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Summarized final results and discussions</w:t>
      </w:r>
    </w:p>
    <w:p>
      <w:pPr>
        <w:ind w:firstLine="560" w:firstLineChars="200"/>
        <w:rPr>
          <w:sz w:val="28"/>
          <w:szCs w:val="28"/>
        </w:rPr>
      </w:pPr>
      <w:r>
        <w:rPr>
          <w:rFonts w:hint="eastAsia"/>
          <w:sz w:val="28"/>
          <w:szCs w:val="28"/>
        </w:rPr>
        <w:t xml:space="preserve">The overall experimental process of ultrasonic sensing is relatively smooth. The static characteristics of this ultrasonic sensor are relatively </w:t>
      </w:r>
      <w:bookmarkStart w:id="0" w:name="_GoBack"/>
      <w:bookmarkEnd w:id="0"/>
      <w:r>
        <w:rPr>
          <w:rFonts w:hint="eastAsia"/>
          <w:sz w:val="28"/>
          <w:szCs w:val="28"/>
        </w:rPr>
        <w:t>ideal, but due to some limitations of the equipment, the range of the ultrasonic sensor is far from that in the ideal state. In a reasonable range, the input and output of the ultrasonic sensor are linear. At the same time, the sensitivity of the sensor is also very high. In addition, under normal temperature, the sensor has high stability and can work for a long time. However, it is not ruled out that the working stability of the sensor will be reduced under high and low temperatures. Assuming that the equipment is more precise, I think the sensor range will be better than the result of this experiment, and may be closer to the ideal state.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FC2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2022-11-15T00:53:28Z</dcterms:created>
  <dc:creator>孙智睿</dc:creator>
  <cp:lastModifiedBy>孙智睿</cp:lastModifiedBy>
  <dcterms:modified xsi:type="dcterms:W3CDTF">2022-11-15T01:03:23Z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