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30" w:rsidRDefault="009C3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6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644"/>
        <w:gridCol w:w="4820"/>
      </w:tblGrid>
      <w:tr w:rsidR="009C3030">
        <w:tc>
          <w:tcPr>
            <w:tcW w:w="4644" w:type="dxa"/>
          </w:tcPr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  <w:p w:rsidR="009C3030" w:rsidRDefault="009C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0" w:type="dxa"/>
          </w:tcPr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УТВЕРЖДАЮ</w:t>
            </w:r>
          </w:p>
        </w:tc>
      </w:tr>
      <w:tr w:rsidR="009C3030">
        <w:tc>
          <w:tcPr>
            <w:tcW w:w="4644" w:type="dxa"/>
          </w:tcPr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ЗАКАЗЧИКА</w:t>
            </w:r>
          </w:p>
          <w:p w:rsidR="009C3030" w:rsidRDefault="009C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Доцент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 xml:space="preserve">ИАНИ ННГУ,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С.М. Липкин</w:t>
            </w:r>
          </w:p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9C3030" w:rsidRDefault="00581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Сторона ИСПОЛНИТЕЛЯ</w:t>
            </w:r>
          </w:p>
          <w:p w:rsidR="009C3030" w:rsidRDefault="009C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9C3030" w:rsidRDefault="00581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Профессор кафедры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  <w:t>ИАНИ ННГУ, д.т.н.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br/>
            </w:r>
          </w:p>
          <w:p w:rsidR="009C3030" w:rsidRDefault="00581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                       Н.В. Старостин</w:t>
            </w:r>
          </w:p>
          <w:p w:rsidR="009C3030" w:rsidRDefault="00581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«____»______________20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:rsidR="009C3030" w:rsidRDefault="009C3030"/>
    <w:p w:rsidR="009C3030" w:rsidRDefault="009C3030"/>
    <w:p w:rsidR="009C3030" w:rsidRDefault="009C3030"/>
    <w:p w:rsidR="009C3030" w:rsidRDefault="0058155C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АНАЛИЗА КОРРОЗИОННЫХ ПОВРЕЖДЕНИЙ ТРУБОПРОВОДОВ С ИСПОЛЬЗОВАНИЕМ МЕТОДОВ МАШИННОГО ОБУЧЕНИЯ</w:t>
      </w:r>
    </w:p>
    <w:p w:rsidR="009C3030" w:rsidRDefault="009C3030">
      <w:pPr>
        <w:keepNext/>
        <w:keepLines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9C3030" w:rsidRDefault="0058155C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оператора</w:t>
      </w:r>
    </w:p>
    <w:p w:rsidR="009C3030" w:rsidRDefault="009C3030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3030" w:rsidRDefault="0058155C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 3. Подготовка программной документации</w:t>
      </w:r>
    </w:p>
    <w:p w:rsidR="009C3030" w:rsidRDefault="009C3030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3030" w:rsidRDefault="0058155C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НИР «Разработка и реализация программного обеспечения анализа коррозионных повреждений </w:t>
      </w:r>
      <w:r w:rsidR="00053D25">
        <w:rPr>
          <w:rFonts w:ascii="Times New Roman" w:eastAsia="Times New Roman" w:hAnsi="Times New Roman" w:cs="Times New Roman"/>
          <w:b/>
          <w:sz w:val="28"/>
          <w:szCs w:val="28"/>
        </w:rPr>
        <w:t>фольги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с использованием методов машинного обучения»</w:t>
      </w:r>
    </w:p>
    <w:p w:rsidR="009C3030" w:rsidRDefault="009C3030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3030" w:rsidRDefault="0058155C">
      <w:pPr>
        <w:keepNext/>
        <w:keepLines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(Шифр ПО «Око Эйлера 2»)</w:t>
      </w:r>
    </w:p>
    <w:p w:rsidR="009C3030" w:rsidRDefault="009C30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3030" w:rsidRDefault="009C30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3030" w:rsidRDefault="0058155C">
      <w:pPr>
        <w:spacing w:after="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Ответственные исполнители</w:t>
      </w:r>
    </w:p>
    <w:p w:rsidR="009C3030" w:rsidRDefault="0058155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Живаев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 Е.</w:t>
      </w:r>
    </w:p>
    <w:p w:rsidR="009C3030" w:rsidRDefault="0058155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Архипова А. А.</w:t>
      </w:r>
    </w:p>
    <w:p w:rsidR="009C3030" w:rsidRDefault="0058155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Васильев А. С.</w:t>
      </w:r>
    </w:p>
    <w:p w:rsidR="009C3030" w:rsidRDefault="0058155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 2023 г.</w:t>
      </w:r>
    </w:p>
    <w:p w:rsidR="009C3030" w:rsidRDefault="0058155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9C3030" w:rsidRDefault="0058155C">
      <w:pPr>
        <w:pStyle w:val="Heading1"/>
        <w:spacing w:after="0"/>
      </w:pPr>
      <w:bookmarkStart w:id="0" w:name="_gjdgxs" w:colFirst="0" w:colLast="0"/>
      <w:bookmarkEnd w:id="0"/>
      <w:r>
        <w:lastRenderedPageBreak/>
        <w:t>АННОТАЦИЯ</w:t>
      </w:r>
    </w:p>
    <w:p w:rsidR="009C3030" w:rsidRDefault="0058155C">
      <w:pPr>
        <w:ind w:left="-5" w:right="90" w:firstLine="71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В данном руководстве описана структура, принципы работы, базовые понятия и интерфейс программного обеспечения «Око Эйлера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а также определены условия, необходимые для эффективного функционирования программного обеспечения и указана последовательность действий оператора при запуске, выполнении и завершении программы.  </w:t>
      </w:r>
    </w:p>
    <w:p w:rsidR="009C3030" w:rsidRDefault="009C3030">
      <w:pPr>
        <w:spacing w:after="160" w:line="259" w:lineRule="auto"/>
      </w:pPr>
    </w:p>
    <w:p w:rsidR="009C3030" w:rsidRDefault="0058155C">
      <w:pPr>
        <w:spacing w:after="160" w:line="259" w:lineRule="auto"/>
      </w:pPr>
      <w:r>
        <w:br w:type="page"/>
      </w:r>
    </w:p>
    <w:p w:rsidR="009C3030" w:rsidRDefault="0058155C">
      <w:pPr>
        <w:pStyle w:val="Heading1"/>
      </w:pPr>
      <w:bookmarkStart w:id="2" w:name="_c1urb42c9o6b" w:colFirst="0" w:colLast="0"/>
      <w:bookmarkEnd w:id="2"/>
      <w:r>
        <w:lastRenderedPageBreak/>
        <w:t>СОДЕРЖАНИЕ</w:t>
      </w:r>
    </w:p>
    <w:sdt>
      <w:sdtPr>
        <w:id w:val="-946232557"/>
        <w:docPartObj>
          <w:docPartGallery w:val="Table of Contents"/>
          <w:docPartUnique/>
        </w:docPartObj>
      </w:sdtPr>
      <w:sdtEndPr/>
      <w:sdtContent>
        <w:p w:rsidR="009C3030" w:rsidRDefault="0058155C">
          <w:pPr>
            <w:numPr>
              <w:ilvl w:val="0"/>
              <w:numId w:val="2"/>
            </w:numPr>
            <w:tabs>
              <w:tab w:val="right" w:pos="9921"/>
            </w:tabs>
            <w:spacing w:before="200" w:after="0" w:line="48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</w:instrText>
          </w:r>
          <w:r>
            <w:instrText>Heading 3,3,Heading 4,4,Heading 5,5,Heading 6,6,"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НАЗНАЧЕНИЕ ПРОГРАММНОГО ОБЕСПЕЧЕНИЯ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9C3030" w:rsidRDefault="0058155C">
          <w:pPr>
            <w:numPr>
              <w:ilvl w:val="0"/>
              <w:numId w:val="2"/>
            </w:numPr>
            <w:tabs>
              <w:tab w:val="right" w:pos="9921"/>
            </w:tabs>
            <w:spacing w:after="0" w:line="48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ТРЕБОВАНИЯ К ПРОГРАММНОМУ И АППАРАТНОМУ ОБЕСПЕЧЕНИЮ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9C3030" w:rsidRDefault="0058155C">
          <w:pPr>
            <w:numPr>
              <w:ilvl w:val="0"/>
              <w:numId w:val="2"/>
            </w:numPr>
            <w:tabs>
              <w:tab w:val="right" w:pos="9921"/>
            </w:tabs>
            <w:spacing w:after="0" w:line="48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КОНФИГУРАЦИЯ И </w:t>
          </w: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ВЫПОЛНЕНИЕ ПРОГРАММЫ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4</w:t>
          </w:r>
          <w:r>
            <w:fldChar w:fldCharType="end"/>
          </w:r>
        </w:p>
        <w:p w:rsidR="009C3030" w:rsidRDefault="0058155C">
          <w:pPr>
            <w:numPr>
              <w:ilvl w:val="0"/>
              <w:numId w:val="2"/>
            </w:numPr>
            <w:tabs>
              <w:tab w:val="right" w:pos="9921"/>
            </w:tabs>
            <w:spacing w:after="80" w:line="480" w:lineRule="auto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i7ojhp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СООБЩЕНИЯ ОПЕРАТОРУ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  <w:tab/>
          </w: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14</w:t>
          </w:r>
          <w:r>
            <w:fldChar w:fldCharType="end"/>
          </w:r>
        </w:p>
      </w:sdtContent>
    </w:sdt>
    <w:p w:rsidR="009C3030" w:rsidRDefault="009C3030">
      <w:pPr>
        <w:spacing w:before="120" w:after="0" w:line="360" w:lineRule="auto"/>
        <w:jc w:val="center"/>
      </w:pPr>
    </w:p>
    <w:p w:rsidR="009C3030" w:rsidRDefault="0058155C">
      <w:pPr>
        <w:tabs>
          <w:tab w:val="left" w:pos="5250"/>
        </w:tabs>
        <w:spacing w:after="160" w:line="259" w:lineRule="auto"/>
      </w:pPr>
      <w:r>
        <w:br w:type="page"/>
      </w:r>
    </w:p>
    <w:p w:rsidR="009C3030" w:rsidRDefault="0058155C">
      <w:pPr>
        <w:pStyle w:val="Heading1"/>
        <w:numPr>
          <w:ilvl w:val="0"/>
          <w:numId w:val="3"/>
        </w:numPr>
        <w:spacing w:after="0"/>
        <w:ind w:left="0" w:firstLine="0"/>
        <w:rPr>
          <w:b/>
        </w:rPr>
      </w:pPr>
      <w:bookmarkStart w:id="3" w:name="_1fob9te" w:colFirst="0" w:colLast="0"/>
      <w:bookmarkEnd w:id="3"/>
      <w:r>
        <w:rPr>
          <w:b/>
        </w:rPr>
        <w:lastRenderedPageBreak/>
        <w:t>НАЗНАЧЕНИЕ ПРОГРАММНОГО ОБЕСПЕЧЕНИЯ</w:t>
      </w:r>
    </w:p>
    <w:p w:rsidR="009C3030" w:rsidRDefault="0058155C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анализа дефектов поверхности трубопровода (ПО «Око Эйлера 2») предназначена для анализа внутренней поверхности труб нефтепровода.</w:t>
      </w:r>
    </w:p>
    <w:p w:rsidR="009C3030" w:rsidRDefault="0058155C">
      <w:pPr>
        <w:pStyle w:val="Heading1"/>
        <w:numPr>
          <w:ilvl w:val="0"/>
          <w:numId w:val="3"/>
        </w:numPr>
        <w:spacing w:after="0"/>
        <w:ind w:left="0" w:firstLine="0"/>
        <w:rPr>
          <w:b/>
        </w:rPr>
      </w:pPr>
      <w:bookmarkStart w:id="4" w:name="_3znysh7" w:colFirst="0" w:colLast="0"/>
      <w:bookmarkEnd w:id="4"/>
      <w:r>
        <w:rPr>
          <w:b/>
        </w:rPr>
        <w:t xml:space="preserve">УСЛОВИЯ ВЫПОЛНЕНИЯ ПРОГРАММЫ </w:t>
      </w:r>
    </w:p>
    <w:p w:rsidR="009C3030" w:rsidRDefault="0058155C">
      <w:pPr>
        <w:pStyle w:val="Heading1"/>
        <w:numPr>
          <w:ilvl w:val="1"/>
          <w:numId w:val="6"/>
        </w:numPr>
        <w:spacing w:before="0" w:after="0"/>
        <w:jc w:val="both"/>
      </w:pPr>
      <w:bookmarkStart w:id="5" w:name="_2et92p0" w:colFirst="0" w:colLast="0"/>
      <w:bookmarkEnd w:id="5"/>
      <w:r>
        <w:t xml:space="preserve"> Минимальный состав аппаратных средств</w:t>
      </w:r>
    </w:p>
    <w:p w:rsidR="009C3030" w:rsidRDefault="005815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функционирования ПО «Око Эйлера 2» ПЭВМ должн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удовлетворять следующим требованиям: процессор с PR-рейтингом не менее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2000,  оперативная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память не менее 2ГБ, доступная дисковая память в размере не менее 32ГБ, монитор, клавиатура и мышь.</w:t>
      </w:r>
    </w:p>
    <w:p w:rsidR="009C3030" w:rsidRDefault="0058155C">
      <w:pPr>
        <w:pStyle w:val="Heading1"/>
        <w:numPr>
          <w:ilvl w:val="1"/>
          <w:numId w:val="6"/>
        </w:numPr>
        <w:spacing w:after="0"/>
        <w:jc w:val="both"/>
      </w:pPr>
      <w:bookmarkStart w:id="6" w:name="_tyjcwt" w:colFirst="0" w:colLast="0"/>
      <w:bookmarkEnd w:id="6"/>
      <w:r>
        <w:t xml:space="preserve"> Минимальный состав программных средств</w:t>
      </w:r>
    </w:p>
    <w:p w:rsidR="009C3030" w:rsidRDefault="0058155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«Око Эйлера» должно 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ыть работоспособно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не ниже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с установленным браузером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 97.0.4692.99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выше .</w:t>
      </w:r>
      <w:proofErr w:type="gramEnd"/>
    </w:p>
    <w:p w:rsidR="009C3030" w:rsidRDefault="0058155C">
      <w:pPr>
        <w:pStyle w:val="Heading1"/>
        <w:numPr>
          <w:ilvl w:val="0"/>
          <w:numId w:val="6"/>
        </w:numPr>
        <w:spacing w:after="0"/>
        <w:ind w:left="0" w:firstLine="0"/>
        <w:rPr>
          <w:b/>
        </w:rPr>
      </w:pPr>
      <w:bookmarkStart w:id="7" w:name="_3dy6vkm" w:colFirst="0" w:colLast="0"/>
      <w:bookmarkEnd w:id="7"/>
      <w:r>
        <w:rPr>
          <w:b/>
        </w:rPr>
        <w:t xml:space="preserve">КОНФИГУРАЦИЯ И ВЫПОЛНЕНИЕ ПРОГРАММЫ </w:t>
      </w:r>
    </w:p>
    <w:p w:rsidR="009C3030" w:rsidRDefault="009C3030"/>
    <w:p w:rsidR="009C3030" w:rsidRDefault="0058155C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 Загрузка программы</w:t>
      </w:r>
    </w:p>
    <w:p w:rsidR="009C3030" w:rsidRDefault="0058155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 программы</w:t>
      </w:r>
      <w:r w:rsidR="001D1E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её конфигурация </w:t>
      </w:r>
      <w:r w:rsidR="001D1EBC">
        <w:rPr>
          <w:rFonts w:ascii="Times New Roman" w:eastAsia="Times New Roman" w:hAnsi="Times New Roman" w:cs="Times New Roman"/>
          <w:sz w:val="28"/>
          <w:szCs w:val="28"/>
        </w:rPr>
        <w:t xml:space="preserve">и запуск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должны быть проведены в соответствии с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Руководства системного программиста «</w:t>
      </w:r>
      <w:r w:rsidR="001D1EBC">
        <w:rPr>
          <w:rFonts w:ascii="Times New Roman" w:eastAsia="Times New Roman" w:hAnsi="Times New Roman" w:cs="Times New Roman"/>
          <w:sz w:val="28"/>
          <w:szCs w:val="28"/>
        </w:rPr>
        <w:t>Ока Эйлера 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D1E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3030" w:rsidRDefault="0058155C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Запуск программы</w:t>
      </w:r>
    </w:p>
    <w:p w:rsidR="009C3030" w:rsidRDefault="0058155C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Открыть браузер и ввести в адресную строку </w:t>
      </w:r>
      <w:hyperlink r:id="rId7">
        <w:r>
          <w:rPr>
            <w:rFonts w:ascii="Times New Roman" w:eastAsia="Times New Roman" w:hAnsi="Times New Roman" w:cs="Times New Roman"/>
            <w:sz w:val="28"/>
            <w:szCs w:val="28"/>
          </w:rPr>
          <w:t>http://127.0.0.1:5000/</w:t>
        </w:r>
      </w:hyperlink>
    </w:p>
    <w:p w:rsidR="009C3030" w:rsidRDefault="0058155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6300160" cy="8763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9C303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9C3030" w:rsidRDefault="0058155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Выполнение программы</w:t>
      </w:r>
    </w:p>
    <w:p w:rsidR="009C3030" w:rsidRDefault="009C3030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Ввести логин и пароль для аккаунта, связанный с хостингом, нажав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9C3030" w:rsidRDefault="0058155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511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таковой не зарегистрирован на сервере, то зарегистрировать через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9C3030" w:rsidRDefault="0058155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435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новую запись, нажав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9C3030" w:rsidRDefault="0058155C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119820" cy="9906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Нажать кнопку “Выбрать файлы”</w:t>
      </w:r>
    </w:p>
    <w:p w:rsidR="009C3030" w:rsidRDefault="0058155C">
      <w:pPr>
        <w:keepNext/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кнопки произошло успешно в окне браузера откроется дочернее окно для выбора изображения для загрузки</w:t>
      </w:r>
    </w:p>
    <w:p w:rsidR="009C3030" w:rsidRDefault="00E31DF8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24CA">
        <w:rPr>
          <w:noProof/>
          <w:lang w:val="en-US"/>
        </w:rPr>
        <w:drawing>
          <wp:inline distT="114300" distB="114300" distL="114300" distR="114300" wp14:anchorId="28AD4412" wp14:editId="1A192721">
            <wp:extent cx="3044886" cy="3137818"/>
            <wp:effectExtent l="0" t="0" r="0" b="0"/>
            <wp:docPr id="3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4886" cy="313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один необходимый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удовлетворяет условиям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31DF8">
        <w:rPr>
          <w:rFonts w:ascii="Times New Roman" w:eastAsia="Times New Roman" w:hAnsi="Times New Roman" w:cs="Times New Roman"/>
          <w:sz w:val="28"/>
          <w:szCs w:val="28"/>
        </w:rPr>
        <w:t>4.2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Технического задания (.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C3030" w:rsidRDefault="00E31DF8">
      <w:pPr>
        <w:tabs>
          <w:tab w:val="left" w:pos="567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60AE3">
        <w:rPr>
          <w:noProof/>
          <w:lang w:val="en-US"/>
        </w:rPr>
        <w:drawing>
          <wp:inline distT="0" distB="0" distL="0" distR="0" wp14:anchorId="15E0A6D2" wp14:editId="666C7A96">
            <wp:extent cx="6300470" cy="3594447"/>
            <wp:effectExtent l="0" t="0" r="508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кнопку “Открыть”, </w:t>
      </w:r>
      <w:r>
        <w:rPr>
          <w:rFonts w:ascii="Times New Roman" w:eastAsia="Times New Roman" w:hAnsi="Times New Roman" w:cs="Times New Roman"/>
          <w:sz w:val="28"/>
          <w:szCs w:val="28"/>
        </w:rPr>
        <w:t>после чего появится запись о выбранном файле</w:t>
      </w:r>
    </w:p>
    <w:p w:rsidR="009C3030" w:rsidRDefault="00E31DF8">
      <w:pPr>
        <w:tabs>
          <w:tab w:val="left" w:pos="567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419">
        <w:rPr>
          <w:noProof/>
          <w:lang w:val="en-US"/>
        </w:rPr>
        <w:drawing>
          <wp:inline distT="0" distB="0" distL="0" distR="0" wp14:anchorId="46EF7ED9" wp14:editId="6CE215E8">
            <wp:extent cx="3591426" cy="4572638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поля формы (поле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является обязательным для заполнения, а поле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является опциональным) и выбрать изображение для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обработки, нажав “Выбрать файлы”, после чего можно создать новую запис</w:t>
      </w:r>
      <w:r>
        <w:rPr>
          <w:rFonts w:ascii="Times New Roman" w:eastAsia="Times New Roman" w:hAnsi="Times New Roman" w:cs="Times New Roman"/>
          <w:sz w:val="28"/>
          <w:szCs w:val="28"/>
        </w:rPr>
        <w:t>ь, нажав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9C3030" w:rsidRDefault="0058155C">
      <w:pPr>
        <w:tabs>
          <w:tab w:val="left" w:pos="113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520000" cy="3016901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016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tabs>
          <w:tab w:val="left" w:pos="113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554000" cy="1278692"/>
            <wp:effectExtent l="0" t="0" r="0" b="0"/>
            <wp:docPr id="1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278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numPr>
          <w:ilvl w:val="0"/>
          <w:numId w:val="8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Нажать кнопку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:rsidR="009C3030" w:rsidRDefault="0058155C">
      <w:pPr>
        <w:keepNext/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отобразятся исходное изображение и результат работы приложения.</w:t>
      </w:r>
    </w:p>
    <w:p w:rsidR="009C3030" w:rsidRDefault="009C3030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C3030" w:rsidRDefault="00E31DF8">
      <w:pPr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11E9">
        <w:rPr>
          <w:noProof/>
          <w:lang w:val="en-US"/>
        </w:rPr>
        <w:lastRenderedPageBreak/>
        <w:drawing>
          <wp:inline distT="0" distB="0" distL="0" distR="0" wp14:anchorId="458AF27E" wp14:editId="7E8597F9">
            <wp:extent cx="5992061" cy="8726118"/>
            <wp:effectExtent l="0" t="0" r="889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30" w:rsidRDefault="00E31DF8" w:rsidP="00E31DF8">
      <w:pPr>
        <w:keepNext/>
        <w:numPr>
          <w:ilvl w:val="0"/>
          <w:numId w:val="8"/>
        </w:numPr>
        <w:tabs>
          <w:tab w:val="left" w:pos="567"/>
        </w:tabs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</w:t>
      </w:r>
      <w:r w:rsidRPr="00E31D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жать кнопку “Определить пригодность”</w:t>
      </w:r>
    </w:p>
    <w:p w:rsidR="009C3030" w:rsidRDefault="00E31DF8">
      <w:pPr>
        <w:keepNext/>
        <w:tabs>
          <w:tab w:val="left" w:pos="567"/>
        </w:tabs>
        <w:spacing w:before="240" w:after="12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2513A">
        <w:rPr>
          <w:noProof/>
          <w:lang w:val="en-US"/>
        </w:rPr>
        <w:drawing>
          <wp:inline distT="0" distB="0" distL="0" distR="0" wp14:anchorId="245DBDD3" wp14:editId="3B481820">
            <wp:extent cx="4763165" cy="3324689"/>
            <wp:effectExtent l="0" t="0" r="0" b="9525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30" w:rsidRDefault="009C3030" w:rsidP="00E31DF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bookmarkStart w:id="8" w:name="_GoBack"/>
      <w:bookmarkEnd w:id="8"/>
    </w:p>
    <w:p w:rsidR="009C3030" w:rsidRDefault="0058155C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 Завершение программы</w:t>
      </w:r>
    </w:p>
    <w:p w:rsidR="009C3030" w:rsidRDefault="0058155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завершения программы достаточно закрыть открытую пользователем вкладку браузера, а в терминале запуска сервера нажать сочетание клавиш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C” и закрыть терминал.</w:t>
      </w:r>
    </w:p>
    <w:p w:rsidR="009C3030" w:rsidRDefault="009C30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C3030" w:rsidRDefault="0058155C">
      <w:pPr>
        <w:pStyle w:val="Heading1"/>
        <w:spacing w:after="0"/>
        <w:ind w:left="1155"/>
        <w:rPr>
          <w:b/>
        </w:rPr>
      </w:pPr>
      <w:bookmarkStart w:id="9" w:name="_4i7ojhp" w:colFirst="0" w:colLast="0"/>
      <w:bookmarkEnd w:id="9"/>
      <w:r>
        <w:rPr>
          <w:b/>
        </w:rPr>
        <w:lastRenderedPageBreak/>
        <w:t>4.</w:t>
      </w:r>
      <w:r>
        <w:rPr>
          <w:b/>
        </w:rPr>
        <w:tab/>
        <w:t>СООБЩЕНИЯ ОПЕРАТОРУ</w:t>
      </w:r>
    </w:p>
    <w:p w:rsidR="009C3030" w:rsidRDefault="0058155C">
      <w:pPr>
        <w:keepNext/>
        <w:keepLines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веб странице отображаются некоторы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сообщения, которые содержат информацию о работе приложения: </w:t>
      </w:r>
    </w:p>
    <w:p w:rsidR="009C3030" w:rsidRDefault="0058155C">
      <w:pPr>
        <w:keepNext/>
        <w:keepLines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о том, что пользователь с данным логином уже зарегистрирован. </w:t>
      </w:r>
    </w:p>
    <w:p w:rsidR="009C3030" w:rsidRDefault="0058155C">
      <w:pPr>
        <w:keepNext/>
        <w:keepLines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20447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о некорректном значении логина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778000"/>
            <wp:effectExtent l="0" t="0" r="0" b="0"/>
            <wp:docPr id="2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053D25">
      <w:pPr>
        <w:keepNext/>
        <w:keepLines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Сообщение о некорректном</w:t>
      </w:r>
      <w:r w:rsidR="0058155C">
        <w:rPr>
          <w:rFonts w:ascii="Times New Roman" w:eastAsia="Times New Roman" w:hAnsi="Times New Roman" w:cs="Times New Roman"/>
          <w:sz w:val="28"/>
          <w:szCs w:val="28"/>
        </w:rPr>
        <w:t xml:space="preserve"> значении пароля </w:t>
      </w:r>
    </w:p>
    <w:p w:rsidR="009C3030" w:rsidRDefault="0058155C">
      <w:pPr>
        <w:keepNext/>
        <w:keepLines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6002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keepLines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о не полученном на вх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 файле или неподдерживаемом формате файла </w:t>
      </w:r>
    </w:p>
    <w:p w:rsidR="009C3030" w:rsidRDefault="0058155C">
      <w:pPr>
        <w:keepNext/>
        <w:keepLines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1684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keepLines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о не введенном значении для обязательного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</w:p>
    <w:p w:rsidR="009C3030" w:rsidRDefault="0058155C">
      <w:pPr>
        <w:keepNext/>
        <w:keepLines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727200"/>
            <wp:effectExtent l="0" t="0" r="0" b="0"/>
            <wp:docPr id="1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keepLines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о дефектах, которые не отправлены по причине отсутствия их изменений в 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фидбека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3030" w:rsidRDefault="0058155C">
      <w:pPr>
        <w:keepNext/>
        <w:keepLines/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6300160" cy="1587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keepLines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об успешной отправке всех слоёв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фидбека</w:t>
      </w:r>
      <w:proofErr w:type="spellEnd"/>
    </w:p>
    <w:p w:rsidR="009C3030" w:rsidRDefault="0058155C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990975" cy="18192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053D25">
      <w:pPr>
        <w:keepNext/>
        <w:keepLines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об успешной отправке</w:t>
      </w:r>
      <w:r w:rsidR="0058155C">
        <w:rPr>
          <w:rFonts w:ascii="Times New Roman" w:eastAsia="Times New Roman" w:hAnsi="Times New Roman" w:cs="Times New Roman"/>
          <w:sz w:val="28"/>
          <w:szCs w:val="28"/>
        </w:rPr>
        <w:t xml:space="preserve"> нескольких слоёв </w:t>
      </w:r>
      <w:proofErr w:type="spellStart"/>
      <w:r w:rsidR="0058155C">
        <w:rPr>
          <w:rFonts w:ascii="Times New Roman" w:eastAsia="Times New Roman" w:hAnsi="Times New Roman" w:cs="Times New Roman"/>
          <w:sz w:val="28"/>
          <w:szCs w:val="28"/>
        </w:rPr>
        <w:t>фидбека</w:t>
      </w:r>
      <w:proofErr w:type="spellEnd"/>
    </w:p>
    <w:p w:rsidR="009C3030" w:rsidRDefault="0058155C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6300160" cy="13843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keepNext/>
        <w:keepLines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о сбое отправки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фидбека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 отсутствии отредактированных слоёв</w:t>
      </w:r>
    </w:p>
    <w:p w:rsidR="009C3030" w:rsidRDefault="0058155C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952875" cy="184785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030" w:rsidRDefault="0058155C">
      <w:pPr>
        <w:numPr>
          <w:ilvl w:val="0"/>
          <w:numId w:val="5"/>
        </w:num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Сообщение об успешном сохранении слоя дефекта</w:t>
      </w:r>
    </w:p>
    <w:p w:rsidR="009C3030" w:rsidRDefault="0058155C">
      <w:pPr>
        <w:tabs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347961" cy="205434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961" cy="2054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3030">
      <w:footerReference w:type="defaul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55C" w:rsidRDefault="0058155C">
      <w:pPr>
        <w:spacing w:after="0" w:line="240" w:lineRule="auto"/>
      </w:pPr>
      <w:r>
        <w:separator/>
      </w:r>
    </w:p>
  </w:endnote>
  <w:endnote w:type="continuationSeparator" w:id="0">
    <w:p w:rsidR="0058155C" w:rsidRDefault="0058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30" w:rsidRDefault="005815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053D25">
      <w:rPr>
        <w:rFonts w:ascii="Times New Roman" w:eastAsia="Times New Roman" w:hAnsi="Times New Roman" w:cs="Times New Roman"/>
        <w:color w:val="000000"/>
      </w:rPr>
      <w:fldChar w:fldCharType="separate"/>
    </w:r>
    <w:r w:rsidR="00E31DF8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9C3030" w:rsidRDefault="009C3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:rsidR="009C3030" w:rsidRDefault="009C3030"/>
  <w:p w:rsidR="009C3030" w:rsidRDefault="009C3030"/>
  <w:p w:rsidR="009C3030" w:rsidRDefault="009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55C" w:rsidRDefault="0058155C">
      <w:pPr>
        <w:spacing w:after="0" w:line="240" w:lineRule="auto"/>
      </w:pPr>
      <w:r>
        <w:separator/>
      </w:r>
    </w:p>
  </w:footnote>
  <w:footnote w:type="continuationSeparator" w:id="0">
    <w:p w:rsidR="0058155C" w:rsidRDefault="00581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9411B"/>
    <w:multiLevelType w:val="multilevel"/>
    <w:tmpl w:val="AFFABA76"/>
    <w:lvl w:ilvl="0">
      <w:start w:val="2"/>
      <w:numFmt w:val="decimal"/>
      <w:lvlText w:val="%1."/>
      <w:lvlJc w:val="left"/>
      <w:pPr>
        <w:ind w:left="1155" w:hanging="360"/>
      </w:pPr>
    </w:lvl>
    <w:lvl w:ilvl="1">
      <w:start w:val="1"/>
      <w:numFmt w:val="bullet"/>
      <w:lvlText w:val="○"/>
      <w:lvlJc w:val="left"/>
      <w:pPr>
        <w:ind w:left="1155" w:hanging="360"/>
      </w:pPr>
    </w:lvl>
    <w:lvl w:ilvl="2">
      <w:start w:val="1"/>
      <w:numFmt w:val="decimal"/>
      <w:lvlText w:val="%1.○.%3"/>
      <w:lvlJc w:val="left"/>
      <w:pPr>
        <w:ind w:left="1515" w:hanging="720"/>
      </w:pPr>
    </w:lvl>
    <w:lvl w:ilvl="3">
      <w:start w:val="1"/>
      <w:numFmt w:val="decimal"/>
      <w:lvlText w:val="%1.○.%3.%4"/>
      <w:lvlJc w:val="left"/>
      <w:pPr>
        <w:ind w:left="1515" w:hanging="720"/>
      </w:pPr>
    </w:lvl>
    <w:lvl w:ilvl="4">
      <w:start w:val="1"/>
      <w:numFmt w:val="decimal"/>
      <w:lvlText w:val="%1.○.%3.%4.%5"/>
      <w:lvlJc w:val="left"/>
      <w:pPr>
        <w:ind w:left="1875" w:hanging="1080"/>
      </w:pPr>
    </w:lvl>
    <w:lvl w:ilvl="5">
      <w:start w:val="1"/>
      <w:numFmt w:val="decimal"/>
      <w:lvlText w:val="%1.○.%3.%4.%5.%6"/>
      <w:lvlJc w:val="left"/>
      <w:pPr>
        <w:ind w:left="1875" w:hanging="1080"/>
      </w:pPr>
    </w:lvl>
    <w:lvl w:ilvl="6">
      <w:start w:val="1"/>
      <w:numFmt w:val="decimal"/>
      <w:lvlText w:val="%1.○.%3.%4.%5.%6.%7"/>
      <w:lvlJc w:val="left"/>
      <w:pPr>
        <w:ind w:left="2235" w:hanging="1440"/>
      </w:pPr>
    </w:lvl>
    <w:lvl w:ilvl="7">
      <w:start w:val="1"/>
      <w:numFmt w:val="decimal"/>
      <w:lvlText w:val="%1.○.%3.%4.%5.%6.%7.%8"/>
      <w:lvlJc w:val="left"/>
      <w:pPr>
        <w:ind w:left="2235" w:hanging="1440"/>
      </w:pPr>
    </w:lvl>
    <w:lvl w:ilvl="8">
      <w:start w:val="1"/>
      <w:numFmt w:val="decimal"/>
      <w:lvlText w:val="%1.○.%3.%4.%5.%6.%7.%8.%9"/>
      <w:lvlJc w:val="left"/>
      <w:pPr>
        <w:ind w:left="2235" w:hanging="1440"/>
      </w:pPr>
    </w:lvl>
  </w:abstractNum>
  <w:abstractNum w:abstractNumId="1" w15:restartNumberingAfterBreak="0">
    <w:nsid w:val="22FB37E9"/>
    <w:multiLevelType w:val="multilevel"/>
    <w:tmpl w:val="6382D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0B523B"/>
    <w:multiLevelType w:val="multilevel"/>
    <w:tmpl w:val="D8C8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E377A"/>
    <w:multiLevelType w:val="multilevel"/>
    <w:tmpl w:val="0AE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03EC"/>
    <w:multiLevelType w:val="multilevel"/>
    <w:tmpl w:val="4A3079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DBA0261"/>
    <w:multiLevelType w:val="multilevel"/>
    <w:tmpl w:val="CD04B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02CD5"/>
    <w:multiLevelType w:val="multilevel"/>
    <w:tmpl w:val="38546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937068"/>
    <w:multiLevelType w:val="multilevel"/>
    <w:tmpl w:val="3C4A4B68"/>
    <w:lvl w:ilvl="0">
      <w:start w:val="1"/>
      <w:numFmt w:val="decimal"/>
      <w:lvlText w:val="%1."/>
      <w:lvlJc w:val="left"/>
      <w:pPr>
        <w:ind w:left="1155" w:hanging="360"/>
      </w:pPr>
    </w:lvl>
    <w:lvl w:ilvl="1">
      <w:start w:val="2"/>
      <w:numFmt w:val="decimal"/>
      <w:lvlText w:val="%1.%2"/>
      <w:lvlJc w:val="left"/>
      <w:pPr>
        <w:ind w:left="1155" w:hanging="360"/>
      </w:pPr>
    </w:lvl>
    <w:lvl w:ilvl="2">
      <w:start w:val="1"/>
      <w:numFmt w:val="decimal"/>
      <w:lvlText w:val="%1.%2.%3"/>
      <w:lvlJc w:val="left"/>
      <w:pPr>
        <w:ind w:left="1515" w:hanging="720"/>
      </w:pPr>
    </w:lvl>
    <w:lvl w:ilvl="3">
      <w:start w:val="1"/>
      <w:numFmt w:val="decimal"/>
      <w:lvlText w:val="%1.%2.%3.%4"/>
      <w:lvlJc w:val="left"/>
      <w:pPr>
        <w:ind w:left="1515" w:hanging="720"/>
      </w:pPr>
    </w:lvl>
    <w:lvl w:ilvl="4">
      <w:start w:val="1"/>
      <w:numFmt w:val="decimal"/>
      <w:lvlText w:val="%1.%2.%3.%4.%5"/>
      <w:lvlJc w:val="left"/>
      <w:pPr>
        <w:ind w:left="1875" w:hanging="1080"/>
      </w:pPr>
    </w:lvl>
    <w:lvl w:ilvl="5">
      <w:start w:val="1"/>
      <w:numFmt w:val="decimal"/>
      <w:lvlText w:val="%1.%2.%3.%4.%5.%6"/>
      <w:lvlJc w:val="left"/>
      <w:pPr>
        <w:ind w:left="1875" w:hanging="1080"/>
      </w:pPr>
    </w:lvl>
    <w:lvl w:ilvl="6">
      <w:start w:val="1"/>
      <w:numFmt w:val="decimal"/>
      <w:lvlText w:val="%1.%2.%3.%4.%5.%6.%7"/>
      <w:lvlJc w:val="left"/>
      <w:pPr>
        <w:ind w:left="2235" w:hanging="1440"/>
      </w:pPr>
    </w:lvl>
    <w:lvl w:ilvl="7">
      <w:start w:val="1"/>
      <w:numFmt w:val="decimal"/>
      <w:lvlText w:val="%1.%2.%3.%4.%5.%6.%7.%8"/>
      <w:lvlJc w:val="left"/>
      <w:pPr>
        <w:ind w:left="2235" w:hanging="1440"/>
      </w:pPr>
    </w:lvl>
    <w:lvl w:ilvl="8">
      <w:start w:val="1"/>
      <w:numFmt w:val="decimal"/>
      <w:lvlText w:val="%1.%2.%3.%4.%5.%6.%7.%8.%9"/>
      <w:lvlJc w:val="left"/>
      <w:pPr>
        <w:ind w:left="2235" w:hanging="144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30"/>
    <w:rsid w:val="00053D25"/>
    <w:rsid w:val="001D1EBC"/>
    <w:rsid w:val="0058155C"/>
    <w:rsid w:val="009C3030"/>
    <w:rsid w:val="00E3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CDDE"/>
  <w15:docId w15:val="{F4DA742C-7007-4149-9AE2-42F0E2CC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Zhivaev</cp:lastModifiedBy>
  <cp:revision>3</cp:revision>
  <dcterms:created xsi:type="dcterms:W3CDTF">2024-01-26T00:45:00Z</dcterms:created>
  <dcterms:modified xsi:type="dcterms:W3CDTF">2024-01-26T01:36:00Z</dcterms:modified>
</cp:coreProperties>
</file>