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AC977C" w14:textId="77777777" w:rsidR="003455E5" w:rsidRDefault="003B3F1F">
      <w:pPr>
        <w:ind w:firstLineChars="0" w:firstLine="0"/>
        <w:jc w:val="center"/>
        <w:rPr>
          <w:rFonts w:cs="Times New Roman"/>
          <w:b/>
          <w:bCs/>
          <w:szCs w:val="24"/>
        </w:rPr>
      </w:pPr>
      <w:r>
        <w:rPr>
          <w:rFonts w:eastAsia="宋体" w:cs="Times New Roman"/>
          <w:b/>
          <w:bCs/>
          <w:szCs w:val="24"/>
        </w:rPr>
        <w:t>Damage identification of offshore jacket platforms in a digital twin framework considering optimal sensor placement</w:t>
      </w:r>
    </w:p>
    <w:p w14:paraId="4C3C5C3E" w14:textId="77777777" w:rsidR="003455E5" w:rsidRDefault="003455E5">
      <w:pPr>
        <w:ind w:firstLineChars="0" w:firstLine="0"/>
        <w:rPr>
          <w:rFonts w:eastAsiaTheme="minorEastAsia"/>
          <w:b/>
          <w:bCs/>
          <w:szCs w:val="24"/>
        </w:rPr>
      </w:pPr>
    </w:p>
    <w:p w14:paraId="42AB9B74" w14:textId="6DA7A1EC" w:rsidR="003455E5" w:rsidRDefault="003B3F1F">
      <w:pPr>
        <w:snapToGrid w:val="0"/>
        <w:spacing w:afterLines="100" w:after="312"/>
        <w:ind w:firstLineChars="0" w:firstLine="0"/>
        <w:jc w:val="center"/>
        <w:rPr>
          <w:rFonts w:eastAsia="宋体" w:cs="Times New Roman"/>
          <w:sz w:val="21"/>
          <w:szCs w:val="21"/>
          <w:lang w:val="es-ES"/>
        </w:rPr>
      </w:pPr>
      <w:r>
        <w:rPr>
          <w:rFonts w:eastAsia="宋体" w:cs="Times New Roman"/>
          <w:sz w:val="21"/>
          <w:szCs w:val="21"/>
          <w:lang w:val="es-ES"/>
        </w:rPr>
        <w:t>Mengmeng Wang</w:t>
      </w:r>
      <w:r>
        <w:rPr>
          <w:rFonts w:eastAsia="宋体" w:cs="Times New Roman"/>
          <w:sz w:val="21"/>
          <w:szCs w:val="21"/>
          <w:vertAlign w:val="superscript"/>
        </w:rPr>
        <w:t>a, b</w:t>
      </w:r>
      <w:r>
        <w:rPr>
          <w:rFonts w:eastAsia="宋体" w:cs="Times New Roman"/>
          <w:sz w:val="21"/>
          <w:szCs w:val="21"/>
          <w:lang w:val="es-ES"/>
        </w:rPr>
        <w:t xml:space="preserve">, </w:t>
      </w:r>
      <w:r>
        <w:rPr>
          <w:rFonts w:eastAsia="宋体" w:cs="Times New Roman"/>
          <w:sz w:val="21"/>
          <w:szCs w:val="24"/>
        </w:rPr>
        <w:t xml:space="preserve">Atilla </w:t>
      </w:r>
      <w:proofErr w:type="spellStart"/>
      <w:r>
        <w:rPr>
          <w:rFonts w:eastAsia="宋体" w:cs="Times New Roman"/>
          <w:sz w:val="21"/>
          <w:szCs w:val="24"/>
        </w:rPr>
        <w:t>Incecik</w:t>
      </w:r>
      <w:r>
        <w:rPr>
          <w:rFonts w:eastAsia="宋体" w:cs="Times New Roman"/>
          <w:sz w:val="21"/>
          <w:szCs w:val="24"/>
          <w:vertAlign w:val="superscript"/>
        </w:rPr>
        <w:t>b</w:t>
      </w:r>
      <w:proofErr w:type="spellEnd"/>
      <w:r>
        <w:rPr>
          <w:rFonts w:eastAsia="宋体" w:cs="Times New Roman" w:hint="eastAsia"/>
          <w:sz w:val="21"/>
          <w:szCs w:val="24"/>
        </w:rPr>
        <w:t>,</w:t>
      </w:r>
      <w:r>
        <w:rPr>
          <w:rFonts w:eastAsia="宋体" w:cs="Times New Roman"/>
          <w:sz w:val="21"/>
          <w:szCs w:val="24"/>
        </w:rPr>
        <w:t xml:space="preserve"> </w:t>
      </w:r>
      <w:r>
        <w:rPr>
          <w:rFonts w:eastAsia="宋体" w:cs="Times New Roman"/>
          <w:sz w:val="21"/>
          <w:szCs w:val="21"/>
          <w:lang w:val="es-ES"/>
        </w:rPr>
        <w:t>Shizhe Feng</w:t>
      </w:r>
      <w:r>
        <w:rPr>
          <w:rFonts w:eastAsia="宋体" w:cs="Times New Roman"/>
          <w:sz w:val="21"/>
          <w:szCs w:val="21"/>
          <w:vertAlign w:val="superscript"/>
        </w:rPr>
        <w:t>c</w:t>
      </w:r>
      <w:r>
        <w:rPr>
          <w:rFonts w:eastAsia="宋体" w:cs="Times New Roman"/>
          <w:sz w:val="21"/>
          <w:szCs w:val="21"/>
          <w:lang w:val="es-ES"/>
        </w:rPr>
        <w:t xml:space="preserve">, </w:t>
      </w:r>
      <w:r w:rsidR="0017460D">
        <w:rPr>
          <w:rFonts w:eastAsia="宋体" w:cs="Times New Roman"/>
          <w:sz w:val="21"/>
          <w:szCs w:val="21"/>
          <w:lang w:val="es-ES"/>
        </w:rPr>
        <w:t>M.K. Gupta</w:t>
      </w:r>
      <w:r w:rsidR="0017460D">
        <w:rPr>
          <w:rFonts w:eastAsia="宋体" w:cs="Times New Roman"/>
          <w:sz w:val="21"/>
          <w:szCs w:val="21"/>
          <w:vertAlign w:val="superscript"/>
          <w:lang w:val="es-ES"/>
        </w:rPr>
        <w:t>d</w:t>
      </w:r>
      <w:r w:rsidR="0017460D">
        <w:rPr>
          <w:rFonts w:eastAsia="宋体" w:cs="Times New Roman"/>
          <w:sz w:val="21"/>
          <w:szCs w:val="21"/>
          <w:lang w:val="es-ES"/>
        </w:rPr>
        <w:t xml:space="preserve">, </w:t>
      </w:r>
      <w:r>
        <w:rPr>
          <w:rFonts w:eastAsia="宋体" w:cs="Times New Roman"/>
          <w:sz w:val="21"/>
          <w:szCs w:val="21"/>
          <w:lang w:val="es-ES"/>
        </w:rPr>
        <w:t>Grzegorz Królczyk</w:t>
      </w:r>
      <w:r>
        <w:rPr>
          <w:rFonts w:eastAsia="宋体" w:cs="Times New Roman"/>
          <w:sz w:val="21"/>
          <w:szCs w:val="21"/>
          <w:vertAlign w:val="superscript"/>
          <w:lang w:val="es-ES"/>
        </w:rPr>
        <w:t>d</w:t>
      </w:r>
      <w:r>
        <w:rPr>
          <w:rFonts w:eastAsia="宋体" w:cs="Times New Roman"/>
          <w:sz w:val="21"/>
          <w:szCs w:val="21"/>
          <w:lang w:val="es-ES"/>
        </w:rPr>
        <w:t xml:space="preserve">, </w:t>
      </w:r>
      <w:r>
        <w:rPr>
          <w:rFonts w:eastAsia="宋体" w:cs="Times New Roman" w:hint="eastAsia"/>
          <w:sz w:val="21"/>
          <w:szCs w:val="21"/>
          <w:lang w:val="es-ES"/>
        </w:rPr>
        <w:t>Z</w:t>
      </w:r>
      <w:r>
        <w:rPr>
          <w:rFonts w:eastAsia="宋体" w:cs="Times New Roman"/>
          <w:sz w:val="21"/>
          <w:szCs w:val="21"/>
          <w:lang w:val="es-ES"/>
        </w:rPr>
        <w:t xml:space="preserve"> Li</w:t>
      </w:r>
      <w:r>
        <w:rPr>
          <w:rFonts w:eastAsia="宋体" w:cs="Times New Roman"/>
          <w:sz w:val="21"/>
          <w:szCs w:val="21"/>
          <w:vertAlign w:val="superscript"/>
          <w:lang w:val="es-ES"/>
        </w:rPr>
        <w:t>d</w:t>
      </w:r>
      <w:r>
        <w:rPr>
          <w:rFonts w:eastAsia="宋体" w:cs="Times New Roman"/>
          <w:sz w:val="21"/>
          <w:szCs w:val="21"/>
          <w:vertAlign w:val="superscript"/>
        </w:rPr>
        <w:t xml:space="preserve">, </w:t>
      </w:r>
      <w:r>
        <w:rPr>
          <w:rFonts w:eastAsia="宋体" w:cs="Times New Roman" w:hint="eastAsia"/>
          <w:sz w:val="21"/>
          <w:szCs w:val="21"/>
          <w:vertAlign w:val="superscript"/>
        </w:rPr>
        <w:t>*</w:t>
      </w:r>
    </w:p>
    <w:p w14:paraId="4C777E51" w14:textId="77777777" w:rsidR="003455E5" w:rsidRDefault="003B3F1F">
      <w:pPr>
        <w:widowControl/>
        <w:overflowPunct w:val="0"/>
        <w:autoSpaceDE w:val="0"/>
        <w:autoSpaceDN w:val="0"/>
        <w:adjustRightInd w:val="0"/>
        <w:spacing w:after="60"/>
        <w:ind w:right="675" w:firstLineChars="0" w:firstLine="0"/>
        <w:jc w:val="left"/>
        <w:textAlignment w:val="baseline"/>
        <w:rPr>
          <w:rFonts w:ascii="NimbusRomNo9L-ReguItal" w:eastAsia="宋体" w:hAnsi="NimbusRomNo9L-ReguItal" w:cs="宋体" w:hint="eastAsia"/>
          <w:i/>
          <w:iCs/>
          <w:color w:val="000000"/>
          <w:kern w:val="0"/>
          <w:sz w:val="18"/>
          <w:szCs w:val="18"/>
        </w:rPr>
      </w:pPr>
      <w:r>
        <w:rPr>
          <w:rFonts w:ascii="NimbusRomNo9L-ReguItal" w:eastAsia="宋体" w:hAnsi="NimbusRomNo9L-ReguItal" w:cs="宋体"/>
          <w:i/>
          <w:iCs/>
          <w:color w:val="000000"/>
          <w:kern w:val="0"/>
          <w:sz w:val="18"/>
          <w:szCs w:val="18"/>
        </w:rPr>
        <w:t>a. Department of Marine Engineering, Ocean University of China, Qingdao 266100, China</w:t>
      </w:r>
    </w:p>
    <w:p w14:paraId="1F35C6B7" w14:textId="77777777" w:rsidR="003455E5" w:rsidRDefault="003B3F1F">
      <w:pPr>
        <w:widowControl/>
        <w:overflowPunct w:val="0"/>
        <w:autoSpaceDE w:val="0"/>
        <w:autoSpaceDN w:val="0"/>
        <w:adjustRightInd w:val="0"/>
        <w:spacing w:after="60"/>
        <w:ind w:right="675" w:firstLineChars="0" w:firstLine="0"/>
        <w:jc w:val="left"/>
        <w:textAlignment w:val="baseline"/>
        <w:rPr>
          <w:rFonts w:ascii="NimbusRomNo9L-ReguItal" w:eastAsia="宋体" w:hAnsi="NimbusRomNo9L-ReguItal" w:cs="宋体" w:hint="eastAsia"/>
          <w:i/>
          <w:iCs/>
          <w:color w:val="000000"/>
          <w:kern w:val="0"/>
          <w:sz w:val="18"/>
          <w:szCs w:val="18"/>
        </w:rPr>
      </w:pPr>
      <w:r>
        <w:rPr>
          <w:rFonts w:ascii="NimbusRomNo9L-ReguItal" w:eastAsia="宋体" w:hAnsi="NimbusRomNo9L-ReguItal" w:cs="宋体"/>
          <w:i/>
          <w:iCs/>
          <w:color w:val="000000"/>
          <w:kern w:val="0"/>
          <w:sz w:val="18"/>
          <w:szCs w:val="18"/>
        </w:rPr>
        <w:t>b. Department of Naval Architecture, Ocean, and Marine Engineering, University of Strathclyde, Glasgow G11XQ, United Kingdom</w:t>
      </w:r>
    </w:p>
    <w:p w14:paraId="6D15136C" w14:textId="77777777" w:rsidR="003455E5" w:rsidRDefault="003B3F1F">
      <w:pPr>
        <w:widowControl/>
        <w:overflowPunct w:val="0"/>
        <w:autoSpaceDE w:val="0"/>
        <w:autoSpaceDN w:val="0"/>
        <w:adjustRightInd w:val="0"/>
        <w:spacing w:after="60"/>
        <w:ind w:right="675" w:firstLineChars="0" w:firstLine="0"/>
        <w:jc w:val="left"/>
        <w:textAlignment w:val="baseline"/>
        <w:rPr>
          <w:rFonts w:ascii="NimbusRomNo9L-ReguItal" w:eastAsia="宋体" w:hAnsi="NimbusRomNo9L-ReguItal" w:cs="宋体" w:hint="eastAsia"/>
          <w:i/>
          <w:iCs/>
          <w:color w:val="000000"/>
          <w:kern w:val="0"/>
          <w:sz w:val="18"/>
          <w:szCs w:val="18"/>
        </w:rPr>
      </w:pPr>
      <w:r>
        <w:rPr>
          <w:rFonts w:ascii="NimbusRomNo9L-ReguItal" w:eastAsia="宋体" w:hAnsi="NimbusRomNo9L-ReguItal" w:cs="宋体"/>
          <w:i/>
          <w:iCs/>
          <w:color w:val="000000"/>
          <w:kern w:val="0"/>
          <w:sz w:val="18"/>
          <w:szCs w:val="18"/>
        </w:rPr>
        <w:t>c. School of Mechanical Engineering, Hebei University of Technology, Tianjin 300130, China</w:t>
      </w:r>
    </w:p>
    <w:p w14:paraId="5C97183C" w14:textId="77777777" w:rsidR="003455E5" w:rsidRDefault="003B3F1F">
      <w:pPr>
        <w:widowControl/>
        <w:overflowPunct w:val="0"/>
        <w:autoSpaceDE w:val="0"/>
        <w:autoSpaceDN w:val="0"/>
        <w:adjustRightInd w:val="0"/>
        <w:spacing w:after="60"/>
        <w:ind w:right="675" w:firstLineChars="0" w:firstLine="0"/>
        <w:jc w:val="left"/>
        <w:textAlignment w:val="baseline"/>
        <w:rPr>
          <w:rFonts w:ascii="NimbusRomNo9L-ReguItal" w:eastAsia="宋体" w:hAnsi="NimbusRomNo9L-ReguItal" w:cs="宋体" w:hint="eastAsia"/>
          <w:i/>
          <w:iCs/>
          <w:color w:val="000000"/>
          <w:kern w:val="0"/>
          <w:sz w:val="18"/>
          <w:szCs w:val="18"/>
        </w:rPr>
      </w:pPr>
      <w:r>
        <w:rPr>
          <w:rFonts w:ascii="NimbusRomNo9L-ReguItal" w:eastAsia="宋体" w:hAnsi="NimbusRomNo9L-ReguItal" w:cs="宋体"/>
          <w:i/>
          <w:iCs/>
          <w:color w:val="000000"/>
          <w:kern w:val="0"/>
          <w:sz w:val="18"/>
          <w:szCs w:val="18"/>
        </w:rPr>
        <w:t>d. Faculty of Mechanical Engineering, Opole University of Technology, Opole, 45758, Poland</w:t>
      </w:r>
    </w:p>
    <w:p w14:paraId="2B899555" w14:textId="77777777" w:rsidR="003455E5" w:rsidRDefault="003B3F1F">
      <w:pPr>
        <w:widowControl/>
        <w:overflowPunct w:val="0"/>
        <w:autoSpaceDE w:val="0"/>
        <w:autoSpaceDN w:val="0"/>
        <w:adjustRightInd w:val="0"/>
        <w:spacing w:after="60"/>
        <w:ind w:right="675" w:firstLineChars="0" w:firstLine="0"/>
        <w:jc w:val="left"/>
        <w:textAlignment w:val="baseline"/>
        <w:rPr>
          <w:rFonts w:ascii="NimbusRomNo9L-ReguItal" w:eastAsia="宋体" w:hAnsi="NimbusRomNo9L-ReguItal" w:cs="宋体" w:hint="eastAsia"/>
          <w:i/>
          <w:iCs/>
          <w:color w:val="000000"/>
          <w:kern w:val="0"/>
          <w:sz w:val="18"/>
          <w:szCs w:val="18"/>
        </w:rPr>
      </w:pPr>
      <w:r>
        <w:rPr>
          <w:rFonts w:ascii="NimbusRomNo9L-ReguItal" w:eastAsia="宋体" w:hAnsi="NimbusRomNo9L-ReguItal" w:cs="宋体" w:hint="eastAsia"/>
          <w:i/>
          <w:iCs/>
          <w:color w:val="000000"/>
          <w:kern w:val="0"/>
          <w:sz w:val="18"/>
          <w:szCs w:val="18"/>
        </w:rPr>
        <w:t>*</w:t>
      </w:r>
      <w:r>
        <w:rPr>
          <w:rFonts w:ascii="NimbusRomNo9L-ReguItal" w:eastAsia="宋体" w:hAnsi="NimbusRomNo9L-ReguItal" w:cs="宋体"/>
          <w:i/>
          <w:iCs/>
          <w:color w:val="000000"/>
          <w:kern w:val="0"/>
          <w:sz w:val="18"/>
          <w:szCs w:val="18"/>
        </w:rPr>
        <w:t>Corresponding author: z.li@po.edu.pl</w:t>
      </w:r>
    </w:p>
    <w:p w14:paraId="5832A80F" w14:textId="77777777" w:rsidR="003455E5" w:rsidRDefault="003B3F1F">
      <w:pPr>
        <w:ind w:firstLineChars="0" w:firstLine="0"/>
        <w:jc w:val="left"/>
        <w:rPr>
          <w:b/>
          <w:sz w:val="28"/>
          <w:szCs w:val="28"/>
        </w:rPr>
      </w:pPr>
      <w:r>
        <w:rPr>
          <w:b/>
          <w:sz w:val="28"/>
          <w:szCs w:val="28"/>
        </w:rPr>
        <w:t>A</w:t>
      </w:r>
      <w:r>
        <w:rPr>
          <w:rFonts w:hint="eastAsia"/>
          <w:b/>
          <w:sz w:val="28"/>
          <w:szCs w:val="28"/>
        </w:rPr>
        <w:t>bs</w:t>
      </w:r>
      <w:r>
        <w:rPr>
          <w:b/>
          <w:sz w:val="28"/>
          <w:szCs w:val="28"/>
        </w:rPr>
        <w:t>tract</w:t>
      </w:r>
    </w:p>
    <w:p w14:paraId="2A661A8C" w14:textId="7B34B021" w:rsidR="003455E5" w:rsidRPr="000B2D70" w:rsidRDefault="003B3F1F" w:rsidP="007660FB">
      <w:pPr>
        <w:ind w:firstLineChars="183" w:firstLine="439"/>
        <w:rPr>
          <w:rFonts w:eastAsiaTheme="minorEastAsia"/>
          <w:color w:val="C00000"/>
        </w:rPr>
      </w:pPr>
      <w:bookmarkStart w:id="0" w:name="OLE_LINK4"/>
      <w:r w:rsidRPr="000B2D70">
        <w:rPr>
          <w:rFonts w:eastAsiaTheme="minorEastAsia" w:hint="eastAsia"/>
          <w:color w:val="C00000"/>
        </w:rPr>
        <w:t>A</w:t>
      </w:r>
      <w:r w:rsidRPr="000B2D70">
        <w:rPr>
          <w:rFonts w:eastAsiaTheme="minorEastAsia"/>
          <w:color w:val="C00000"/>
        </w:rPr>
        <w:t xml:space="preserve"> </w:t>
      </w:r>
      <w:r w:rsidRPr="000B2D70">
        <w:rPr>
          <w:rFonts w:eastAsiaTheme="minorEastAsia" w:hint="eastAsia"/>
          <w:color w:val="C00000"/>
        </w:rPr>
        <w:t>new</w:t>
      </w:r>
      <w:r w:rsidRPr="000B2D70">
        <w:rPr>
          <w:rFonts w:eastAsiaTheme="minorEastAsia"/>
          <w:color w:val="C00000"/>
        </w:rPr>
        <w:t xml:space="preserve"> digital twin (DT) framework with </w:t>
      </w:r>
      <w:bookmarkStart w:id="1" w:name="OLE_LINK6"/>
      <w:r w:rsidRPr="000B2D70">
        <w:rPr>
          <w:rFonts w:eastAsiaTheme="minorEastAsia"/>
          <w:color w:val="C00000"/>
        </w:rPr>
        <w:t>optimal sensor placement</w:t>
      </w:r>
      <w:bookmarkEnd w:id="1"/>
      <w:r w:rsidRPr="000B2D70">
        <w:rPr>
          <w:rFonts w:eastAsiaTheme="minorEastAsia"/>
          <w:color w:val="C00000"/>
        </w:rPr>
        <w:t xml:space="preserve"> (OSP) is proposed to </w:t>
      </w:r>
      <w:r w:rsidR="007660FB" w:rsidRPr="000B2D70">
        <w:rPr>
          <w:rFonts w:eastAsiaTheme="minorEastAsia"/>
          <w:color w:val="C00000"/>
        </w:rPr>
        <w:t>accurate</w:t>
      </w:r>
      <w:r w:rsidRPr="000B2D70">
        <w:rPr>
          <w:rFonts w:eastAsiaTheme="minorEastAsia"/>
          <w:color w:val="C00000"/>
        </w:rPr>
        <w:t>ly calculate the</w:t>
      </w:r>
      <w:r w:rsidR="007660FB" w:rsidRPr="000B2D70">
        <w:rPr>
          <w:rFonts w:eastAsiaTheme="minorEastAsia"/>
          <w:color w:val="C00000"/>
        </w:rPr>
        <w:t xml:space="preserve"> modal response</w:t>
      </w:r>
      <w:r w:rsidR="00DC0924" w:rsidRPr="000B2D70">
        <w:rPr>
          <w:rFonts w:eastAsiaTheme="minorEastAsia"/>
          <w:color w:val="C00000"/>
        </w:rPr>
        <w:t>s</w:t>
      </w:r>
      <w:r w:rsidR="007660FB" w:rsidRPr="000B2D70">
        <w:rPr>
          <w:rFonts w:eastAsiaTheme="minorEastAsia"/>
          <w:color w:val="C00000"/>
        </w:rPr>
        <w:t xml:space="preserve"> and </w:t>
      </w:r>
      <w:r w:rsidR="00DC0924" w:rsidRPr="000B2D70">
        <w:rPr>
          <w:rFonts w:eastAsiaTheme="minorEastAsia"/>
          <w:color w:val="C00000"/>
        </w:rPr>
        <w:t xml:space="preserve">identify the </w:t>
      </w:r>
      <w:r w:rsidR="007660FB" w:rsidRPr="000B2D70">
        <w:rPr>
          <w:rFonts w:eastAsiaTheme="minorEastAsia"/>
          <w:color w:val="C00000"/>
        </w:rPr>
        <w:t>damage ratio</w:t>
      </w:r>
      <w:r w:rsidR="007C0008" w:rsidRPr="000B2D70">
        <w:rPr>
          <w:rFonts w:eastAsiaTheme="minorEastAsia"/>
          <w:color w:val="C00000"/>
        </w:rPr>
        <w:t>s</w:t>
      </w:r>
      <w:r w:rsidR="007660FB" w:rsidRPr="000B2D70">
        <w:rPr>
          <w:rFonts w:eastAsiaTheme="minorEastAsia"/>
          <w:color w:val="C00000"/>
        </w:rPr>
        <w:t xml:space="preserve"> of </w:t>
      </w:r>
      <w:r w:rsidR="00DC0924" w:rsidRPr="000B2D70">
        <w:rPr>
          <w:rFonts w:eastAsiaTheme="minorEastAsia"/>
          <w:color w:val="C00000"/>
        </w:rPr>
        <w:t xml:space="preserve">the </w:t>
      </w:r>
      <w:r w:rsidR="007660FB" w:rsidRPr="000B2D70">
        <w:rPr>
          <w:rFonts w:eastAsiaTheme="minorEastAsia"/>
          <w:color w:val="C00000"/>
        </w:rPr>
        <w:t xml:space="preserve">offshore jacket platforms. </w:t>
      </w:r>
      <w:r w:rsidRPr="000B2D70">
        <w:rPr>
          <w:rFonts w:eastAsiaTheme="minorEastAsia"/>
          <w:color w:val="C00000"/>
        </w:rPr>
        <w:t xml:space="preserve">The proposed damage identification framework consists of two models (namely one </w:t>
      </w:r>
      <w:r w:rsidR="00DC0924" w:rsidRPr="000B2D70">
        <w:rPr>
          <w:rFonts w:eastAsiaTheme="minorEastAsia"/>
          <w:color w:val="C00000"/>
        </w:rPr>
        <w:t>OSP</w:t>
      </w:r>
      <w:r w:rsidRPr="000B2D70">
        <w:rPr>
          <w:rFonts w:eastAsiaTheme="minorEastAsia"/>
          <w:color w:val="C00000"/>
        </w:rPr>
        <w:t xml:space="preserve"> model and </w:t>
      </w:r>
      <w:r w:rsidR="00DC0924" w:rsidRPr="000B2D70">
        <w:rPr>
          <w:rFonts w:eastAsiaTheme="minorEastAsia"/>
          <w:color w:val="C00000"/>
        </w:rPr>
        <w:t>one</w:t>
      </w:r>
      <w:r w:rsidRPr="000B2D70">
        <w:rPr>
          <w:rFonts w:eastAsiaTheme="minorEastAsia"/>
          <w:color w:val="C00000"/>
        </w:rPr>
        <w:t xml:space="preserve"> damage identification model). </w:t>
      </w:r>
      <w:r w:rsidR="00DC0924" w:rsidRPr="000B2D70">
        <w:rPr>
          <w:rFonts w:eastAsiaTheme="minorEastAsia"/>
          <w:color w:val="C00000"/>
        </w:rPr>
        <w:t>The OSP model adopts</w:t>
      </w:r>
      <w:r w:rsidRPr="000B2D70">
        <w:rPr>
          <w:rFonts w:eastAsiaTheme="minorEastAsia"/>
          <w:color w:val="C00000"/>
        </w:rPr>
        <w:t xml:space="preserve"> the multi-objective Lichtenberg algorithm (MOLA) to </w:t>
      </w:r>
      <w:r w:rsidR="00DC0924" w:rsidRPr="000B2D70">
        <w:rPr>
          <w:rFonts w:eastAsiaTheme="minorEastAsia"/>
          <w:color w:val="C00000"/>
        </w:rPr>
        <w:t>perform the sensor</w:t>
      </w:r>
      <w:r w:rsidRPr="000B2D70">
        <w:rPr>
          <w:rFonts w:eastAsiaTheme="minorEastAsia"/>
          <w:color w:val="C00000"/>
        </w:rPr>
        <w:t xml:space="preserve"> number</w:t>
      </w:r>
      <w:r w:rsidR="00DC0924" w:rsidRPr="000B2D70">
        <w:rPr>
          <w:rFonts w:eastAsiaTheme="minorEastAsia"/>
          <w:color w:val="C00000"/>
        </w:rPr>
        <w:t>/location optimization</w:t>
      </w:r>
      <w:r w:rsidRPr="000B2D70">
        <w:rPr>
          <w:rFonts w:eastAsiaTheme="minorEastAsia"/>
          <w:color w:val="C00000"/>
        </w:rPr>
        <w:t xml:space="preserve"> </w:t>
      </w:r>
      <w:r w:rsidR="00DC0924" w:rsidRPr="000B2D70">
        <w:rPr>
          <w:rFonts w:eastAsiaTheme="minorEastAsia"/>
          <w:color w:val="C00000"/>
        </w:rPr>
        <w:t>to</w:t>
      </w:r>
      <w:r w:rsidRPr="000B2D70">
        <w:rPr>
          <w:rFonts w:eastAsiaTheme="minorEastAsia"/>
          <w:color w:val="C00000"/>
        </w:rPr>
        <w:t xml:space="preserve"> make a good balance between the sensor cost and the modal </w:t>
      </w:r>
      <w:r w:rsidR="00EF6B24" w:rsidRPr="000B2D70">
        <w:rPr>
          <w:rFonts w:eastAsiaTheme="minorEastAsia"/>
          <w:color w:val="C00000"/>
        </w:rPr>
        <w:t xml:space="preserve">calculation </w:t>
      </w:r>
      <w:r w:rsidRPr="000B2D70">
        <w:rPr>
          <w:rFonts w:eastAsiaTheme="minorEastAsia"/>
          <w:color w:val="C00000"/>
        </w:rPr>
        <w:t xml:space="preserve">accuracy. In the </w:t>
      </w:r>
      <w:r w:rsidR="00EF6B24" w:rsidRPr="000B2D70">
        <w:rPr>
          <w:rFonts w:eastAsiaTheme="minorEastAsia"/>
          <w:color w:val="C00000"/>
        </w:rPr>
        <w:t>damage identification model</w:t>
      </w:r>
      <w:r w:rsidRPr="000B2D70">
        <w:rPr>
          <w:rFonts w:eastAsiaTheme="minorEastAsia"/>
          <w:color w:val="C00000"/>
        </w:rPr>
        <w:t>, the Markov Chain Monte Carlo</w:t>
      </w:r>
      <w:r w:rsidR="001E6E27" w:rsidRPr="000B2D70">
        <w:rPr>
          <w:rFonts w:eastAsiaTheme="minorEastAsia"/>
          <w:color w:val="C00000"/>
        </w:rPr>
        <w:t xml:space="preserve"> (MCMC)-</w:t>
      </w:r>
      <w:r w:rsidRPr="000B2D70">
        <w:rPr>
          <w:rFonts w:eastAsiaTheme="minorEastAsia"/>
          <w:color w:val="C00000"/>
        </w:rPr>
        <w:t xml:space="preserve">Bayesian method is </w:t>
      </w:r>
      <w:r w:rsidR="007C0008" w:rsidRPr="000B2D70">
        <w:rPr>
          <w:rFonts w:eastAsiaTheme="minorEastAsia"/>
          <w:color w:val="C00000"/>
        </w:rPr>
        <w:t>developed</w:t>
      </w:r>
      <w:r w:rsidRPr="000B2D70">
        <w:rPr>
          <w:rFonts w:eastAsiaTheme="minorEastAsia"/>
          <w:color w:val="C00000"/>
        </w:rPr>
        <w:t xml:space="preserve"> to calculate the </w:t>
      </w:r>
      <w:r w:rsidR="00BA4E98">
        <w:rPr>
          <w:rFonts w:eastAsiaTheme="minorEastAsia"/>
          <w:color w:val="C00000"/>
        </w:rPr>
        <w:t xml:space="preserve">structural </w:t>
      </w:r>
      <w:r w:rsidRPr="000B2D70">
        <w:rPr>
          <w:rFonts w:eastAsiaTheme="minorEastAsia"/>
          <w:color w:val="C00000"/>
        </w:rPr>
        <w:t xml:space="preserve">damage ratios based on the modal information obtained </w:t>
      </w:r>
      <w:r w:rsidR="007C0008" w:rsidRPr="000B2D70">
        <w:rPr>
          <w:rFonts w:eastAsiaTheme="minorEastAsia"/>
          <w:color w:val="C00000"/>
        </w:rPr>
        <w:t>from</w:t>
      </w:r>
      <w:r w:rsidRPr="000B2D70">
        <w:rPr>
          <w:rFonts w:eastAsiaTheme="minorEastAsia"/>
          <w:color w:val="C00000"/>
        </w:rPr>
        <w:t xml:space="preserve"> the sensor</w:t>
      </w:r>
      <w:r w:rsidR="007C0008" w:rsidRPr="000B2D70">
        <w:rPr>
          <w:rFonts w:eastAsiaTheme="minorEastAsia"/>
          <w:color w:val="C00000"/>
        </w:rPr>
        <w:t>y measurements</w:t>
      </w:r>
      <w:r w:rsidRPr="000B2D70">
        <w:rPr>
          <w:rFonts w:eastAsiaTheme="minorEastAsia"/>
          <w:color w:val="C00000"/>
        </w:rPr>
        <w:t xml:space="preserve">, </w:t>
      </w:r>
      <w:r w:rsidR="00BA4E98">
        <w:rPr>
          <w:rFonts w:eastAsiaTheme="minorEastAsia"/>
          <w:color w:val="C00000"/>
        </w:rPr>
        <w:t>where</w:t>
      </w:r>
      <w:r w:rsidRPr="000B2D70">
        <w:rPr>
          <w:rFonts w:eastAsiaTheme="minorEastAsia"/>
          <w:color w:val="C00000"/>
        </w:rPr>
        <w:t xml:space="preserve"> the uncertainties of the structural parameters </w:t>
      </w:r>
      <w:r w:rsidR="00BA4E98">
        <w:rPr>
          <w:rFonts w:eastAsiaTheme="minorEastAsia"/>
          <w:color w:val="C00000"/>
        </w:rPr>
        <w:t>are</w:t>
      </w:r>
      <w:r w:rsidRPr="000B2D70">
        <w:rPr>
          <w:rFonts w:eastAsiaTheme="minorEastAsia"/>
          <w:color w:val="C00000"/>
        </w:rPr>
        <w:t xml:space="preserve"> quantified. The proposed method is validated using an offshore jacket platform, and the</w:t>
      </w:r>
      <w:r w:rsidR="005436B7">
        <w:rPr>
          <w:rFonts w:eastAsiaTheme="minorEastAsia"/>
          <w:color w:val="C00000"/>
        </w:rPr>
        <w:t xml:space="preserve"> analysis</w:t>
      </w:r>
      <w:r w:rsidRPr="000B2D70">
        <w:rPr>
          <w:rFonts w:eastAsiaTheme="minorEastAsia"/>
          <w:color w:val="C00000"/>
        </w:rPr>
        <w:t xml:space="preserve"> results demonstrate efficient identification of </w:t>
      </w:r>
      <w:r w:rsidR="005436B7">
        <w:rPr>
          <w:rFonts w:eastAsiaTheme="minorEastAsia"/>
          <w:color w:val="C00000"/>
        </w:rPr>
        <w:t xml:space="preserve">the structural </w:t>
      </w:r>
      <w:r w:rsidRPr="000B2D70">
        <w:rPr>
          <w:rFonts w:eastAsiaTheme="minorEastAsia"/>
          <w:color w:val="C00000"/>
        </w:rPr>
        <w:t>damage location and severity.</w:t>
      </w:r>
    </w:p>
    <w:bookmarkEnd w:id="0"/>
    <w:p w14:paraId="2A153132" w14:textId="77777777" w:rsidR="003455E5" w:rsidRDefault="003455E5">
      <w:pPr>
        <w:ind w:firstLineChars="183" w:firstLine="439"/>
        <w:rPr>
          <w:rFonts w:eastAsiaTheme="minorEastAsia"/>
        </w:rPr>
      </w:pPr>
    </w:p>
    <w:p w14:paraId="0A0D17D2" w14:textId="04564527" w:rsidR="003455E5" w:rsidRDefault="003B3F1F">
      <w:pPr>
        <w:ind w:firstLineChars="0" w:firstLine="0"/>
        <w:rPr>
          <w:rFonts w:eastAsiaTheme="minorEastAsia"/>
        </w:rPr>
      </w:pPr>
      <w:r>
        <w:rPr>
          <w:rFonts w:eastAsiaTheme="minorEastAsia"/>
          <w:b/>
        </w:rPr>
        <w:t>Keywords</w:t>
      </w:r>
      <w:r>
        <w:rPr>
          <w:rFonts w:eastAsiaTheme="minorEastAsia"/>
        </w:rPr>
        <w:t>: Optimal sensor placement, Damage identification, Digital twin, Offshore jacket platform.</w:t>
      </w:r>
    </w:p>
    <w:p w14:paraId="33577FCC" w14:textId="77777777" w:rsidR="003455E5" w:rsidRDefault="003B3F1F">
      <w:pPr>
        <w:pStyle w:val="1"/>
      </w:pPr>
      <w:r>
        <w:t>Introduction</w:t>
      </w:r>
    </w:p>
    <w:p w14:paraId="3ECE8AE7" w14:textId="75555D5D" w:rsidR="003455E5" w:rsidRDefault="003B3F1F">
      <w:pPr>
        <w:ind w:firstLineChars="183" w:firstLine="439"/>
        <w:rPr>
          <w:rFonts w:eastAsiaTheme="minorEastAsia"/>
        </w:rPr>
      </w:pPr>
      <w:bookmarkStart w:id="2" w:name="OLE_LINK5"/>
      <w:r>
        <w:rPr>
          <w:rFonts w:hint="eastAsia"/>
        </w:rPr>
        <w:t xml:space="preserve">With </w:t>
      </w:r>
      <w:r>
        <w:t xml:space="preserve">the </w:t>
      </w:r>
      <w:r>
        <w:rPr>
          <w:rFonts w:hint="eastAsia"/>
        </w:rPr>
        <w:t xml:space="preserve">increasing </w:t>
      </w:r>
      <w:r>
        <w:t>dependence</w:t>
      </w:r>
      <w:r>
        <w:rPr>
          <w:rFonts w:hint="eastAsia"/>
        </w:rPr>
        <w:t xml:space="preserve"> on renewable energy, the development of offshore wind </w:t>
      </w:r>
      <w:r>
        <w:t>energy</w:t>
      </w:r>
      <w:r>
        <w:rPr>
          <w:rFonts w:hint="eastAsia"/>
        </w:rPr>
        <w:t xml:space="preserve"> has grown rapidly</w:t>
      </w:r>
      <w:r w:rsidR="003F362D">
        <w:t xml:space="preserve">, </w:t>
      </w:r>
      <w:r w:rsidR="003F362D" w:rsidRPr="003F362D">
        <w:rPr>
          <w:color w:val="C00000"/>
        </w:rPr>
        <w:t>evidenced by</w:t>
      </w:r>
      <w:r w:rsidRPr="003F362D">
        <w:rPr>
          <w:color w:val="C00000"/>
        </w:rPr>
        <w:t xml:space="preserve"> </w:t>
      </w:r>
      <w:r w:rsidR="003F362D" w:rsidRPr="003F362D">
        <w:rPr>
          <w:color w:val="C00000"/>
        </w:rPr>
        <w:t>new</w:t>
      </w:r>
      <w:r w:rsidRPr="003F362D">
        <w:rPr>
          <w:color w:val="C00000"/>
        </w:rPr>
        <w:t xml:space="preserve"> </w:t>
      </w:r>
      <w:r w:rsidR="001F023D" w:rsidRPr="003F362D">
        <w:rPr>
          <w:color w:val="C00000"/>
        </w:rPr>
        <w:t>install</w:t>
      </w:r>
      <w:r w:rsidR="003F362D" w:rsidRPr="003F362D">
        <w:rPr>
          <w:color w:val="C00000"/>
        </w:rPr>
        <w:t>ation</w:t>
      </w:r>
      <w:r w:rsidRPr="003F362D">
        <w:rPr>
          <w:color w:val="C00000"/>
        </w:rPr>
        <w:t xml:space="preserve"> capacity </w:t>
      </w:r>
      <w:r w:rsidR="003F362D" w:rsidRPr="003F362D">
        <w:rPr>
          <w:color w:val="C00000"/>
        </w:rPr>
        <w:t>of</w:t>
      </w:r>
      <w:r w:rsidRPr="003F362D">
        <w:rPr>
          <w:color w:val="C00000"/>
        </w:rPr>
        <w:t xml:space="preserve"> 21.1GW in 2021,</w:t>
      </w:r>
      <w:r>
        <w:t xml:space="preserve"> which is more than triple that in 2020 </w:t>
      </w:r>
      <w:r>
        <w:fldChar w:fldCharType="begin"/>
      </w:r>
      <w:r w:rsidR="000221CC">
        <w:instrText xml:space="preserve"> ADDIN ZOTERO_ITEM CSL_CITATION {"citationID":"mdtSiBh2","properties":{"formattedCitation":"[1]","plainCitation":"[1]","noteIndex":0},"citationItems":[{"id":1142,"uris":["http://zotero.org/users/9640077/items/6BUJZP25"],"itemData":{"id":1142,"type":"document","title":"The Global Wind Energy Development Report 2022","author":[{"family":"Global wind energy council","given":""}],"issued":{"date-parts":[["2022",9,2]]}}}],"schema":"https://github.com/citation-style-language/schema/raw/master/csl-citation.json"} </w:instrText>
      </w:r>
      <w:r>
        <w:fldChar w:fldCharType="separate"/>
      </w:r>
      <w:r w:rsidR="000221CC" w:rsidRPr="000221CC">
        <w:rPr>
          <w:rFonts w:cs="Times New Roman"/>
        </w:rPr>
        <w:t>[1]</w:t>
      </w:r>
      <w:r>
        <w:fldChar w:fldCharType="end"/>
      </w:r>
      <w:r>
        <w:t>.</w:t>
      </w:r>
      <w:r w:rsidRPr="00F01352">
        <w:rPr>
          <w:color w:val="C00000"/>
        </w:rPr>
        <w:t xml:space="preserve"> </w:t>
      </w:r>
      <w:r w:rsidR="00F01352" w:rsidRPr="00F01352">
        <w:rPr>
          <w:color w:val="C00000"/>
        </w:rPr>
        <w:t xml:space="preserve">The rapid booming of </w:t>
      </w:r>
      <w:r w:rsidR="00F01352" w:rsidRPr="00F01352">
        <w:rPr>
          <w:rFonts w:hint="eastAsia"/>
          <w:color w:val="C00000"/>
        </w:rPr>
        <w:t xml:space="preserve">offshore wind </w:t>
      </w:r>
      <w:r w:rsidR="00F01352" w:rsidRPr="00F01352">
        <w:rPr>
          <w:color w:val="C00000"/>
        </w:rPr>
        <w:t xml:space="preserve">energy </w:t>
      </w:r>
      <w:r w:rsidR="005743E4" w:rsidRPr="005743E4">
        <w:rPr>
          <w:color w:val="C00000"/>
        </w:rPr>
        <w:t xml:space="preserve">brings significant safety problems on </w:t>
      </w:r>
      <w:r w:rsidR="005743E4">
        <w:rPr>
          <w:color w:val="C00000"/>
        </w:rPr>
        <w:t xml:space="preserve">offshore wind </w:t>
      </w:r>
      <w:r w:rsidR="005743E4" w:rsidRPr="005743E4">
        <w:rPr>
          <w:color w:val="C00000"/>
        </w:rPr>
        <w:t>structur</w:t>
      </w:r>
      <w:r w:rsidR="005743E4">
        <w:rPr>
          <w:color w:val="C00000"/>
        </w:rPr>
        <w:t>es</w:t>
      </w:r>
      <w:r w:rsidR="005743E4" w:rsidRPr="005743E4">
        <w:rPr>
          <w:color w:val="C00000"/>
        </w:rPr>
        <w:t>.</w:t>
      </w:r>
      <w:r w:rsidR="005743E4" w:rsidRPr="00C25151">
        <w:rPr>
          <w:color w:val="C00000"/>
        </w:rPr>
        <w:t xml:space="preserve"> </w:t>
      </w:r>
      <w:r w:rsidR="00C25151" w:rsidRPr="00C25151">
        <w:rPr>
          <w:color w:val="C00000"/>
        </w:rPr>
        <w:t xml:space="preserve">This is because the </w:t>
      </w:r>
      <w:r w:rsidRPr="00C25151">
        <w:rPr>
          <w:color w:val="C00000"/>
        </w:rPr>
        <w:t xml:space="preserve">offshore wind structures are </w:t>
      </w:r>
      <w:r w:rsidR="00C25151" w:rsidRPr="00C25151">
        <w:rPr>
          <w:color w:val="C00000"/>
        </w:rPr>
        <w:t>directly</w:t>
      </w:r>
      <w:r w:rsidR="00C25151">
        <w:t xml:space="preserve"> </w:t>
      </w:r>
      <w:r>
        <w:t>exposed to harsh ocean environment</w:t>
      </w:r>
      <w:r>
        <w:rPr>
          <w:rFonts w:hint="eastAsia"/>
        </w:rPr>
        <w:t>s</w:t>
      </w:r>
      <w:r>
        <w:t xml:space="preserve"> </w:t>
      </w:r>
      <w:r>
        <w:fldChar w:fldCharType="begin"/>
      </w:r>
      <w:r w:rsidR="000221CC">
        <w:instrText xml:space="preserve"> ADDIN ZOTERO_ITEM CSL_CITATION {"citationID":"rq3ibd7S","properties":{"formattedCitation":"[2]","plainCitation":"[2]","noteIndex":0},"citationItems":[{"id":1145,"uris":["http://zotero.org/users/9640077/items/JRDJLHPX"],"itemData":{"id":1145,"type":"article-journal","abstract":"OWT (Offshore Wind Turbine) support structures are exposed to harsh ocean environment with significant un­ certainties in soil properties and environmental loads. Reliability assessment of OWT support structures taking into account those uncertainties is crucial in the development of more cost-effective OWT support structures. This paper presents a state-of-the-art reliability assessment of OWT support structures, providing a compre­ hensive review on the structural reliability, reliability-based calibration of codes, fatigue reliability and the implementation of reliability assessment. The current and future developments of reliability assessment of OWT support structures, such as reliability-based design optimisation, multi-hazard reliability analysis and risk-based inspection, are also presented. This paper has been written for both 1) researchers new to this research area through providing a comprehensive review on the latest research and summarising underlying theory; and 2) experts in this research area through presenting a comprehensive list of relevant references where the details of analysis methods can be acquired.","container-title":"Renewable and Sustainable Energy Reviews","DOI":"10.1016/j.rser.2022.112250","ISSN":"13640321","journalAbbreviation":"Renewable and Sustainable Energy Reviews","language":"en","page":"112250","source":"DOI.org (Crossref)","title":"Reliability of offshore wind turbine support structures: A state-of-the-art review","title-short":"Reliability of offshore wind turbine support structures","volume":"161","author":[{"family":"Wang","given":"L."},{"family":"Kolios","given":"A."},{"family":"Liu","given":"X."},{"family":"Venetsanos","given":"D."},{"family":"Cai","given":"R."}],"issued":{"date-parts":[["2022",6]]}}}],"schema":"https://github.com/citation-style-language/schema/raw/master/csl-citation.json"} </w:instrText>
      </w:r>
      <w:r>
        <w:fldChar w:fldCharType="separate"/>
      </w:r>
      <w:r w:rsidR="000221CC" w:rsidRPr="000221CC">
        <w:rPr>
          <w:rFonts w:cs="Times New Roman"/>
        </w:rPr>
        <w:t>[2]</w:t>
      </w:r>
      <w:r>
        <w:fldChar w:fldCharType="end"/>
      </w:r>
      <w:r w:rsidR="00844F95">
        <w:t xml:space="preserve">, </w:t>
      </w:r>
      <w:r w:rsidR="00844F95" w:rsidRPr="00844F95">
        <w:rPr>
          <w:color w:val="C00000"/>
        </w:rPr>
        <w:t xml:space="preserve">where </w:t>
      </w:r>
      <w:r w:rsidR="00844F95" w:rsidRPr="00D37416">
        <w:rPr>
          <w:color w:val="C00000"/>
        </w:rPr>
        <w:t>corrosions and fatigue loads</w:t>
      </w:r>
      <w:r w:rsidRPr="00844F95">
        <w:rPr>
          <w:color w:val="C00000"/>
        </w:rPr>
        <w:t xml:space="preserve"> </w:t>
      </w:r>
      <w:r w:rsidR="00844F95" w:rsidRPr="00844F95">
        <w:rPr>
          <w:color w:val="C00000"/>
        </w:rPr>
        <w:t>will cause frequent</w:t>
      </w:r>
      <w:r w:rsidRPr="00844F95">
        <w:rPr>
          <w:color w:val="C00000"/>
        </w:rPr>
        <w:t xml:space="preserve"> </w:t>
      </w:r>
      <w:r w:rsidR="00844F95" w:rsidRPr="00844F95">
        <w:rPr>
          <w:color w:val="C00000"/>
        </w:rPr>
        <w:t>structural</w:t>
      </w:r>
      <w:r w:rsidRPr="00844F95">
        <w:rPr>
          <w:color w:val="C00000"/>
        </w:rPr>
        <w:t xml:space="preserve"> damage</w:t>
      </w:r>
      <w:r w:rsidR="00844F95" w:rsidRPr="00844F95">
        <w:rPr>
          <w:color w:val="C00000"/>
        </w:rPr>
        <w:t>s</w:t>
      </w:r>
      <w:r w:rsidRPr="00844F95">
        <w:rPr>
          <w:rFonts w:eastAsiaTheme="minorEastAsia"/>
          <w:color w:val="C00000"/>
        </w:rPr>
        <w:t xml:space="preserve"> </w:t>
      </w:r>
      <w:r>
        <w:rPr>
          <w:rFonts w:eastAsiaTheme="minorEastAsia"/>
        </w:rPr>
        <w:fldChar w:fldCharType="begin"/>
      </w:r>
      <w:r w:rsidR="000221CC">
        <w:rPr>
          <w:rFonts w:eastAsiaTheme="minorEastAsia"/>
        </w:rPr>
        <w:instrText xml:space="preserve"> ADDIN ZOTERO_ITEM CSL_CITATION {"citationID":"cwu1Pnud","properties":{"formattedCitation":"[3,4]","plainCitation":"[3,4]","noteIndex":0},"citationItems":[{"id":1141,"uris":["http://zotero.org/users/9640077/items/R2X8UBU3"],"itemData":{"id":1141,"type":"article-journal","abstract":"With the increasing popularity of wind energy, offshore wind turbines (OWTs) are currently experiencing rapid development. The tower is one of the most significant components of the OWT. However, the tower will not only stand its own weight and weight of the top structure, but also be surrounded by harsh wave and wind loading conditions. Therefore, it is necessary to apply a structural health monitoring (SHM) system to monitor the health condition of the OWT towers in real-time. In this study, inverse Finite Element Method (iFEM) is applied to monitor the tower of an OWT under both static and dynamic loading conditions. The total displacements and von Mises stresses obtained from iFEM analysis are compared against reference results and optimum sensor locations are determined.","container-title":"Ocean Engineering","DOI":"10.1016/j.oceaneng.2020.107291","ISSN":"00298018","journalAbbreviation":"Ocean Engineering","language":"en","page":"107291","source":"DOI.org (Crossref)","title":"Structural health monitoring of an offshore wind turbine tower using iFEM methodology","volume":"204","author":[{"family":"Li","given":"Mingyang"},{"family":"Kefal","given":"Adnan"},{"family":"Oterkus","given":"Erkan"},{"family":"Oterkus","given":"Selda"}],"issued":{"date-parts":[["2020",5]]}}},{"id":2399,"uris":["http://zotero.org/users/9640077/items/2MY9GIJF"],"itemData":{"id":2399,"type":"article-journal","abstract":"Microbiologically influenced corrosion (MIC) is one of the critical integrity threats in marine and offshore industrial sectors. Thus, MIC should be considered for effective risk-based decision-making and asset integrity management of systems. The experience with accidents in this domain indicates that many corroded subsea pipelines involve a complex failure mode with MIC implications. Researchers have actively studied the MIC characteristics, mechanisms, modeling, and management since the last decades. However, despite MIC importance and practical implications for a better understanding of decision-makers, there is a lack of reliable knowledge of risk-based decision-making models for MIC in marine and offshore sectors. The current work aims to present a systematic attempt to identify the gaps, needs, and challenges of MIC in risk-based decision-making models. Therefore, an analysis of the arts in different database core collections is conducted. The analysis is focused on MIC characteristics, mechanisms, modeling, and management. It integrates the empirical and theoretical conclusions, highlighting the capabilities and drawbacks of existing literature and explaining the further research tasks’ opportunities.","container-title":"Reliability Engineering &amp; System Safety","DOI":"10.1016/j.ress.2022.108474","ISSN":"0951-8320","journalAbbreviation":"Reliability Engineering &amp; System Safety","language":"en","page":"108474","source":"ScienceDirect","title":"A review of risk-based decision-making models for microbiologically influenced corrosion (MIC) in offshore pipelines","volume":"223","author":[{"family":"Yazdi","given":"Mohammad"},{"family":"Khan","given":"Faisal"},{"family":"Abbassi","given":"Rouzbeh"},{"family":"Quddus","given":"Noor"},{"family":"Castaneda-Lopez","given":"Homero"}],"issued":{"date-parts":[["2022",7,1]]}}}],"schema":"https://github.com/citation-style-language/schema/raw/master/csl-citation.json"} </w:instrText>
      </w:r>
      <w:r>
        <w:rPr>
          <w:rFonts w:eastAsiaTheme="minorEastAsia"/>
        </w:rPr>
        <w:fldChar w:fldCharType="separate"/>
      </w:r>
      <w:r w:rsidR="000221CC" w:rsidRPr="000221CC">
        <w:rPr>
          <w:rFonts w:eastAsiaTheme="minorEastAsia" w:cs="Times New Roman"/>
        </w:rPr>
        <w:t>[3,4]</w:t>
      </w:r>
      <w:r>
        <w:rPr>
          <w:rFonts w:eastAsiaTheme="minorEastAsia"/>
        </w:rPr>
        <w:fldChar w:fldCharType="end"/>
      </w:r>
      <w:r>
        <w:rPr>
          <w:rFonts w:eastAsiaTheme="minorEastAsia"/>
        </w:rPr>
        <w:t>.</w:t>
      </w:r>
      <w:r w:rsidRPr="00E77775">
        <w:rPr>
          <w:rFonts w:eastAsiaTheme="minorEastAsia"/>
          <w:color w:val="C00000"/>
        </w:rPr>
        <w:t xml:space="preserve"> </w:t>
      </w:r>
      <w:r w:rsidR="00E77775" w:rsidRPr="00E77775">
        <w:rPr>
          <w:rFonts w:eastAsiaTheme="minorEastAsia"/>
          <w:color w:val="C00000"/>
        </w:rPr>
        <w:t>T</w:t>
      </w:r>
      <w:r w:rsidRPr="00E77775">
        <w:rPr>
          <w:rFonts w:eastAsiaTheme="minorEastAsia"/>
          <w:color w:val="C00000"/>
        </w:rPr>
        <w:t xml:space="preserve">o </w:t>
      </w:r>
      <w:r w:rsidR="00E77775" w:rsidRPr="00E77775">
        <w:rPr>
          <w:rFonts w:eastAsiaTheme="minorEastAsia"/>
          <w:color w:val="C00000"/>
        </w:rPr>
        <w:t>protect</w:t>
      </w:r>
      <w:r w:rsidRPr="00E77775">
        <w:rPr>
          <w:rFonts w:eastAsiaTheme="minorEastAsia"/>
          <w:color w:val="C00000"/>
        </w:rPr>
        <w:t xml:space="preserve"> the offshore </w:t>
      </w:r>
      <w:r w:rsidR="00E77775" w:rsidRPr="00E77775">
        <w:rPr>
          <w:rFonts w:eastAsiaTheme="minorEastAsia"/>
          <w:color w:val="C00000"/>
        </w:rPr>
        <w:t>wind structures</w:t>
      </w:r>
      <w:r w:rsidRPr="00E77775">
        <w:rPr>
          <w:rFonts w:eastAsiaTheme="minorEastAsia"/>
          <w:color w:val="C00000"/>
        </w:rPr>
        <w:t>,</w:t>
      </w:r>
      <w:r>
        <w:rPr>
          <w:rFonts w:eastAsiaTheme="minorEastAsia"/>
        </w:rPr>
        <w:t xml:space="preserve"> it is necessary to monitor their health conditions in real-time </w:t>
      </w:r>
      <w:r>
        <w:rPr>
          <w:rFonts w:eastAsiaTheme="minorEastAsia"/>
        </w:rPr>
        <w:fldChar w:fldCharType="begin"/>
      </w:r>
      <w:r w:rsidR="007465CB">
        <w:rPr>
          <w:rFonts w:eastAsiaTheme="minorEastAsia"/>
        </w:rPr>
        <w:instrText xml:space="preserve"> ADDIN ZOTERO_ITEM CSL_CITATION {"citationID":"w3gBE2XD","properties":{"formattedCitation":"[5]","plainCitation":"[5]","noteIndex":0},"citationItems":[{"id":119,"uris":["http://zotero.org/users/9640077/items/VJ32LMWQ"],"itemData":{"id":119,"type":"article-journal","abstract":"Global wind energy has developed rapidly in recent years, and the offshore wind turbines (OWTs) have been applied to much more applications. Because the support structure of an OWT is prone to damage, it is crucial to strengthen the structural reliability to prevent unexpected failures and reduce operation costs by performing fault diagnosis, remaining useful life prediction, and condition-based maintenance. Through real-time moni­ toring on the operating status of the OWT support structures, the operation measurements can be obtained to detect initial structural cracks and predict the crack propagation to assess potential risks and perform just-in-time maintenance; as a result, the turbine downtime and maintenance costs can be significantly reduced and the wind turbine service life can be prolonged. This paper introduces the latest progress on the reliability analysis of the OWT support structures. First of all, the types of the support structures are reviewed; then, the reliability research progress on the support structure is presented and the existing challenges are discussed. In light of the digital twin (DT) technology, a solution to existing challenging issues is proposed by introducing the DT into the OWT support structures. This new DT framework will enable real-time monitoring, fault diagnosis and operation optimization of the OWT support structures, which may provide a useful application prospect in the reliability analysis of the OWT support structures in the future.","container-title":"Ocean Engineering","DOI":"10.1016/j.oceaneng.2021.109168","ISSN":"00298018","journalAbbreviation":"Ocean Engineering","language":"en","page":"109168","source":"DOI.org (Crossref)","title":"Recent progress on reliability analysis of offshore wind turbine support structures considering digital twin solutions","volume":"232","author":[{"family":"Wang","given":"Mengmeng"},{"family":"Wang","given":"Chengye"},{"family":"Hnydiuk-Stefan","given":"Anna"},{"family":"Feng","given":"Shizhe"},{"family":"Atilla","given":"Incecik"},{"family":"Li","given":"Zhixiong"}],"issued":{"date-parts":[["2021",7]]}}}],"schema":"https://github.com/citation-style-language/schema/raw/master/csl-citation.json"} </w:instrText>
      </w:r>
      <w:r>
        <w:rPr>
          <w:rFonts w:eastAsiaTheme="minorEastAsia"/>
        </w:rPr>
        <w:fldChar w:fldCharType="separate"/>
      </w:r>
      <w:r w:rsidR="007465CB" w:rsidRPr="007465CB">
        <w:rPr>
          <w:rFonts w:cs="Times New Roman"/>
        </w:rPr>
        <w:t>[5]</w:t>
      </w:r>
      <w:r>
        <w:rPr>
          <w:rFonts w:eastAsiaTheme="minorEastAsia"/>
        </w:rPr>
        <w:fldChar w:fldCharType="end"/>
      </w:r>
      <w:r>
        <w:rPr>
          <w:rFonts w:eastAsiaTheme="minorEastAsia"/>
        </w:rPr>
        <w:t xml:space="preserve"> and identify the damage at the early stage. Recently, the Digital twin (DT) technique</w:t>
      </w:r>
      <w:r w:rsidR="000221CC">
        <w:rPr>
          <w:rFonts w:eastAsiaTheme="minorEastAsia"/>
        </w:rPr>
        <w:t xml:space="preserve"> </w:t>
      </w:r>
      <w:r w:rsidR="000221CC">
        <w:rPr>
          <w:rFonts w:eastAsiaTheme="minorEastAsia"/>
        </w:rPr>
        <w:fldChar w:fldCharType="begin"/>
      </w:r>
      <w:r w:rsidR="007465CB">
        <w:rPr>
          <w:rFonts w:eastAsiaTheme="minorEastAsia"/>
        </w:rPr>
        <w:instrText xml:space="preserve"> ADDIN ZOTERO_ITEM CSL_CITATION {"citationID":"c3hrCMad","properties":{"formattedCitation":"[6\\uc0\\u8211{}8]","plainCitation":"[6–8]","noteIndex":0},"citationItems":[{"id":2390,"uris":["http://zotero.org/users/9640077/items/232NSV9Q"],"itemData":{"id":2390,"type":"article-journal","abstract":"Fault diagnosis of rolling bearings has attracted extensive attention in industrial fields, which plays a vital role in guaranteeing the reliability, safety, and economical efficiency of mechanical systems. Traditional data-driven fault diagnosis methods require obtaining a dataset of full failure modes in advance as the training data. However, this kind of dataset is not always available in some critical industrial scenarios, which impairs the practicability of the data-driven fault diagnosis methods for various applications. A digital twin, which establishes a virtual representation of a physical entity to mirror its operating conditions, would make fault diagnosis of rolling bearings feasible when the fault data are insufficient. In this paper, we propose a novel digital twin-driven approach for implementing fault diagnosis of rolling bearings with insufficient training data. First, a dynamics-based virtual representation of rolling bearings is built to generate simulated data. Then, a Transformer-based network is developed to learn the knowledge of the simulated data for diagnostics. Meanwhile, a selective adversarial strategy is introduced to achieve cross-domain feature alignments in scenarios where the health conditions of the measured data are unknown. To this end, this study proposes a digital twin-driven fault diagnosis framework by using labeled simulated data and unlabeled measured data. The experimental results show that the proposed method can obtain high diagnostic performance when the real-world data is unlabeled and has unknown health conditions, proving that the proposed method has significant benefits for the health management of critical rolling bearings.","container-title":"Reliability Engineering &amp; System Safety","DOI":"10.1016/j.ress.2023.109186","ISSN":"0951-8320","journalAbbreviation":"Reliability Engineering &amp; System Safety","language":"en","page":"109186","source":"ScienceDirect","title":"Digital twin-driven partial domain adaptation network for intelligent fault diagnosis of rolling bearing","author":[{"family":"Zhang","given":"Yongchao"},{"family":"Ji","given":"J. C."},{"family":"Ren","given":"Zhaohui"},{"family":"Ni","given":"Qing"},{"family":"Gu","given":"Fengshou"},{"family":"Feng","given":"Ke"},{"family":"Yu","given":"Kun"},{"family":"Ge","given":"Jian"},{"family":"Lei","given":"Zihao"},{"family":"Liu","given":"Zheng"}],"issued":{"date-parts":[["2023",2,26]]}}},{"id":2393,"uris":["http://zotero.org/users/9640077/items/3P4X7IKP"],"itemData":{"id":2393,"type":"article-journal","abstract":"A digital twin is a computational model in cyberspace that is used to support engineering decisions. Maintaining high predictive capability of a digital twin model is of great concern to the engineers who make design decisions at the early stages of product development. In the work described in this paper, the predictive capability of the digital twin approach is improved by considering uncertainties in manufacturing and test conditions. The proposed digital twin approach can be used in a variety of product development settings. The proposed idea takes advantage of hybrid digital twin approaches, using both data-driven and physics-based approaches. The proposed approach is based on two techniques; (i) statistical model calibration and (ii) probabilistic element updating. In statistical model calibration, statistical parameters of input variables are estimated. Further, probabilistic analysis using estimated statistical parameters can predict possible critical elements. In probabilistic element updating procedures, the possible crack initiation and growth element is updated. The validity of the proposed method is demonstrated using a case study of an automotive sub-frame fatigue test. From the results, we conclude that the proposed digital twin approach can accurately estimate crack initiation and growth of an automotive structure under uncertain loading conditions and material properties.","container-title":"Reliability Engineering &amp; System Safety","DOI":"10.1016/j.ress.2022.108721","ISSN":"0951-8320","journalAbbreviation":"Reliability Engineering &amp; System Safety","language":"en","page":"108721","source":"ScienceDirect","title":"Estimation of fatigue crack initiation and growth in engineering product development using a digital twin approach","volume":"226","author":[{"family":"Kim","given":"Wongon"},{"family":"Lee","given":"Guesuk"},{"family":"Son","given":"Hyejeong"},{"family":"Choi","given":"Hyunhee"},{"family":"Youn","given":"Byeng D."}],"issued":{"date-parts":[["2022",10,1]]}}},{"id":145,"uris":["http://zotero.org/users/9640077/items/Z2X5CCH2"],"itemData":{"id":145,"type":"article-journal","abstract":"This paper proposes a Digital Twin approach for the monitoring and prognosis of vessel-specific fatigue damage. During design, fatigue damage estimates are based on conservative assumptions regarding operational conditions and structural response. However, variability in the vessel-specific operations from those assumed during design needs to be considered when supporting engineering-based decisions for maintenance deferrals and service life extensions. The use of Digital Twins is proposed to provide this necessary vessel-specific decision support. Digital Twins typically rely on sensor-based data to update their models, however structural health sensors for fatigue monitoring can be prohibitively expensive to install and maintain in ship structures, so the proposed method addresses this by instead combining publicly available vessel-specific operational data (global vessel position data coupled with metocean hindcast data) with computational models to monitor the environmental exposure and track the vessel fatigue accumulation over time. This approach is demonstrated through a case study of a containership that has been in operation for seven years. The results of proposed approach are compared against the fatigue estimate obtained using the design reference wave conditions. The Digital Twin is then used to forecast the remaining fatigue life, in order to support inspection and maintenance scheduling and operational decision-making.","language":"en","page":"15","source":"Zotero","title":"Towards a digital twin approach for vessel-specific fatigue damage monitoring and prognosis","author":[{"family":"VanDerHorn","given":"Eric"}],"issued":{"date-parts":[["2022"]]}}}],"schema":"https://github.com/citation-style-language/schema/raw/master/csl-citation.json"} </w:instrText>
      </w:r>
      <w:r w:rsidR="000221CC">
        <w:rPr>
          <w:rFonts w:eastAsiaTheme="minorEastAsia"/>
        </w:rPr>
        <w:fldChar w:fldCharType="separate"/>
      </w:r>
      <w:r w:rsidR="007465CB" w:rsidRPr="007465CB">
        <w:rPr>
          <w:rFonts w:cs="Times New Roman"/>
          <w:kern w:val="0"/>
          <w:szCs w:val="24"/>
        </w:rPr>
        <w:t>[6–8]</w:t>
      </w:r>
      <w:r w:rsidR="000221CC">
        <w:rPr>
          <w:rFonts w:eastAsiaTheme="minorEastAsia"/>
        </w:rPr>
        <w:fldChar w:fldCharType="end"/>
      </w:r>
      <w:r>
        <w:rPr>
          <w:rFonts w:eastAsiaTheme="minorEastAsia"/>
        </w:rPr>
        <w:t xml:space="preserve"> provides a promising solution for structural health monitoring (SHM). The DT</w:t>
      </w:r>
      <w:r w:rsidRPr="00623E00">
        <w:rPr>
          <w:rFonts w:eastAsiaTheme="minorEastAsia"/>
          <w:color w:val="C00000"/>
        </w:rPr>
        <w:t xml:space="preserve"> is </w:t>
      </w:r>
      <w:r w:rsidR="00E77775" w:rsidRPr="00623E00">
        <w:rPr>
          <w:rFonts w:eastAsiaTheme="minorEastAsia"/>
          <w:color w:val="C00000"/>
        </w:rPr>
        <w:t>able</w:t>
      </w:r>
      <w:r w:rsidRPr="00623E00">
        <w:rPr>
          <w:rFonts w:eastAsiaTheme="minorEastAsia"/>
          <w:color w:val="C00000"/>
        </w:rPr>
        <w:t xml:space="preserve"> to</w:t>
      </w:r>
      <w:r>
        <w:rPr>
          <w:rFonts w:eastAsiaTheme="minorEastAsia"/>
        </w:rPr>
        <w:t xml:space="preserve"> mirror model </w:t>
      </w:r>
      <w:r w:rsidR="00E77775">
        <w:rPr>
          <w:rFonts w:eastAsiaTheme="minorEastAsia"/>
        </w:rPr>
        <w:t>(</w:t>
      </w:r>
      <w:r>
        <w:rPr>
          <w:rFonts w:eastAsiaTheme="minorEastAsia"/>
        </w:rPr>
        <w:t xml:space="preserve">called a DT </w:t>
      </w:r>
      <w:r>
        <w:t>virtual model</w:t>
      </w:r>
      <w:r w:rsidR="00E77775">
        <w:t xml:space="preserve">) to </w:t>
      </w:r>
      <w:r>
        <w:t xml:space="preserve">simulate the dynamics of the physical unit in real-time </w:t>
      </w:r>
      <w:r>
        <w:fldChar w:fldCharType="begin"/>
      </w:r>
      <w:r w:rsidR="006A72CA">
        <w:instrText xml:space="preserve"> ADDIN ZOTERO_ITEM CSL_CITATION {"citationID":"HIqyQ6Du","properties":{"formattedCitation":"[9\\uc0\\u8211{}11]","plainCitation":"[9–11]","noteIndex":0},"citationItems":[{"id":148,"uris":["http://zotero.org/users/9640077/items/AR26T9TF"],"itemData":{"id":148,"type":"article-journal","abstract":"Purpose – This paper aims to present airworthiness considerations regarding a shaft of an electric motor. A fatigue lifetime prediction analysis based on one-step load spectrum is performed during high-cycle fatigue. Time-dependent normal and shear stress components are estimated using a high-ﬁdelity digital twin built in Siemens PLM Nx Nastran as a ﬁnite element model (FEM). Linear and centrifugal acceleration as well as gyroscopic moment, motor torque, propeller thrust and thermal loads are considered. The equivalent cyclic degree of utilisation and a safety margin against the slip of a press-ﬁtted shaft to rotor hub connection is estimated.","container-title":"Aircraft Engineering and Aerospace Technology","DOI":"10.1108/AEAT-11-2019-0231","ISSN":"1748-8842, 1748-8842","issue":"9","journalAbbreviation":"AEAT","language":"en","page":"1319-1326","source":"DOI.org (Crossref)","title":"Digital twin of the rotor-shaft of a lightweight electric motor during aerobatics loads","volume":"92","author":[{"family":"Goraj","given":"Robert"}],"issued":{"date-parts":[["2020",10,27]]}}},{"id":117,"uris":["http://zotero.org/users/9640077/items/RNLN9TAW"],"itemData":{"id":117,"type":"article-journal","abstract":"In recent years, the application scope of artificial lateral line sensor (ALLS) systems is mainly limited to the perception of water flow environment and dipole source. In order to expand the application scope, an ALLS based on a pressure sensor array is proposed in this work to recognize the shape and size parameters of moving vi­ bration sources. First of all, the pressure sensor array is appropriately installed in the underwater vehicle with the help of sensor topology optimization. Then, a numerical simulation model of the ALLS is established and its validation is verified by experimental tests. Subsequently, the information of the moving vibration sources with different parameters is collected by the simulations and experiments to generate training data sets. Lastly, two typical data-driven methods (i.e., the random forest algorithm and support vector machine) are trained to identify the shape and size parameters of the moving vibration sources. The analysis results demonstrate that the developed ALLS is effective in vibration source perception, which enhances the function of underwater vehicles.","container-title":"Ocean Engineering","DOI":"10.1016/j.oceaneng.2021.110463","ISSN":"00298018","journalAbbreviation":"Ocean Engineering","language":"en","page":"110463","source":"DOI.org (Crossref)","title":"The moving vibration source perception using bionic lateral line system and data-driven method","volume":"247","author":[{"family":"Wang","given":"Mengmeng"},{"family":"Jin","given":"Bei"},{"family":"Liu","given":"Guijie"},{"family":"Li","given":"Zhixiong"}],"issued":{"date-parts":[["2022",3]]}}},{"id":118,"uris":["http://zotero.org/users/9640077/items/K9ZX4B5C"],"itemData":{"id":118,"type":"article-journal","abstract":"In this work, a digital twin (DT)-driven approach is proposed to accurately predict structural fatigue life by establishing effective dual-information communication between a DT virtual model and a physical model of the structure of interest. The proposed DT virtual model consists of three modules (namely one crack tracking model, one high-precision approximating model and one dynamic Bayesian network (DBN) inference model) and operates in offline and online stages. The offline stage employs the extended finite element method (XFEM) to establish the crack tracking model, which will generate sufficient labeled datasets to train the high-precision approximating model. In the online stage, the model parameters are updated by the DBN inference model based on the well-trained approximating model, where real-time information exchange from the physical model of the structure is performed. As a result, unexpected uncertainties of the model parameters can be significantly reduced. Numerical examples are carried out to evaluate the performance of the proposed DT-driven approach and the analysis results demonstrate that the fatigue crack growth can be efficiently and accurately predicted.","container-title":"Computer Methods in Applied Mechanics and Engineering","DOI":"10.1016/j.cma.2021.114512","ISSN":"00457825","journalAbbreviation":"Computer Methods in Applied Mechanics and Engineering","language":"en","page":"114512","source":"DOI.org (Crossref)","title":"Structural fatigue life prediction considering model uncertainties through a novel digital twin-driven approach","volume":"391","author":[{"family":"Wang","given":"Mengmeng"},{"family":"Feng","given":"Shizhe"},{"family":"Incecik","given":"Atilla"},{"family":"Królczyk","given":"Grzegorz"},{"family":"Li","given":"Zhixiong"}],"issued":{"date-parts":[["2022",3]]}}}],"schema":"https://github.com/citation-style-language/schema/raw/master/csl-citation.json"} </w:instrText>
      </w:r>
      <w:r>
        <w:fldChar w:fldCharType="separate"/>
      </w:r>
      <w:r w:rsidR="006A72CA" w:rsidRPr="006A72CA">
        <w:rPr>
          <w:rFonts w:cs="Times New Roman"/>
          <w:kern w:val="0"/>
          <w:szCs w:val="24"/>
        </w:rPr>
        <w:t>[9–11]</w:t>
      </w:r>
      <w:r>
        <w:fldChar w:fldCharType="end"/>
      </w:r>
      <w:r>
        <w:t xml:space="preserve"> to implement the SHM.  </w:t>
      </w:r>
      <w:r>
        <w:rPr>
          <w:rFonts w:eastAsiaTheme="minorEastAsia"/>
        </w:rPr>
        <w:t xml:space="preserve"> </w:t>
      </w:r>
    </w:p>
    <w:p w14:paraId="14B398F0" w14:textId="27F1BEC2" w:rsidR="003455E5" w:rsidRDefault="003B3F1F" w:rsidP="001D7CF0">
      <w:pPr>
        <w:ind w:firstLineChars="183" w:firstLine="439"/>
      </w:pPr>
      <w:r>
        <w:rPr>
          <w:color w:val="C00000"/>
        </w:rPr>
        <w:t xml:space="preserve">A DT-based SHM framework generally includes four modules, i.e., one structure </w:t>
      </w:r>
      <w:r>
        <w:rPr>
          <w:color w:val="C00000"/>
        </w:rPr>
        <w:lastRenderedPageBreak/>
        <w:t xml:space="preserve">unit, one DT virtual model, one DT database and one SHM model. The structure unit serves as the basis for </w:t>
      </w:r>
      <w:r w:rsidR="00115E53">
        <w:rPr>
          <w:color w:val="C00000"/>
        </w:rPr>
        <w:t xml:space="preserve">constructing the </w:t>
      </w:r>
      <w:r>
        <w:rPr>
          <w:color w:val="C00000"/>
        </w:rPr>
        <w:t>DT</w:t>
      </w:r>
      <w:r w:rsidR="00115E53">
        <w:rPr>
          <w:color w:val="C00000"/>
        </w:rPr>
        <w:t xml:space="preserve"> virtual model;</w:t>
      </w:r>
      <w:r>
        <w:rPr>
          <w:color w:val="C00000"/>
        </w:rPr>
        <w:t xml:space="preserve"> </w:t>
      </w:r>
      <w:r w:rsidR="00115E53">
        <w:rPr>
          <w:color w:val="C00000"/>
        </w:rPr>
        <w:t xml:space="preserve">the virtual model </w:t>
      </w:r>
      <w:r w:rsidR="001D7CF0">
        <w:rPr>
          <w:color w:val="C00000"/>
        </w:rPr>
        <w:t>conducts simulations and analyses to</w:t>
      </w:r>
      <w:r w:rsidR="001D7CF0" w:rsidRPr="001D7CF0">
        <w:rPr>
          <w:color w:val="C00000"/>
        </w:rPr>
        <w:t xml:space="preserve"> </w:t>
      </w:r>
      <w:r w:rsidR="001D7CF0">
        <w:rPr>
          <w:color w:val="C00000"/>
        </w:rPr>
        <w:t>collect the structure dynamic responses; t</w:t>
      </w:r>
      <w:r>
        <w:rPr>
          <w:rFonts w:eastAsiaTheme="minorEastAsia"/>
          <w:color w:val="C00000"/>
        </w:rPr>
        <w:t xml:space="preserve">he database </w:t>
      </w:r>
      <w:r w:rsidR="001F023D">
        <w:rPr>
          <w:rFonts w:eastAsiaTheme="minorEastAsia"/>
          <w:color w:val="C00000"/>
        </w:rPr>
        <w:t>store</w:t>
      </w:r>
      <w:r w:rsidR="001D7CF0">
        <w:rPr>
          <w:rFonts w:eastAsiaTheme="minorEastAsia"/>
          <w:color w:val="C00000"/>
        </w:rPr>
        <w:t>s</w:t>
      </w:r>
      <w:r>
        <w:rPr>
          <w:rFonts w:eastAsiaTheme="minorEastAsia"/>
          <w:color w:val="C00000"/>
        </w:rPr>
        <w:t xml:space="preserve"> the </w:t>
      </w:r>
      <w:r w:rsidR="001D7CF0">
        <w:rPr>
          <w:rFonts w:eastAsiaTheme="minorEastAsia"/>
          <w:color w:val="C00000"/>
        </w:rPr>
        <w:t>sensory measurements as well as the</w:t>
      </w:r>
      <w:r w:rsidR="001D7CF0" w:rsidRPr="001D7CF0">
        <w:rPr>
          <w:color w:val="C00000"/>
        </w:rPr>
        <w:t xml:space="preserve"> </w:t>
      </w:r>
      <w:r w:rsidR="001D7CF0">
        <w:rPr>
          <w:color w:val="C00000"/>
        </w:rPr>
        <w:t xml:space="preserve">virtual model outputs to enable the dual </w:t>
      </w:r>
      <w:r>
        <w:rPr>
          <w:rFonts w:eastAsiaTheme="minorEastAsia"/>
          <w:color w:val="C00000"/>
        </w:rPr>
        <w:t>information exchange</w:t>
      </w:r>
      <w:r w:rsidR="001D7CF0">
        <w:rPr>
          <w:rFonts w:eastAsiaTheme="minorEastAsia"/>
          <w:color w:val="C00000"/>
        </w:rPr>
        <w:t xml:space="preserve"> between the structure unit and the </w:t>
      </w:r>
      <w:r w:rsidR="001D7CF0">
        <w:rPr>
          <w:color w:val="C00000"/>
        </w:rPr>
        <w:t>virtual model</w:t>
      </w:r>
      <w:r w:rsidR="00F727A5">
        <w:rPr>
          <w:color w:val="C00000"/>
        </w:rPr>
        <w:t>;</w:t>
      </w:r>
      <w:r>
        <w:rPr>
          <w:color w:val="C00000"/>
        </w:rPr>
        <w:t xml:space="preserve"> </w:t>
      </w:r>
      <w:r w:rsidR="00F727A5">
        <w:rPr>
          <w:color w:val="C00000"/>
        </w:rPr>
        <w:t>t</w:t>
      </w:r>
      <w:r>
        <w:rPr>
          <w:color w:val="C00000"/>
        </w:rPr>
        <w:t xml:space="preserve">he SHM model monitors the structural </w:t>
      </w:r>
      <w:r w:rsidR="00F727A5">
        <w:rPr>
          <w:color w:val="C00000"/>
        </w:rPr>
        <w:t xml:space="preserve">health </w:t>
      </w:r>
      <w:r>
        <w:rPr>
          <w:color w:val="C00000"/>
        </w:rPr>
        <w:t xml:space="preserve">condition in </w:t>
      </w:r>
      <w:r w:rsidR="001F023D">
        <w:rPr>
          <w:color w:val="C00000"/>
        </w:rPr>
        <w:t>real time</w:t>
      </w:r>
      <w:r>
        <w:rPr>
          <w:color w:val="C00000"/>
        </w:rPr>
        <w:t>, detect</w:t>
      </w:r>
      <w:r w:rsidR="00F727A5">
        <w:rPr>
          <w:color w:val="C00000"/>
        </w:rPr>
        <w:t>s</w:t>
      </w:r>
      <w:r>
        <w:rPr>
          <w:color w:val="C00000"/>
        </w:rPr>
        <w:t xml:space="preserve"> damage</w:t>
      </w:r>
      <w:r w:rsidR="00F727A5">
        <w:rPr>
          <w:color w:val="C00000"/>
        </w:rPr>
        <w:t>s</w:t>
      </w:r>
      <w:r>
        <w:rPr>
          <w:color w:val="C00000"/>
        </w:rPr>
        <w:t xml:space="preserve"> and issu</w:t>
      </w:r>
      <w:r w:rsidR="00F727A5">
        <w:rPr>
          <w:color w:val="C00000"/>
        </w:rPr>
        <w:t>es</w:t>
      </w:r>
      <w:r>
        <w:rPr>
          <w:color w:val="C00000"/>
        </w:rPr>
        <w:t xml:space="preserve"> timely alerts for maintenance and repairs. The DT-based SHM framework provides a comprehensive </w:t>
      </w:r>
      <w:r w:rsidR="00666B65">
        <w:rPr>
          <w:color w:val="C00000"/>
        </w:rPr>
        <w:t>SHM tool</w:t>
      </w:r>
      <w:r>
        <w:rPr>
          <w:color w:val="C00000"/>
        </w:rPr>
        <w:t xml:space="preserve"> for offshore </w:t>
      </w:r>
      <w:r w:rsidR="00666B65">
        <w:rPr>
          <w:rFonts w:eastAsia="宋体"/>
          <w:color w:val="C00000"/>
        </w:rPr>
        <w:t>wind structures</w:t>
      </w:r>
      <w:r>
        <w:rPr>
          <w:color w:val="C00000"/>
        </w:rPr>
        <w:t>.</w:t>
      </w:r>
      <w:r>
        <w:rPr>
          <w:rFonts w:eastAsia="宋体" w:hint="eastAsia"/>
          <w:color w:val="C00000"/>
        </w:rPr>
        <w:t xml:space="preserve"> However,</w:t>
      </w:r>
      <w:r>
        <w:t xml:space="preserve"> th</w:t>
      </w:r>
      <w:r w:rsidR="00BA2DCF">
        <w:t>e development of such a</w:t>
      </w:r>
      <w:r>
        <w:t xml:space="preserve"> framework is in an infant stage</w:t>
      </w:r>
      <w:r w:rsidR="00BA2DCF">
        <w:t xml:space="preserve">. </w:t>
      </w:r>
      <w:r w:rsidR="00BA2DCF" w:rsidRPr="00A76C18">
        <w:rPr>
          <w:color w:val="C00000"/>
        </w:rPr>
        <w:t xml:space="preserve">Existing </w:t>
      </w:r>
      <w:r w:rsidRPr="00A76C18">
        <w:rPr>
          <w:color w:val="C00000"/>
        </w:rPr>
        <w:t>efforts</w:t>
      </w:r>
      <w:r>
        <w:t xml:space="preserve"> have been made to build the DT virtual model</w:t>
      </w:r>
      <w:r w:rsidR="00A76C18">
        <w:t xml:space="preserve">, </w:t>
      </w:r>
      <w:r w:rsidR="00A76C18" w:rsidRPr="00A76C18">
        <w:rPr>
          <w:color w:val="C00000"/>
        </w:rPr>
        <w:t xml:space="preserve">while </w:t>
      </w:r>
      <w:r>
        <w:t>very limited work has been done to address the SHM model in the DT framewor</w:t>
      </w:r>
      <w:r>
        <w:rPr>
          <w:rFonts w:eastAsia="宋体" w:cs="Times New Roman"/>
        </w:rPr>
        <w:t>k</w:t>
      </w:r>
      <w:r>
        <w:t xml:space="preserve"> </w:t>
      </w:r>
      <w:r>
        <w:fldChar w:fldCharType="begin"/>
      </w:r>
      <w:r w:rsidR="000221CC">
        <w:instrText xml:space="preserve"> ADDIN ZOTERO_ITEM CSL_CITATION {"citationID":"EJUo8VEn","properties":{"formattedCitation":"[5]","plainCitation":"[5]","noteIndex":0},"citationItems":[{"id":119,"uris":["http://zotero.org/users/9640077/items/VJ32LMWQ"],"itemData":{"id":119,"type":"article-journal","abstract":"Global wind energy has developed rapidly in recent years, and the offshore wind turbines (OWTs) have been applied to much more applications. Because the support structure of an OWT is prone to damage, it is crucial to strengthen the structural reliability to prevent unexpected failures and reduce operation costs by performing fault diagnosis, remaining useful life prediction, and condition-based maintenance. Through real-time moni­ toring on the operating status of the OWT support structures, the operation measurements can be obtained to detect initial structural cracks and predict the crack propagation to assess potential risks and perform just-in-time maintenance; as a result, the turbine downtime and maintenance costs can be significantly reduced and the wind turbine service life can be prolonged. This paper introduces the latest progress on the reliability analysis of the OWT support structures. First of all, the types of the support structures are reviewed; then, the reliability research progress on the support structure is presented and the existing challenges are discussed. In light of the digital twin (DT) technology, a solution to existing challenging issues is proposed by introducing the DT into the OWT support structures. This new DT framework will enable real-time monitoring, fault diagnosis and operation optimization of the OWT support structures, which may provide a useful application prospect in the reliability analysis of the OWT support structures in the future.","container-title":"Ocean Engineering","DOI":"10.1016/j.oceaneng.2021.109168","ISSN":"00298018","journalAbbreviation":"Ocean Engineering","language":"en","page":"109168","source":"DOI.org (Crossref)","title":"Recent progress on reliability analysis of offshore wind turbine support structures considering digital twin solutions","volume":"232","author":[{"family":"Wang","given":"Mengmeng"},{"family":"Wang","given":"Chengye"},{"family":"Hnydiuk-Stefan","given":"Anna"},{"family":"Feng","given":"Shizhe"},{"family":"Atilla","given":"Incecik"},{"family":"Li","given":"Zhixiong"}],"issued":{"date-parts":[["2021",7]]}}}],"schema":"https://github.com/citation-style-language/schema/raw/master/csl-citation.json"} </w:instrText>
      </w:r>
      <w:r>
        <w:fldChar w:fldCharType="separate"/>
      </w:r>
      <w:r w:rsidR="000221CC" w:rsidRPr="000221CC">
        <w:rPr>
          <w:rFonts w:cs="Times New Roman"/>
        </w:rPr>
        <w:t>[5]</w:t>
      </w:r>
      <w:r>
        <w:fldChar w:fldCharType="end"/>
      </w:r>
      <w:r>
        <w:t>.</w:t>
      </w:r>
      <w:r>
        <w:rPr>
          <w:rFonts w:ascii="宋体" w:eastAsia="宋体" w:hAnsi="宋体" w:cs="宋体"/>
          <w:color w:val="C00000"/>
        </w:rPr>
        <w:t xml:space="preserve"> </w:t>
      </w:r>
      <w:r w:rsidR="001735E8" w:rsidRPr="00984FAC">
        <w:rPr>
          <w:rFonts w:eastAsia="宋体" w:cs="Times New Roman"/>
          <w:color w:val="C00000"/>
        </w:rPr>
        <w:t>The challenge here is that</w:t>
      </w:r>
      <w:r w:rsidRPr="00984FAC">
        <w:rPr>
          <w:rFonts w:eastAsia="宋体" w:cs="Times New Roman"/>
          <w:color w:val="C00000"/>
        </w:rPr>
        <w:t xml:space="preserve"> the modal information </w:t>
      </w:r>
      <w:r w:rsidR="001735E8" w:rsidRPr="00984FAC">
        <w:rPr>
          <w:rFonts w:eastAsia="宋体" w:cs="Times New Roman"/>
          <w:color w:val="C00000"/>
        </w:rPr>
        <w:t xml:space="preserve">of the offshore wind structures in existing DT framework </w:t>
      </w:r>
      <w:r w:rsidRPr="00984FAC">
        <w:rPr>
          <w:rFonts w:eastAsia="宋体" w:cs="Times New Roman"/>
          <w:color w:val="C00000"/>
        </w:rPr>
        <w:t>is assumed</w:t>
      </w:r>
      <w:r w:rsidR="004B4918" w:rsidRPr="00984FAC">
        <w:rPr>
          <w:rFonts w:eastAsia="宋体" w:cs="Times New Roman"/>
          <w:color w:val="C00000"/>
        </w:rPr>
        <w:t xml:space="preserve"> correct</w:t>
      </w:r>
      <w:r w:rsidRPr="00984FAC">
        <w:rPr>
          <w:rFonts w:eastAsia="宋体" w:cs="Times New Roman"/>
          <w:color w:val="C00000"/>
        </w:rPr>
        <w:t xml:space="preserve"> </w:t>
      </w:r>
      <w:r w:rsidR="004B4918" w:rsidRPr="00984FAC">
        <w:rPr>
          <w:rFonts w:eastAsia="宋体" w:cs="Times New Roman"/>
          <w:color w:val="C00000"/>
        </w:rPr>
        <w:t xml:space="preserve">and </w:t>
      </w:r>
      <w:r w:rsidRPr="00984FAC">
        <w:rPr>
          <w:rFonts w:eastAsia="宋体" w:cs="Times New Roman"/>
          <w:color w:val="C00000"/>
        </w:rPr>
        <w:t>effective, ignor</w:t>
      </w:r>
      <w:r w:rsidR="004B4918" w:rsidRPr="00984FAC">
        <w:rPr>
          <w:rFonts w:eastAsia="宋体" w:cs="Times New Roman"/>
          <w:color w:val="C00000"/>
        </w:rPr>
        <w:t>ing</w:t>
      </w:r>
      <w:r w:rsidRPr="00984FAC">
        <w:rPr>
          <w:rFonts w:eastAsia="宋体" w:cs="Times New Roman"/>
          <w:color w:val="C00000"/>
        </w:rPr>
        <w:t xml:space="preserve"> the model </w:t>
      </w:r>
      <w:r w:rsidRPr="00984FAC">
        <w:rPr>
          <w:rFonts w:eastAsiaTheme="minorEastAsia"/>
          <w:color w:val="C00000"/>
        </w:rPr>
        <w:t>uncertainties</w:t>
      </w:r>
      <w:r w:rsidR="004B4918" w:rsidRPr="00984FAC">
        <w:rPr>
          <w:rFonts w:eastAsiaTheme="minorEastAsia"/>
          <w:color w:val="C00000"/>
        </w:rPr>
        <w:t>; however, the model uncertainties of the structures always play an important role for</w:t>
      </w:r>
      <w:r w:rsidRPr="00984FAC">
        <w:rPr>
          <w:rFonts w:eastAsia="宋体" w:cs="Times New Roman"/>
          <w:color w:val="C00000"/>
        </w:rPr>
        <w:t xml:space="preserve"> </w:t>
      </w:r>
      <w:r w:rsidR="004B4918" w:rsidRPr="00984FAC">
        <w:rPr>
          <w:rFonts w:eastAsia="宋体" w:cs="Times New Roman"/>
          <w:color w:val="C00000"/>
        </w:rPr>
        <w:t xml:space="preserve">precise </w:t>
      </w:r>
      <w:r w:rsidRPr="00984FAC">
        <w:rPr>
          <w:rFonts w:eastAsia="宋体" w:cs="Times New Roman"/>
          <w:color w:val="C00000"/>
        </w:rPr>
        <w:t xml:space="preserve">damage identification. </w:t>
      </w:r>
      <w:r w:rsidR="004B4918" w:rsidRPr="00984FAC">
        <w:rPr>
          <w:rFonts w:eastAsia="宋体" w:cs="Times New Roman"/>
          <w:color w:val="C00000"/>
        </w:rPr>
        <w:t>As a result,</w:t>
      </w:r>
      <w:r w:rsidR="004B4918">
        <w:rPr>
          <w:rFonts w:eastAsia="宋体" w:cs="Times New Roman"/>
        </w:rPr>
        <w:t xml:space="preserve"> i</w:t>
      </w:r>
      <w:r>
        <w:rPr>
          <w:rFonts w:eastAsia="宋体" w:cs="Times New Roman"/>
        </w:rPr>
        <w:t xml:space="preserve">t is crucial to </w:t>
      </w:r>
      <w:r w:rsidR="001F023D">
        <w:rPr>
          <w:rFonts w:eastAsia="宋体" w:cs="Times New Roman"/>
        </w:rPr>
        <w:t>solving</w:t>
      </w:r>
      <w:r>
        <w:rPr>
          <w:rFonts w:eastAsia="宋体" w:cs="Times New Roman"/>
        </w:rPr>
        <w:t xml:space="preserve"> this issue when developing the </w:t>
      </w:r>
      <w:r>
        <w:t>DT-based SHM framework.</w:t>
      </w:r>
    </w:p>
    <w:p w14:paraId="48FEDA92" w14:textId="24674C57" w:rsidR="003455E5" w:rsidRPr="006B76B5" w:rsidRDefault="003B3F1F" w:rsidP="006B76B5">
      <w:pPr>
        <w:ind w:firstLine="480"/>
        <w:rPr>
          <w:rFonts w:eastAsiaTheme="minorEastAsia"/>
        </w:rPr>
      </w:pPr>
      <w:r>
        <w:rPr>
          <w:rFonts w:eastAsiaTheme="minorEastAsia"/>
        </w:rPr>
        <w:t xml:space="preserve">Since 1970s, the damage identification has been developed and many researchers have attempted different methods in damage detection and damage identification (the damage location and severity) of the offshore jacket platforms, such as </w:t>
      </w:r>
      <w:r w:rsidR="001F023D">
        <w:rPr>
          <w:rFonts w:eastAsiaTheme="minorEastAsia"/>
        </w:rPr>
        <w:t xml:space="preserve">the </w:t>
      </w:r>
      <w:r>
        <w:rPr>
          <w:rFonts w:eastAsiaTheme="minorEastAsia"/>
        </w:rPr>
        <w:t xml:space="preserve">cross-model cross-mode (CMCM) method, machine learning </w:t>
      </w:r>
      <w:r>
        <w:rPr>
          <w:rFonts w:eastAsiaTheme="minorEastAsia"/>
        </w:rPr>
        <w:fldChar w:fldCharType="begin"/>
      </w:r>
      <w:r w:rsidR="006A72CA">
        <w:rPr>
          <w:rFonts w:eastAsiaTheme="minorEastAsia"/>
        </w:rPr>
        <w:instrText xml:space="preserve"> ADDIN ZOTERO_ITEM CSL_CITATION {"citationID":"rrBud3E0","properties":{"formattedCitation":"[12\\uc0\\u8211{}15]","plainCitation":"[12–15]","noteIndex":0},"citationItems":[{"id":285,"uris":["http://zotero.org/users/9640077/items/UXATX5XT"],"itemData":{"id":285,"type":"article-journal","abstract":"Vibration-based damage detection techniques play an important role in health monitoring of offshore structures. This study explores the possibility to use the one-dimensional convolutional neural network (CNN) to extract the damage sensitive features automatically from the raw strain response data of a structure under a certain exci­ tation without requiring any hand-crafted feature extraction. The validity of the proposed method is verified by using a numerical simulation of a jacket-type offshore platform under a regular and a random wave excitations in different directions, respectively. The damage localization and damage severity identification are conducted with considering several damage cases including different damage locations and the effect of noise. The data pre­ processing procedure based on convolution and deconvolution for noisy data is proposed to enhance the capa­ bility of feature extraction and noise immunity of CNN. Furthermore, the experimental studies of a jacket-type offshore platform model subjected to a sinusoidal excitation, a white noise excitation and an impulse excitation are respectively investigated to check the applicability of the method, in which the major damage and minor damage on single and multiple locations are involved. Results indicate this approach has an excellent perfor­ mance on structural damage detection.","container-title":"Ocean Engineering","DOI":"10.1016/j.oceaneng.2020.108293","ISSN":"00298018","journalAbbreviation":"Ocean Engineering","language":"en","page":"108293","source":"DOI.org (Crossref)","title":"One-dimensional convolutional neural network for damage detection of jacket-type offshore platforms","volume":"219","author":[{"family":"Bao","given":"Xingxian"},{"family":"Fan","given":"Tongxuan"},{"family":"Shi","given":"Chen"},{"family":"Yang","given":"Guanlan"}],"issued":{"date-parts":[["2021",1]]}},"label":"page"},{"id":388,"uris":["http://zotero.org/users/9640077/items/TZFGQEVE"],"itemData":{"id":388,"type":"article-journal","abstract":"Steel jacket type offshore platforms are highly susceptible to damage because of the severe environmental condition, therefore ensuring its proper performance and detection of probable damage is very important and undeniable. In this paper, by studying on experimental results of a prototype scaled offshore platform subjected to dynamic loading for different damage conditions, efﬁciency of Rate of Signal Energy using Wavelet Packet Transform for damage detection of this kind of structures has been carried out. Experiments results of two support conditions including hinge based and pile supported cases have been used. Wavelet packet analysis was used to determine the location of damage for different damage scenarios. The results demonstrate that proposed method can predict location of damage accurately. It can be concluded that this method can be used for prediction of damages similar to damages considered in this paper by using a continuous measurements and monitoring of platform responses.","container-title":"Marine Structures","DOI":"10.1016/j.marstruc.2015.10.003","ISSN":"09518339","journalAbbreviation":"Marine Structures","language":"en","page":"1-21","source":"DOI.org (Crossref)","title":"Damage detection of jacket type offshore platforms using rate of signal energy using wavelet packet transform","volume":"45","author":[{"family":"Asgarian","given":"Behrouz"},{"family":"Aghaeidoost","given":"Vahid"},{"family":"Shokrgozar","given":"Hamed Rahman"}],"issued":{"date-parts":[["2016",1]]}}},{"id":2405,"uris":["http://zotero.org/users/9640077/items/4F4AAQ98"],"itemData":{"id":2405,"type":"article-journal","abstract":"The damaged stability assessment for a passenger ship is a process requiring the simulation of multiple damage scenarios. Nevertheless, the stochastic nature of the damage stability framework requires the analysis of a statistically significant number of cases. On the other hand, the probability density functions used to estimate the possible damage dimensions and locations along the ship generate many scenarios that are not critical for the ship’s survivability, especially for large passenger ships. It is standard to apply empirical rules to restrict the number of damage scenarios, such as critical damages is only above two compartments, considering that damage stability regulations currently in force ensure survivability levels beyond this extent of breaches. However, a rigorous approach is lacking. To this end, in the present work, it is proposed to use more scientific-based methods to identify critical damages. This paper presents three original approaches developed in the context of a multi-level damage stability assessment. The first method relies on preliminary static calculations, the second on the energy absorbed by the ship during an impact, and the third on a purely dynamic approach. Here, the methods are critically compared on two sample passenger ships for collision damages, showing their respective advantages and disadvantages.","container-title":"Reliability Engineering &amp; System Safety","DOI":"10.1016/j.ress.2022.108802","ISSN":"0951-8320","journalAbbreviation":"Reliability Engineering &amp; System Safety","language":"en","page":"108802","source":"ScienceDirect","title":"Critical damages identification in a multi-level damage stability assessment framework for passenger ships","volume":"228","author":[{"family":"Mauro","given":"Francesco"},{"family":"Vassalos","given":"Dracos"},{"family":"Paterson","given":"Donald"}],"issued":{"date-parts":[["2022",12,1]]}}},{"id":2408,"uris":["http://zotero.org/users/9640077/items/N8PSAF7U"],"itemData":{"id":2408,"type":"article-journal","abstract":"Vibration-based structural health monitoring (SHM) has traditionally been based on the variation of modal properties. Nowadays engineering structures require multiple sensors for reliable monitoring, which implies analyzing large volumes of data and demands the development of machine learning methods. As such, deep learning techniques applied to vibration have emerged recently, and successful applications have been reported for pattern identification from high-dimensional data. However, a lack of expert annotated labels related to damage conditions in real structures hinders the use of supervised techniques, which motivates the development of unsupervised methods. An unsupervised framework is here proposed that combines Variational Autoencoders (VAE) and a Hidden Markov Model (HMM), aiming to learn a degradation model and classify the state evolution from measured vibration signals. The proposed method is assessed using the IMS bearing dataset and an experimental dataset. A scaled prototype of a cable-stayed electrical transmission tower was monitored for eight weeks, while it has been subjected to progressive cable slack scenarios. Results show that the VAE successfully embedded the data to a feature space where it was possible to learn a degradation model, which indicates that the combination of VAE with HMM is a promising solution for SHM.","container-title":"Reliability Engineering &amp; System Safety","DOI":"10.1016/j.ress.2022.109025","ISSN":"0951-8320","journalAbbreviation":"Reliability Engineering &amp; System Safety","language":"en","page":"109025","source":"ScienceDirect","title":"An unsupervised structural health monitoring framework based on Variational Autoencoders and Hidden Markov Models","volume":"231","author":[{"family":"Coraça","given":"Eduardo M."},{"family":"Ferreira","given":"Janito V."},{"family":"Nóbrega","given":"Eurípedes G. O."}],"issued":{"date-parts":[["2023",3,1]]}}}],"schema":"https://github.com/citation-style-language/schema/raw/master/csl-citation.json"} </w:instrText>
      </w:r>
      <w:r>
        <w:rPr>
          <w:rFonts w:eastAsiaTheme="minorEastAsia"/>
        </w:rPr>
        <w:fldChar w:fldCharType="separate"/>
      </w:r>
      <w:r w:rsidR="006A72CA" w:rsidRPr="006A72CA">
        <w:rPr>
          <w:rFonts w:cs="Times New Roman"/>
          <w:kern w:val="0"/>
          <w:szCs w:val="24"/>
        </w:rPr>
        <w:t>[12–15]</w:t>
      </w:r>
      <w:r>
        <w:rPr>
          <w:rFonts w:eastAsiaTheme="minorEastAsia"/>
        </w:rPr>
        <w:fldChar w:fldCharType="end"/>
      </w:r>
      <w:r>
        <w:rPr>
          <w:rFonts w:eastAsiaTheme="minorEastAsia"/>
        </w:rPr>
        <w:t>,</w:t>
      </w:r>
      <w:r>
        <w:t xml:space="preserve"> </w:t>
      </w:r>
      <w:r>
        <w:rPr>
          <w:rFonts w:eastAsiaTheme="minorEastAsia"/>
        </w:rPr>
        <w:t xml:space="preserve">modal strain energy method and so on. However, most of the damage identification methods belong to deterministic methods, which cannot quantify the uncertainties of damage detection. </w:t>
      </w:r>
      <w:r>
        <w:rPr>
          <w:rFonts w:eastAsiaTheme="minorEastAsia" w:hint="eastAsia"/>
          <w:color w:val="C00000"/>
        </w:rPr>
        <w:t xml:space="preserve">To mitigate the negative effects of uncertainties on damage identification, probabilistic methods are often employed to quantify the impact of these uncertainties on accuracy </w:t>
      </w:r>
      <w:r>
        <w:rPr>
          <w:rFonts w:eastAsiaTheme="minorEastAsia"/>
        </w:rPr>
        <w:fldChar w:fldCharType="begin"/>
      </w:r>
      <w:r w:rsidR="006A72CA">
        <w:rPr>
          <w:rFonts w:eastAsiaTheme="minorEastAsia"/>
        </w:rPr>
        <w:instrText xml:space="preserve"> ADDIN ZOTERO_ITEM CSL_CITATION {"citationID":"fLct3yTb","properties":{"formattedCitation":"[16]","plainCitation":"[16]","noteIndex":0},"citationItems":[{"id":1217,"uris":["http://zotero.org/users/9640077/items/V88E7YNW"],"itemData":{"id":1217,"type":"article-journal","abstract":"Structural integrity monitoring of jacket structures is an attractive challenge faced by researchers worldwide. Because of numerous uncertainties in marine environments, using statistical methods to reduce the detrimental impacts of uncertainties on model updating and damage detection results are unavoidable. In this study, a new Bayesian model updating framework is proposed using incomplete Frequency Response Function (FRF) data. In this methodology, the incomplete measurements issue is not dealt with the model reduction or data expansion method and the number of data in the objective function is increased using FRF at different excitation fre­ quencies. The experimental verification of a scale 2D fixed platform is implemented to reveal the validity of the proposed methodology. Several numerical damage scenarios are simulated to investigate the effect of noisy data, FE model uncertainties, incomplete measurement, and added mass in the damage detection procedure. Ac­ cording to the results, the introduced method is entirely successful in the model updating and damage detection of the jacket platform. The results also indicate the lower effects of uncertainties and noise levels in damage detection outcomes.","container-title":"Ocean Engineering","DOI":"10.1016/j.oceaneng.2020.108023","ISSN":"00298018","journalAbbreviation":"Ocean Engineering","language":"en","page":"108023","source":"DOI.org (Crossref)","title":"Damage detection in an offshore platform using incomplete noisy FRF data by a novel Bayesian model updating method","volume":"217","author":[{"family":"Fathi","given":"Amin"},{"family":"Esfandiari","given":"Akbar"},{"family":"Fadavie","given":"Manouchehr"},{"family":"Mojtahedi","given":"Alireza"}],"issued":{"date-parts":[["2020",12]]}}}],"schema":"https://github.com/citation-style-language/schema/raw/master/csl-citation.json"} </w:instrText>
      </w:r>
      <w:r>
        <w:rPr>
          <w:rFonts w:eastAsiaTheme="minorEastAsia"/>
        </w:rPr>
        <w:fldChar w:fldCharType="separate"/>
      </w:r>
      <w:r w:rsidR="006A72CA" w:rsidRPr="006A72CA">
        <w:rPr>
          <w:rFonts w:eastAsiaTheme="minorEastAsia" w:cs="Times New Roman"/>
        </w:rPr>
        <w:t>[16]</w:t>
      </w:r>
      <w:r>
        <w:rPr>
          <w:rFonts w:eastAsiaTheme="minorEastAsia"/>
        </w:rPr>
        <w:fldChar w:fldCharType="end"/>
      </w:r>
      <w:r>
        <w:rPr>
          <w:rFonts w:eastAsiaTheme="minorEastAsia" w:hint="eastAsia"/>
          <w:color w:val="C00000"/>
        </w:rPr>
        <w:t xml:space="preserve">. Bayesian is a widely used probabilistic method in the literature and has been utilized for model updating, modal identification, and damage detection </w:t>
      </w:r>
      <w:r>
        <w:rPr>
          <w:rFonts w:eastAsiaTheme="minorEastAsia"/>
        </w:rPr>
        <w:fldChar w:fldCharType="begin"/>
      </w:r>
      <w:r w:rsidR="006A72CA">
        <w:rPr>
          <w:rFonts w:eastAsiaTheme="minorEastAsia"/>
        </w:rPr>
        <w:instrText xml:space="preserve"> ADDIN ZOTERO_ITEM CSL_CITATION {"citationID":"q2nMhOCU","properties":{"formattedCitation":"[17,18]","plainCitation":"[17,18]","noteIndex":0},"citationItems":[{"id":307,"uris":["http://zotero.org/users/9640077/items/JCS9C3WY"],"itemData":{"id":307,"type":"article-journal","abstract":"Estimating damage in structural systems is a challenging problem due to the complexity of the likelihood function describing the observed data. From a Bayesian perspective a complicated likelihood means efﬁcient sampling of the posterior distribution is difﬁcult and standard Markov Chain Monte Carlo samplers may no longer be sufﬁcient. This work describes a population-based Markov Chain Monte Carlo approach for efﬁcient sampling of the damage parameter posterior distributions. The approach is shown to accurately estimate the state of damage in a cracked plate structure using simulated, free-decay response data. The use of this approach in identifying structural damage has not previously been explored.","container-title":"Computers &amp; Structures","DOI":"10.1016/j.compstruc.2011.03.013","ISSN":"00457949","issue":"13-14","journalAbbreviation":"Computers &amp; Structures","language":"en","page":"1323-1332","source":"DOI.org (Crossref)","title":"Bayesian identification of a cracked plate using a population-based Markov Chain Monte Carlo method","volume":"89","author":[{"family":"Nichols","given":"J.M."},{"family":"Moore","given":"E.Z."},{"family":"Murphy","given":"K.D."}],"issued":{"date-parts":[["2011",7]]}}},{"id":1087,"uris":["http://zotero.org/users/9640077/items/M6NLZTCV"],"itemData":{"id":1087,"type":"article-journal","abstract":"A common approach to update a linear structural model with ambient vibration data or un­ measured excitation is to adopt a two-stage approach. The first stage involves identifying the modal parameters and the second stage involves updating the model parameters using the identified modal parameters. In this study, an optimal Bayesian sensor placement approach is proposed for such two-stage Bayesian model updating. The Bayesian sensor placement problem is formulated as an optimization problem in which the sensor configuration that maximizes the expected information gain in the model parameters is selected as the optimal one. Expressions to estimate the expected information gain in the model parameters are derived assuming a Gaussian posterior and small uncertainty in the model parameters. To illustrate the effectiveness of the proposed approach, two examples involving a simple 10-Degrees of Freedom (DOF) shear building model of a structure, and a 120-DOF space truss structure are considered. The effec­ tiveness and applicability of the proposed approach is validated using the experimental data from a real 3-story frame structure.","container-title":"Mechanical Systems and Signal Processing","DOI":"10.1016/j.ymssp.2021.108578","ISSN":"08883270","journalAbbreviation":"Mechanical Systems and Signal Processing","language":"en","page":"108578","source":"DOI.org (Crossref)","title":"On the Bayesian sensor placement for two-stage structural model updating and its validation","volume":"169","author":[{"family":"Bansal","given":"Sahil"},{"family":"Cheung","given":"Sai Hung"}],"issued":{"date-parts":[["2022",4]]}}}],"schema":"https://github.com/citation-style-language/schema/raw/master/csl-citation.json"} </w:instrText>
      </w:r>
      <w:r>
        <w:rPr>
          <w:rFonts w:eastAsiaTheme="minorEastAsia"/>
        </w:rPr>
        <w:fldChar w:fldCharType="separate"/>
      </w:r>
      <w:r w:rsidR="006A72CA" w:rsidRPr="006A72CA">
        <w:rPr>
          <w:rFonts w:cs="Times New Roman"/>
        </w:rPr>
        <w:t>[17,18]</w:t>
      </w:r>
      <w:r>
        <w:rPr>
          <w:rFonts w:eastAsiaTheme="minorEastAsia"/>
        </w:rPr>
        <w:fldChar w:fldCharType="end"/>
      </w:r>
      <w:r>
        <w:rPr>
          <w:rFonts w:eastAsiaTheme="minorEastAsia"/>
        </w:rPr>
        <w:t xml:space="preserve">. </w:t>
      </w:r>
      <w:bookmarkStart w:id="3" w:name="OLE_LINK7"/>
      <w:r w:rsidR="006B76B5" w:rsidRPr="006B76B5">
        <w:rPr>
          <w:rFonts w:eastAsiaTheme="minorEastAsia"/>
        </w:rPr>
        <w:t xml:space="preserve">Bayesian analysis was combined with modal data by Huang et al. </w:t>
      </w:r>
      <w:r w:rsidR="006B76B5">
        <w:rPr>
          <w:rFonts w:eastAsiaTheme="minorEastAsia"/>
        </w:rPr>
        <w:fldChar w:fldCharType="begin"/>
      </w:r>
      <w:r w:rsidR="006B76B5">
        <w:rPr>
          <w:rFonts w:eastAsiaTheme="minorEastAsia"/>
        </w:rPr>
        <w:instrText xml:space="preserve"> ADDIN ZOTERO_ITEM CSL_CITATION {"citationID":"JNdDCWd7","properties":{"formattedCitation":"[19]","plainCitation":"[19]","noteIndex":0},"citationItems":[{"id":1222,"uris":["http://zotero.org/users/9640077/items/8BHAII6C"],"itemData":{"id":1222,"type":"article-journal","container-title":"Structural Safety","DOI":"10.1016/j.strusafe.2016.09.001","ISSN":"01674730","journalAbbreviation":"Structural Safety","language":"en","page":"37-53","source":"DOI.org (Crossref)","title":"Hierarchical sparse Bayesian learning for structural damage detection: Theory, computation and application","title-short":"Hierarchical sparse Bayesian learning for structural damage detection","volume":"64","author":[{"family":"Huang","given":"Yong"},{"family":"Beck","given":"James L."},{"family":"Li","given":"Hui"}],"issued":{"date-parts":[["2017",1]]}}}],"schema":"https://github.com/citation-style-language/schema/raw/master/csl-citation.json"} </w:instrText>
      </w:r>
      <w:r w:rsidR="006B76B5">
        <w:rPr>
          <w:rFonts w:eastAsiaTheme="minorEastAsia"/>
        </w:rPr>
        <w:fldChar w:fldCharType="separate"/>
      </w:r>
      <w:r w:rsidR="006B76B5" w:rsidRPr="006A72CA">
        <w:rPr>
          <w:rFonts w:eastAsiaTheme="minorEastAsia" w:cs="Times New Roman"/>
        </w:rPr>
        <w:t>[19]</w:t>
      </w:r>
      <w:r w:rsidR="006B76B5">
        <w:rPr>
          <w:rFonts w:eastAsiaTheme="minorEastAsia"/>
        </w:rPr>
        <w:fldChar w:fldCharType="end"/>
      </w:r>
      <w:r w:rsidR="006B76B5">
        <w:rPr>
          <w:rFonts w:eastAsiaTheme="minorEastAsia"/>
        </w:rPr>
        <w:t xml:space="preserve"> </w:t>
      </w:r>
      <w:r w:rsidR="006B76B5" w:rsidRPr="006B76B5">
        <w:rPr>
          <w:rFonts w:eastAsiaTheme="minorEastAsia"/>
        </w:rPr>
        <w:t xml:space="preserve">to identify weakening of structural components' stiffness. In </w:t>
      </w:r>
      <w:r w:rsidR="006B76B5">
        <w:rPr>
          <w:rFonts w:eastAsiaTheme="minorEastAsia"/>
        </w:rPr>
        <w:fldChar w:fldCharType="begin"/>
      </w:r>
      <w:r w:rsidR="006B76B5">
        <w:rPr>
          <w:rFonts w:eastAsiaTheme="minorEastAsia"/>
        </w:rPr>
        <w:instrText xml:space="preserve"> ADDIN ZOTERO_ITEM CSL_CITATION {"citationID":"fyaabIta","properties":{"formattedCitation":"[20]","plainCitation":"[20]","noteIndex":0},"citationItems":[{"id":1223,"uris":["http://zotero.org/users/9640077/items/78GMS8VT"],"itemData":{"id":1223,"type":"article-journal","container-title":"Engineering Structures","DOI":"10.1016/j.engstruct.2016.11.035","ISSN":"01410296","journalAbbreviation":"Engineering Structures","language":"en","page":"260-277","source":"DOI.org (Crossref)","title":"Vibration-based damage detection for structural connections using incomplete modal data by Bayesian approach and model reduction technique","volume":"132","author":[{"family":"Yin","given":"Tao"},{"family":"Jiang","given":"Qing-Hui"},{"family":"Yuen","given":"Ka-Veng"}],"issued":{"date-parts":[["2017",2]]}}}],"schema":"https://github.com/citation-style-language/schema/raw/master/csl-citation.json"} </w:instrText>
      </w:r>
      <w:r w:rsidR="006B76B5">
        <w:rPr>
          <w:rFonts w:eastAsiaTheme="minorEastAsia"/>
        </w:rPr>
        <w:fldChar w:fldCharType="separate"/>
      </w:r>
      <w:r w:rsidR="006B76B5" w:rsidRPr="006A72CA">
        <w:rPr>
          <w:rFonts w:eastAsiaTheme="minorEastAsia" w:cs="Times New Roman"/>
        </w:rPr>
        <w:t>[20]</w:t>
      </w:r>
      <w:r w:rsidR="006B76B5">
        <w:rPr>
          <w:rFonts w:eastAsiaTheme="minorEastAsia"/>
        </w:rPr>
        <w:fldChar w:fldCharType="end"/>
      </w:r>
      <w:r w:rsidR="006B76B5" w:rsidRPr="006B76B5">
        <w:rPr>
          <w:rFonts w:eastAsiaTheme="minorEastAsia"/>
        </w:rPr>
        <w:t xml:space="preserve">, Yin et al. introduced a numerical and experimental Bayesian framework for damage identification in the 2D frame. In order to identify damage severity using mode shapes in the simple beam element, Huang et al. </w:t>
      </w:r>
      <w:r w:rsidR="006B76B5">
        <w:rPr>
          <w:rFonts w:eastAsiaTheme="minorEastAsia"/>
        </w:rPr>
        <w:fldChar w:fldCharType="begin"/>
      </w:r>
      <w:r w:rsidR="006B76B5">
        <w:rPr>
          <w:rFonts w:eastAsiaTheme="minorEastAsia"/>
        </w:rPr>
        <w:instrText xml:space="preserve"> ADDIN ZOTERO_ITEM CSL_CITATION {"citationID":"HajaGQNW","properties":{"formattedCitation":"[21]","plainCitation":"[21]","noteIndex":0},"citationItems":[{"id":1225,"uris":["http://zotero.org/users/9640077/items/S9LPAJGN"],"itemData":{"id":1225,"type":"article-journal","container-title":"Structural Safety","DOI":"10.1016/j.strusafe.2012.01.004","ISSN":"01674730","journalAbbreviation":"Structural Safety","language":"en","page":"11-21","source":"DOI.org (Crossref)","title":"A probabilistic damage detection approach using vibration-based nondestructive testing","volume":"38","author":[{"family":"Huang","given":"Qindan"},{"family":"Gardoni","given":"Paolo"},{"family":"Hurlebaus","given":"Stefan"}],"issued":{"date-parts":[["2012",9]]}}}],"schema":"https://github.com/citation-style-language/schema/raw/master/csl-citation.json"} </w:instrText>
      </w:r>
      <w:r w:rsidR="006B76B5">
        <w:rPr>
          <w:rFonts w:eastAsiaTheme="minorEastAsia"/>
        </w:rPr>
        <w:fldChar w:fldCharType="separate"/>
      </w:r>
      <w:r w:rsidR="006B76B5" w:rsidRPr="006A72CA">
        <w:rPr>
          <w:rFonts w:eastAsiaTheme="minorEastAsia" w:cs="Times New Roman"/>
        </w:rPr>
        <w:t>[21]</w:t>
      </w:r>
      <w:r w:rsidR="006B76B5">
        <w:rPr>
          <w:rFonts w:eastAsiaTheme="minorEastAsia"/>
        </w:rPr>
        <w:fldChar w:fldCharType="end"/>
      </w:r>
      <w:r w:rsidR="006B76B5">
        <w:rPr>
          <w:rFonts w:eastAsiaTheme="minorEastAsia"/>
        </w:rPr>
        <w:t xml:space="preserve"> </w:t>
      </w:r>
      <w:r w:rsidR="006B76B5" w:rsidRPr="006B76B5">
        <w:rPr>
          <w:rFonts w:eastAsiaTheme="minorEastAsia"/>
        </w:rPr>
        <w:t xml:space="preserve">numerically implemented the Bayesian method. The effects of modelling errors on damage detection findings were studied by </w:t>
      </w:r>
      <w:proofErr w:type="spellStart"/>
      <w:r w:rsidR="006B76B5" w:rsidRPr="006B76B5">
        <w:rPr>
          <w:rFonts w:eastAsiaTheme="minorEastAsia"/>
        </w:rPr>
        <w:t>Behmanesh</w:t>
      </w:r>
      <w:proofErr w:type="spellEnd"/>
      <w:r w:rsidR="006B76B5" w:rsidRPr="006B76B5">
        <w:rPr>
          <w:rFonts w:eastAsiaTheme="minorEastAsia"/>
        </w:rPr>
        <w:t xml:space="preserve"> et al. </w:t>
      </w:r>
      <w:r w:rsidR="006B76B5">
        <w:rPr>
          <w:rFonts w:eastAsiaTheme="minorEastAsia"/>
        </w:rPr>
        <w:fldChar w:fldCharType="begin"/>
      </w:r>
      <w:r w:rsidR="006B76B5">
        <w:rPr>
          <w:rFonts w:eastAsiaTheme="minorEastAsia"/>
        </w:rPr>
        <w:instrText xml:space="preserve"> ADDIN ZOTERO_ITEM CSL_CITATION {"citationID":"N1jy7q5c","properties":{"formattedCitation":"[22]","plainCitation":"[22]","noteIndex":0},"citationItems":[{"id":1224,"uris":["http://zotero.org/users/9640077/items/YIDLAJSY"],"itemData":{"id":1224,"type":"article-journal","container-title":"Structural Control and Health Monitoring","DOI":"10.1002/stc.1684","ISSN":"15452255","issue":"3","journalAbbreviation":"Struct. Control Health Monit.","language":"en","page":"463-483","source":"DOI.org (Crossref)","title":"Probabilistic identification of simulated damage on the Dowling Hall footbridge through Bayesian finite element model updating: PROBABILISTIC DAMAGE IDENTIFICATION OF THE DOWLING HALL FOOTBRIDGE","title-short":"Probabilistic identification of simulated damage on the Dowling Hall footbridge through Bayesian finite element model updating","volume":"22","author":[{"family":"Behmanesh","given":"Iman"},{"family":"Moaveni","given":"Babak"}],"issued":{"date-parts":[["2015",3]]}}}],"schema":"https://github.com/citation-style-language/schema/raw/master/csl-citation.json"} </w:instrText>
      </w:r>
      <w:r w:rsidR="006B76B5">
        <w:rPr>
          <w:rFonts w:eastAsiaTheme="minorEastAsia"/>
        </w:rPr>
        <w:fldChar w:fldCharType="separate"/>
      </w:r>
      <w:r w:rsidR="006B76B5" w:rsidRPr="006A72CA">
        <w:rPr>
          <w:rFonts w:eastAsiaTheme="minorEastAsia" w:cs="Times New Roman"/>
        </w:rPr>
        <w:t>[22]</w:t>
      </w:r>
      <w:r w:rsidR="006B76B5">
        <w:rPr>
          <w:rFonts w:eastAsiaTheme="minorEastAsia"/>
        </w:rPr>
        <w:fldChar w:fldCharType="end"/>
      </w:r>
      <w:r w:rsidR="006B76B5" w:rsidRPr="006B76B5">
        <w:rPr>
          <w:rFonts w:eastAsiaTheme="minorEastAsia"/>
        </w:rPr>
        <w:t>, who used the Bayesian model updating technique to detect shear frame damage.</w:t>
      </w:r>
      <w:bookmarkEnd w:id="3"/>
      <w:r w:rsidR="006B76B5">
        <w:rPr>
          <w:rFonts w:eastAsiaTheme="minorEastAsia"/>
        </w:rPr>
        <w:t xml:space="preserve"> </w:t>
      </w:r>
      <w:r w:rsidR="006B76B5" w:rsidRPr="006B76B5">
        <w:rPr>
          <w:rFonts w:eastAsiaTheme="minorEastAsia"/>
        </w:rPr>
        <w:t xml:space="preserve">Zhang et al. </w:t>
      </w:r>
      <w:r w:rsidR="006B76B5">
        <w:rPr>
          <w:rFonts w:eastAsiaTheme="minorEastAsia"/>
        </w:rPr>
        <w:fldChar w:fldCharType="begin"/>
      </w:r>
      <w:r w:rsidR="006B76B5">
        <w:rPr>
          <w:rFonts w:eastAsiaTheme="minorEastAsia"/>
        </w:rPr>
        <w:instrText xml:space="preserve"> ADDIN ZOTERO_ITEM CSL_CITATION {"citationID":"wZcaFdB9","properties":{"formattedCitation":"[23]","plainCitation":"[23]","noteIndex":0},"citationItems":[{"id":114,"uris":["http://zotero.org/users/9640077/items/R5QHQDLY"],"itemData":{"id":114,"type":"article-journal","container-title":"Mechanical Systems and Signal Processing","DOI":"10.1016/j.ymssp.2021.108426","ISSN":"08883270","journalAbbreviation":"Mechanical Systems and Signal Processing","language":"en","page":"108426","source":"DOI.org (Crossref)","title":"Transfer-learning guided Bayesian model updating for damage identification considering modeling uncertainty","volume":"166","author":[{"family":"Zhang","given":"Zhiming"},{"family":"Sun","given":"Chao"},{"family":"Guo","given":"Beibei"}],"issued":{"date-parts":[["2022",3]]}}}],"schema":"https://github.com/citation-style-language/schema/raw/master/csl-citation.json"} </w:instrText>
      </w:r>
      <w:r w:rsidR="006B76B5">
        <w:rPr>
          <w:rFonts w:eastAsiaTheme="minorEastAsia"/>
        </w:rPr>
        <w:fldChar w:fldCharType="separate"/>
      </w:r>
      <w:r w:rsidR="006B76B5" w:rsidRPr="006A72CA">
        <w:rPr>
          <w:rFonts w:eastAsiaTheme="minorEastAsia" w:cs="Times New Roman"/>
        </w:rPr>
        <w:t>[23]</w:t>
      </w:r>
      <w:r w:rsidR="006B76B5">
        <w:rPr>
          <w:rFonts w:eastAsiaTheme="minorEastAsia"/>
        </w:rPr>
        <w:fldChar w:fldCharType="end"/>
      </w:r>
      <w:r w:rsidR="006B76B5">
        <w:rPr>
          <w:rFonts w:eastAsiaTheme="minorEastAsia"/>
        </w:rPr>
        <w:t xml:space="preserve"> </w:t>
      </w:r>
      <w:r w:rsidR="006B76B5" w:rsidRPr="006B76B5">
        <w:rPr>
          <w:rFonts w:eastAsiaTheme="minorEastAsia"/>
        </w:rPr>
        <w:t>used the Bayesian model updating technique, which takes into account model uncertainties, to detect and identify damage to the eight-story building. The Bayesian approach has been shown to be effective in addressing uncertainties in damage identification; however, to the best of our knowledge, very little work has been done to apply this approach to the problem of identifying damage to an offshore jacket platform.</w:t>
      </w:r>
      <w:r w:rsidR="006B76B5">
        <w:rPr>
          <w:rFonts w:eastAsiaTheme="minorEastAsia"/>
        </w:rPr>
        <w:t xml:space="preserve"> </w:t>
      </w:r>
      <w:r>
        <w:rPr>
          <w:rFonts w:eastAsiaTheme="minorEastAsia"/>
        </w:rPr>
        <w:t xml:space="preserve">Since the structure of the offshore jacket platform is complicated, it is very challenging to determine the most important nodes that should be monitoring </w:t>
      </w:r>
      <w:r>
        <w:rPr>
          <w:rFonts w:eastAsiaTheme="minorEastAsia"/>
        </w:rPr>
        <w:fldChar w:fldCharType="begin"/>
      </w:r>
      <w:r w:rsidR="006A72CA">
        <w:rPr>
          <w:rFonts w:eastAsiaTheme="minorEastAsia"/>
        </w:rPr>
        <w:instrText xml:space="preserve"> ADDIN ZOTERO_ITEM CSL_CITATION {"citationID":"ldXb63co","properties":{"formattedCitation":"[24]","plainCitation":"[24]","noteIndex":0},"citationItems":[{"id":1065,"uris":["http://zotero.org/users/9640077/items/R6T35L2L"],"itemData":{"id":1065,"type":"article-journal","abstract":"This paper proposes an optimal sensor placement (OSP) framework for parameter estimation, virtual sensing, and condition monitoring using information theory. The framework uses a Bayesian OSP method combined with modal expansion to minimize the information entropy about quantities of interest (QoI), such as strain time histories at critical locations of the structure, without the knowledge of input excitation. The proposed optimization framework also accounts for variations in sensor installation cost at different locations on the monitored structure. The framework is evaluated numerically using a realistic model of an offshore wind turbine on a jacket support structure under installation cost assumptions and considering information entropy of the QoI. The QoI in this numerical study are considered to be the strain time history at one or more locations on the support structure in one problem and the parameters of the structure in the other. A correlation length is considered to account for the spatial correlation of data between adjacent sensors. Effects of the correlation length and input loads on the OSP results for parameter estimation are studied. The considered structural parameters for estimation in this study include (1) modulus of elasticity of tower elements (tower stiffness), (2) modulus of elasticity of jacket elements (jacket stiffness), and (3) vertical foundation spring (soil stiffness). The effect of a subjective weight between the information entropy and sensor configuration cost on the OSP results is also investigated. Different optimal designs are achieved for different weight factors, and the Pareto solutions for OSP are presented. It is found that the OSP framework is an effective tool for decision-makers considering the cost of instrumentation. The presented Pareto optimal so­ lutions can give insight into the value of OSP given a limited budget.","container-title":"Mechanical Systems and Signal Processing","DOI":"10.1016/j.ymssp.2021.108787","ISSN":"08883270","journalAbbreviation":"Mechanical Systems and Signal Processing","language":"en","page":"108787","source":"DOI.org (Crossref)","title":"Optimal sensor placement for parameter estimation and virtual sensing of strains on an offshore wind turbine considering sensor installation cost","volume":"169","author":[{"family":"Mehrjoo","given":"Azin"},{"family":"Song","given":"Mingming"},{"family":"Moaveni","given":"Babak"},{"family":"Papadimitriou","given":"Costas"},{"family":"Hines","given":"Eric"}],"issued":{"date-parts":[["2022",4]]}}}],"schema":"https://github.com/citation-style-language/schema/raw/master/csl-citation.json"} </w:instrText>
      </w:r>
      <w:r>
        <w:rPr>
          <w:rFonts w:eastAsiaTheme="minorEastAsia"/>
        </w:rPr>
        <w:fldChar w:fldCharType="separate"/>
      </w:r>
      <w:r w:rsidR="006A72CA" w:rsidRPr="006A72CA">
        <w:rPr>
          <w:rFonts w:eastAsiaTheme="minorEastAsia" w:cs="Times New Roman"/>
        </w:rPr>
        <w:t>[24]</w:t>
      </w:r>
      <w:r>
        <w:rPr>
          <w:rFonts w:eastAsiaTheme="minorEastAsia"/>
        </w:rPr>
        <w:fldChar w:fldCharType="end"/>
      </w:r>
      <w:r>
        <w:rPr>
          <w:rFonts w:eastAsiaTheme="minorEastAsia"/>
        </w:rPr>
        <w:t>. A sensor-optimization strategy must be applied to the offshore jacket platform when performing the Bayesian-based SHM. However, little work considers yet the optimal sensor placement (OSP) [32-34] in the Bayesian-based SHM framework.</w:t>
      </w:r>
    </w:p>
    <w:p w14:paraId="576617C0" w14:textId="77777777" w:rsidR="006B76B5" w:rsidRDefault="006B76B5">
      <w:pPr>
        <w:ind w:firstLine="480"/>
        <w:rPr>
          <w:rFonts w:eastAsiaTheme="minorEastAsia"/>
        </w:rPr>
      </w:pPr>
    </w:p>
    <w:p w14:paraId="7413F365" w14:textId="722D347A" w:rsidR="003455E5" w:rsidRDefault="006B76B5" w:rsidP="006B76B5">
      <w:pPr>
        <w:ind w:firstLine="480"/>
        <w:rPr>
          <w:rFonts w:eastAsiaTheme="minorEastAsia"/>
        </w:rPr>
      </w:pPr>
      <w:r w:rsidRPr="006B76B5">
        <w:rPr>
          <w:rFonts w:eastAsiaTheme="minorEastAsia"/>
        </w:rPr>
        <w:t xml:space="preserve">The OSP problem is a min-max multi-objective </w:t>
      </w:r>
      <w:proofErr w:type="spellStart"/>
      <w:r w:rsidRPr="006B76B5">
        <w:rPr>
          <w:rFonts w:eastAsiaTheme="minorEastAsia"/>
        </w:rPr>
        <w:t>optimisation</w:t>
      </w:r>
      <w:proofErr w:type="spellEnd"/>
      <w:r w:rsidRPr="006B76B5">
        <w:rPr>
          <w:rFonts w:eastAsiaTheme="minorEastAsia"/>
        </w:rPr>
        <w:t xml:space="preserve"> problem </w:t>
      </w:r>
      <w:r>
        <w:rPr>
          <w:rFonts w:eastAsiaTheme="minorEastAsia"/>
        </w:rPr>
        <w:fldChar w:fldCharType="begin"/>
      </w:r>
      <w:r>
        <w:rPr>
          <w:rFonts w:eastAsiaTheme="minorEastAsia"/>
        </w:rPr>
        <w:instrText xml:space="preserve"> ADDIN ZOTERO_ITEM CSL_CITATION {"citationID":"FqnSlCvp","properties":{"formattedCitation":"[25,26]","plainCitation":"[25,26]","noteIndex":0},"citationItems":[{"id":1108,"uris":["http://zotero.org/users/9640077/items/M4ERJ9MI"],"itemData":{"id":1108,"type":"article-journal","abstract":"One way to provide Wireless Sensor Network (WSN) with maximum coverage, maximum connectivity, minimum deployment cost and minimum energy consumption is through an effective planning mechanism in arranging an optimum number of sensor nodes. Proper planning will provide a cost-effective deployment by having optimal placements for the sensor nodes. Sensor node placement schemes are needed to accommodate the balance of coverage and energy consumption since closer sensor nodes not only reduces the energy consumption but will result in the network coverage becoming smaller. This paper critically reviews the research and development work done in sensor node placement. Based on the review, the design objectives that need to be considered are identified. Most of the work reviewed focused on two or three design objectives.","container-title":"International Journal on Advanced Science, Engineering and Information Technology","DOI":"10.18517/ijaseit.7.1.1514","ISSN":"2460-6952, 2088-5334","issue":"1","language":"en","page":"190","source":"DOI.org (Crossref)","title":"A Review on Sensor Node Placement Techniques in Wireless Sensor Networks","volume":"7","author":[{"family":"Zainol Abidin","given":"Husna"},{"family":"Md. Din","given":"Norashidah"},{"family":"Mohamed Radzi","given":"Nurul Asyikin"},{"family":"Rizman","given":"Zairi Ismael"}],"issued":{"date-parts":[["2017",2,2]]}}},{"id":1107,"uris":["http://zotero.org/users/9640077/items/DHI6PMIX"],"itemData":{"id":1107,"type":"article-journal","abstract":"We develop a novel sensor placement method that maximizes monitoring performance while minimizing deployment cost. Our method integrates a reduced order model and multi-objective combinatorial optimization. We first decompose the spatio-temporal state field to be monitored by proper orthogonal decomposition (POD), and we use the Gaussian Process to model the uncertainty in each POD mode. Next, we develop a lazy greedy (LG)-</w:instrText>
      </w:r>
      <w:r>
        <w:rPr>
          <w:rFonts w:ascii="MS Gothic" w:eastAsia="MS Gothic" w:hAnsi="MS Gothic" w:cs="MS Gothic" w:hint="eastAsia"/>
        </w:rPr>
        <w:instrText>∊</w:instrText>
      </w:r>
      <w:r>
        <w:rPr>
          <w:rFonts w:eastAsiaTheme="minorEastAsia"/>
        </w:rPr>
        <w:instrText xml:space="preserve">-constraint optimization to derive the Pareto-optimal sensor configurations. We further design a branch and bound algorithm to calculate the global optimum and validate the correctness of select configurations on the LG-derived Pareto frontier. We evaluate and benchmark our algorithm in computational experiments based on the temperature dataset of the Berkeley Intel Lab. The computational results demonstrate that our algorithm places sensors at locations of large magnitude in the POD modes, and that our method achieves better state estimation accuracy and smaller reconstruction errors compared with alternative methods.","container-title":"Measurement","DOI":"10.1016/j.measurement.2021.110370","ISSN":"02632241","journalAbbreviation":"Measurement","language":"en","page":"110370","source":"DOI.org (Crossref)","title":"Multi-objective optimization for sensor placement: An integrated combinatorial approach with reduced order model and Gaussian process","title-short":"Multi-objective optimization for sensor placement","volume":"187","author":[{"family":"Xu","given":"Zhaoyi"},{"family":"Guo","given":"Yanjie"},{"family":"Homer Saleh","given":"Joseph"}],"issued":{"date-parts":[["2022",1]]}}}],"schema":"https://github.com/citation-style-language/schema/raw/master/csl-citation.json"} </w:instrText>
      </w:r>
      <w:r>
        <w:rPr>
          <w:rFonts w:eastAsiaTheme="minorEastAsia"/>
        </w:rPr>
        <w:fldChar w:fldCharType="separate"/>
      </w:r>
      <w:r w:rsidRPr="006A72CA">
        <w:rPr>
          <w:rFonts w:eastAsiaTheme="minorEastAsia" w:cs="Times New Roman"/>
        </w:rPr>
        <w:t>[25,26]</w:t>
      </w:r>
      <w:r>
        <w:rPr>
          <w:rFonts w:eastAsiaTheme="minorEastAsia"/>
        </w:rPr>
        <w:fldChar w:fldCharType="end"/>
      </w:r>
      <w:r>
        <w:rPr>
          <w:rFonts w:eastAsiaTheme="minorEastAsia"/>
        </w:rPr>
        <w:t xml:space="preserve"> </w:t>
      </w:r>
      <w:r w:rsidRPr="006B76B5">
        <w:rPr>
          <w:rFonts w:eastAsiaTheme="minorEastAsia"/>
        </w:rPr>
        <w:t xml:space="preserve">with </w:t>
      </w:r>
      <w:r w:rsidRPr="006B76B5">
        <w:rPr>
          <w:rFonts w:eastAsiaTheme="minorEastAsia"/>
        </w:rPr>
        <w:lastRenderedPageBreak/>
        <w:t xml:space="preserve">the objectives of </w:t>
      </w:r>
      <w:proofErr w:type="spellStart"/>
      <w:r w:rsidRPr="006B76B5">
        <w:rPr>
          <w:rFonts w:eastAsiaTheme="minorEastAsia"/>
        </w:rPr>
        <w:t>maximising</w:t>
      </w:r>
      <w:proofErr w:type="spellEnd"/>
      <w:r w:rsidRPr="006B76B5">
        <w:rPr>
          <w:rFonts w:eastAsiaTheme="minorEastAsia"/>
        </w:rPr>
        <w:t xml:space="preserve"> some </w:t>
      </w:r>
      <w:proofErr w:type="spellStart"/>
      <w:r w:rsidRPr="006B76B5">
        <w:rPr>
          <w:rFonts w:eastAsiaTheme="minorEastAsia"/>
        </w:rPr>
        <w:t>optimisation</w:t>
      </w:r>
      <w:proofErr w:type="spellEnd"/>
      <w:r w:rsidRPr="006B76B5">
        <w:rPr>
          <w:rFonts w:eastAsiaTheme="minorEastAsia"/>
        </w:rPr>
        <w:t xml:space="preserve"> criteria while </w:t>
      </w:r>
      <w:proofErr w:type="spellStart"/>
      <w:r w:rsidRPr="006B76B5">
        <w:rPr>
          <w:rFonts w:eastAsiaTheme="minorEastAsia"/>
        </w:rPr>
        <w:t>minimising</w:t>
      </w:r>
      <w:proofErr w:type="spellEnd"/>
      <w:r w:rsidRPr="006B76B5">
        <w:rPr>
          <w:rFonts w:eastAsiaTheme="minorEastAsia"/>
        </w:rPr>
        <w:t xml:space="preserve"> t</w:t>
      </w:r>
      <w:r>
        <w:rPr>
          <w:rFonts w:eastAsiaTheme="minorEastAsia"/>
        </w:rPr>
        <w:t xml:space="preserve">he expense of sensor deployment </w:t>
      </w:r>
      <w:r w:rsidR="000221CC">
        <w:rPr>
          <w:rFonts w:eastAsiaTheme="minorEastAsia"/>
          <w:color w:val="C00000"/>
        </w:rPr>
        <w:fldChar w:fldCharType="begin"/>
      </w:r>
      <w:r w:rsidR="006A72CA">
        <w:rPr>
          <w:rFonts w:eastAsiaTheme="minorEastAsia"/>
          <w:color w:val="C00000"/>
        </w:rPr>
        <w:instrText xml:space="preserve"> ADDIN ZOTERO_ITEM CSL_CITATION {"citationID":"W41gPoqN","properties":{"formattedCitation":"[27]","plainCitation":"[27]","noteIndex":0},"citationItems":[{"id":2402,"uris":["http://zotero.org/users/9640077/items/4XR7TDLX"],"itemData":{"id":2402,"type":"article-journal","abstract":"Monitoring the state of infrastructure systems proactively is crucial to ensure their proper functionality during extreme events. Flood control networks are designed to keep communities safe from inundation. Accurately monitoring the inundation status of flood control components could enhance flood situational awareness and risk management during extreme events. However, the design and placement of sensor networks that collect data to monitor the status of flooding do not often consider the principles of observability. We bridge the gap by creating a framework for the assessment of flood control network observability and determining the minimum number and locations of the flood gauges to achieve maximum monitoring across critical regions. We first delineate critical regions that are needed to be observed, then identify feasible solutions on sensor sets, and finally determine the candidate sensor set based on the importance of the nodes that exist in each sensor set. We tested the framework in the context of Harris County, Texas, as a case study. The results show that the current flood gauge placement is not sufficient for comprehensively monitoring the flooding status of critical areas, nor informed by the network observability principles. Results also offer insights to decision-makers to extend the current flood gauge network or design new flood gauge networks more effectively.","container-title":"Reliability Engineering &amp; System Safety","DOI":"10.1016/j.ress.2022.108366","ISSN":"0951-8320","journalAbbreviation":"Reliability Engineering &amp; System Safety","language":"en","page":"108366","source":"ScienceDirect","title":"A Network Observability Framework for Sensor Placement in Flood Control Networks to Improve Flood Situational Awareness and Risk Management","volume":"221","author":[{"family":"Farahmand","given":"Hamed"},{"family":"Liu","given":"Xueming"},{"family":"Dong","given":"Shangjia"},{"family":"Mostafavi","given":"Ali"},{"family":"Gao","given":"Jianxi"}],"issued":{"date-parts":[["2022",5,1]]}}}],"schema":"https://github.com/citation-style-language/schema/raw/master/csl-citation.json"} </w:instrText>
      </w:r>
      <w:r w:rsidR="000221CC">
        <w:rPr>
          <w:rFonts w:eastAsiaTheme="minorEastAsia"/>
          <w:color w:val="C00000"/>
        </w:rPr>
        <w:fldChar w:fldCharType="separate"/>
      </w:r>
      <w:r w:rsidR="006A72CA" w:rsidRPr="006A72CA">
        <w:rPr>
          <w:rFonts w:eastAsiaTheme="minorEastAsia" w:cs="Times New Roman"/>
        </w:rPr>
        <w:t>[27]</w:t>
      </w:r>
      <w:r w:rsidR="000221CC">
        <w:rPr>
          <w:rFonts w:eastAsiaTheme="minorEastAsia"/>
          <w:color w:val="C00000"/>
        </w:rPr>
        <w:fldChar w:fldCharType="end"/>
      </w:r>
      <w:r w:rsidR="003B3F1F">
        <w:rPr>
          <w:rFonts w:eastAsiaTheme="minorEastAsia"/>
        </w:rPr>
        <w:t xml:space="preserve">. The damage identification </w:t>
      </w:r>
      <w:r w:rsidR="003B3F1F">
        <w:rPr>
          <w:rFonts w:eastAsiaTheme="minorEastAsia"/>
          <w:color w:val="C00000"/>
        </w:rPr>
        <w:t>often depend</w:t>
      </w:r>
      <w:r w:rsidR="003B3F1F">
        <w:rPr>
          <w:rFonts w:eastAsiaTheme="minorEastAsia" w:hint="eastAsia"/>
          <w:color w:val="C00000"/>
        </w:rPr>
        <w:t>s</w:t>
      </w:r>
      <w:r w:rsidR="003B3F1F">
        <w:rPr>
          <w:rFonts w:eastAsiaTheme="minorEastAsia"/>
          <w:color w:val="C00000"/>
        </w:rPr>
        <w:t xml:space="preserve"> on</w:t>
      </w:r>
      <w:r w:rsidR="003B3F1F">
        <w:rPr>
          <w:rFonts w:eastAsiaTheme="minorEastAsia"/>
        </w:rPr>
        <w:t xml:space="preserve"> </w:t>
      </w:r>
      <w:r w:rsidR="003B3F1F">
        <w:rPr>
          <w:rFonts w:eastAsiaTheme="minorEastAsia"/>
          <w:color w:val="C00000"/>
        </w:rPr>
        <w:t>change</w:t>
      </w:r>
      <w:r w:rsidR="003B3F1F">
        <w:rPr>
          <w:rFonts w:eastAsiaTheme="minorEastAsia" w:hint="eastAsia"/>
          <w:color w:val="C00000"/>
        </w:rPr>
        <w:t>s in</w:t>
      </w:r>
      <w:r w:rsidR="003B3F1F">
        <w:rPr>
          <w:rFonts w:eastAsiaTheme="minorEastAsia"/>
          <w:color w:val="C00000"/>
        </w:rPr>
        <w:t xml:space="preserve"> </w:t>
      </w:r>
      <w:r w:rsidR="003B3F1F">
        <w:rPr>
          <w:rFonts w:eastAsiaTheme="minorEastAsia"/>
        </w:rPr>
        <w:t xml:space="preserve">modal information such as the natural frequency and mode shapes caused by the damage in the structural elements. Accurate acquisition of structural modal responses is </w:t>
      </w:r>
      <w:r w:rsidR="003B3F1F">
        <w:rPr>
          <w:rFonts w:eastAsiaTheme="minorEastAsia" w:hint="eastAsia"/>
          <w:color w:val="C00000"/>
        </w:rPr>
        <w:t>critical</w:t>
      </w:r>
      <w:r w:rsidR="003B3F1F">
        <w:rPr>
          <w:rFonts w:eastAsiaTheme="minorEastAsia"/>
        </w:rPr>
        <w:t xml:space="preserve"> for the damage identification and heavily depends on the OSP. However, the sensor installation in the offshore jacket platform is usually decided by experience; and hence, the OSP is not conside</w:t>
      </w:r>
      <w:r w:rsidR="003B3F1F">
        <w:rPr>
          <w:rFonts w:eastAsiaTheme="minorEastAsia" w:hint="eastAsia"/>
        </w:rPr>
        <w:t>red</w:t>
      </w:r>
      <w:r w:rsidR="003B3F1F">
        <w:rPr>
          <w:rFonts w:eastAsiaTheme="minorEastAsia"/>
        </w:rPr>
        <w:t xml:space="preserve"> in most of the damage identification of the offshore jacket platforms </w:t>
      </w:r>
      <w:r w:rsidR="003B3F1F">
        <w:fldChar w:fldCharType="begin"/>
      </w:r>
      <w:r w:rsidR="006A72CA">
        <w:instrText xml:space="preserve"> ADDIN ZOTERO_ITEM CSL_CITATION {"citationID":"MCJBmU2f","properties":{"formattedCitation":"[28\\uc0\\u8211{}30]","plainCitation":"[28–30]","noteIndex":0},"citationItems":[{"id":1057,"uris":["http://zotero.org/users/9640077/items/4RNN6DH8"],"itemData":{"id":1057,"type":"article-journal","abstract":"This paper presents a novel generalized framework for optimal sensor placement design for structural health monitoring (SHM) applications using Bayes risk as the objective function. Bayes risk considers the costs of consequences associated with making decisions and design selection (extrinsic cost) in the monitoring process, as well as intrinsic costs (e.g., sensor deployment and maintenance costs), which suggests that it is a natural choice for an SHM design objective function. The framework is intended to be sufficiently generalized to be applicable to any optimal sensor placement design used for SHM. To demonstrate the effectiveness and comprehensiveness of the proposed framework, it is applied to an example problem concerning the state detection of the boundary of a beam modeled by springs. We discuss in-depth the specific formulation of Bayes risk for this demonstration problem and detail multiple approaches to evaluate it. This paper addresses the challenges encountered in optimal sensor design problem due to the computationally expensive physics-based model, and it considers various uncertainties through the investigation and integration of Bayesian inference methods, uncertainty quantification, and optimization strategies. The effect of the initial design assumption and the technique used to approximate the Bayes risk on the final optimal sensor design is discussed.","container-title":"Mechanical Systems and Signal Processing","DOI":"10.1016/j.ymssp.2021.108618","ISSN":"08883270","journalAbbreviation":"Mechanical Systems and Signal Processing","language":"en","page":"108618","source":"DOI.org (Crossref)","title":"An optimal sensor placement design framework for structural health monitoring using Bayes risk","volume":"168","author":[{"family":"Yang","given":"Yichao"},{"family":"Chadha","given":"Mayank"},{"family":"Hu","given":"Zhen"},{"family":"Todd","given":"Michael D."}],"issued":{"date-parts":[["2022",4]]}}},{"id":1070,"uris":["http://zotero.org/users/9640077/items/UHNCAXSE"],"itemData":{"id":1070,"type":"article-journal","abstract":"This work aims to develop a Structural Health Monitoring methodology that maximizes the ac­ quired modal response and minimizes the number of sensors in a helicopter’s main rotor blade. Although this trade-off is a SHM principle, there is no methodology in literature that opposes these objectives for any structure. Firstly, a real AS350 helicopter rotor blade was experimentally tested and a numerical model was elaborated in FEM. An inverse method found the mechanical properties that fit numerical and experimental models. Then, a new methodology is proposed to address the Sensor Placement Optimization problem using the Multi-objective Lichtenberg Al­ gorithm and Feature Selection. The Multi-objective Sensor Selection and Placement Optimization based on the Lichtenberg Algorithm (MOSSPOLA) has as one of the objectives the number of sensors and the other, one of the 7 best-known metrics in SPO: Kinetic Energy, Effective Inde</w:instrText>
      </w:r>
      <w:r w:rsidR="006A72CA">
        <w:rPr>
          <w:rFonts w:hint="eastAsia"/>
        </w:rPr>
        <w:instrText>­</w:instrText>
      </w:r>
      <w:r w:rsidR="006A72CA">
        <w:instrText xml:space="preserve"> pendence, Average Driving-Point Residue, Eigenvalue Vector Product, Information Entropy, Fisher Information Matrix, and Modal Assurance Criterion. Pareto fronts and sensor configura­ tions were generated and compared. Linear and convex families of Pareto fronts were unprece­ dentedly identified, showing a correlation between them. Better sensor distributions were associated with higher Hypervolume and the best metrics for each family were applied to damage identification for final comparison. The MOSSPOLA found a sensor configuration for each sensor number and metric, including one with 100% accuracy in identifying delamination considering triaxial modal displacements, minimum number of sensors, and noise for all blade sections.","container-title":"Mechanical Systems and Signal Processing","DOI":"10.1016/j.ymssp.2022.109466","ISSN":"08883270","journalAbbreviation":"Mechanical Systems and Signal Processing","language":"en","page":"109466","source":"DOI.org (Crossref)","title":"Multi-objective sensor placement optimization of helicopter rotor blade based on Feature Selection","volume":"180","author":[{"family":"Pereira","given":"João Luiz Junho"},{"family":"Francisco","given":"Matheus Brendon"},{"family":"Oliveira","given":"Lucas Antônio","non-dropping-particle":"de"},{"family":"Chaves","given":"João Artur Souza"},{"family":"Cunha Jr","given":"Sebastião Simões"},{"family":"Gomes","given":"Guilherme Ferreira"}],"issued":{"date-parts":[["2022",11]]}}},{"id":927,"uris":["http://zotero.org/users/9640077/items/R2QDDXJY"],"itemData":{"id":927,"type":"article-journal","abstract":"This paper proposes an optimal sensor placement (OSP) framework for parameter estimation, virtual sensing, and condition monitoring using information theory. The framework uses a Bayesian OSP method combined with modal expansion to minimize the information entropy about quantities of interest (QoI), such as strain time histories at critical locations of the structure, without the knowledge of input excitation. The proposed optimization framework also accounts for variations in sensor installation cost at different locations on the monitored structure. The framework is evaluated numerically using a realistic model of an offshore wind turbine on a jacket support structure under installation cost assumptions and considering information entropy of the QoI. The QoI in this numerical study are considered to be the strain time history at one or more locations on the support structure in one problem and the parameters of the structure in the other. A correlation length is considered to account for the spatial correlation of data between adjacent sensors. Effects of the correlation length and input loads on the OSP results for parameter estimation are studied. The considered structural parameters for estimation in this study include (1) modulus of elasticity of tower elements (tower stiffness), (2) modulus of elasticity of jacket elements (jacket stiffness), and (3) vertical foundation spring (soil stiffness). The effect of a subjective weight between the information entropy and sensor configuration cost on the OSP results is also investigated. Different optimal designs are achieved for different weight factors, and the Pareto solutions for OSP are presented. It is found that the OSP framework is an effective tool for decision-makers considering the cost of instrumentation. The presented Pareto optimal so­ lutions can give insight into the value of OSP given a limited budget.","container-title":"Mechanical Systems and Signal Processing","DOI":"10.1016/j.ymssp.2021.108787","ISSN":"08883270","journalAbbreviation":"Mechanical Systems and Signal Processing","language":"en","page":"108787","source":"DOI.org (Crossref)","title":"Optimal sensor placement for parameter estimation and virtual sensing of strains on an offshore wind turbine considering sensor installation cost","volume":"169","author":[{"family":"Mehrjoo","given":"Azin"},{"family":"Song","given":"Mingming"},{"family":"Moaveni","given":"Babak"},{"family":"Papadimitriou","given":"Costas"},{"family":"Hines","given":"Eric"}],"issued":{"date-parts":[["2022",4]]}}}],"schema":"https://github.com/citation-style-language/schema/raw/master/csl-citation.json"} </w:instrText>
      </w:r>
      <w:r w:rsidR="003B3F1F">
        <w:fldChar w:fldCharType="separate"/>
      </w:r>
      <w:r w:rsidR="006A72CA" w:rsidRPr="006A72CA">
        <w:rPr>
          <w:rFonts w:cs="Times New Roman"/>
          <w:kern w:val="0"/>
          <w:szCs w:val="24"/>
        </w:rPr>
        <w:t>[28–30]</w:t>
      </w:r>
      <w:r w:rsidR="003B3F1F">
        <w:fldChar w:fldCharType="end"/>
      </w:r>
      <w:r w:rsidR="003B3F1F">
        <w:t xml:space="preserve">, which will caused the waste of the sensors or the reduction of the accuracy of the measured modal information. </w:t>
      </w:r>
    </w:p>
    <w:p w14:paraId="3C6D5A29" w14:textId="558CE98C" w:rsidR="003455E5" w:rsidRDefault="003B3F1F">
      <w:pPr>
        <w:ind w:firstLine="480"/>
        <w:rPr>
          <w:rFonts w:eastAsiaTheme="minorEastAsia"/>
        </w:rPr>
      </w:pPr>
      <w:r>
        <w:rPr>
          <w:rFonts w:eastAsiaTheme="minorEastAsia"/>
        </w:rPr>
        <w:t>Generally, the OSP involves two aspects, the optimization criteria and optimization algorithms.</w:t>
      </w:r>
      <w:r>
        <w:rPr>
          <w:rFonts w:eastAsiaTheme="minorEastAsia"/>
          <w:color w:val="FF0000"/>
        </w:rPr>
        <w:t xml:space="preserve"> </w:t>
      </w:r>
      <w:r>
        <w:rPr>
          <w:rFonts w:eastAsiaTheme="minorEastAsia"/>
        </w:rPr>
        <w:t xml:space="preserve">In recent years, </w:t>
      </w:r>
      <w:r>
        <w:rPr>
          <w:rFonts w:eastAsiaTheme="minorEastAsia" w:hint="eastAsia"/>
          <w:color w:val="C00000"/>
        </w:rPr>
        <w:t>several</w:t>
      </w:r>
      <w:r>
        <w:rPr>
          <w:rFonts w:eastAsiaTheme="minorEastAsia"/>
        </w:rPr>
        <w:t xml:space="preserve"> optimization criteria have been developed </w:t>
      </w:r>
      <w:r>
        <w:rPr>
          <w:rFonts w:eastAsiaTheme="minorEastAsia"/>
        </w:rPr>
        <w:fldChar w:fldCharType="begin"/>
      </w:r>
      <w:r w:rsidR="006A72CA">
        <w:rPr>
          <w:rFonts w:eastAsiaTheme="minorEastAsia"/>
        </w:rPr>
        <w:instrText xml:space="preserve"> ADDIN ZOTERO_ITEM CSL_CITATION {"citationID":"XI6TIoQy","properties":{"formattedCitation":"[28,30\\uc0\\u8211{}32]","plainCitation":"[28,30–32]","noteIndex":0},"citationItems":[{"id":1057,"uris":["http://zotero.org/users/9640077/items/4RNN6DH8"],"itemData":{"id":1057,"type":"article-journal","abstract":"This paper presents a novel generalized framework for optimal sensor placement design for structural health monitoring (SHM) applications using Bayes risk as the objective function. Bayes risk considers the costs of consequences associated with making decisions and design selection (extrinsic cost) in the monitoring process, as well as intrinsic costs (e.g., sensor deployment and maintenance costs), which suggests that it is a natural choice for an SHM design objective function. The framework is intended to be sufficiently generalized to be applicable to any optimal sensor placement design used for SHM. To demonstrate the effectiveness and comprehensiveness of the proposed framework, it is applied to an example problem concerning the state detection of the boundary of a beam modeled by springs. We discuss in-depth the specific formulation of Bayes risk for this demonstration problem and detail multiple approaches to evaluate it. This paper addresses the challenges encountered in optimal sensor design problem due to the computationally expensive physics-based model, and it considers various uncertainties through the investigation and integration of Bayesian inference methods, uncertainty quantification, and optimization strategies. The effect of the initial design assumption and the technique used to approximate the Bayes risk on the final optimal sensor design is discussed.","container-title":"Mechanical Systems and Signal Processing","DOI":"10.1016/j.ymssp.2021.108618","ISSN":"08883270","journalAbbreviation":"Mechanical Systems and Signal Processing","language":"en","page":"108618","source":"DOI.org (Crossref)","title":"An optimal sensor placement design framework for structural health monitoring using Bayes risk","volume":"168","author":[{"family":"Yang","given":"Yichao"},{"family":"Chadha","given":"Mayank"},{"family":"Hu","given":"Zhen"},{"family":"Todd","given":"Michael D."}],"issued":{"date-parts":[["2022",4]]}}},{"id":927,"uris":["http://zotero.org/users/9640077/items/R2QDDXJY"],"itemData":{"id":927,"type":"article-journal","abstract":"This paper proposes an optimal sensor placement (OSP) framework for parameter estimation, virtual sensing, and condition monitoring using information theory. The framework uses a Bayesian OSP method combined with modal expansion to minimize the information entropy about quantities of interest (QoI), such as strain time histories at critical locations of the structure, without the knowledge of input excitation. The proposed optimization framework also accounts for variations in sensor installation cost at different locations on the monitored structure. The framework is evaluated numerically using a realistic model of an offshore wind turbine on a jacket support structure under installation cost assumptions and considering information entropy of the QoI. The QoI in this numerical study are considered to be the strain time history at one or more locations on the support structure in one problem and the parameters of the structure in the other. A correlation length is considered to account for the spatial correlation of data between adjacent sensors. Effects of the correlation length and input loads on the OSP results for parameter estimation are studied. The considered structural parameters for estimation in this study include (1) modulus of elasticity of tower elements (tower stiffness), (2) modulus of elasticity of jacket elements (jacket stiffness), and (3) vertical foundation spring (soil stiffness). The effect of a subjective weight between the information entropy and sensor configuration cost on the OSP results is also investigated. Different optimal designs are achieved for different weight factors, and the Pareto solutions for OSP are presented. It is found that the OSP framework is an effective tool for decision-makers considering the cost of instrumentation. The presented Pareto optimal so­ lutions can give insight into the value of OSP given a limited budget.","container-title":"Mechanical Systems and Signal Processing","DOI":"10.1016/j.ymssp.2021.108787","ISSN":"08883270","journalAbbreviation":"Mechanical Systems and Signal Processing","language":"en","page":"108787","source":"DOI.org (Crossref)","title":"Optimal sensor placement for parameter estimation and virtual sensing of strains on an offshore wind turbine considering sensor installation cost","volume":"169","author":[{"family":"Mehrjoo","given":"Azin"},{"family":"Song","given":"Mingming"},{"family":"Moaveni","given":"Babak"},{"family":"Papadimitriou","given":"Costas"},{"family":"Hines","given":"Eric"}],"issued":{"date-parts":[["2022",4]]}}},{"id":1137,"uris":["http://zotero.org/users/9640077/items/E8J5W3HW"],"itemData":{"id":1137,"type":"article-journal","abstract":"Sensor placement is a vital factor affecting the quality and accuracy of virtual sensing. Modal expansion techniques are well-known methods to expand the measured displacements or accel­ erations to all unmeasured degrees of freedom. For this purpose, a two-phase sensor placement optimisation method is proposed for commonly used triaxial accelerometers. The method uses minimum variance criterion of an estimation error of structural responses. A measure of redun­ dancy of information is introduced as an additional criterion for the placement of the triaxial sensors to minimise the redundancy between the sensors. This was addressed to avoid spatial correlation and clustering of the sensor locations. In addition, a proposal for modal displacementbased weighting is introduced to avoid potential selection of sensor locations with low vibration energy, which can be critical in noisy environments. The efficiency of the proposed method is verified with numerical models of different types of structures and finally with the laboratory scale experiments. The mean error of the reconstructed response in this particular experimental case study was 1.4% of the maximum measured response amplitude. This method is especially applicable to large finite element models of industrial-scale structures with fine meshes.","container-title":"Mechanical Systems and Signal Processing","DOI":"10.1016/j.ymssp.2022.109581","ISSN":"08883270","journalAbbreviation":"Mechanical Systems and Signal Processing","language":"en","page":"109581","source":"DOI.org (Crossref)","title":"Optimal sensor placement of triaxial accelerometers for modal expansion","volume":"184","author":[{"family":"Nieminen","given":"Vesa"},{"family":"Sopanen","given":"Jussi"}],"issued":{"date-parts":[["2023",2]]}}},{"id":1136,"uris":["http://zotero.org/users/9640077/items/9LBEI9DN"],"itemData":{"id":1136,"type":"article-journal","abstract":"During the state monitoring and fault diagnosis of hydraulic control system, different kinds of sensors are used to collect fault signals. The arrangement of a limited number of sensors in the most reasonable positions of the hydraulic system, that is, to solve the problem on the optimal placement of sensors, is the key to improving efficiency of fault diagnosis. Aiming at fault diagnosis of hydraulic control system, this paper proposes a sensor placement methodology of hydraulic control system to determine the optimal number and position of sensors based on a discrete particle swarm algorithm. First, the model of fault propagation and sensor response time is evaluated by a simulation model. Second, a discrete optimization model for sensor placement is established. Finally, a discrete particle swarm optimization algorithm is used to calculate the optimal solution for the optimal placement of sensors. In the iterative process, a Monte Carlo simulation-based comparison algorithm is used for the evaluation and comparison of particle. The simulation case of typical multi-circuit hydraulic control systems proves that the proposed method has fast convergence speed and optimization results. A real case of a subsea blowout preventer control system shows that the proposed method reduces the number of sensors and data redundancy effectively. Compared with the traditional method, the robustness of the proposed system under the optimal solution is improved.","container-title":"Mechanical Systems and Signal Processing","DOI":"10.1016/j.ymssp.2022.109069","ISSN":"08883270","journalAbbreviation":"Mechanical Systems and Signal Processing","language":"en","page":"109069","source":"DOI.org (Crossref)","title":"Optimal sensor placement methodology of hydraulic control system for fault diagnosis","volume":"174","author":[{"family":"Kong","given":"Xiangdi"},{"family":"Cai","given":"Baoping"},{"family":"Liu","given":"Yonghong"},{"family":"Zhu","given":"Hongmin"},{"family":"Liu","given":"Yiqi"},{"family":"Shao","given":"Haidong"},{"family":"Yang","given":"Chao"},{"family":"Li","given":"Haojie"},{"family":"Mo","given":"Tianyang"}],"issued":{"date-parts":[["2022",7]]}}}],"schema":"https://github.com/citation-style-language/schema/raw/master/csl-citation.json"} </w:instrText>
      </w:r>
      <w:r>
        <w:rPr>
          <w:rFonts w:eastAsiaTheme="minorEastAsia"/>
        </w:rPr>
        <w:fldChar w:fldCharType="separate"/>
      </w:r>
      <w:r w:rsidR="006A72CA" w:rsidRPr="006A72CA">
        <w:rPr>
          <w:rFonts w:cs="Times New Roman"/>
          <w:kern w:val="0"/>
          <w:szCs w:val="24"/>
        </w:rPr>
        <w:t>[28,30–32]</w:t>
      </w:r>
      <w:r>
        <w:rPr>
          <w:rFonts w:eastAsiaTheme="minorEastAsia"/>
        </w:rPr>
        <w:fldChar w:fldCharType="end"/>
      </w:r>
      <w:r>
        <w:rPr>
          <w:rFonts w:eastAsiaTheme="minorEastAsia"/>
        </w:rPr>
        <w:t xml:space="preserve">. Some aim to maximize the measuring merits, such as the Effective Independence (EI) </w:t>
      </w:r>
      <w:r>
        <w:rPr>
          <w:rFonts w:eastAsiaTheme="minorEastAsia"/>
        </w:rPr>
        <w:fldChar w:fldCharType="begin"/>
      </w:r>
      <w:r w:rsidR="006A72CA">
        <w:rPr>
          <w:rFonts w:eastAsiaTheme="minorEastAsia"/>
        </w:rPr>
        <w:instrText xml:space="preserve"> ADDIN ZOTERO_ITEM CSL_CITATION {"citationID":"ZZ2WpAoA","properties":{"formattedCitation":"[33]","plainCitation":"[33]","noteIndex":0},"citationItems":[{"id":1092,"uris":["http://zotero.org/users/9640077/items/YPYH5N7K"],"itemData":{"id":1092,"type":"article-journal","container-title":"Journal of Guidance, Control, and Dynamics","DOI":"10.2514/3.20635","ISSN":"0731-5090, 1533-3884","issue":"2","journalAbbreviation":"Journal of Guidance, Control, and Dynamics","language":"en","page":"251-259","source":"DOI.org (Crossref)","title":"Sensor placement for on-orbit modal identification and correlation of large space structures","volume":"14","author":[{"family":"Kammer","given":"Daniel C."}],"issued":{"date-parts":[["1991",3]]}}}],"schema":"https://github.com/citation-style-language/schema/raw/master/csl-citation.json"} </w:instrText>
      </w:r>
      <w:r>
        <w:rPr>
          <w:rFonts w:eastAsiaTheme="minorEastAsia"/>
        </w:rPr>
        <w:fldChar w:fldCharType="separate"/>
      </w:r>
      <w:r w:rsidR="006A72CA" w:rsidRPr="006A72CA">
        <w:rPr>
          <w:rFonts w:eastAsiaTheme="minorEastAsia" w:cs="Times New Roman"/>
        </w:rPr>
        <w:t>[33]</w:t>
      </w:r>
      <w:r>
        <w:rPr>
          <w:rFonts w:eastAsiaTheme="minorEastAsia"/>
        </w:rPr>
        <w:fldChar w:fldCharType="end"/>
      </w:r>
      <w:r>
        <w:rPr>
          <w:rFonts w:eastAsiaTheme="minorEastAsia"/>
        </w:rPr>
        <w:t xml:space="preserve">, Kinetic Energy (KE) </w:t>
      </w:r>
      <w:r>
        <w:rPr>
          <w:rFonts w:eastAsiaTheme="minorEastAsia"/>
        </w:rPr>
        <w:fldChar w:fldCharType="begin"/>
      </w:r>
      <w:r w:rsidR="006A72CA">
        <w:rPr>
          <w:rFonts w:eastAsiaTheme="minorEastAsia"/>
        </w:rPr>
        <w:instrText xml:space="preserve"> ADDIN ZOTERO_ITEM CSL_CITATION {"citationID":"9HzOOgs9","properties":{"formattedCitation":"[34]","plainCitation":"[34]","noteIndex":0},"citationItems":[{"id":1095,"uris":["http://zotero.org/users/9640077/items/QY3TR6F6"],"itemData":{"id":1095,"type":"article-journal","container-title":"Soil Dynamics and Earthquake Engineering","DOI":"10.1016/S0267-7261(97)00010-9","ISSN":"02677261","issue":"7-8","journalAbbreviation":"Soil Dynamics and Earthquake Engineering","language":"en","page":"495-502","source":"DOI.org (Crossref)","title":"Optimal transducer placement for health monitoring of long span bridge","volume":"16","author":[{"family":"Heo","given":"G."},{"family":"Wang","given":"M.L."},{"family":"Satpathi","given":"D."}],"issued":{"date-parts":[["1997",1]]}}}],"schema":"https://github.com/citation-style-language/schema/raw/master/csl-citation.json"} </w:instrText>
      </w:r>
      <w:r>
        <w:rPr>
          <w:rFonts w:eastAsiaTheme="minorEastAsia"/>
        </w:rPr>
        <w:fldChar w:fldCharType="separate"/>
      </w:r>
      <w:r w:rsidR="006A72CA" w:rsidRPr="006A72CA">
        <w:rPr>
          <w:rFonts w:eastAsiaTheme="minorEastAsia" w:cs="Times New Roman"/>
        </w:rPr>
        <w:t>[34]</w:t>
      </w:r>
      <w:r>
        <w:rPr>
          <w:rFonts w:eastAsiaTheme="minorEastAsia"/>
        </w:rPr>
        <w:fldChar w:fldCharType="end"/>
      </w:r>
      <w:r>
        <w:rPr>
          <w:rFonts w:eastAsiaTheme="minorEastAsia"/>
        </w:rPr>
        <w:t xml:space="preserve"> and the Eigenvalue Vector Product (EVP) </w:t>
      </w:r>
      <w:r>
        <w:rPr>
          <w:rFonts w:eastAsiaTheme="minorEastAsia"/>
        </w:rPr>
        <w:fldChar w:fldCharType="begin"/>
      </w:r>
      <w:r w:rsidR="006A72CA">
        <w:rPr>
          <w:rFonts w:eastAsiaTheme="minorEastAsia"/>
        </w:rPr>
        <w:instrText xml:space="preserve"> ADDIN ZOTERO_ITEM CSL_CITATION {"citationID":"UZEhk22f","properties":{"formattedCitation":"[35]","plainCitation":"[35]","noteIndex":0},"citationItems":[{"id":1105,"uris":["http://zotero.org/users/9640077/items/66TE7X3F"],"itemData":{"id":1105,"type":"chapter","abstract":"Abstract Structural health monitoring (SHM) systems depend critically on using the correct number of sensors and on positioning them appropriately on the structure. A rigorous approach to this problem requires an optimization methodology as described in this article. The article begins with a definition of the problem and provides a literature review covering relevant methodologies. The basic theories of the main approaches are then discussed in more detail. Finally, the article provides an illustrative case study of a combinatorial optimization method based on the problem of impact location on a composite panel.","container-title":"Encyclopedia of Structural Health Monitoring","ISBN":"978-0-470-06162-6","note":"DOI: 10.1002/9780470061626.shm086","title":"Sensor Placement Optimization","URL":"https://doi.org/10.1002/9780470061626.shm086","author":[{"family":"Barthorpe","given":"Robert J."},{"family":"Worden","given":"Keith"}],"accessed":{"date-parts":[["2022",9,28]]},"issued":{"date-parts":[["2009",1,26]]}}}],"schema":"https://github.com/citation-style-language/schema/raw/master/csl-citation.json"} </w:instrText>
      </w:r>
      <w:r>
        <w:rPr>
          <w:rFonts w:eastAsiaTheme="minorEastAsia"/>
        </w:rPr>
        <w:fldChar w:fldCharType="separate"/>
      </w:r>
      <w:r w:rsidR="006A72CA" w:rsidRPr="006A72CA">
        <w:rPr>
          <w:rFonts w:eastAsiaTheme="minorEastAsia" w:cs="Times New Roman"/>
        </w:rPr>
        <w:t>[35]</w:t>
      </w:r>
      <w:r>
        <w:rPr>
          <w:rFonts w:eastAsiaTheme="minorEastAsia"/>
        </w:rPr>
        <w:fldChar w:fldCharType="end"/>
      </w:r>
      <w:r>
        <w:rPr>
          <w:rFonts w:eastAsiaTheme="minorEastAsia"/>
        </w:rPr>
        <w:t xml:space="preserve">; some other criteria aim to optimize the quality of the modal identification, such as the modal assurance criterion </w:t>
      </w:r>
      <w:r>
        <w:rPr>
          <w:rFonts w:eastAsiaTheme="minorEastAsia"/>
        </w:rPr>
        <w:fldChar w:fldCharType="begin"/>
      </w:r>
      <w:r w:rsidR="006A72CA">
        <w:rPr>
          <w:rFonts w:eastAsiaTheme="minorEastAsia"/>
        </w:rPr>
        <w:instrText xml:space="preserve"> ADDIN ZOTERO_ITEM CSL_CITATION {"citationID":"TwEx36CA","properties":{"formattedCitation":"[36]","plainCitation":"[36]","noteIndex":0},"citationItems":[{"id":1104,"uris":["http://zotero.org/users/9640077/items/J5LAIJSA"],"itemData":{"id":1104,"type":"article-journal","abstract":"The problem of optimal sensor placement plays a key role in the success of structural health monitoring (SHM) systems. In this study, a new method is presented to investigate the optimization problem of sensor placement on gantry crane structures. The method is a combination of an improved harmony search (HS) algorithm and the modal assurance criterion (MAC). Firstly, we review previous studies on setting reasonable values for HS parameters that have the most impact on the result, and highlight the lack of general rules governing this aspect. Based on more efficient HS algorithms resulting from those studies, we apply our proposed technique to the optimization problem of sensor placement on gantry crane structures. The purpose of the optimization method is to select the optimal sensor locations on gantry crane girders to establish a sensor network for an SHM system. Our results show that the HS algorithm is a powerful search and optimization technique that can lead to a better solution to the problem of engineering optimization. The mode of a crane structure could be identified more easily when different mode shape orientations are considered comprehensively.","container-title":"Journal of Zhejiang University-SCIENCE A","DOI":"10.1631/jzus.A1400363","ISSN":"1862-1775","issue":"6","journalAbbreviation":"Journal of Zhejiang University-SCIENCE A","page":"464-477","title":"Optimal sensor placement for space modal identification of crane structures based on an improved harmony search algorithm","volume":"16","author":[{"family":"Jin","given":"Hui"},{"family":"Xia","given":"Jie"},{"family":"Wang","given":"Ya-qiong"}],"issued":{"date-parts":[["2015",6,1]]}}}],"schema":"https://github.com/citation-style-language/schema/raw/master/csl-citation.json"} </w:instrText>
      </w:r>
      <w:r>
        <w:rPr>
          <w:rFonts w:eastAsiaTheme="minorEastAsia"/>
        </w:rPr>
        <w:fldChar w:fldCharType="separate"/>
      </w:r>
      <w:r w:rsidR="006A72CA" w:rsidRPr="006A72CA">
        <w:rPr>
          <w:rFonts w:eastAsiaTheme="minorEastAsia" w:cs="Times New Roman"/>
        </w:rPr>
        <w:t>[36]</w:t>
      </w:r>
      <w:r>
        <w:rPr>
          <w:rFonts w:eastAsiaTheme="minorEastAsia"/>
        </w:rPr>
        <w:fldChar w:fldCharType="end"/>
      </w:r>
      <w:r>
        <w:rPr>
          <w:rFonts w:eastAsiaTheme="minorEastAsia"/>
        </w:rPr>
        <w:t xml:space="preserve">, mutual information </w:t>
      </w:r>
      <w:r>
        <w:rPr>
          <w:rFonts w:eastAsiaTheme="minorEastAsia"/>
        </w:rPr>
        <w:fldChar w:fldCharType="begin"/>
      </w:r>
      <w:r w:rsidR="006A72CA">
        <w:rPr>
          <w:rFonts w:eastAsiaTheme="minorEastAsia"/>
        </w:rPr>
        <w:instrText xml:space="preserve"> ADDIN ZOTERO_ITEM CSL_CITATION {"citationID":"YorSUB0R","properties":{"formattedCitation":"[37]","plainCitation":"[37]","noteIndex":0},"citationItems":[{"id":1134,"uris":["http://zotero.org/users/9640077/items/KG4CZ955"],"itemData":{"id":1134,"type":"article-journal","abstract":"Bayesian optimal sensor placement, in its full generality, seeks to maximize the mutual information between uncertain model parameters and the predicted data to be collected from the sensors for the purpose of performing Bayesian inference. Equivalently, the expected information entropy of the posterior of the model parameters is minimized over all possible sensor configurations for a given sensor budget. In the context of structural dynamical systems, this minimization is computationally expensive because of the large number of possible sensor configurations. Here, a very efficient convex relaxation scheme is presented to determine informative and possibly optimal solutions to the problem, thereby bypassing the necessity for an exhaustive, and often infeasible, combinatorial search. The key idea is to relax the binary sensor location vector so that its components corresponding to all possible sensor locations lie in the unit interval. Then, the optimization over this vector is a convex problem that can be efficiently solved. This method always yields a unique solution for the relaxed problem, which is often binary and therefore the optimal solution to the original problem. When not binary, the relaxed solution is often suggestive of what the optimal solution for the original problem is. An illustrative example using a 50-story shear building model subject to sinusoidal ground motion is presented, including a case where there are over 47 trillion possible sensor configurations. The solutions and computational effort are compared with greedy and heuristic methods.","container-title":"Structural Control and Health Monitoring","DOI":"10.1002/stc.2605","ISSN":"1545-2263","issue":"10","language":"en","note":"_eprint: https://onlinelibrary.wiley.com/doi/pdf/10.1002/stc.2605","page":"e2605","source":"Wiley Online Library","title":"Exploiting convexification for Bayesian optimal sensor placement by maximization of mutual information","volume":"27","author":[{"family":"Bhattacharyya","given":"Pinaky"},{"family":"Beck","given":"James"}],"issued":{"date-parts":[["2020"]]}}}],"schema":"https://github.com/citation-style-language/schema/raw/master/csl-citation.json"} </w:instrText>
      </w:r>
      <w:r>
        <w:rPr>
          <w:rFonts w:eastAsiaTheme="minorEastAsia"/>
        </w:rPr>
        <w:fldChar w:fldCharType="separate"/>
      </w:r>
      <w:r w:rsidR="006A72CA" w:rsidRPr="006A72CA">
        <w:rPr>
          <w:rFonts w:eastAsiaTheme="minorEastAsia" w:cs="Times New Roman"/>
        </w:rPr>
        <w:t>[37]</w:t>
      </w:r>
      <w:r>
        <w:rPr>
          <w:rFonts w:eastAsiaTheme="minorEastAsia"/>
        </w:rPr>
        <w:fldChar w:fldCharType="end"/>
      </w:r>
      <w:r>
        <w:rPr>
          <w:rFonts w:eastAsiaTheme="minorEastAsia"/>
        </w:rPr>
        <w:t xml:space="preserve"> and information entropy (IE) </w:t>
      </w:r>
      <w:r>
        <w:rPr>
          <w:rFonts w:eastAsiaTheme="minorEastAsia"/>
        </w:rPr>
        <w:fldChar w:fldCharType="begin"/>
      </w:r>
      <w:r w:rsidR="006A72CA">
        <w:rPr>
          <w:rFonts w:eastAsiaTheme="minorEastAsia"/>
        </w:rPr>
        <w:instrText xml:space="preserve"> ADDIN ZOTERO_ITEM CSL_CITATION {"citationID":"g2i7KvhD","properties":{"formattedCitation":"[38,39]","plainCitation":"[38,39]","noteIndex":0},"citationItems":[{"id":1103,"uris":["http://zotero.org/users/9640077/items/BZMVASGI"],"itemData":{"id":1103,"type":"article-journal","abstract":"Summary In this paper, a Bayesian sequential sensor placement algorithm, based on the robust information entropy, is proposed for multi-type of sensors. The presented methodology has two salient features. It is a holistic approach such that the overall performance of various types of sensors at different locations is assessed. Therefore, it provides a rational and effective strategy to design the sensor configuration, which optimizes the use of various available resources. This sequential algorithm is very efficient due to its Bayesian nature, in which prior distribution can be incorporated. Therefore, it avoids the possible unidentifiability problem encountered in a sequential process, which starts with small number of sensors. The proposed algorithm is demonstrated using a shear building and a lattice tower with consideration of up to four types of sensors. Copyright ? 2014 John Wiley &amp; Sons, Ltd.","container-title":"Earthquake Engineering &amp; Structural Dynamics","DOI":"10.1002/eqe.2486","ISSN":"0098-8847","issue":"5","journalAbbreviation":"Earthquake Engineering &amp; Structural Dynamics","note":"publisher: John Wiley &amp; Sons, Ltd","page":"757-774","title":"Efficient Bayesian sensor placement algorithm for structural identification: a general approach for multi-type sensory systems","volume":"44","author":[{"family":"Yuen","given":"Ka-Veng"},{"family":"Kuok","given":"Sin-Chi"}],"issued":{"date-parts":[["2015",4,25]]}}},{"id":1102,"uris":["http://zotero.org/users/9640077/items/AGE5M3YZ"],"itemData":{"id":1102,"type":"article-journal","abstract":"Abstract The number of sensors and the corresponding locations are very important for the information content obtained from the measured data, which is a recognized challenging problem for large-scale structural systems. This article pays special attention to the sensor placement issues on a large-scale periodically articulated structure representing typical pipelines to extract the most information from measured data for the purpose of model identification. The minimal model parameter estimation uncertainties quantified by the information entropy (IE) measure is taken as the optimality criterion for sensors placement. By utilizing the inherent periodicity property of this type of structure together with the Bloch theorem, a novel tailor-made modeling approach is proposed and the computational cost required for dynamic analysis to form the IE with respect to the entire periodic structure can be dramatically reduced regardless of the number of contained periodic units. In addition, to avoid the error of dynamic modeling induced by conventional finite element method based on static shape function, the spectral element method, a highly accurate dynamic modeling method, is employed for modeling the periodic unit. Moreover, a novel discrete optimization method is developed, which is very efficient in terms of the number of function evaluations. The proposed methodology is demonstrated by both numerical and laboratory experiments conducted for a bolt-connected periodic beam model.","container-title":"Computer-Aided Civil and Infrastructure Engineering","DOI":"10.1111/mice.12309","ISSN":"1093-9687","issue":"12","journalAbbreviation":"Computer-Aided Civil and Infrastructure Engineering","note":"publisher: John Wiley &amp; Sons, Ltd","page":"1007-1024","title":"Entropy-Based Optimal Sensor Placement for Model Identification of Periodic Structures Endowed with Bolted Joints","volume":"32","author":[{"family":"Yin","given":"Tao"},{"family":"Yuen","given":"Ka-Veng"},{"family":"Lam","given":"Heung-Fai"},{"family":"Zhu","given":"Hong-ping"}],"issued":{"date-parts":[["2017",12,1]]}}}],"schema":"https://github.com/citation-style-language/schema/raw/master/csl-citation.json"} </w:instrText>
      </w:r>
      <w:r>
        <w:rPr>
          <w:rFonts w:eastAsiaTheme="minorEastAsia"/>
        </w:rPr>
        <w:fldChar w:fldCharType="separate"/>
      </w:r>
      <w:r w:rsidR="006A72CA" w:rsidRPr="006A72CA">
        <w:rPr>
          <w:rFonts w:eastAsiaTheme="minorEastAsia" w:cs="Times New Roman"/>
        </w:rPr>
        <w:t>[38,39]</w:t>
      </w:r>
      <w:r>
        <w:rPr>
          <w:rFonts w:eastAsiaTheme="minorEastAsia"/>
        </w:rPr>
        <w:fldChar w:fldCharType="end"/>
      </w:r>
      <w:r>
        <w:rPr>
          <w:rFonts w:eastAsiaTheme="minorEastAsia"/>
        </w:rPr>
        <w:t>. However, when applying these criteria to the offshore jacket platforms, the number of sensors is fixed in the OSP procedure; as a result, one cannot explain the influence of the sensor number on each criterion, but also cannot balance the sensor costs and the OSP quality. It is always difficult to make a good trade-off between reducing the sensor number and maintaining high OSP quality. Hence, it is</w:t>
      </w:r>
      <w:r>
        <w:rPr>
          <w:rFonts w:eastAsiaTheme="minorEastAsia"/>
          <w:color w:val="FF0000"/>
        </w:rPr>
        <w:t xml:space="preserve"> </w:t>
      </w:r>
      <w:r>
        <w:rPr>
          <w:rFonts w:eastAsiaTheme="minorEastAsia"/>
        </w:rPr>
        <w:t>impossible to fix the sensor number during the OSP procedure for the offshore jacket platforms.</w:t>
      </w:r>
    </w:p>
    <w:p w14:paraId="0B48209B" w14:textId="77777777" w:rsidR="006B76B5" w:rsidRDefault="006B76B5">
      <w:pPr>
        <w:ind w:firstLine="480"/>
        <w:rPr>
          <w:rFonts w:eastAsiaTheme="minorEastAsia"/>
        </w:rPr>
      </w:pPr>
    </w:p>
    <w:p w14:paraId="4A28A319" w14:textId="0FA607B6" w:rsidR="003455E5" w:rsidRDefault="006B76B5">
      <w:pPr>
        <w:ind w:firstLine="480"/>
        <w:rPr>
          <w:rFonts w:eastAsiaTheme="minorEastAsia"/>
        </w:rPr>
      </w:pPr>
      <w:r w:rsidRPr="006B76B5">
        <w:rPr>
          <w:rFonts w:eastAsiaTheme="minorEastAsia"/>
        </w:rPr>
        <w:t xml:space="preserve">The </w:t>
      </w:r>
      <w:proofErr w:type="spellStart"/>
      <w:r w:rsidRPr="006B76B5">
        <w:rPr>
          <w:rFonts w:eastAsiaTheme="minorEastAsia"/>
        </w:rPr>
        <w:t>optimisation</w:t>
      </w:r>
      <w:proofErr w:type="spellEnd"/>
      <w:r w:rsidRPr="006B76B5">
        <w:rPr>
          <w:rFonts w:eastAsiaTheme="minorEastAsia"/>
        </w:rPr>
        <w:t xml:space="preserve"> method determines the OSP's effectiveness and reliability. The population strategy can be used to classify the many algorithms suggested to search the optimal sensor configuration into two groups (for exam</w:t>
      </w:r>
      <w:r>
        <w:rPr>
          <w:rFonts w:eastAsiaTheme="minorEastAsia"/>
        </w:rPr>
        <w:t xml:space="preserve">ple, the Genetic algorithm (GA) </w:t>
      </w:r>
      <w:r w:rsidR="003B3F1F">
        <w:rPr>
          <w:rFonts w:eastAsiaTheme="minorEastAsia"/>
        </w:rPr>
        <w:fldChar w:fldCharType="begin"/>
      </w:r>
      <w:r w:rsidR="006A72CA">
        <w:rPr>
          <w:rFonts w:eastAsiaTheme="minorEastAsia"/>
        </w:rPr>
        <w:instrText xml:space="preserve"> ADDIN ZOTERO_ITEM CSL_CITATION {"citationID":"uw0PSsQ9","properties":{"formattedCitation":"[40]","plainCitation":"[40]","noteIndex":0},"citationItems":[{"id":1131,"uris":["http://zotero.org/users/9640077/items/GSKSEXNF"],"itemData":{"id":1131,"type":"article-journal","abstract":"Sensor placement optimization plays a key role in structural health monitoring (SHM) of large mechanical structures. Given the existence of an effective damage identification procedure, the problem arises as to how the acquisition points should be placed for optimal efficiency of the detection system. The global multiobjective optimization of sensor locations for structural health monitoring systems is studied in this paper. First, a laminated composite plate is modelled using Finite Element Method (FEM) and put into modal analysis. Then, multiobjective genetic algorithms (GAs) are adopted to search for the optimal locations of sensors. Numerical issues arising in the selection of the optimal sensor configuration in structural dynamics are addressed. A method of multiobjective sensor locations optimization using the collected information by Fisher Information Matrix (FIM) and mode shape interpolation is presented in this paper. The sensor locations are prioritized according to their ability to localize structural damage based on the eigenvector sensitivity method. The proposed method presented in this paper allows to distribute the points of acquisition on a structure in the best possible way so as to obtain both data of greater modal information and data for better modal reconstruction from a minimum point interpolation. Numerical example and test results show that the proposed method is effective to distribute a reduced number of sensors on a structure and at the same time guarantee the quality of information obtained. The results still indicate that the modal configuration obtained by multiobjective optimization does not become trivial when a set of modes is used in the construction of the objective function. This strategy is an advantage in experimental modal analysis tests, since it is only necessary to acquire signals in a limited number of points, saving time and operational costs.","container-title":"Engineering with Computers","DOI":"10.1007/s00366-018-0613-7","ISSN":"0177-0667, 1435-5663","issue":"2","journalAbbreviation":"Engineering with Computers","language":"en","page":"519-535","source":"DOI.org (Crossref)","title":"A multiobjective sensor placement optimization for SHM systems considering Fisher information matrix and mode shape interpolation","volume":"35","author":[{"family":"Gomes","given":"Guilherme Ferreira"},{"family":"Almeida","given":"Fabricio Alves","non-dropping-particle":"de"},{"family":"Silva Lopes Alexandrino","given":"Patricia","non-dropping-particle":"da"},{"family":"Cunha","given":"Sebastiao Simões","non-dropping-particle":"da"},{"family":"Sousa","given":"Bruno Silva","non-dropping-particle":"de"},{"family":"Ancelotti","given":"Antonio Carlos"}],"issued":{"date-parts":[["2019",4]]}}}],"schema":"https://github.com/citation-style-language/schema/raw/master/csl-citation.json"} </w:instrText>
      </w:r>
      <w:r w:rsidR="003B3F1F">
        <w:rPr>
          <w:rFonts w:eastAsiaTheme="minorEastAsia"/>
        </w:rPr>
        <w:fldChar w:fldCharType="separate"/>
      </w:r>
      <w:r w:rsidR="006A72CA" w:rsidRPr="006A72CA">
        <w:rPr>
          <w:rFonts w:eastAsiaTheme="minorEastAsia" w:cs="Times New Roman"/>
        </w:rPr>
        <w:t>[40]</w:t>
      </w:r>
      <w:r w:rsidR="003B3F1F">
        <w:rPr>
          <w:rFonts w:eastAsiaTheme="minorEastAsia"/>
        </w:rPr>
        <w:fldChar w:fldCharType="end"/>
      </w:r>
      <w:r w:rsidR="003B3F1F">
        <w:rPr>
          <w:rFonts w:eastAsiaTheme="minorEastAsia"/>
        </w:rPr>
        <w:t xml:space="preserve">, </w:t>
      </w:r>
      <w:r w:rsidR="003B3F1F">
        <w:rPr>
          <w:rFonts w:eastAsiaTheme="minorEastAsia" w:hint="eastAsia"/>
        </w:rPr>
        <w:t>A</w:t>
      </w:r>
      <w:r w:rsidR="003B3F1F">
        <w:rPr>
          <w:rFonts w:eastAsiaTheme="minorEastAsia"/>
        </w:rPr>
        <w:t xml:space="preserve">nt colony optimization </w:t>
      </w:r>
      <w:r w:rsidR="003B3F1F">
        <w:rPr>
          <w:rFonts w:eastAsiaTheme="minorEastAsia"/>
        </w:rPr>
        <w:fldChar w:fldCharType="begin"/>
      </w:r>
      <w:r w:rsidR="006A72CA">
        <w:rPr>
          <w:rFonts w:eastAsiaTheme="minorEastAsia"/>
        </w:rPr>
        <w:instrText xml:space="preserve"> ADDIN ZOTERO_ITEM CSL_CITATION {"citationID":"UB6YKu0g","properties":{"formattedCitation":"[41]","plainCitation":"[41]","noteIndex":0},"citationItems":[{"id":1129,"uris":["http://zotero.org/users/9640077/items/LNCYGF6D"],"itemData":{"id":1129,"type":"article-journal","abstract":"Structural damage assessment is crucial for structural health monitoring to evaluate the safety and residual service life of the structure. To solve the structural damage detection problem, various optimisation techniques have been in use. However, they fail to identify damage and are prone to converge to local optima for improper tuning of algorithm-specific parameters, which are problem specific. In this study, the recently proposed ant lion optimiser, which is a population-based search algorithm, mimicked the hunting behaviour of antlions, was used for assessing structural damage. The objective function for damage detection was based on vibration data, such as natural frequencies and mode shapes. The effectiveness of the proposed technique was evaluated against several benchmark problems with different damage settings. The results indicate that the proposed algorithm required fewer parameters than other metaheuristic algorithms to identify the location and extent of damage.","container-title":"Journal of Civil Structural Health Monitoring","DOI":"10.1007/s13349-018-0318-z","ISSN":"2190-5452, 2190-5479","issue":"1","journalAbbreviation":"J Civil Struct Health Monit","language":"en","page":"117-136","source":"DOI.org (Crossref)","title":"Ant lion optimisation algorithm for structural damage detection using vibration data","volume":"9","author":[{"family":"Mishra","given":"Mayank"},{"family":"Barman","given":"Swarup Kumar"},{"family":"Maity","given":"Damodar"},{"family":"Maiti","given":"Dipak Kumar"}],"issued":{"date-parts":[["2019",2]]}}}],"schema":"https://github.com/citation-style-language/schema/raw/master/csl-citation.json"} </w:instrText>
      </w:r>
      <w:r w:rsidR="003B3F1F">
        <w:rPr>
          <w:rFonts w:eastAsiaTheme="minorEastAsia"/>
        </w:rPr>
        <w:fldChar w:fldCharType="separate"/>
      </w:r>
      <w:r w:rsidR="006A72CA" w:rsidRPr="006A72CA">
        <w:rPr>
          <w:rFonts w:eastAsiaTheme="minorEastAsia" w:cs="Times New Roman"/>
        </w:rPr>
        <w:t>[41]</w:t>
      </w:r>
      <w:r w:rsidR="003B3F1F">
        <w:rPr>
          <w:rFonts w:eastAsiaTheme="minorEastAsia"/>
        </w:rPr>
        <w:fldChar w:fldCharType="end"/>
      </w:r>
      <w:r w:rsidR="003B3F1F">
        <w:rPr>
          <w:rFonts w:eastAsiaTheme="minorEastAsia"/>
        </w:rPr>
        <w:t xml:space="preserve">, Particle swarm optimization (PSO) </w:t>
      </w:r>
      <w:r w:rsidR="003B3F1F">
        <w:rPr>
          <w:rFonts w:eastAsiaTheme="minorEastAsia"/>
        </w:rPr>
        <w:fldChar w:fldCharType="begin"/>
      </w:r>
      <w:r w:rsidR="006A72CA">
        <w:rPr>
          <w:rFonts w:eastAsiaTheme="minorEastAsia"/>
        </w:rPr>
        <w:instrText xml:space="preserve"> ADDIN ZOTERO_ITEM CSL_CITATION {"citationID":"2meS1iQ7","properties":{"formattedCitation":"[42]","plainCitation":"[42]","noteIndex":0},"citationItems":[{"id":1127,"uris":["http://zotero.org/users/9640077/items/V92W9M25"],"itemData":{"id":1127,"type":"article-journal","abstract":"Structural damage detection (SDD) is originally an optimization problem by minimizing discrepancy between measured and calculated data of structures. In most cases, natural frequencies and mode shapes are selected to deﬁne objective functions for SDD. In this study, a new SDD strategy of hybrid particle swarm optimization (HPSO) is proposed and its availability solution to SDD is studied via Monte Carlo simulations. First of all, PSO algorithms with diﬀerent parameters are tested via Monte Carlo simulations to decide which combination of parameters is more beneﬁcial for SDD. After that, a powerful local searching Nelder-Mead algorithm is embedded into the PSO with a new strategy, which conﬁrms helpful to enhance the PSO global searching ability numerically and experimentally. Simply-supported beams with 10 and 20 ﬁnite elements are simulated respectively which prove our proposed method to be eﬀective in SDD. Further, a series of experiments of a boxsection steel beam are designed and fabricated in laboratory. Structural frequencies and mode shapes are measured under diﬀerent crack damage patterns. The experimental veriﬁcations conﬁrm the applicability of the proposed new SDD strategy. The SDD results of the experimental beam also show the outperformance of the proposed new SDD strategy. Some relative discussions are also described in detail.","container-title":"Measurement","DOI":"10.1016/j.measurement.2018.01.068","ISSN":"02632241","journalAbbreviation":"Measurement","language":"en","page":"658-669","source":"DOI.org (Crossref)","title":"A new structural damage detection strategy of hybrid PSO with Monte Carlo simulations and experimental verifications","volume":"122","author":[{"family":"Chen","given":"Zepeng"},{"family":"Yu","given":"Ling"}],"issued":{"date-parts":[["2018",7]]}}}],"schema":"https://github.com/citation-style-language/schema/raw/master/csl-citation.json"} </w:instrText>
      </w:r>
      <w:r w:rsidR="003B3F1F">
        <w:rPr>
          <w:rFonts w:eastAsiaTheme="minorEastAsia"/>
        </w:rPr>
        <w:fldChar w:fldCharType="separate"/>
      </w:r>
      <w:r w:rsidR="006A72CA" w:rsidRPr="006A72CA">
        <w:rPr>
          <w:rFonts w:eastAsiaTheme="minorEastAsia" w:cs="Times New Roman"/>
        </w:rPr>
        <w:t>[42]</w:t>
      </w:r>
      <w:r w:rsidR="003B3F1F">
        <w:rPr>
          <w:rFonts w:eastAsiaTheme="minorEastAsia"/>
        </w:rPr>
        <w:fldChar w:fldCharType="end"/>
      </w:r>
      <w:r w:rsidR="003B3F1F">
        <w:rPr>
          <w:rFonts w:eastAsiaTheme="minorEastAsia"/>
        </w:rPr>
        <w:t xml:space="preserve">, Wolf algorithm </w:t>
      </w:r>
      <w:r w:rsidR="003B3F1F">
        <w:rPr>
          <w:rFonts w:eastAsiaTheme="minorEastAsia"/>
        </w:rPr>
        <w:fldChar w:fldCharType="begin"/>
      </w:r>
      <w:r w:rsidR="006A72CA">
        <w:rPr>
          <w:rFonts w:eastAsiaTheme="minorEastAsia"/>
        </w:rPr>
        <w:instrText xml:space="preserve"> ADDIN ZOTERO_ITEM CSL_CITATION {"citationID":"A7G3CUJp","properties":{"formattedCitation":"[43]","plainCitation":"[43]","noteIndex":0},"citationItems":[{"id":1123,"uris":["http://zotero.org/users/9640077/items/9ER3UN2R"],"itemData":{"id":1123,"type":"article-journal","container-title":"Structural Control and Health Monitoring","DOI":"10.1002/stc.1958","ISSN":"15452255","issue":"8","journalAbbreviation":"Struct. Control Health Monit.","language":"en","page":"e1958","source":"DOI.org (Crossref)","title":"Optimal placement of triaxial sensors for modal identification using hierarchic wolf algorithm: Optimal placement of triaxial sensors using HWA","title-short":"Optimal placement of triaxial sensors for modal identification using hierarchic wolf algorithm","volume":"24","author":[{"family":"Yi","given":"Ting-Hua"},{"family":"Zhou","given":"Guang-Dong"},{"family":"Li","given":"Hong-Nan"},{"family":"Wang","given":"Chuan-Wei"}],"issued":{"date-parts":[["2017",8]]}}}],"schema":"https://github.com/citation-style-language/schema/raw/master/csl-citation.json"} </w:instrText>
      </w:r>
      <w:r w:rsidR="003B3F1F">
        <w:rPr>
          <w:rFonts w:eastAsiaTheme="minorEastAsia"/>
        </w:rPr>
        <w:fldChar w:fldCharType="separate"/>
      </w:r>
      <w:r w:rsidR="006A72CA" w:rsidRPr="006A72CA">
        <w:rPr>
          <w:rFonts w:eastAsiaTheme="minorEastAsia" w:cs="Times New Roman"/>
        </w:rPr>
        <w:t>[43]</w:t>
      </w:r>
      <w:r w:rsidR="003B3F1F">
        <w:rPr>
          <w:rFonts w:eastAsiaTheme="minorEastAsia"/>
        </w:rPr>
        <w:fldChar w:fldCharType="end"/>
      </w:r>
      <w:r w:rsidR="003B3F1F">
        <w:rPr>
          <w:rFonts w:eastAsiaTheme="minorEastAsia"/>
        </w:rPr>
        <w:t xml:space="preserve"> and Non-Dominated Sorting Genetic Algorithm II (NSGA-II) </w:t>
      </w:r>
      <w:r w:rsidR="003B3F1F">
        <w:rPr>
          <w:rFonts w:eastAsiaTheme="minorEastAsia"/>
        </w:rPr>
        <w:fldChar w:fldCharType="begin"/>
      </w:r>
      <w:r w:rsidR="006A72CA">
        <w:rPr>
          <w:rFonts w:eastAsiaTheme="minorEastAsia"/>
        </w:rPr>
        <w:instrText xml:space="preserve"> ADDIN ZOTERO_ITEM CSL_CITATION {"citationID":"wVIZgKI2","properties":{"formattedCitation":"[44]","plainCitation":"[44]","noteIndex":0},"citationItems":[{"id":1117,"uris":["http://zotero.org/users/9640077/items/5JNIIJ2N"],"itemData":{"id":1117,"type":"article-journal","abstract":"A structural damage detection-oriented multi-type sensor placement method with multiobjective optimization is developed in this study. The multi-type response covariance sensitivity-based damage detection method is ﬁrst introduced. Two objective functions for optimal sensor placement are then introduced in terms of the response covariance sensitivity and the response independence. The multi-objective optimization problem is formed by using the two objective functions, and the non-dominated sorting genetic algorithm (NSGA)-II is adopted to ﬁnd the solution for the optimal multi-type sensor placement to achieve the best structural damage detection. The proposed method is ﬁnally applied to a nine-bay three-dimensional frame structure. Numerical results show that the optimal multi-type sensor placement determined by the proposed method can avoid redundant sensors and provide satisfactory results for structural damage detection. The restriction on the number of each type of sensors in the optimization can reduce the searching space in the optimization to make the proposed method more effective. Moreover, how to select a most optimal sensor placement from the Pareto solutions via the utility function and the knee point method is demonstrated in the case study.","container-title":"Journal of Sound and Vibration","DOI":"10.1016/j.jsv.2018.01.047","ISSN":"0022460X","journalAbbreviation":"Journal of Sound and Vibration","language":"en","page":"568-589","source":"DOI.org (Crossref)","title":"Structural damage detection-oriented multi-type sensor placement with multi-objective optimization","volume":"422","author":[{"family":"Lin","given":"Jian-Fu"},{"family":"Xu","given":"You-Lin"},{"family":"Law","given":"Siu-Seong"}],"issued":{"date-parts":[["2018",5]]}},"label":"page"}],"schema":"https://github.com/citation-style-language/schema/raw/master/csl-citation.json"} </w:instrText>
      </w:r>
      <w:r w:rsidR="003B3F1F">
        <w:rPr>
          <w:rFonts w:eastAsiaTheme="minorEastAsia"/>
        </w:rPr>
        <w:fldChar w:fldCharType="separate"/>
      </w:r>
      <w:r w:rsidR="006A72CA" w:rsidRPr="006A72CA">
        <w:rPr>
          <w:rFonts w:eastAsiaTheme="minorEastAsia" w:cs="Times New Roman"/>
        </w:rPr>
        <w:t>[44]</w:t>
      </w:r>
      <w:r w:rsidR="003B3F1F">
        <w:rPr>
          <w:rFonts w:eastAsiaTheme="minorEastAsia"/>
        </w:rPr>
        <w:fldChar w:fldCharType="end"/>
      </w:r>
      <w:r w:rsidR="003B3F1F">
        <w:rPr>
          <w:rFonts w:eastAsiaTheme="minorEastAsia"/>
        </w:rPr>
        <w:t xml:space="preserve">) and the trajectory strategy (e.g. the Simulated Annealing). </w:t>
      </w:r>
      <w:r w:rsidR="003B3F1F">
        <w:rPr>
          <w:rFonts w:eastAsiaTheme="minorEastAsia"/>
          <w:color w:val="C00000"/>
        </w:rPr>
        <w:t xml:space="preserve">Recently, the multi-objective Lichtenberg algorithm (MOLA) is proposed </w:t>
      </w:r>
      <w:r w:rsidR="003B3F1F">
        <w:rPr>
          <w:rFonts w:eastAsiaTheme="minorEastAsia"/>
          <w:color w:val="C00000"/>
        </w:rPr>
        <w:fldChar w:fldCharType="begin"/>
      </w:r>
      <w:r w:rsidR="006A72CA">
        <w:rPr>
          <w:rFonts w:eastAsiaTheme="minorEastAsia"/>
          <w:color w:val="C00000"/>
        </w:rPr>
        <w:instrText xml:space="preserve"> ADDIN ZOTERO_ITEM CSL_CITATION {"citationID":"xRUNIm5K","properties":{"formattedCitation":"[45,46]","plainCitation":"[45,46]","noteIndex":0},"citationItems":[{"id":1041,"uris":["http://zotero.org/users/9640077/items/AXBP8ZMM"],"itemData":{"id":1041,"type":"article-journal","abstract":"With the advancement of computing and inspired by optimal phenomena found in nature, several algorithms capable of solving complex engineering problems have been developed. This work details the development of the Multi-objective Lichtenberg Algorithm, the version capable of dealing with more than one objective of a newly created meta-heuristic inspired by the propagation of radial intra-cloud lightning and Lichtenberg figures. The algorithm considers in its optimization routine a hybrid system based on both the population and the trajectory, demonstrating a great capacity for exploration and exploitation since it distributes points to be evaluated in the objective function through a Lichtenberg figure that is shot in sizes and different rotations at each iteration. The Multi-objective Lichtenberg Algorithm (MOLA) is the first hybrid multi-objective meta-heuristic and was tested against traditional and recent meta-heuristics using famous and complex test function groups and also con­ strained complex engineering problems. Regarding important metrics for convergence and coverage assessment, the Multi-objective Lichtenberg Algorithm proved to be a promising multi-objective algorithm surpassing others traditional and recent algorithms such as NSGA-II, MOPSO, MOEA/D, MOGOA and MOGWO with expressive values of convergence and maximum spread.","container-title":"Expert Systems with Applications","DOI":"10.1016/j.eswa.2021.115939","ISSN":"09574174","journalAbbreviation":"Expert Systems with Applications","language":"en","page":"115939","source":"DOI.org (Crossref)","title":"Multi-objective lichtenberg algorithm: A hybrid physics-based meta-heuristic for solving engineering problems","title-short":"Multi-objective lichtenberg algorithm","volume":"187","author":[{"family":"Luiz Junho Pereira","given":"João"},{"family":"Antônio Oliver","given":"Guilherme"},{"family":"Brendon Francisco","given":"Matheus"},{"family":"Simões Cunha Jr","given":"Sebastião"},{"family":"Ferreira Gomes","given":"Guilherme"}],"issued":{"date-parts":[["2022",1]]}}},{"id":1069,"uris":["http://zotero.org/users/9640077/items/IJFCGTFV"],"itemData":{"id":1069,"type":"article-journal","abstract":"This paper proposes a novel global optimization algorithm called Lichtenberg Algorithm (LA), inspired by the Lichtenberg figures patterns. Optimization is an essential tool to minimize or maximize functions, obtaining optimal results on costs, mass, energy, gains, among others. Actual problems may be multimodal, nonlinear, and discontinuous and may not be minimized by classical analytical methods that depend on the gradient. In this context there are metaheuristics algorithms inspired by natural phenomena to optimize real problems. There is no algorithm that is the worst or the best, but more efficient for a given type of problem. Thus, an unprecedented metaheuristic algorithm was created inspired by the physical phenomenon of radial intra-cloud lightning and Lichtenberg figures, successfully exploiting the fractal power and it is different from many in the literature as it is a hybrid algorithm composed of methods of search based on population and trajectory. Several test functions, including a design problem in a welded beam, were used to verify the robustness and to validate the Lichtenberg Algorithm. In all cases, the results were satisfactory when compared to those in the literature. LA shown to be a powerful optimization tool for both unconstraint optimizations and real problems with linear and nonlinear constraints.","container-title":"Expert Systems with Applications","DOI":"10.1016/j.eswa.2020.114522","ISSN":"09574174","journalAbbreviation":"Expert Systems with Applications","language":"en","page":"114522","source":"DOI.org (Crossref)","title":"Lichtenberg algorithm: A novel hybrid physics-based meta-heuristic for global optimization","title-short":"Lichtenberg algorithm","volume":"170","author":[{"family":"Pereira","given":"João Luiz Junho"},{"family":"Francisco","given":"Matheus Brendon"},{"family":"Diniz","given":"Camila Aparecida"},{"family":"Antônio Oliver","given":"Guilherme"},{"family":"Cunha","given":"Sebastião Simões"},{"family":"Gomes","given":"Guilherme Ferreira"}],"issued":{"date-parts":[["2021",5]]}}}],"schema":"https://github.com/citation-style-language/schema/raw/master/csl-citation.json"} </w:instrText>
      </w:r>
      <w:r w:rsidR="003B3F1F">
        <w:rPr>
          <w:rFonts w:eastAsiaTheme="minorEastAsia"/>
          <w:color w:val="C00000"/>
        </w:rPr>
        <w:fldChar w:fldCharType="separate"/>
      </w:r>
      <w:r w:rsidR="006A72CA" w:rsidRPr="006A72CA">
        <w:rPr>
          <w:rFonts w:eastAsiaTheme="minorEastAsia" w:cs="Times New Roman"/>
        </w:rPr>
        <w:t>[45,46]</w:t>
      </w:r>
      <w:r w:rsidR="003B3F1F">
        <w:rPr>
          <w:rFonts w:eastAsiaTheme="minorEastAsia"/>
          <w:color w:val="C00000"/>
        </w:rPr>
        <w:fldChar w:fldCharType="end"/>
      </w:r>
      <w:r w:rsidR="003B3F1F">
        <w:rPr>
          <w:rFonts w:eastAsiaTheme="minorEastAsia"/>
          <w:color w:val="C00000"/>
        </w:rPr>
        <w:t xml:space="preserve"> for the first time to integrate the trajectory and population strategies</w:t>
      </w:r>
      <w:r w:rsidR="001B0A81">
        <w:rPr>
          <w:rFonts w:eastAsiaTheme="minorEastAsia"/>
          <w:color w:val="C00000"/>
        </w:rPr>
        <w:t>,</w:t>
      </w:r>
      <w:r w:rsidR="002B03F9">
        <w:rPr>
          <w:rFonts w:eastAsiaTheme="minorEastAsia"/>
          <w:color w:val="C00000"/>
        </w:rPr>
        <w:t xml:space="preserve"> </w:t>
      </w:r>
      <w:r w:rsidR="003B3F1F">
        <w:rPr>
          <w:rFonts w:eastAsiaTheme="minorEastAsia" w:hint="eastAsia"/>
          <w:color w:val="C00000"/>
        </w:rPr>
        <w:t>which</w:t>
      </w:r>
      <w:r w:rsidR="003B3F1F">
        <w:rPr>
          <w:rFonts w:eastAsiaTheme="minorEastAsia"/>
          <w:color w:val="C00000"/>
        </w:rPr>
        <w:t xml:space="preserve"> improve</w:t>
      </w:r>
      <w:r w:rsidR="003B3F1F">
        <w:rPr>
          <w:rFonts w:eastAsiaTheme="minorEastAsia" w:hint="eastAsia"/>
          <w:color w:val="C00000"/>
        </w:rPr>
        <w:t>s</w:t>
      </w:r>
      <w:r w:rsidR="003B3F1F">
        <w:rPr>
          <w:rFonts w:eastAsiaTheme="minorEastAsia"/>
          <w:color w:val="C00000"/>
        </w:rPr>
        <w:t xml:space="preserve"> its convergence and maximum spread in the multi-objective optimization, </w:t>
      </w:r>
      <w:r w:rsidR="003B3F1F">
        <w:rPr>
          <w:rFonts w:eastAsiaTheme="minorEastAsia" w:hint="eastAsia"/>
          <w:color w:val="C00000"/>
        </w:rPr>
        <w:t>and</w:t>
      </w:r>
      <w:r w:rsidR="003B3F1F">
        <w:rPr>
          <w:rFonts w:eastAsiaTheme="minorEastAsia"/>
          <w:color w:val="C00000"/>
        </w:rPr>
        <w:t xml:space="preserve"> can generate Pareto optimal solutions considering multiple objectives</w:t>
      </w:r>
      <w:r w:rsidR="003B3F1F">
        <w:rPr>
          <w:rFonts w:eastAsiaTheme="minorEastAsia"/>
        </w:rPr>
        <w:t xml:space="preserve">. Moreover, the MOLA </w:t>
      </w:r>
      <w:r w:rsidR="003B3F1F">
        <w:rPr>
          <w:rFonts w:eastAsiaTheme="minorEastAsia" w:hint="eastAsia"/>
          <w:color w:val="C00000"/>
        </w:rPr>
        <w:t xml:space="preserve">has </w:t>
      </w:r>
      <w:r w:rsidR="003B3F1F">
        <w:rPr>
          <w:rFonts w:eastAsiaTheme="minorEastAsia"/>
          <w:color w:val="C00000"/>
        </w:rPr>
        <w:t>demonstrate</w:t>
      </w:r>
      <w:r w:rsidR="003B3F1F">
        <w:rPr>
          <w:rFonts w:eastAsiaTheme="minorEastAsia" w:hint="eastAsia"/>
          <w:color w:val="C00000"/>
        </w:rPr>
        <w:t>d</w:t>
      </w:r>
      <w:r w:rsidR="003B3F1F">
        <w:rPr>
          <w:rFonts w:eastAsiaTheme="minorEastAsia"/>
        </w:rPr>
        <w:t xml:space="preserve"> better convergence and coverage in the complex optimization problems in the CEC 2009 test functions and ZDT test functions than existing optimization algorithms </w:t>
      </w:r>
      <w:r w:rsidR="003B3F1F">
        <w:rPr>
          <w:rFonts w:eastAsiaTheme="minorEastAsia"/>
        </w:rPr>
        <w:fldChar w:fldCharType="begin"/>
      </w:r>
      <w:r w:rsidR="006A72CA">
        <w:rPr>
          <w:rFonts w:eastAsiaTheme="minorEastAsia"/>
        </w:rPr>
        <w:instrText xml:space="preserve"> ADDIN ZOTERO_ITEM CSL_CITATION {"citationID":"KiJHoTKP","properties":{"formattedCitation":"[45]","plainCitation":"[45]","noteIndex":0},"citationItems":[{"id":1041,"uris":["http://zotero.org/users/9640077/items/AXBP8ZMM"],"itemData":{"id":1041,"type":"article-journal","abstract":"With the advancement of computing and inspired by optimal phenomena found in nature, several algorithms capable of solving complex engineering problems have been developed. This work details the development of the Multi-objective Lichtenberg Algorithm, the version capable of dealing with more than one objective of a newly created meta-heuristic inspired by the propagation of radial intra-cloud lightning and Lichtenberg figures. The algorithm considers in its optimization routine a hybrid system based on both the population and the trajectory, demonstrating a great capacity for exploration and exploitation since it distributes points to be evaluated in the objective function through a Lichtenberg figure that is shot in sizes and different rotations at each iteration. The Multi-objective Lichtenberg Algorithm (MOLA) is the first hybrid multi-objective meta-heuristic and was tested against traditional and recent meta-heuristics using famous and complex test function groups and also con­ strained complex engineering problems. Regarding important metrics for convergence and coverage assessment, the Multi-objective Lichtenberg Algorithm proved to be a promising multi-objective algorithm surpassing others traditional and recent algorithms such as NSGA-II, MOPSO, MOEA/D, MOGOA and MOGWO with expressive values of convergence and maximum spread.","container-title":"Expert Systems with Applications","DOI":"10.1016/j.eswa.2021.115939","ISSN":"09574174","journalAbbreviation":"Expert Systems with Applications","language":"en","page":"115939","source":"DOI.org (Crossref)","title":"Multi-objective lichtenberg algorithm: A hybrid physics-based meta-heuristic for solving engineering problems","title-short":"Multi-objective lichtenberg algorithm","volume":"187","author":[{"family":"Luiz Junho Pereira","given":"João"},{"family":"Antônio Oliver","given":"Guilherme"},{"family":"Brendon Francisco","given":"Matheus"},{"family":"Simões Cunha Jr","given":"Sebastião"},{"family":"Ferreira Gomes","given":"Guilherme"}],"issued":{"date-parts":[["2022",1]]}}}],"schema":"https://github.com/citation-style-language/schema/raw/master/csl-citation.json"} </w:instrText>
      </w:r>
      <w:r w:rsidR="003B3F1F">
        <w:rPr>
          <w:rFonts w:eastAsiaTheme="minorEastAsia"/>
        </w:rPr>
        <w:fldChar w:fldCharType="separate"/>
      </w:r>
      <w:r w:rsidR="006A72CA" w:rsidRPr="006A72CA">
        <w:rPr>
          <w:rFonts w:eastAsiaTheme="minorEastAsia" w:cs="Times New Roman"/>
        </w:rPr>
        <w:t>[45]</w:t>
      </w:r>
      <w:r w:rsidR="003B3F1F">
        <w:rPr>
          <w:rFonts w:eastAsiaTheme="minorEastAsia"/>
        </w:rPr>
        <w:fldChar w:fldCharType="end"/>
      </w:r>
      <w:r w:rsidR="003B3F1F">
        <w:rPr>
          <w:rFonts w:eastAsiaTheme="minorEastAsia"/>
        </w:rPr>
        <w:t>.</w:t>
      </w:r>
      <w:r w:rsidR="003B3F1F">
        <w:rPr>
          <w:rFonts w:eastAsiaTheme="minorEastAsia" w:hint="eastAsia"/>
        </w:rPr>
        <w:t xml:space="preserve"> </w:t>
      </w:r>
      <w:r w:rsidR="003B3F1F">
        <w:rPr>
          <w:rFonts w:eastAsiaTheme="minorEastAsia" w:hint="eastAsia"/>
          <w:color w:val="C00000"/>
        </w:rPr>
        <w:t>I</w:t>
      </w:r>
      <w:r w:rsidR="003B3F1F">
        <w:rPr>
          <w:rFonts w:eastAsiaTheme="minorEastAsia"/>
          <w:color w:val="C00000"/>
        </w:rPr>
        <w:t>t is</w:t>
      </w:r>
      <w:r w:rsidR="003B3F1F">
        <w:rPr>
          <w:rFonts w:eastAsiaTheme="minorEastAsia"/>
        </w:rPr>
        <w:t xml:space="preserve"> </w:t>
      </w:r>
      <w:r w:rsidR="003B3F1F">
        <w:rPr>
          <w:rFonts w:eastAsiaTheme="minorEastAsia"/>
          <w:color w:val="C00000"/>
        </w:rPr>
        <w:t>worth</w:t>
      </w:r>
      <w:r w:rsidR="003B3F1F">
        <w:rPr>
          <w:rFonts w:eastAsiaTheme="minorEastAsia"/>
        </w:rPr>
        <w:t xml:space="preserve"> </w:t>
      </w:r>
      <w:bookmarkStart w:id="4" w:name="_Hlk128506723"/>
      <w:r w:rsidR="003B3F1F">
        <w:rPr>
          <w:rFonts w:eastAsiaTheme="minorEastAsia"/>
        </w:rPr>
        <w:t>investigating the MOLA as the optimization algorithm in the OSP process for the offshore jacket platforms</w:t>
      </w:r>
      <w:bookmarkEnd w:id="4"/>
      <w:r w:rsidR="003B3F1F">
        <w:rPr>
          <w:rFonts w:eastAsiaTheme="minorEastAsia"/>
        </w:rPr>
        <w:t xml:space="preserve">. The quality of the OSP determines the accuracy of the collected modal information and the damage identification at the same time. Therefore, the OSP </w:t>
      </w:r>
      <w:r w:rsidR="003B3F1F" w:rsidRPr="000F6344">
        <w:rPr>
          <w:rFonts w:eastAsiaTheme="minorEastAsia"/>
          <w:color w:val="C00000"/>
        </w:rPr>
        <w:t xml:space="preserve">must be </w:t>
      </w:r>
      <w:r w:rsidR="003B3F1F">
        <w:rPr>
          <w:rFonts w:eastAsiaTheme="minorEastAsia"/>
        </w:rPr>
        <w:t xml:space="preserve">considered in </w:t>
      </w:r>
      <w:r w:rsidR="003B3F1F">
        <w:rPr>
          <w:rFonts w:eastAsiaTheme="minorEastAsia"/>
          <w:color w:val="C00000"/>
        </w:rPr>
        <w:t>the damage identification</w:t>
      </w:r>
      <w:r w:rsidR="003B3F1F">
        <w:rPr>
          <w:rFonts w:eastAsiaTheme="minorEastAsia" w:hint="eastAsia"/>
          <w:color w:val="C00000"/>
        </w:rPr>
        <w:t xml:space="preserve"> </w:t>
      </w:r>
      <w:r w:rsidR="003B3F1F">
        <w:rPr>
          <w:rFonts w:eastAsiaTheme="minorEastAsia"/>
          <w:color w:val="C00000"/>
        </w:rPr>
        <w:t>process</w:t>
      </w:r>
      <w:r w:rsidR="003B3F1F">
        <w:rPr>
          <w:rFonts w:eastAsiaTheme="minorEastAsia"/>
        </w:rPr>
        <w:t>.</w:t>
      </w:r>
    </w:p>
    <w:p w14:paraId="4314ACBF" w14:textId="77777777" w:rsidR="005E4430" w:rsidRDefault="005E4430">
      <w:pPr>
        <w:ind w:firstLine="480"/>
        <w:rPr>
          <w:rFonts w:eastAsiaTheme="minorEastAsia"/>
          <w:color w:val="C00000"/>
        </w:rPr>
      </w:pPr>
      <w:r w:rsidRPr="005E4430">
        <w:rPr>
          <w:rFonts w:eastAsiaTheme="minorEastAsia"/>
          <w:color w:val="C00000"/>
        </w:rPr>
        <w:t xml:space="preserve">To solve these problems, this paper proposes the first comprehensive methodology to identify damage to offshore jacket platforms while also taking into account the OSP. To strike a good balance between sensor cost and modal information accuracy, the OSP model takes into account the number of sensors and one of four well-known modal criteria (EFI, KE, EVP, and IE) as the </w:t>
      </w:r>
      <w:proofErr w:type="spellStart"/>
      <w:r w:rsidRPr="005E4430">
        <w:rPr>
          <w:rFonts w:eastAsiaTheme="minorEastAsia"/>
          <w:color w:val="C00000"/>
        </w:rPr>
        <w:t>optimised</w:t>
      </w:r>
      <w:proofErr w:type="spellEnd"/>
      <w:r w:rsidRPr="005E4430">
        <w:rPr>
          <w:rFonts w:eastAsiaTheme="minorEastAsia"/>
          <w:color w:val="C00000"/>
        </w:rPr>
        <w:t xml:space="preserve"> objectives to determine the sensor </w:t>
      </w:r>
      <w:r w:rsidRPr="005E4430">
        <w:rPr>
          <w:rFonts w:eastAsiaTheme="minorEastAsia"/>
          <w:color w:val="C00000"/>
        </w:rPr>
        <w:lastRenderedPageBreak/>
        <w:t>configurations (number and locations). Bayesian analysis is used in the damage identification model to compute the damage ratio from the modal data and to quantify the uncertainties of the model parameters. The proposed technique for damage identification of offshore jacket platforms shows promise in numerical evaluation findings.</w:t>
      </w:r>
    </w:p>
    <w:p w14:paraId="3C76D462" w14:textId="0B33FD8C" w:rsidR="003455E5" w:rsidRDefault="003B3F1F">
      <w:pPr>
        <w:ind w:firstLine="480"/>
        <w:rPr>
          <w:rFonts w:eastAsiaTheme="minorEastAsia"/>
        </w:rPr>
      </w:pPr>
      <w:r>
        <w:rPr>
          <w:rFonts w:eastAsiaTheme="minorEastAsia"/>
          <w:color w:val="C00000"/>
        </w:rPr>
        <w:t xml:space="preserve">This </w:t>
      </w:r>
      <w:r>
        <w:rPr>
          <w:rFonts w:eastAsiaTheme="minorEastAsia" w:hint="eastAsia"/>
          <w:color w:val="C00000"/>
        </w:rPr>
        <w:t>work is organized as follows.</w:t>
      </w:r>
      <w:r>
        <w:rPr>
          <w:rFonts w:eastAsiaTheme="minorEastAsia"/>
        </w:rPr>
        <w:t xml:space="preserve"> Section 2 </w:t>
      </w:r>
      <w:r>
        <w:rPr>
          <w:rFonts w:eastAsiaTheme="minorEastAsia" w:hint="eastAsia"/>
          <w:color w:val="C00000"/>
        </w:rPr>
        <w:t xml:space="preserve">provides a detailed description </w:t>
      </w:r>
      <w:r>
        <w:rPr>
          <w:rFonts w:eastAsiaTheme="minorEastAsia" w:hint="eastAsia"/>
        </w:rPr>
        <w:t>of</w:t>
      </w:r>
      <w:r>
        <w:rPr>
          <w:rFonts w:eastAsiaTheme="minorEastAsia"/>
        </w:rPr>
        <w:t xml:space="preserve"> the proposed damage identification framework considering the optimal sensor placement. </w:t>
      </w:r>
      <w:r>
        <w:rPr>
          <w:rFonts w:eastAsiaTheme="minorEastAsia" w:hint="eastAsia"/>
        </w:rPr>
        <w:t>T</w:t>
      </w:r>
      <w:r>
        <w:rPr>
          <w:rFonts w:eastAsiaTheme="minorEastAsia"/>
        </w:rPr>
        <w:t>he effectiveness of the proposed OSP method</w:t>
      </w:r>
      <w:r>
        <w:rPr>
          <w:rFonts w:eastAsiaTheme="minorEastAsia" w:hint="eastAsia"/>
        </w:rPr>
        <w:t xml:space="preserve"> </w:t>
      </w:r>
      <w:r>
        <w:rPr>
          <w:rFonts w:eastAsiaTheme="minorEastAsia" w:hint="eastAsia"/>
          <w:color w:val="C00000"/>
        </w:rPr>
        <w:t>is validated in Section 3</w:t>
      </w:r>
      <w:r>
        <w:rPr>
          <w:rFonts w:eastAsiaTheme="minorEastAsia"/>
        </w:rPr>
        <w:t xml:space="preserve">. Section 4 brings the results and discussions of damage identification, and Section 5 </w:t>
      </w:r>
      <w:r w:rsidR="000F6344">
        <w:rPr>
          <w:rFonts w:eastAsiaTheme="minorEastAsia"/>
        </w:rPr>
        <w:t>draws</w:t>
      </w:r>
      <w:r>
        <w:rPr>
          <w:rFonts w:eastAsiaTheme="minorEastAsia"/>
        </w:rPr>
        <w:t xml:space="preserve"> the main conclusions.</w:t>
      </w:r>
    </w:p>
    <w:bookmarkEnd w:id="2"/>
    <w:p w14:paraId="35BE8A5F" w14:textId="77777777" w:rsidR="003455E5" w:rsidRDefault="003B3F1F">
      <w:pPr>
        <w:pStyle w:val="1"/>
      </w:pPr>
      <w:r>
        <w:t>Methodology</w:t>
      </w:r>
    </w:p>
    <w:p w14:paraId="69CF1F06" w14:textId="77777777" w:rsidR="003455E5" w:rsidRDefault="003B3F1F">
      <w:pPr>
        <w:pStyle w:val="2"/>
        <w:numPr>
          <w:ilvl w:val="1"/>
          <w:numId w:val="2"/>
        </w:numPr>
      </w:pPr>
      <w:r>
        <w:t>Proposed damage identification framework</w:t>
      </w:r>
    </w:p>
    <w:p w14:paraId="49E61214" w14:textId="77777777" w:rsidR="003455E5" w:rsidRDefault="003B3F1F">
      <w:pPr>
        <w:ind w:firstLineChars="0" w:firstLine="0"/>
        <w:rPr>
          <w:rFonts w:eastAsiaTheme="minorEastAsia"/>
        </w:rPr>
      </w:pPr>
      <w:r>
        <w:rPr>
          <w:noProof/>
          <w:lang w:val="en-IN" w:eastAsia="en-IN"/>
        </w:rPr>
        <w:drawing>
          <wp:inline distT="0" distB="0" distL="0" distR="0" wp14:anchorId="32AF2B02" wp14:editId="0511C485">
            <wp:extent cx="5274310" cy="288290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5274310" cy="2882900"/>
                    </a:xfrm>
                    <a:prstGeom prst="rect">
                      <a:avLst/>
                    </a:prstGeom>
                  </pic:spPr>
                </pic:pic>
              </a:graphicData>
            </a:graphic>
          </wp:inline>
        </w:drawing>
      </w:r>
    </w:p>
    <w:p w14:paraId="1A506E7F" w14:textId="77777777" w:rsidR="003455E5" w:rsidRDefault="003B3F1F">
      <w:pPr>
        <w:ind w:firstLine="480"/>
        <w:jc w:val="center"/>
        <w:rPr>
          <w:rFonts w:eastAsiaTheme="minorEastAsia"/>
        </w:rPr>
      </w:pPr>
      <w:r>
        <w:rPr>
          <w:rFonts w:eastAsiaTheme="minorEastAsia"/>
          <w:b/>
          <w:bCs/>
        </w:rPr>
        <w:t>Figure 1</w:t>
      </w:r>
      <w:r>
        <w:rPr>
          <w:rFonts w:eastAsiaTheme="minorEastAsia"/>
        </w:rPr>
        <w:t xml:space="preserve">. </w:t>
      </w:r>
      <w:r>
        <w:rPr>
          <w:rFonts w:eastAsiaTheme="minorEastAsia"/>
          <w:color w:val="C00000"/>
        </w:rPr>
        <w:t xml:space="preserve">The schematic of the digital twin of the jacket platform. </w:t>
      </w:r>
    </w:p>
    <w:p w14:paraId="1AABC0D3" w14:textId="388E75C8" w:rsidR="003455E5" w:rsidRDefault="003B3F1F">
      <w:pPr>
        <w:ind w:firstLine="480"/>
        <w:rPr>
          <w:rFonts w:eastAsiaTheme="minorEastAsia"/>
        </w:rPr>
      </w:pPr>
      <w:bookmarkStart w:id="5" w:name="OLE_LINK3"/>
      <w:r>
        <w:rPr>
          <w:rFonts w:eastAsiaTheme="minorEastAsia"/>
        </w:rPr>
        <w:t>The schematic of the digital twin (DT)</w:t>
      </w:r>
      <w:r>
        <w:rPr>
          <w:rFonts w:eastAsiaTheme="minorEastAsia"/>
          <w:color w:val="C00000"/>
        </w:rPr>
        <w:t xml:space="preserve"> </w:t>
      </w:r>
      <w:r>
        <w:rPr>
          <w:rFonts w:eastAsiaTheme="minorEastAsia"/>
        </w:rPr>
        <w:t xml:space="preserve">of the offshore jacket platform has been proposed in </w:t>
      </w:r>
      <w:r>
        <w:rPr>
          <w:rFonts w:eastAsiaTheme="minorEastAsia"/>
        </w:rPr>
        <w:fldChar w:fldCharType="begin"/>
      </w:r>
      <w:r w:rsidR="000221CC">
        <w:rPr>
          <w:rFonts w:eastAsiaTheme="minorEastAsia"/>
        </w:rPr>
        <w:instrText xml:space="preserve"> ADDIN ZOTERO_ITEM CSL_CITATION {"citationID":"NIZW3IsZ","properties":{"formattedCitation":"[5]","plainCitation":"[5]","noteIndex":0},"citationItems":[{"id":119,"uris":["http://zotero.org/users/9640077/items/VJ32LMWQ"],"itemData":{"id":119,"type":"article-journal","abstract":"Global wind energy has developed rapidly in recent years, and the offshore wind turbines (OWTs) have been applied to much more applications. Because the support structure of an OWT is prone to damage, it is crucial to strengthen the structural reliability to prevent unexpected failures and reduce operation costs by performing fault diagnosis, remaining useful life prediction, and condition-based maintenance. Through real-time moni­ toring on the operating status of the OWT support structures, the operation measurements can be obtained to detect initial structural cracks and predict the crack propagation to assess potential risks and perform just-in-time maintenance; as a result, the turbine downtime and maintenance costs can be significantly reduced and the wind turbine service life can be prolonged. This paper introduces the latest progress on the reliability analysis of the OWT support structures. First of all, the types of the support structures are reviewed; then, the reliability research progress on the support structure is presented and the existing challenges are discussed. In light of the digital twin (DT) technology, a solution to existing challenging issues is proposed by introducing the DT into the OWT support structures. This new DT framework will enable real-time monitoring, fault diagnosis and operation optimization of the OWT support structures, which may provide a useful application prospect in the reliability analysis of the OWT support structures in the future.","container-title":"Ocean Engineering","DOI":"10.1016/j.oceaneng.2021.109168","ISSN":"00298018","journalAbbreviation":"Ocean Engineering","language":"en","page":"109168","source":"DOI.org (Crossref)","title":"Recent progress on reliability analysis of offshore wind turbine support structures considering digital twin solutions","volume":"232","author":[{"family":"Wang","given":"Mengmeng"},{"family":"Wang","given":"Chengye"},{"family":"Hnydiuk-Stefan","given":"Anna"},{"family":"Feng","given":"Shizhe"},{"family":"Atilla","given":"Incecik"},{"family":"Li","given":"Zhixiong"}],"issued":{"date-parts":[["2021",7]]}}}],"schema":"https://github.com/citation-style-language/schema/raw/master/csl-citation.json"} </w:instrText>
      </w:r>
      <w:r>
        <w:rPr>
          <w:rFonts w:eastAsiaTheme="minorEastAsia"/>
        </w:rPr>
        <w:fldChar w:fldCharType="separate"/>
      </w:r>
      <w:r w:rsidR="000221CC" w:rsidRPr="000221CC">
        <w:rPr>
          <w:rFonts w:eastAsiaTheme="minorEastAsia" w:cs="Times New Roman"/>
        </w:rPr>
        <w:t>[5]</w:t>
      </w:r>
      <w:r>
        <w:rPr>
          <w:rFonts w:eastAsiaTheme="minorEastAsia"/>
        </w:rPr>
        <w:fldChar w:fldCharType="end"/>
      </w:r>
      <w:r>
        <w:rPr>
          <w:rFonts w:eastAsiaTheme="minorEastAsia"/>
        </w:rPr>
        <w:t xml:space="preserve">, as shown in </w:t>
      </w:r>
      <w:r>
        <w:rPr>
          <w:rFonts w:eastAsiaTheme="minorEastAsia"/>
          <w:color w:val="00B0F0"/>
        </w:rPr>
        <w:t>Fig.1</w:t>
      </w:r>
      <w:r>
        <w:rPr>
          <w:rFonts w:eastAsiaTheme="minorEastAsia" w:hint="eastAsia"/>
          <w:color w:val="00B0F0"/>
        </w:rPr>
        <w:t xml:space="preserve">. </w:t>
      </w:r>
      <w:r>
        <w:rPr>
          <w:rFonts w:eastAsiaTheme="minorEastAsia" w:hint="eastAsia"/>
          <w:color w:val="C00000"/>
        </w:rPr>
        <w:t>This DT has been established to enable various tasks such as damage identification, fault diagnosis, fatigue analysis, reduction of unnecessary maintenance activities, and formulation of optimal maintenance intervals.</w:t>
      </w:r>
      <w:r>
        <w:rPr>
          <w:rFonts w:eastAsiaTheme="minorEastAsia" w:hint="eastAsia"/>
        </w:rPr>
        <w:t xml:space="preserve"> </w:t>
      </w:r>
      <w:r>
        <w:rPr>
          <w:rFonts w:eastAsiaTheme="minorEastAsia"/>
        </w:rPr>
        <w:t xml:space="preserve">This DT consists of a physical model, a virtual model, a twin database and a service system. In the physical model, the sensor acquisition system must be installed and used to obtain the important parameters, such as load, dynamic response, damage, temperature and so on, and map them to the virtual model at the same time; then, the service system calls these parameters on demand to calculate the damage parameters or evaluate the information, and the result will feed back to the virtual model </w:t>
      </w:r>
      <w:r>
        <w:rPr>
          <w:rFonts w:eastAsiaTheme="minorEastAsia" w:hint="eastAsia"/>
        </w:rPr>
        <w:t>for</w:t>
      </w:r>
      <w:r>
        <w:rPr>
          <w:rFonts w:eastAsiaTheme="minorEastAsia"/>
        </w:rPr>
        <w:t xml:space="preserve"> model updating;</w:t>
      </w:r>
      <w:r>
        <w:rPr>
          <w:rFonts w:eastAsiaTheme="minorEastAsia" w:hint="eastAsia"/>
        </w:rPr>
        <w:t xml:space="preserve"> </w:t>
      </w:r>
      <w:r>
        <w:rPr>
          <w:rFonts w:eastAsiaTheme="minorEastAsia" w:hint="eastAsia"/>
          <w:color w:val="C00000"/>
        </w:rPr>
        <w:t xml:space="preserve">finally, the updated high-precision virtual model performs an efficient prediction of the structural damage. Damage identification is a crucial component of </w:t>
      </w:r>
      <w:r>
        <w:rPr>
          <w:rFonts w:eastAsiaTheme="minorEastAsia" w:hint="eastAsia"/>
          <w:color w:val="C00000"/>
        </w:rPr>
        <w:lastRenderedPageBreak/>
        <w:t>health monitoring and an essential module in the service system of the DT framework,</w:t>
      </w:r>
      <w:r w:rsidR="001B0A81">
        <w:rPr>
          <w:rFonts w:eastAsiaTheme="minorEastAsia"/>
          <w:color w:val="C00000"/>
        </w:rPr>
        <w:t xml:space="preserve"> </w:t>
      </w:r>
      <w:r>
        <w:rPr>
          <w:rFonts w:eastAsiaTheme="minorEastAsia" w:hint="eastAsia"/>
          <w:color w:val="C00000"/>
        </w:rPr>
        <w:t>which can help to detect the presence of damage on a platform and assess its impact on the structural safety of the platform. Through damage identification, timely maintenance measures can be taken to reduce the incidence of failures, decrease maintenance costs and increase the reliability and safety of the platform.</w:t>
      </w:r>
      <w:r>
        <w:rPr>
          <w:rFonts w:eastAsiaTheme="minorEastAsia"/>
        </w:rPr>
        <w:t xml:space="preserve"> </w:t>
      </w:r>
      <w:r w:rsidR="006B76B5" w:rsidRPr="006B76B5">
        <w:rPr>
          <w:rFonts w:eastAsiaTheme="minorEastAsia"/>
        </w:rPr>
        <w:t>Therefore, the position and extent of the damage to the offshore jacket platform must be determined, making damage identification a crucial topic of research.</w:t>
      </w:r>
    </w:p>
    <w:p w14:paraId="4C494914" w14:textId="77777777" w:rsidR="006B76B5" w:rsidRDefault="006B76B5">
      <w:pPr>
        <w:ind w:firstLine="480"/>
        <w:rPr>
          <w:rFonts w:eastAsiaTheme="minorEastAsia"/>
        </w:rPr>
      </w:pPr>
    </w:p>
    <w:bookmarkEnd w:id="5"/>
    <w:p w14:paraId="4A112B74" w14:textId="77777777" w:rsidR="003455E5" w:rsidRDefault="003B3F1F">
      <w:pPr>
        <w:ind w:firstLine="480"/>
        <w:rPr>
          <w:rFonts w:eastAsiaTheme="minorEastAsia"/>
        </w:rPr>
      </w:pPr>
      <w:r>
        <w:rPr>
          <w:noProof/>
          <w:lang w:val="en-IN" w:eastAsia="en-IN"/>
        </w:rPr>
        <w:drawing>
          <wp:inline distT="0" distB="0" distL="0" distR="0" wp14:anchorId="15ACDF29" wp14:editId="23F9EE41">
            <wp:extent cx="4860290" cy="3901440"/>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4868406" cy="3908323"/>
                    </a:xfrm>
                    <a:prstGeom prst="rect">
                      <a:avLst/>
                    </a:prstGeom>
                  </pic:spPr>
                </pic:pic>
              </a:graphicData>
            </a:graphic>
          </wp:inline>
        </w:drawing>
      </w:r>
    </w:p>
    <w:p w14:paraId="0FBCE1F4" w14:textId="77777777" w:rsidR="003455E5" w:rsidRDefault="003B3F1F">
      <w:pPr>
        <w:ind w:firstLine="480"/>
        <w:jc w:val="center"/>
        <w:rPr>
          <w:rFonts w:eastAsiaTheme="minorEastAsia"/>
          <w:color w:val="C00000"/>
        </w:rPr>
      </w:pPr>
      <w:r>
        <w:rPr>
          <w:rFonts w:eastAsiaTheme="minorEastAsia"/>
          <w:b/>
          <w:bCs/>
          <w:color w:val="C00000"/>
        </w:rPr>
        <w:t>Figure 2.</w:t>
      </w:r>
      <w:r>
        <w:rPr>
          <w:rFonts w:eastAsiaTheme="minorEastAsia"/>
          <w:color w:val="C00000"/>
        </w:rPr>
        <w:t xml:space="preserve"> The framework of proposed damage identification.</w:t>
      </w:r>
    </w:p>
    <w:p w14:paraId="5C34F4D4" w14:textId="21FF05F0" w:rsidR="003455E5" w:rsidRDefault="005E4430">
      <w:pPr>
        <w:ind w:firstLine="480"/>
        <w:rPr>
          <w:rFonts w:eastAsiaTheme="minorEastAsia"/>
        </w:rPr>
      </w:pPr>
      <w:r w:rsidRPr="005E4430">
        <w:rPr>
          <w:rFonts w:eastAsiaTheme="minorEastAsia"/>
        </w:rPr>
        <w:t xml:space="preserve">Damage identification framework in Fig. 2 comprises physical and virtual models, an optimum sensor placement model, and a damage identification model, all of which are informed by the physical location of sensors. The optimal sensor placement model seeks to identify the optimum sensor configurations, including the optimal number and locations of sensors, while the damage detection model is used to ascertain the damage's location and severity. </w:t>
      </w:r>
      <w:r w:rsidR="001F41C8" w:rsidRPr="001F41C8">
        <w:rPr>
          <w:rFonts w:eastAsiaTheme="minorEastAsia"/>
        </w:rPr>
        <w:t xml:space="preserve">The two-step process of the suggested damage identification framework is described below. Before MOLA can be used to solve the Pareto front, the modal information needed to </w:t>
      </w:r>
      <w:proofErr w:type="spellStart"/>
      <w:r w:rsidR="001F41C8" w:rsidRPr="001F41C8">
        <w:rPr>
          <w:rFonts w:eastAsiaTheme="minorEastAsia"/>
        </w:rPr>
        <w:t>optimise</w:t>
      </w:r>
      <w:proofErr w:type="spellEnd"/>
      <w:r w:rsidR="001F41C8" w:rsidRPr="001F41C8">
        <w:rPr>
          <w:rFonts w:eastAsiaTheme="minorEastAsia"/>
        </w:rPr>
        <w:t xml:space="preserve"> the objective function must be calculated using the non-damage finite element model. The best possible sensing setups are then selected and implemented in the underlying physical model. The second step involves collecting data on the modal answers in the damaged state and using that information to feed into a damage identification model. As a next step, we use the Bayesian approach to compute the Markov chain and posterior probability distribution function (PDF) of the damage ratios, which provide insight into the spread of damage across the map. Simultaneously, the most likely values of the damage rates are fed back into the virtual </w:t>
      </w:r>
      <w:r w:rsidR="001F41C8" w:rsidRPr="001F41C8">
        <w:rPr>
          <w:rFonts w:eastAsiaTheme="minorEastAsia"/>
        </w:rPr>
        <w:lastRenderedPageBreak/>
        <w:t>model to update the model. The optimal sensor placement model and the damage identification model are explained below, along with their respective operational processes.</w:t>
      </w:r>
    </w:p>
    <w:p w14:paraId="76A142C7" w14:textId="77777777" w:rsidR="003455E5" w:rsidRDefault="003B3F1F">
      <w:pPr>
        <w:pStyle w:val="2"/>
        <w:numPr>
          <w:ilvl w:val="1"/>
          <w:numId w:val="2"/>
        </w:numPr>
      </w:pPr>
      <w:r>
        <w:t>Optimal sensor placement</w:t>
      </w:r>
    </w:p>
    <w:p w14:paraId="49773A23" w14:textId="77777777" w:rsidR="001F41C8" w:rsidRPr="001F41C8" w:rsidRDefault="001F41C8" w:rsidP="001F41C8">
      <w:pPr>
        <w:ind w:firstLine="480"/>
        <w:rPr>
          <w:rFonts w:eastAsiaTheme="minorEastAsia"/>
        </w:rPr>
      </w:pPr>
      <w:r w:rsidRPr="001F41C8">
        <w:rPr>
          <w:rFonts w:eastAsiaTheme="minorEastAsia"/>
        </w:rPr>
        <w:t>Obtaining the best possible sensor setups is depicted in a detailed flowchart in Fig. 3, which depicts the optimal sensor location model. The natural frequency and mode shapes, as well as other modal reactions, are computed in a non-damage finite element model and can be saved in a database for later use. After that, MOLA will be used to determine and resolve the goal functions.</w:t>
      </w:r>
    </w:p>
    <w:p w14:paraId="238BBD5D" w14:textId="24C1824F" w:rsidR="003455E5" w:rsidRDefault="003455E5">
      <w:pPr>
        <w:pStyle w:val="af3"/>
        <w:ind w:firstLine="480"/>
        <w:rPr>
          <w:rFonts w:eastAsiaTheme="minorEastAsia"/>
        </w:rPr>
      </w:pPr>
    </w:p>
    <w:p w14:paraId="42EC5002" w14:textId="77777777" w:rsidR="003455E5" w:rsidRDefault="003B3F1F">
      <w:pPr>
        <w:pStyle w:val="af3"/>
        <w:ind w:firstLine="480"/>
        <w:jc w:val="center"/>
        <w:rPr>
          <w:rFonts w:eastAsiaTheme="minorEastAsia"/>
          <w:color w:val="C00000"/>
        </w:rPr>
      </w:pPr>
      <w:r>
        <w:rPr>
          <w:noProof/>
          <w:lang w:val="en-IN" w:eastAsia="en-IN"/>
        </w:rPr>
        <w:drawing>
          <wp:inline distT="0" distB="0" distL="0" distR="0" wp14:anchorId="4635FC98" wp14:editId="202829EA">
            <wp:extent cx="3670935" cy="4768850"/>
            <wp:effectExtent l="0" t="0" r="571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3724682" cy="4838591"/>
                    </a:xfrm>
                    <a:prstGeom prst="rect">
                      <a:avLst/>
                    </a:prstGeom>
                  </pic:spPr>
                </pic:pic>
              </a:graphicData>
            </a:graphic>
          </wp:inline>
        </w:drawing>
      </w:r>
    </w:p>
    <w:p w14:paraId="7EC6318B" w14:textId="78F2F48C" w:rsidR="003455E5" w:rsidRDefault="003B3F1F">
      <w:pPr>
        <w:ind w:firstLineChars="0" w:firstLine="0"/>
        <w:jc w:val="center"/>
        <w:rPr>
          <w:rFonts w:eastAsiaTheme="minorEastAsia"/>
          <w:szCs w:val="24"/>
        </w:rPr>
      </w:pPr>
      <w:r>
        <w:rPr>
          <w:rFonts w:eastAsiaTheme="minorEastAsia"/>
          <w:b/>
          <w:szCs w:val="24"/>
        </w:rPr>
        <w:t>Figure 3.</w:t>
      </w:r>
      <w:r>
        <w:rPr>
          <w:rFonts w:eastAsiaTheme="minorEastAsia"/>
          <w:szCs w:val="24"/>
        </w:rPr>
        <w:t xml:space="preserve"> The flowchart of the optimal sensor placement</w:t>
      </w:r>
      <w:r w:rsidR="00D25925">
        <w:rPr>
          <w:rFonts w:eastAsiaTheme="minorEastAsia"/>
          <w:szCs w:val="24"/>
        </w:rPr>
        <w:t xml:space="preserve"> </w:t>
      </w:r>
      <w:r>
        <w:rPr>
          <w:rFonts w:eastAsiaTheme="minorEastAsia"/>
          <w:szCs w:val="24"/>
        </w:rPr>
        <w:t>in this paper.</w:t>
      </w:r>
    </w:p>
    <w:p w14:paraId="14679304" w14:textId="77777777" w:rsidR="003455E5" w:rsidRDefault="003B3F1F">
      <w:pPr>
        <w:pStyle w:val="af3"/>
        <w:ind w:firstLine="480"/>
        <w:rPr>
          <w:rFonts w:cs="Times New Roman"/>
          <w:szCs w:val="24"/>
        </w:rPr>
      </w:pPr>
      <w:r>
        <w:rPr>
          <w:rFonts w:eastAsiaTheme="minorEastAsia"/>
        </w:rPr>
        <w:t xml:space="preserve">In the optimal sensor </w:t>
      </w:r>
      <w:r>
        <w:rPr>
          <w:rFonts w:eastAsiaTheme="minorEastAsia" w:hint="eastAsia"/>
          <w:color w:val="C00000"/>
        </w:rPr>
        <w:t xml:space="preserve">placement </w:t>
      </w:r>
      <w:r>
        <w:rPr>
          <w:rFonts w:eastAsiaTheme="minorEastAsia"/>
        </w:rPr>
        <w:t xml:space="preserve">model, </w:t>
      </w:r>
      <w:r>
        <w:rPr>
          <w:rFonts w:cs="Times New Roman"/>
          <w:szCs w:val="24"/>
        </w:rPr>
        <w:t xml:space="preserve">four well-known modal metrics of the OSP are employed to construct the objective function to guarantee the independence and accuracy of modal information, which are </w:t>
      </w:r>
      <w:r>
        <w:rPr>
          <w:rFonts w:cs="Times New Roman"/>
          <w:color w:val="C00000"/>
          <w:szCs w:val="24"/>
        </w:rPr>
        <w:t xml:space="preserve">Effective Independence </w:t>
      </w:r>
      <w:bookmarkStart w:id="6" w:name="OLE_LINK1"/>
      <w:r>
        <w:rPr>
          <w:rFonts w:cs="Times New Roman"/>
          <w:color w:val="C00000"/>
          <w:szCs w:val="24"/>
        </w:rPr>
        <w:t xml:space="preserve">(EFI), Kinetic Energy (KE), </w:t>
      </w:r>
      <w:r>
        <w:rPr>
          <w:rFonts w:eastAsiaTheme="minorEastAsia"/>
          <w:color w:val="C00000"/>
        </w:rPr>
        <w:t>Eigenvalue Vector Product</w:t>
      </w:r>
      <w:r>
        <w:rPr>
          <w:rFonts w:cs="Times New Roman"/>
          <w:color w:val="C00000"/>
          <w:szCs w:val="24"/>
        </w:rPr>
        <w:t xml:space="preserve"> (EVP) and Information Entropy (IE)</w:t>
      </w:r>
      <w:bookmarkEnd w:id="6"/>
      <w:r>
        <w:rPr>
          <w:rFonts w:cs="Times New Roman"/>
          <w:szCs w:val="24"/>
        </w:rPr>
        <w:t xml:space="preserve">. </w:t>
      </w:r>
      <w:r>
        <w:rPr>
          <w:rFonts w:cs="Times New Roman"/>
          <w:color w:val="C00000"/>
          <w:szCs w:val="24"/>
        </w:rPr>
        <w:t>The details information of these modal metrics are as follows:</w:t>
      </w:r>
    </w:p>
    <w:p w14:paraId="32A44955" w14:textId="77777777" w:rsidR="001F41C8" w:rsidRDefault="001F41C8">
      <w:pPr>
        <w:ind w:firstLine="480"/>
        <w:rPr>
          <w:rFonts w:cs="Times New Roman"/>
          <w:szCs w:val="24"/>
        </w:rPr>
      </w:pPr>
    </w:p>
    <w:p w14:paraId="639E1F50" w14:textId="5E6D58CF" w:rsidR="001F41C8" w:rsidRDefault="001F41C8">
      <w:pPr>
        <w:ind w:firstLine="480"/>
        <w:rPr>
          <w:rFonts w:cs="Times New Roman"/>
          <w:szCs w:val="24"/>
        </w:rPr>
      </w:pPr>
      <w:r w:rsidRPr="001F41C8">
        <w:rPr>
          <w:rFonts w:cs="Times New Roman"/>
          <w:szCs w:val="24"/>
        </w:rPr>
        <w:t xml:space="preserve">When it comes to big buildings, one of the most popular metrics is EFI </w:t>
      </w:r>
      <w:r>
        <w:rPr>
          <w:rFonts w:cs="Times New Roman"/>
          <w:szCs w:val="24"/>
        </w:rPr>
        <w:fldChar w:fldCharType="begin"/>
      </w:r>
      <w:r>
        <w:rPr>
          <w:rFonts w:cs="Times New Roman"/>
          <w:szCs w:val="24"/>
        </w:rPr>
        <w:instrText xml:space="preserve"> ADDIN ZOTERO_ITEM CSL_CITATION {"citationID":"9nPYRvL7","properties":{"formattedCitation":"[33]","plainCitation":"[33]","noteIndex":0},"citationItems":[{"id":1092,"uris":["http://zotero.org/users/9640077/items/YPYH5N7K"],"itemData":{"id":1092,"type":"article-journal","container-title":"Journal of Guidance, Control, and Dynamics","DOI":"10.2514/3.20635","ISSN":"0731-5090, 1533-3884","issue":"2","journalAbbreviation":"Journal of Guidance, Control, and Dynamics","language":"en","page":"251-259","source":"DOI.org (Crossref)","title":"Sensor placement for on-orbit modal identification and correlation of large space structures","volume":"14","author":[{"family":"Kammer","given":"Daniel C."}],"issued":{"date-parts":[["1991",3]]}}}],"schema":"https://github.com/citation-style-language/schema/raw/master/csl-citation.json"} </w:instrText>
      </w:r>
      <w:r>
        <w:rPr>
          <w:rFonts w:cs="Times New Roman"/>
          <w:szCs w:val="24"/>
        </w:rPr>
        <w:fldChar w:fldCharType="separate"/>
      </w:r>
      <w:r w:rsidRPr="006A72CA">
        <w:rPr>
          <w:rFonts w:cs="Times New Roman"/>
        </w:rPr>
        <w:t>[33]</w:t>
      </w:r>
      <w:r>
        <w:rPr>
          <w:rFonts w:cs="Times New Roman"/>
          <w:szCs w:val="24"/>
        </w:rPr>
        <w:fldChar w:fldCharType="end"/>
      </w:r>
      <w:r w:rsidRPr="001F41C8">
        <w:rPr>
          <w:rFonts w:cs="Times New Roman"/>
          <w:szCs w:val="24"/>
        </w:rPr>
        <w:t xml:space="preserve">, an </w:t>
      </w:r>
      <w:r w:rsidRPr="001F41C8">
        <w:rPr>
          <w:rFonts w:cs="Times New Roman"/>
          <w:szCs w:val="24"/>
        </w:rPr>
        <w:lastRenderedPageBreak/>
        <w:t xml:space="preserve">efficient unbiased estimator that </w:t>
      </w:r>
      <w:proofErr w:type="spellStart"/>
      <w:r w:rsidRPr="001F41C8">
        <w:rPr>
          <w:rFonts w:cs="Times New Roman"/>
          <w:szCs w:val="24"/>
        </w:rPr>
        <w:t>maximises</w:t>
      </w:r>
      <w:proofErr w:type="spellEnd"/>
      <w:r w:rsidRPr="001F41C8">
        <w:rPr>
          <w:rFonts w:cs="Times New Roman"/>
          <w:szCs w:val="24"/>
        </w:rPr>
        <w:t xml:space="preserve"> the norm of the Fisher information matrix</w:t>
      </w:r>
      <w:r>
        <w:rPr>
          <w:rFonts w:cs="Times New Roman"/>
          <w:szCs w:val="24"/>
        </w:rPr>
        <w:t xml:space="preserve"> </w:t>
      </w:r>
      <w:r>
        <w:rPr>
          <w:rFonts w:cs="Times New Roman"/>
          <w:szCs w:val="24"/>
        </w:rPr>
        <w:fldChar w:fldCharType="begin"/>
      </w:r>
      <w:r>
        <w:rPr>
          <w:rFonts w:cs="Times New Roman"/>
          <w:szCs w:val="24"/>
        </w:rPr>
        <w:instrText xml:space="preserve"> ADDIN ZOTERO_ITEM CSL_CITATION {"citationID":"CnknKH6n","properties":{"formattedCitation":"[31]","plainCitation":"[31]","noteIndex":0},"citationItems":[{"id":1137,"uris":["http://zotero.org/users/9640077/items/E8J5W3HW"],"itemData":{"id":1137,"type":"article-journal","abstract":"Sensor placement is a vital factor affecting the quality and accuracy of virtual sensing. Modal expansion techniques are well-known methods to expand the measured displacements or accel­ erations to all unmeasured degrees of freedom. For this purpose, a two-phase sensor placement optimisation method is proposed for commonly used triaxial accelerometers. The method uses minimum variance criterion of an estimation error of structural responses. A measure of redun­ dancy of information is introduced as an additional criterion for the placement of the triaxial sensors to minimise the redundancy between the sensors. This was addressed to avoid spatial correlation and clustering of the sensor locations. In addition, a proposal for modal displacementbased weighting is introduced to avoid potential selection of sensor locations with low vibration energy, which can be critical in noisy environments. The efficiency of the proposed method is verified with numerical models of different types of structures and finally with the laboratory scale experiments. The mean error of the reconstructed response in this particular experimental case study was 1.4% of the maximum measured response amplitude. This method is especially applicable to large finite element models of industrial-scale structures with fine meshes.","container-title":"Mechanical Systems and Signal Processing","DOI":"10.1016/j.ymssp.2022.109581","ISSN":"08883270","journalAbbreviation":"Mechanical Systems and Signal Processing","language":"en","page":"109581","source":"DOI.org (Crossref)","title":"Optimal sensor placement of triaxial accelerometers for modal expansion","volume":"184","author":[{"family":"Nieminen","given":"Vesa"},{"family":"Sopanen","given":"Jussi"}],"issued":{"date-parts":[["2023",2]]}}}],"schema":"https://github.com/citation-style-language/schema/raw/master/csl-citation.json"} </w:instrText>
      </w:r>
      <w:r>
        <w:rPr>
          <w:rFonts w:cs="Times New Roman"/>
          <w:szCs w:val="24"/>
        </w:rPr>
        <w:fldChar w:fldCharType="separate"/>
      </w:r>
      <w:r w:rsidRPr="006A72CA">
        <w:rPr>
          <w:rFonts w:cs="Times New Roman"/>
        </w:rPr>
        <w:t>[31]</w:t>
      </w:r>
      <w:r>
        <w:rPr>
          <w:rFonts w:cs="Times New Roman"/>
          <w:szCs w:val="24"/>
        </w:rPr>
        <w:fldChar w:fldCharType="end"/>
      </w:r>
      <w:r w:rsidRPr="001F41C8">
        <w:rPr>
          <w:rFonts w:cs="Times New Roman"/>
          <w:szCs w:val="24"/>
        </w:rPr>
        <w:t xml:space="preserve">. The covariance matrix </w:t>
      </w:r>
      <w:r w:rsidR="00EC7D11" w:rsidRPr="00EC7D11">
        <w:rPr>
          <w:rFonts w:cs="Times New Roman"/>
          <w:color w:val="FF0000"/>
          <w:szCs w:val="24"/>
        </w:rPr>
        <w:t xml:space="preserve">of the </w:t>
      </w:r>
      <w:r w:rsidR="00EC7D11" w:rsidRPr="00EC7D11">
        <w:rPr>
          <w:rFonts w:cs="Times New Roman"/>
          <w:color w:val="FF0000"/>
          <w:szCs w:val="24"/>
        </w:rPr>
        <w:t>predict</w:t>
      </w:r>
      <w:r w:rsidR="00EC7D11" w:rsidRPr="00EC7D11">
        <w:rPr>
          <w:rFonts w:cs="Times New Roman"/>
          <w:color w:val="FF0000"/>
          <w:szCs w:val="24"/>
        </w:rPr>
        <w:t>ion</w:t>
      </w:r>
      <w:r w:rsidR="00EC7D11" w:rsidRPr="00EC7D11">
        <w:rPr>
          <w:rFonts w:cs="Times New Roman"/>
          <w:color w:val="FF0000"/>
          <w:szCs w:val="24"/>
        </w:rPr>
        <w:t xml:space="preserve"> error </w:t>
      </w:r>
      <w:r w:rsidR="00EC7D11">
        <w:rPr>
          <w:rFonts w:cs="Times New Roman"/>
          <w:szCs w:val="24"/>
        </w:rPr>
        <w:t>is expressed as</w:t>
      </w:r>
    </w:p>
    <w:p w14:paraId="44242D4F" w14:textId="77777777" w:rsidR="001F41C8" w:rsidRDefault="001F41C8">
      <w:pPr>
        <w:ind w:firstLine="480"/>
        <w:rPr>
          <w:rFonts w:cs="Times New Roman"/>
          <w:szCs w:val="24"/>
        </w:rPr>
      </w:pPr>
    </w:p>
    <w:p w14:paraId="133A76B8" w14:textId="77777777" w:rsidR="003455E5" w:rsidRDefault="003B3F1F">
      <w:pPr>
        <w:pStyle w:val="MTDisplayEquation"/>
        <w:rPr>
          <w:rFonts w:cs="Times New Roman"/>
          <w:szCs w:val="24"/>
        </w:rPr>
      </w:pPr>
      <w:r>
        <w:rPr>
          <w:rFonts w:cs="Times New Roman"/>
          <w:szCs w:val="24"/>
        </w:rPr>
        <w:tab/>
      </w:r>
      <w:r>
        <w:rPr>
          <w:rFonts w:cs="Times New Roman"/>
          <w:position w:val="-12"/>
          <w:szCs w:val="24"/>
        </w:rPr>
        <w:object w:dxaOrig="3662" w:dyaOrig="375" w14:anchorId="3FDCAF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3.25pt;height:18.75pt" o:ole="">
            <v:imagedata r:id="rId11" o:title=""/>
          </v:shape>
          <o:OLEObject Type="Embed" ProgID="Equation.DSMT4" ShapeID="_x0000_i1025" DrawAspect="Content" ObjectID="_1741811655" r:id="rId12"/>
        </w:object>
      </w:r>
      <w:r>
        <w:rPr>
          <w:rFonts w:cs="Times New Roman"/>
          <w:szCs w:val="24"/>
        </w:rPr>
        <w:tab/>
      </w:r>
      <w:r>
        <w:rPr>
          <w:rFonts w:cs="Times New Roman"/>
          <w:b w:val="0"/>
          <w:szCs w:val="24"/>
        </w:rPr>
        <w:fldChar w:fldCharType="begin"/>
      </w:r>
      <w:r>
        <w:rPr>
          <w:rFonts w:cs="Times New Roman"/>
          <w:b w:val="0"/>
          <w:szCs w:val="24"/>
        </w:rPr>
        <w:instrText xml:space="preserve"> MACROBUTTON MTPlaceRef \* MERGEFORMAT </w:instrText>
      </w:r>
      <w:r>
        <w:rPr>
          <w:rFonts w:cs="Times New Roman"/>
          <w:b w:val="0"/>
          <w:szCs w:val="24"/>
        </w:rPr>
        <w:fldChar w:fldCharType="begin"/>
      </w:r>
      <w:r>
        <w:rPr>
          <w:rFonts w:cs="Times New Roman"/>
          <w:b w:val="0"/>
          <w:szCs w:val="24"/>
        </w:rPr>
        <w:instrText xml:space="preserve"> SEQ MTEqn \h \* MERGEFORMAT </w:instrText>
      </w:r>
      <w:r>
        <w:rPr>
          <w:rFonts w:cs="Times New Roman"/>
          <w:b w:val="0"/>
          <w:szCs w:val="24"/>
        </w:rPr>
        <w:fldChar w:fldCharType="end"/>
      </w:r>
      <w:r>
        <w:rPr>
          <w:rFonts w:cs="Times New Roman"/>
          <w:b w:val="0"/>
          <w:szCs w:val="24"/>
        </w:rPr>
        <w:instrText>(</w:instrText>
      </w:r>
      <w:r>
        <w:rPr>
          <w:rFonts w:cs="Times New Roman"/>
          <w:b w:val="0"/>
          <w:szCs w:val="24"/>
        </w:rPr>
        <w:fldChar w:fldCharType="begin"/>
      </w:r>
      <w:r>
        <w:rPr>
          <w:rFonts w:cs="Times New Roman"/>
          <w:b w:val="0"/>
          <w:szCs w:val="24"/>
        </w:rPr>
        <w:instrText xml:space="preserve"> SEQ MTEqn \c \* Arabic \* MERGEFORMAT </w:instrText>
      </w:r>
      <w:r>
        <w:rPr>
          <w:rFonts w:cs="Times New Roman"/>
          <w:b w:val="0"/>
          <w:szCs w:val="24"/>
        </w:rPr>
        <w:fldChar w:fldCharType="separate"/>
      </w:r>
      <w:r>
        <w:rPr>
          <w:rFonts w:cs="Times New Roman"/>
          <w:b w:val="0"/>
          <w:szCs w:val="24"/>
        </w:rPr>
        <w:instrText>1</w:instrText>
      </w:r>
      <w:r>
        <w:rPr>
          <w:rFonts w:cs="Times New Roman"/>
          <w:b w:val="0"/>
          <w:szCs w:val="24"/>
        </w:rPr>
        <w:fldChar w:fldCharType="end"/>
      </w:r>
      <w:r>
        <w:rPr>
          <w:rFonts w:cs="Times New Roman"/>
          <w:b w:val="0"/>
          <w:szCs w:val="24"/>
        </w:rPr>
        <w:instrText>)</w:instrText>
      </w:r>
      <w:r>
        <w:rPr>
          <w:rFonts w:cs="Times New Roman"/>
          <w:b w:val="0"/>
          <w:szCs w:val="24"/>
        </w:rPr>
        <w:fldChar w:fldCharType="end"/>
      </w:r>
    </w:p>
    <w:p w14:paraId="44E93E3F" w14:textId="66330919" w:rsidR="003455E5" w:rsidRDefault="003B3F1F">
      <w:pPr>
        <w:snapToGrid w:val="0"/>
        <w:ind w:firstLineChars="0" w:firstLine="0"/>
        <w:rPr>
          <w:rFonts w:cs="Times New Roman"/>
          <w:szCs w:val="24"/>
        </w:rPr>
      </w:pPr>
      <w:r>
        <w:rPr>
          <w:rFonts w:cs="Times New Roman"/>
          <w:szCs w:val="24"/>
        </w:rPr>
        <w:t xml:space="preserve">Where </w:t>
      </w:r>
      <w:r>
        <w:rPr>
          <w:rFonts w:cs="Times New Roman"/>
          <w:position w:val="-4"/>
          <w:szCs w:val="24"/>
        </w:rPr>
        <w:object w:dxaOrig="241" w:dyaOrig="225" w14:anchorId="1047A13F">
          <v:shape id="_x0000_i1026" type="#_x0000_t75" style="width:12.25pt;height:11pt" o:ole="">
            <v:imagedata r:id="rId13" o:title=""/>
          </v:shape>
          <o:OLEObject Type="Embed" ProgID="Equation.DSMT4" ShapeID="_x0000_i1026" DrawAspect="Content" ObjectID="_1741811656" r:id="rId14"/>
        </w:object>
      </w:r>
      <w:r>
        <w:rPr>
          <w:rFonts w:cs="Times New Roman"/>
          <w:szCs w:val="24"/>
        </w:rPr>
        <w:t xml:space="preserve"> and </w:t>
      </w:r>
      <w:r>
        <w:rPr>
          <w:rFonts w:cs="Times New Roman"/>
          <w:position w:val="-6"/>
          <w:szCs w:val="24"/>
        </w:rPr>
        <w:object w:dxaOrig="208" w:dyaOrig="241" w14:anchorId="2701AC61">
          <v:shape id="_x0000_i1027" type="#_x0000_t75" style="width:10.25pt;height:12.25pt" o:ole="">
            <v:imagedata r:id="rId15" o:title=""/>
          </v:shape>
          <o:OLEObject Type="Embed" ProgID="Equation.DSMT4" ShapeID="_x0000_i1027" DrawAspect="Content" ObjectID="_1741811657" r:id="rId16"/>
        </w:object>
      </w:r>
      <w:r>
        <w:rPr>
          <w:rFonts w:cs="Times New Roman"/>
          <w:szCs w:val="24"/>
        </w:rPr>
        <w:t xml:space="preserve"> are the eigenvector and eigenvalue of structure, respectively. </w:t>
      </w:r>
      <w:r>
        <w:rPr>
          <w:rFonts w:cs="Times New Roman"/>
          <w:position w:val="-4"/>
          <w:szCs w:val="24"/>
        </w:rPr>
        <w:object w:dxaOrig="275" w:dyaOrig="233" w14:anchorId="063ECB73">
          <v:shape id="_x0000_i1028" type="#_x0000_t75" style="width:14pt;height:11.75pt" o:ole="">
            <v:imagedata r:id="rId17" o:title=""/>
          </v:shape>
          <o:OLEObject Type="Embed" ProgID="Equation.DSMT4" ShapeID="_x0000_i1028" DrawAspect="Content" ObjectID="_1741811658" r:id="rId18"/>
        </w:object>
      </w:r>
      <w:r>
        <w:rPr>
          <w:rFonts w:cs="Times New Roman"/>
          <w:szCs w:val="24"/>
        </w:rPr>
        <w:t xml:space="preserve">is the mode shape matrix of the FEM. </w:t>
      </w:r>
      <w:r>
        <w:rPr>
          <w:rFonts w:cs="Times New Roman" w:hint="eastAsia"/>
          <w:szCs w:val="24"/>
        </w:rPr>
        <w:t xml:space="preserve">The larger the </w:t>
      </w:r>
      <w:r>
        <w:rPr>
          <w:rFonts w:cs="Times New Roman"/>
          <w:position w:val="-10"/>
          <w:szCs w:val="24"/>
        </w:rPr>
        <w:object w:dxaOrig="291" w:dyaOrig="308" w14:anchorId="320FB5D2">
          <v:shape id="_x0000_i1029" type="#_x0000_t75" style="width:14.5pt;height:15.5pt" o:ole="">
            <v:imagedata r:id="rId19" o:title=""/>
          </v:shape>
          <o:OLEObject Type="Embed" ProgID="Equation.DSMT4" ShapeID="_x0000_i1029" DrawAspect="Content" ObjectID="_1741811659" r:id="rId20"/>
        </w:object>
      </w:r>
      <w:r>
        <w:rPr>
          <w:rFonts w:cs="Times New Roman" w:hint="eastAsia"/>
          <w:szCs w:val="24"/>
        </w:rPr>
        <w:t>, the greater contribution</w:t>
      </w:r>
      <w:r>
        <w:rPr>
          <w:rFonts w:cs="Times New Roman"/>
          <w:szCs w:val="24"/>
        </w:rPr>
        <w:t>s</w:t>
      </w:r>
      <w:r>
        <w:rPr>
          <w:rFonts w:cs="Times New Roman" w:hint="eastAsia"/>
          <w:szCs w:val="24"/>
        </w:rPr>
        <w:t xml:space="preserve"> of the sensor position to the independence</w:t>
      </w:r>
      <w:r>
        <w:rPr>
          <w:rFonts w:cs="Times New Roman"/>
          <w:szCs w:val="24"/>
        </w:rPr>
        <w:t xml:space="preserve"> of the </w:t>
      </w:r>
      <w:r>
        <w:rPr>
          <w:rFonts w:cs="Times New Roman" w:hint="eastAsia"/>
          <w:szCs w:val="24"/>
        </w:rPr>
        <w:t>structural mod</w:t>
      </w:r>
      <w:r>
        <w:rPr>
          <w:rFonts w:cs="Times New Roman"/>
          <w:szCs w:val="24"/>
        </w:rPr>
        <w:t>es</w:t>
      </w:r>
      <w:r>
        <w:rPr>
          <w:rFonts w:cs="Times New Roman"/>
          <w:szCs w:val="24"/>
        </w:rPr>
        <w:fldChar w:fldCharType="begin"/>
      </w:r>
      <w:r w:rsidR="006A72CA">
        <w:rPr>
          <w:rFonts w:cs="Times New Roman"/>
          <w:szCs w:val="24"/>
        </w:rPr>
        <w:instrText xml:space="preserve"> ADDIN ZOTERO_ITEM CSL_CITATION {"citationID":"GRwrmB8M","properties":{"formattedCitation":"[47]","plainCitation":"[47]","noteIndex":0},"citationItems":[{"id":1091,"uris":["http://zotero.org/users/9640077/items/T52ERB42"],"itemData":{"id":1091,"type":"article-journal","abstract":"A single method that does not consider all performances of mode testing is typically inadequate for determining the optimal sensor placement. However, if different sensor placement methods are applied together, the multi-objective optimization problem will incur high computational costs. Although transforming multi-objective optimization into single-objective optimization by deﬁning weight factors is convenient, this artiﬁcial setting disturbs the inherent characteristics of different methods in combined optimization. To overcome these shortcomings in solving a multi-objective problem for sensor locations, a sensor placement algorithm for structural health monitoring based on an iterative updating process is proposed. This method can be applied to different structures owing to the use of adaptive weight factors in the combined objective. In this study, considering different optimal sensor placement methods from their own perspectives, a novel combined ﬁtness function using weight factors and normalization is constructed and solved by a genetic algorithm. Instead of comparison formats, ﬁrst, the equivalent formats of six well-known sensor placement methods are used for optimization. Considering the effects of the order differences of different objectives, the multi-objective function is transformed into a single-objective optimization problem. Furthermore, an adaptive algorithm using an iterative process involving weight-factor updating is established; thus, the inﬂuence of the disturbance originating from directly deciding the weight factor is reduced to the greatest extent. The weight-factor updating process that allows this algorithm to achieve high accuracy and rapid convergence is described in detail. Finally, three engineering numerical examples are considered to demonstrate the effectiveness and feasibility of the proposed algorithm under ﬁve sensor placement criteria, including the sensor distribution index and the ratio of the same positions.","container-title":"Mechanical Systems and Signal Processing","DOI":"10.1016/j.ymssp.2020.107363","ISSN":"08883270","journalAbbreviation":"Mechanical Systems and Signal Processing","language":"en","page":"107363","source":"DOI.org (Crossref)","title":"An adaptive sensor placement algorithm for structural health monitoring based on multi-objective iterative optimization using weight factor updating","volume":"151","author":[{"family":"Yang","given":"Chen"}],"issued":{"date-parts":[["2021",4]]}}}],"schema":"https://github.com/citation-style-language/schema/raw/master/csl-citation.json"} </w:instrText>
      </w:r>
      <w:r>
        <w:rPr>
          <w:rFonts w:cs="Times New Roman"/>
          <w:szCs w:val="24"/>
        </w:rPr>
        <w:fldChar w:fldCharType="separate"/>
      </w:r>
      <w:r w:rsidR="006A72CA" w:rsidRPr="006A72CA">
        <w:rPr>
          <w:rFonts w:cs="Times New Roman"/>
        </w:rPr>
        <w:t>[47]</w:t>
      </w:r>
      <w:r>
        <w:rPr>
          <w:rFonts w:cs="Times New Roman"/>
          <w:szCs w:val="24"/>
        </w:rPr>
        <w:fldChar w:fldCharType="end"/>
      </w:r>
      <w:r>
        <w:rPr>
          <w:rFonts w:cs="Times New Roman"/>
          <w:szCs w:val="24"/>
        </w:rPr>
        <w:t>.</w:t>
      </w:r>
    </w:p>
    <w:p w14:paraId="4305C2B7" w14:textId="65827C01" w:rsidR="003455E5" w:rsidRDefault="003B3F1F">
      <w:pPr>
        <w:ind w:firstLine="480"/>
        <w:rPr>
          <w:rFonts w:cs="Times New Roman"/>
          <w:szCs w:val="24"/>
        </w:rPr>
      </w:pPr>
      <w:r>
        <w:rPr>
          <w:rFonts w:cs="Times New Roman"/>
          <w:szCs w:val="24"/>
        </w:rPr>
        <w:t>The</w:t>
      </w:r>
      <w:r>
        <w:rPr>
          <w:rFonts w:cs="Times New Roman"/>
          <w:color w:val="C00000"/>
          <w:szCs w:val="24"/>
        </w:rPr>
        <w:t xml:space="preserve"> KE</w:t>
      </w:r>
      <w:r>
        <w:rPr>
          <w:rFonts w:eastAsia="宋体" w:cs="Times New Roman" w:hint="eastAsia"/>
          <w:color w:val="C00000"/>
          <w:szCs w:val="24"/>
        </w:rPr>
        <w:t xml:space="preserve"> </w:t>
      </w:r>
      <w:r>
        <w:rPr>
          <w:rFonts w:cs="Times New Roman"/>
          <w:color w:val="C00000"/>
          <w:szCs w:val="24"/>
        </w:rPr>
        <w:t xml:space="preserve">metric </w:t>
      </w:r>
      <w:r>
        <w:rPr>
          <w:rFonts w:cs="Times New Roman"/>
          <w:color w:val="C00000"/>
          <w:szCs w:val="24"/>
        </w:rPr>
        <w:fldChar w:fldCharType="begin"/>
      </w:r>
      <w:r w:rsidR="006A72CA">
        <w:rPr>
          <w:rFonts w:cs="Times New Roman"/>
          <w:color w:val="C00000"/>
          <w:szCs w:val="24"/>
        </w:rPr>
        <w:instrText xml:space="preserve"> ADDIN ZOTERO_ITEM CSL_CITATION {"citationID":"joItWDHg","properties":{"formattedCitation":"[29]","plainCitation":"[29]","noteIndex":0},"citationItems":[{"id":1070,"uris":["http://zotero.org/users/9640077/items/UHNCAXSE"],"itemData":{"id":1070,"type":"article-journal","abstract":"This work aims to develop a Structural Health Monitoring methodology that maximizes the ac­ quired modal response and minimizes the number of sensors in a helicopter’s main rotor blade. Although this trade-off is a SHM principle, there is no methodology in literature that opposes these objectives for any structure. Firstly, a real AS350 helicopter rotor blade was experimentally tested and a numerical model was elaborated in FEM. An inverse method found the mechanical properties that fit numerical and experimental models. Then, a new methodology is proposed to address the Sensor Placement Optimization problem using the Multi-objective Lichtenberg Al­ gorithm and Feature Selection. The Multi-objective Sensor Selection and Placement Optimization based on the Lichtenberg Algorithm (MOSSPOLA) has as one of the objectives the number of sensors and the other, one of the 7 best-known metrics in SPO: Kinetic Energy, Effective Inde­ pendence, Average Driving-Point Residue, Eigenvalue Vector Product, Information Entropy, Fisher Information Matrix, and Modal Assurance Criterion. Pareto fronts and sensor configura­ tions were generated and compared. Linear and convex families of Pareto fronts were unprece­ dentedly identified, showing a correlation between them. Better sensor distributions were associated with higher Hypervolume and the best metrics for each family were applied to damage identification for final comparison. The MOSSPOLA found a sensor configuration for each sensor number and metric, including one with 100% accuracy in identifying delamination considering triaxial modal displacements, minimum number of sensors, and noise for all blade sections.","container-title":"Mechanical Systems and Signal Processing","DOI":"10.1016/j.ymssp.2022.109466","ISSN":"08883270","journalAbbreviation":"Mechanical Systems and Signal Processing","language":"en","page":"109466","source":"DOI.org (Crossref)","title":"Multi-objective sensor placement optimization of helicopter rotor blade based on Feature Selection","volume":"180","author":[{"family":"Pereira","given":"João Luiz Junho"},{"family":"Francisco","given":"Matheus Brendon"},{"family":"Oliveira","given":"Lucas Antônio","non-dropping-particle":"de"},{"family":"Chaves","given":"João Artur Souza"},{"family":"Cunha Jr","given":"Sebastião Simões"},{"family":"Gomes","given":"Guilherme Ferreira"}],"issued":{"date-parts":[["2022",11]]}}}],"schema":"https://github.com/citation-style-language/schema/raw/master/csl-citation.json"} </w:instrText>
      </w:r>
      <w:r>
        <w:rPr>
          <w:rFonts w:cs="Times New Roman"/>
          <w:color w:val="C00000"/>
          <w:szCs w:val="24"/>
        </w:rPr>
        <w:fldChar w:fldCharType="separate"/>
      </w:r>
      <w:r w:rsidR="006A72CA" w:rsidRPr="006A72CA">
        <w:rPr>
          <w:rFonts w:cs="Times New Roman"/>
        </w:rPr>
        <w:t>[29]</w:t>
      </w:r>
      <w:r>
        <w:rPr>
          <w:rFonts w:cs="Times New Roman"/>
          <w:color w:val="C00000"/>
          <w:szCs w:val="24"/>
        </w:rPr>
        <w:fldChar w:fldCharType="end"/>
      </w:r>
      <w:r>
        <w:rPr>
          <w:rFonts w:eastAsia="宋体" w:cs="Times New Roman" w:hint="eastAsia"/>
          <w:color w:val="C00000"/>
          <w:szCs w:val="24"/>
        </w:rPr>
        <w:t xml:space="preserve"> measures</w:t>
      </w:r>
      <w:r>
        <w:rPr>
          <w:rFonts w:eastAsia="宋体" w:cs="Times New Roman" w:hint="eastAsia"/>
          <w:szCs w:val="24"/>
        </w:rPr>
        <w:t xml:space="preserve"> </w:t>
      </w:r>
      <w:r>
        <w:rPr>
          <w:rFonts w:cs="Times New Roman"/>
          <w:szCs w:val="24"/>
        </w:rPr>
        <w:t xml:space="preserve">the dynamic contribution of each </w:t>
      </w:r>
      <w:r w:rsidR="00EC7D11">
        <w:rPr>
          <w:rFonts w:cs="Times New Roman"/>
          <w:szCs w:val="24"/>
        </w:rPr>
        <w:t xml:space="preserve">FEM </w:t>
      </w:r>
      <w:r>
        <w:rPr>
          <w:rFonts w:cs="Times New Roman"/>
          <w:szCs w:val="24"/>
        </w:rPr>
        <w:t>element to each of the target mode shapes</w:t>
      </w:r>
      <w:r w:rsidR="00EC7D11">
        <w:rPr>
          <w:rFonts w:eastAsia="宋体" w:cs="Times New Roman"/>
          <w:szCs w:val="24"/>
        </w:rPr>
        <w:t>, as</w:t>
      </w:r>
      <w:r>
        <w:rPr>
          <w:rFonts w:cs="Times New Roman"/>
          <w:color w:val="C00000"/>
          <w:szCs w:val="24"/>
        </w:rPr>
        <w:t xml:space="preserve"> calculated </w:t>
      </w:r>
      <w:r w:rsidR="00EC7D11">
        <w:rPr>
          <w:rFonts w:eastAsia="宋体" w:cs="Times New Roman"/>
          <w:color w:val="C00000"/>
          <w:szCs w:val="24"/>
        </w:rPr>
        <w:t>by</w:t>
      </w:r>
      <w:r>
        <w:rPr>
          <w:rFonts w:cs="Times New Roman"/>
          <w:szCs w:val="24"/>
        </w:rPr>
        <w:t xml:space="preserve"> </w:t>
      </w:r>
      <w:r>
        <w:rPr>
          <w:rFonts w:cs="Times New Roman"/>
          <w:color w:val="00B0F0"/>
          <w:szCs w:val="24"/>
        </w:rPr>
        <w:t>Equation (2)</w:t>
      </w:r>
      <w:r>
        <w:rPr>
          <w:rFonts w:cs="Times New Roman"/>
          <w:szCs w:val="24"/>
        </w:rPr>
        <w:t>:</w:t>
      </w:r>
    </w:p>
    <w:p w14:paraId="4F0BB96D" w14:textId="77777777" w:rsidR="003455E5" w:rsidRDefault="003B3F1F">
      <w:pPr>
        <w:pStyle w:val="MTDisplayEquation"/>
        <w:rPr>
          <w:rFonts w:cs="Times New Roman"/>
          <w:szCs w:val="24"/>
        </w:rPr>
      </w:pPr>
      <w:r>
        <w:rPr>
          <w:rFonts w:cs="Times New Roman"/>
          <w:szCs w:val="24"/>
        </w:rPr>
        <w:tab/>
      </w:r>
      <w:r>
        <w:rPr>
          <w:rFonts w:cs="Times New Roman"/>
          <w:position w:val="-30"/>
          <w:szCs w:val="24"/>
        </w:rPr>
        <w:object w:dxaOrig="2281" w:dyaOrig="541" w14:anchorId="1FBF183A">
          <v:shape id="_x0000_i1030" type="#_x0000_t75" style="width:114pt;height:27.25pt" o:ole="">
            <v:imagedata r:id="rId21" o:title=""/>
          </v:shape>
          <o:OLEObject Type="Embed" ProgID="Equation.DSMT4" ShapeID="_x0000_i1030" DrawAspect="Content" ObjectID="_1741811660" r:id="rId22"/>
        </w:object>
      </w:r>
      <w:r>
        <w:rPr>
          <w:rFonts w:cs="Times New Roman"/>
          <w:szCs w:val="24"/>
        </w:rPr>
        <w:tab/>
      </w:r>
      <w:r>
        <w:rPr>
          <w:rFonts w:cs="Times New Roman"/>
          <w:b w:val="0"/>
          <w:szCs w:val="24"/>
        </w:rPr>
        <w:fldChar w:fldCharType="begin"/>
      </w:r>
      <w:r>
        <w:rPr>
          <w:rFonts w:cs="Times New Roman"/>
          <w:b w:val="0"/>
          <w:szCs w:val="24"/>
        </w:rPr>
        <w:instrText xml:space="preserve"> MACROBUTTON MTPlaceRef \* MERGEFORMAT </w:instrText>
      </w:r>
      <w:r>
        <w:rPr>
          <w:rFonts w:cs="Times New Roman"/>
          <w:b w:val="0"/>
          <w:szCs w:val="24"/>
        </w:rPr>
        <w:fldChar w:fldCharType="begin"/>
      </w:r>
      <w:r>
        <w:rPr>
          <w:rFonts w:cs="Times New Roman"/>
          <w:b w:val="0"/>
          <w:szCs w:val="24"/>
        </w:rPr>
        <w:instrText xml:space="preserve"> SEQ MTEqn \h \* MERGEFORMAT </w:instrText>
      </w:r>
      <w:r>
        <w:rPr>
          <w:rFonts w:cs="Times New Roman"/>
          <w:b w:val="0"/>
          <w:szCs w:val="24"/>
        </w:rPr>
        <w:fldChar w:fldCharType="end"/>
      </w:r>
      <w:r>
        <w:rPr>
          <w:rFonts w:cs="Times New Roman"/>
          <w:b w:val="0"/>
          <w:szCs w:val="24"/>
        </w:rPr>
        <w:instrText>(</w:instrText>
      </w:r>
      <w:r>
        <w:rPr>
          <w:rFonts w:cs="Times New Roman"/>
          <w:b w:val="0"/>
          <w:szCs w:val="24"/>
        </w:rPr>
        <w:fldChar w:fldCharType="begin"/>
      </w:r>
      <w:r>
        <w:rPr>
          <w:rFonts w:cs="Times New Roman"/>
          <w:b w:val="0"/>
          <w:szCs w:val="24"/>
        </w:rPr>
        <w:instrText xml:space="preserve"> SEQ MTEqn \c \* Arabic \* MERGEFORMAT </w:instrText>
      </w:r>
      <w:r>
        <w:rPr>
          <w:rFonts w:cs="Times New Roman"/>
          <w:b w:val="0"/>
          <w:szCs w:val="24"/>
        </w:rPr>
        <w:fldChar w:fldCharType="separate"/>
      </w:r>
      <w:r>
        <w:rPr>
          <w:rFonts w:cs="Times New Roman"/>
          <w:b w:val="0"/>
          <w:szCs w:val="24"/>
        </w:rPr>
        <w:instrText>2</w:instrText>
      </w:r>
      <w:r>
        <w:rPr>
          <w:rFonts w:cs="Times New Roman"/>
          <w:b w:val="0"/>
          <w:szCs w:val="24"/>
        </w:rPr>
        <w:fldChar w:fldCharType="end"/>
      </w:r>
      <w:r>
        <w:rPr>
          <w:rFonts w:cs="Times New Roman"/>
          <w:b w:val="0"/>
          <w:szCs w:val="24"/>
        </w:rPr>
        <w:instrText>)</w:instrText>
      </w:r>
      <w:r>
        <w:rPr>
          <w:rFonts w:cs="Times New Roman"/>
          <w:b w:val="0"/>
          <w:szCs w:val="24"/>
        </w:rPr>
        <w:fldChar w:fldCharType="end"/>
      </w:r>
    </w:p>
    <w:p w14:paraId="0FD5675D" w14:textId="3A1988CC" w:rsidR="003455E5" w:rsidRDefault="00787987">
      <w:pPr>
        <w:snapToGrid w:val="0"/>
        <w:ind w:firstLineChars="0" w:firstLine="0"/>
        <w:rPr>
          <w:rFonts w:cs="Times New Roman"/>
          <w:szCs w:val="24"/>
        </w:rPr>
      </w:pPr>
      <w:r>
        <w:rPr>
          <w:rFonts w:cs="Times New Roman"/>
          <w:szCs w:val="24"/>
        </w:rPr>
        <w:t>w</w:t>
      </w:r>
      <w:r w:rsidR="003B3F1F">
        <w:rPr>
          <w:rFonts w:cs="Times New Roman"/>
          <w:szCs w:val="24"/>
        </w:rPr>
        <w:t xml:space="preserve">here </w:t>
      </w:r>
      <w:r w:rsidR="003B3F1F">
        <w:rPr>
          <w:rFonts w:cs="Times New Roman"/>
          <w:position w:val="-10"/>
          <w:szCs w:val="24"/>
        </w:rPr>
        <w:object w:dxaOrig="441" w:dyaOrig="308" w14:anchorId="011121DF">
          <v:shape id="_x0000_i1031" type="#_x0000_t75" style="width:22pt;height:15.5pt" o:ole="">
            <v:imagedata r:id="rId23" o:title=""/>
          </v:shape>
          <o:OLEObject Type="Embed" ProgID="Equation.DSMT4" ShapeID="_x0000_i1031" DrawAspect="Content" ObjectID="_1741811661" r:id="rId24"/>
        </w:object>
      </w:r>
      <w:r w:rsidR="003B3F1F">
        <w:rPr>
          <w:rFonts w:cs="Times New Roman"/>
          <w:szCs w:val="24"/>
        </w:rPr>
        <w:t xml:space="preserve"> is the kinetic energy associated with the </w:t>
      </w:r>
      <w:proofErr w:type="spellStart"/>
      <w:r w:rsidR="003B3F1F">
        <w:rPr>
          <w:rFonts w:cs="Times New Roman"/>
          <w:i/>
          <w:iCs/>
          <w:szCs w:val="24"/>
        </w:rPr>
        <w:t>i</w:t>
      </w:r>
      <w:r>
        <w:rPr>
          <w:rFonts w:cs="Times New Roman"/>
          <w:i/>
          <w:iCs/>
          <w:szCs w:val="24"/>
        </w:rPr>
        <w:t>-</w:t>
      </w:r>
      <w:r w:rsidR="003B3F1F">
        <w:rPr>
          <w:rFonts w:cs="Times New Roman"/>
          <w:szCs w:val="24"/>
        </w:rPr>
        <w:t>th</w:t>
      </w:r>
      <w:proofErr w:type="spellEnd"/>
      <w:r w:rsidR="003B3F1F">
        <w:rPr>
          <w:rFonts w:cs="Times New Roman"/>
          <w:szCs w:val="24"/>
        </w:rPr>
        <w:t xml:space="preserve"> degree of freedom in the </w:t>
      </w:r>
      <w:r w:rsidR="003B3F1F">
        <w:rPr>
          <w:rFonts w:cs="Times New Roman"/>
          <w:i/>
          <w:iCs/>
          <w:szCs w:val="24"/>
        </w:rPr>
        <w:t>n</w:t>
      </w:r>
      <w:r>
        <w:rPr>
          <w:rFonts w:cs="Times New Roman"/>
          <w:i/>
          <w:iCs/>
          <w:szCs w:val="24"/>
        </w:rPr>
        <w:t>-</w:t>
      </w:r>
      <w:proofErr w:type="spellStart"/>
      <w:r w:rsidR="003B3F1F">
        <w:rPr>
          <w:rFonts w:cs="Times New Roman"/>
          <w:szCs w:val="24"/>
        </w:rPr>
        <w:t>th</w:t>
      </w:r>
      <w:proofErr w:type="spellEnd"/>
      <w:r w:rsidR="003B3F1F">
        <w:rPr>
          <w:rFonts w:cs="Times New Roman"/>
          <w:szCs w:val="24"/>
        </w:rPr>
        <w:t xml:space="preserve"> mode, </w:t>
      </w:r>
      <w:r w:rsidR="003B3F1F">
        <w:rPr>
          <w:rFonts w:cs="Times New Roman"/>
          <w:i/>
          <w:iCs/>
          <w:position w:val="-10"/>
          <w:szCs w:val="24"/>
        </w:rPr>
        <w:object w:dxaOrig="333" w:dyaOrig="308" w14:anchorId="094D0F5A">
          <v:shape id="_x0000_i1032" type="#_x0000_t75" style="width:16.5pt;height:15.5pt" o:ole="">
            <v:imagedata r:id="rId25" o:title=""/>
          </v:shape>
          <o:OLEObject Type="Embed" ProgID="Equation.DSMT4" ShapeID="_x0000_i1032" DrawAspect="Content" ObjectID="_1741811662" r:id="rId26"/>
        </w:object>
      </w:r>
      <w:r w:rsidR="003B3F1F">
        <w:rPr>
          <w:rFonts w:cs="Times New Roman"/>
          <w:szCs w:val="24"/>
        </w:rPr>
        <w:t xml:space="preserve"> is the </w:t>
      </w:r>
      <w:proofErr w:type="spellStart"/>
      <w:r w:rsidR="003B3F1F">
        <w:rPr>
          <w:rFonts w:cs="Times New Roman"/>
          <w:i/>
          <w:iCs/>
          <w:szCs w:val="24"/>
        </w:rPr>
        <w:t>i</w:t>
      </w:r>
      <w:r>
        <w:rPr>
          <w:rFonts w:cs="Times New Roman"/>
          <w:i/>
          <w:iCs/>
          <w:szCs w:val="24"/>
        </w:rPr>
        <w:t>-</w:t>
      </w:r>
      <w:r w:rsidR="003B3F1F">
        <w:rPr>
          <w:rFonts w:cs="Times New Roman"/>
          <w:szCs w:val="24"/>
        </w:rPr>
        <w:t>th</w:t>
      </w:r>
      <w:proofErr w:type="spellEnd"/>
      <w:r w:rsidR="003B3F1F">
        <w:rPr>
          <w:rFonts w:cs="Times New Roman"/>
          <w:szCs w:val="24"/>
        </w:rPr>
        <w:t xml:space="preserve"> coefficient in the </w:t>
      </w:r>
      <w:r>
        <w:rPr>
          <w:rFonts w:cs="Times New Roman"/>
          <w:i/>
          <w:iCs/>
          <w:szCs w:val="24"/>
        </w:rPr>
        <w:t>n-</w:t>
      </w:r>
      <w:proofErr w:type="spellStart"/>
      <w:r>
        <w:rPr>
          <w:rFonts w:cs="Times New Roman"/>
          <w:szCs w:val="24"/>
        </w:rPr>
        <w:t>th</w:t>
      </w:r>
      <w:proofErr w:type="spellEnd"/>
      <w:r>
        <w:rPr>
          <w:rFonts w:cs="Times New Roman"/>
          <w:szCs w:val="24"/>
        </w:rPr>
        <w:t xml:space="preserve"> </w:t>
      </w:r>
      <w:r w:rsidR="003B3F1F">
        <w:rPr>
          <w:rFonts w:cs="Times New Roman"/>
          <w:szCs w:val="24"/>
        </w:rPr>
        <w:t xml:space="preserve">mode, </w:t>
      </w:r>
      <w:r w:rsidR="003B3F1F">
        <w:rPr>
          <w:rFonts w:cs="Times New Roman"/>
          <w:i/>
          <w:iCs/>
          <w:position w:val="-12"/>
          <w:szCs w:val="24"/>
        </w:rPr>
        <w:object w:dxaOrig="333" w:dyaOrig="308" w14:anchorId="6C52B108">
          <v:shape id="_x0000_i1033" type="#_x0000_t75" style="width:16.5pt;height:15.5pt" o:ole="">
            <v:imagedata r:id="rId27" o:title=""/>
          </v:shape>
          <o:OLEObject Type="Embed" ProgID="Equation.DSMT4" ShapeID="_x0000_i1033" DrawAspect="Content" ObjectID="_1741811663" r:id="rId28"/>
        </w:object>
      </w:r>
      <w:r w:rsidR="003B3F1F">
        <w:rPr>
          <w:rFonts w:cs="Times New Roman"/>
          <w:szCs w:val="24"/>
        </w:rPr>
        <w:t xml:space="preserve"> is the </w:t>
      </w:r>
      <w:proofErr w:type="spellStart"/>
      <w:r w:rsidR="003B3F1F">
        <w:rPr>
          <w:rFonts w:cs="Times New Roman"/>
          <w:i/>
          <w:iCs/>
          <w:szCs w:val="24"/>
        </w:rPr>
        <w:t>i</w:t>
      </w:r>
      <w:r>
        <w:rPr>
          <w:rFonts w:cs="Times New Roman"/>
          <w:i/>
          <w:iCs/>
          <w:szCs w:val="24"/>
        </w:rPr>
        <w:t>-</w:t>
      </w:r>
      <w:r w:rsidR="003B3F1F">
        <w:rPr>
          <w:rFonts w:cs="Times New Roman"/>
          <w:szCs w:val="24"/>
        </w:rPr>
        <w:t>th</w:t>
      </w:r>
      <w:proofErr w:type="spellEnd"/>
      <w:r w:rsidR="003B3F1F">
        <w:rPr>
          <w:rFonts w:cs="Times New Roman"/>
          <w:szCs w:val="24"/>
        </w:rPr>
        <w:t xml:space="preserve"> row and</w:t>
      </w:r>
      <w:r w:rsidR="003B3F1F">
        <w:rPr>
          <w:rFonts w:cs="Times New Roman"/>
          <w:i/>
          <w:iCs/>
          <w:szCs w:val="24"/>
        </w:rPr>
        <w:t xml:space="preserve"> j</w:t>
      </w:r>
      <w:r>
        <w:rPr>
          <w:rFonts w:cs="Times New Roman"/>
          <w:i/>
          <w:iCs/>
          <w:szCs w:val="24"/>
        </w:rPr>
        <w:t>-</w:t>
      </w:r>
      <w:proofErr w:type="spellStart"/>
      <w:r w:rsidR="003B3F1F">
        <w:rPr>
          <w:rFonts w:cs="Times New Roman"/>
          <w:szCs w:val="24"/>
        </w:rPr>
        <w:t>th</w:t>
      </w:r>
      <w:proofErr w:type="spellEnd"/>
      <w:r w:rsidR="003B3F1F">
        <w:rPr>
          <w:rFonts w:cs="Times New Roman"/>
          <w:szCs w:val="24"/>
        </w:rPr>
        <w:t xml:space="preserve"> column</w:t>
      </w:r>
      <w:r>
        <w:rPr>
          <w:rFonts w:cs="Times New Roman"/>
          <w:szCs w:val="24"/>
        </w:rPr>
        <w:t xml:space="preserve"> </w:t>
      </w:r>
      <w:r w:rsidRPr="00787987">
        <w:rPr>
          <w:rFonts w:cs="Times New Roman" w:hint="eastAsia"/>
          <w:szCs w:val="24"/>
        </w:rPr>
        <w:t>element</w:t>
      </w:r>
      <w:r w:rsidR="003B3F1F">
        <w:rPr>
          <w:rFonts w:cs="Times New Roman"/>
          <w:szCs w:val="24"/>
        </w:rPr>
        <w:t xml:space="preserve"> </w:t>
      </w:r>
      <w:r>
        <w:rPr>
          <w:rFonts w:cs="Times New Roman"/>
          <w:szCs w:val="24"/>
        </w:rPr>
        <w:t>in</w:t>
      </w:r>
      <w:r w:rsidR="003B3F1F">
        <w:rPr>
          <w:rFonts w:cs="Times New Roman"/>
          <w:szCs w:val="24"/>
        </w:rPr>
        <w:t xml:space="preserve"> the mass matrix, and </w:t>
      </w:r>
      <w:r w:rsidR="003B3F1F">
        <w:rPr>
          <w:rFonts w:cs="Times New Roman"/>
          <w:position w:val="-12"/>
          <w:szCs w:val="24"/>
        </w:rPr>
        <w:object w:dxaOrig="375" w:dyaOrig="308" w14:anchorId="3B5E743C">
          <v:shape id="_x0000_i1034" type="#_x0000_t75" style="width:18.75pt;height:15.5pt" o:ole="">
            <v:imagedata r:id="rId29" o:title=""/>
          </v:shape>
          <o:OLEObject Type="Embed" ProgID="Equation.DSMT4" ShapeID="_x0000_i1034" DrawAspect="Content" ObjectID="_1741811664" r:id="rId30"/>
        </w:object>
      </w:r>
      <w:r w:rsidR="003B3F1F">
        <w:rPr>
          <w:rFonts w:cs="Times New Roman"/>
          <w:szCs w:val="24"/>
        </w:rPr>
        <w:t xml:space="preserve"> is the</w:t>
      </w:r>
      <w:r w:rsidR="003B3F1F">
        <w:rPr>
          <w:rFonts w:cs="Times New Roman"/>
          <w:i/>
          <w:iCs/>
          <w:szCs w:val="24"/>
        </w:rPr>
        <w:t xml:space="preserve"> j</w:t>
      </w:r>
      <w:r>
        <w:rPr>
          <w:rFonts w:cs="Times New Roman"/>
          <w:i/>
          <w:iCs/>
          <w:szCs w:val="24"/>
        </w:rPr>
        <w:t>-</w:t>
      </w:r>
      <w:proofErr w:type="spellStart"/>
      <w:r w:rsidR="003B3F1F">
        <w:rPr>
          <w:rFonts w:cs="Times New Roman"/>
          <w:szCs w:val="24"/>
        </w:rPr>
        <w:t>th</w:t>
      </w:r>
      <w:proofErr w:type="spellEnd"/>
      <w:r w:rsidR="003B3F1F">
        <w:rPr>
          <w:rFonts w:cs="Times New Roman"/>
          <w:szCs w:val="24"/>
        </w:rPr>
        <w:t xml:space="preserve"> coefficient in the</w:t>
      </w:r>
      <w:r w:rsidR="003B3F1F">
        <w:rPr>
          <w:rFonts w:cs="Times New Roman"/>
          <w:i/>
          <w:iCs/>
          <w:szCs w:val="24"/>
        </w:rPr>
        <w:t xml:space="preserve"> n</w:t>
      </w:r>
      <w:r>
        <w:rPr>
          <w:rFonts w:cs="Times New Roman"/>
          <w:i/>
          <w:iCs/>
          <w:szCs w:val="24"/>
        </w:rPr>
        <w:t>-</w:t>
      </w:r>
      <w:proofErr w:type="spellStart"/>
      <w:r w:rsidR="003B3F1F">
        <w:rPr>
          <w:rFonts w:cs="Times New Roman"/>
          <w:szCs w:val="24"/>
        </w:rPr>
        <w:t>th</w:t>
      </w:r>
      <w:proofErr w:type="spellEnd"/>
      <w:r w:rsidR="003B3F1F">
        <w:rPr>
          <w:rFonts w:cs="Times New Roman"/>
          <w:szCs w:val="24"/>
        </w:rPr>
        <w:t xml:space="preserve"> mode</w:t>
      </w:r>
      <w:r w:rsidR="003B3F1F">
        <w:rPr>
          <w:rFonts w:eastAsia="宋体" w:cs="Times New Roman" w:hint="eastAsia"/>
          <w:szCs w:val="24"/>
        </w:rPr>
        <w:t xml:space="preserve"> </w:t>
      </w:r>
      <w:r w:rsidR="003B3F1F">
        <w:rPr>
          <w:rFonts w:cs="Times New Roman"/>
          <w:szCs w:val="24"/>
        </w:rPr>
        <w:fldChar w:fldCharType="begin"/>
      </w:r>
      <w:r w:rsidR="006A72CA">
        <w:rPr>
          <w:rFonts w:cs="Times New Roman"/>
          <w:szCs w:val="24"/>
        </w:rPr>
        <w:instrText xml:space="preserve"> ADDIN ZOTERO_ITEM CSL_CITATION {"citationID":"uKqxxS8B","properties":{"formattedCitation":"[33]","plainCitation":"[33]","noteIndex":0},"citationItems":[{"id":1092,"uris":["http://zotero.org/users/9640077/items/YPYH5N7K"],"itemData":{"id":1092,"type":"article-journal","container-title":"Journal of Guidance, Control, and Dynamics","DOI":"10.2514/3.20635","ISSN":"0731-5090, 1533-3884","issue":"2","journalAbbreviation":"Journal of Guidance, Control, and Dynamics","language":"en","page":"251-259","source":"DOI.org (Crossref)","title":"Sensor placement for on-orbit modal identification and correlation of large space structures","volume":"14","author":[{"family":"Kammer","given":"Daniel C."}],"issued":{"date-parts":[["1991",3]]}}}],"schema":"https://github.com/citation-style-language/schema/raw/master/csl-citation.json"} </w:instrText>
      </w:r>
      <w:r w:rsidR="003B3F1F">
        <w:rPr>
          <w:rFonts w:cs="Times New Roman"/>
          <w:szCs w:val="24"/>
        </w:rPr>
        <w:fldChar w:fldCharType="separate"/>
      </w:r>
      <w:r w:rsidR="006A72CA" w:rsidRPr="006A72CA">
        <w:rPr>
          <w:rFonts w:cs="Times New Roman"/>
        </w:rPr>
        <w:t>[33]</w:t>
      </w:r>
      <w:r w:rsidR="003B3F1F">
        <w:rPr>
          <w:rFonts w:cs="Times New Roman"/>
          <w:szCs w:val="24"/>
        </w:rPr>
        <w:fldChar w:fldCharType="end"/>
      </w:r>
      <w:r w:rsidR="003B3F1F">
        <w:rPr>
          <w:rFonts w:cs="Times New Roman"/>
          <w:szCs w:val="24"/>
        </w:rPr>
        <w:t>.</w:t>
      </w:r>
    </w:p>
    <w:p w14:paraId="08EB0952" w14:textId="670733F3" w:rsidR="003455E5" w:rsidRDefault="003B3F1F">
      <w:pPr>
        <w:ind w:firstLine="480"/>
        <w:rPr>
          <w:rFonts w:eastAsiaTheme="minorEastAsia" w:cs="Times New Roman"/>
          <w:szCs w:val="24"/>
        </w:rPr>
      </w:pPr>
      <w:r>
        <w:rPr>
          <w:rFonts w:eastAsiaTheme="minorEastAsia" w:cs="Times New Roman" w:hint="eastAsia"/>
          <w:szCs w:val="24"/>
        </w:rPr>
        <w:t xml:space="preserve"> </w:t>
      </w:r>
      <w:r w:rsidR="001F41C8" w:rsidRPr="001F41C8">
        <w:rPr>
          <w:rFonts w:eastAsiaTheme="minorEastAsia" w:cs="Times New Roman"/>
          <w:szCs w:val="24"/>
        </w:rPr>
        <w:t xml:space="preserve">The EVP determines the optimal measurement candidate by calculating the maximum of the product of the mode shapes at each of its places for the </w:t>
      </w:r>
      <w:r w:rsidR="001F41C8" w:rsidRPr="009F10FF">
        <w:rPr>
          <w:rFonts w:eastAsiaTheme="minorEastAsia" w:cs="Times New Roman"/>
          <w:i/>
          <w:szCs w:val="24"/>
        </w:rPr>
        <w:t>N</w:t>
      </w:r>
      <w:r w:rsidR="001F41C8" w:rsidRPr="001F41C8">
        <w:rPr>
          <w:rFonts w:eastAsiaTheme="minorEastAsia" w:cs="Times New Roman"/>
          <w:szCs w:val="24"/>
        </w:rPr>
        <w:t xml:space="preserve"> modes being measured.</w:t>
      </w:r>
      <w:r w:rsidR="003A3191">
        <w:rPr>
          <w:rFonts w:eastAsiaTheme="minorEastAsia" w:cs="Times New Roman"/>
          <w:szCs w:val="24"/>
        </w:rPr>
        <w:t xml:space="preserve"> T</w:t>
      </w:r>
      <w:r>
        <w:rPr>
          <w:rFonts w:eastAsiaTheme="minorEastAsia" w:cs="Times New Roman"/>
          <w:szCs w:val="24"/>
        </w:rPr>
        <w:t xml:space="preserve">he </w:t>
      </w:r>
      <w:proofErr w:type="spellStart"/>
      <w:r>
        <w:rPr>
          <w:rFonts w:eastAsiaTheme="minorEastAsia" w:cs="Times New Roman"/>
          <w:i/>
          <w:szCs w:val="24"/>
        </w:rPr>
        <w:t>i</w:t>
      </w:r>
      <w:r>
        <w:rPr>
          <w:rFonts w:eastAsiaTheme="minorEastAsia" w:cs="Times New Roman"/>
          <w:szCs w:val="24"/>
        </w:rPr>
        <w:t>-th</w:t>
      </w:r>
      <w:proofErr w:type="spellEnd"/>
      <w:r>
        <w:rPr>
          <w:rFonts w:eastAsiaTheme="minorEastAsia" w:cs="Times New Roman"/>
          <w:szCs w:val="24"/>
        </w:rPr>
        <w:t xml:space="preserve"> </w:t>
      </w:r>
      <w:r w:rsidR="003A3191" w:rsidRPr="001F41C8">
        <w:rPr>
          <w:rFonts w:eastAsiaTheme="minorEastAsia" w:cs="Times New Roman"/>
          <w:szCs w:val="24"/>
        </w:rPr>
        <w:t>EVP</w:t>
      </w:r>
      <w:r w:rsidR="003A3191">
        <w:rPr>
          <w:rFonts w:eastAsiaTheme="minorEastAsia" w:cs="Times New Roman"/>
          <w:szCs w:val="24"/>
        </w:rPr>
        <w:t xml:space="preserve"> is</w:t>
      </w:r>
      <w:r>
        <w:rPr>
          <w:rFonts w:eastAsiaTheme="minorEastAsia" w:cs="Times New Roman"/>
          <w:szCs w:val="24"/>
        </w:rPr>
        <w:t xml:space="preserve"> calculated by</w:t>
      </w:r>
      <w:r w:rsidR="00257397">
        <w:rPr>
          <w:rFonts w:eastAsiaTheme="minorEastAsia" w:cs="Times New Roman"/>
          <w:color w:val="00B0F0"/>
          <w:szCs w:val="24"/>
        </w:rPr>
        <w:t xml:space="preserve"> [29]</w:t>
      </w:r>
    </w:p>
    <w:p w14:paraId="3BD13A8C" w14:textId="77777777" w:rsidR="003455E5" w:rsidRDefault="003B3F1F" w:rsidP="001F41C8">
      <w:pPr>
        <w:ind w:firstLineChars="83" w:firstLine="199"/>
        <w:rPr>
          <w:rFonts w:eastAsiaTheme="minorEastAsia" w:cs="Times New Roman"/>
          <w:szCs w:val="24"/>
        </w:rPr>
      </w:pPr>
      <w:r>
        <w:rPr>
          <w:rFonts w:eastAsiaTheme="minorEastAsia" w:cs="Times New Roman"/>
          <w:szCs w:val="24"/>
        </w:rPr>
        <w:t xml:space="preserve"> </w:t>
      </w:r>
      <w:r>
        <w:rPr>
          <w:rFonts w:cs="Times New Roman"/>
          <w:position w:val="-30"/>
          <w:szCs w:val="24"/>
        </w:rPr>
        <w:object w:dxaOrig="1407" w:dyaOrig="599" w14:anchorId="319DE875">
          <v:shape id="_x0000_i1035" type="#_x0000_t75" style="width:70.25pt;height:29.75pt" o:ole="">
            <v:imagedata r:id="rId31" o:title=""/>
          </v:shape>
          <o:OLEObject Type="Embed" ProgID="Equation.DSMT4" ShapeID="_x0000_i1035" DrawAspect="Content" ObjectID="_1741811665" r:id="rId32"/>
        </w:object>
      </w:r>
      <w:r>
        <w:rPr>
          <w:rFonts w:cs="Times New Roman"/>
          <w:szCs w:val="24"/>
        </w:rPr>
        <w:t xml:space="preserve">                               </w:t>
      </w:r>
      <w:r>
        <w:rPr>
          <w:rFonts w:cs="Times New Roman"/>
          <w:szCs w:val="24"/>
        </w:rPr>
        <w:tab/>
      </w:r>
      <w:r>
        <w:rPr>
          <w:rFonts w:cs="Times New Roman"/>
          <w:szCs w:val="24"/>
        </w:rPr>
        <w:fldChar w:fldCharType="begin"/>
      </w:r>
      <w:r>
        <w:rPr>
          <w:rFonts w:cs="Times New Roman"/>
          <w:szCs w:val="24"/>
        </w:rPr>
        <w:instrText xml:space="preserve"> MACROBUTTON MTPlaceRef \* MERGEFORMAT </w:instrText>
      </w:r>
      <w:r>
        <w:rPr>
          <w:rFonts w:cs="Times New Roman"/>
          <w:szCs w:val="24"/>
        </w:rPr>
        <w:fldChar w:fldCharType="begin"/>
      </w:r>
      <w:r>
        <w:rPr>
          <w:rFonts w:cs="Times New Roman"/>
          <w:szCs w:val="24"/>
        </w:rPr>
        <w:instrText xml:space="preserve"> SEQ MTEqn \h \* MERGEFORMAT </w:instrText>
      </w:r>
      <w:r>
        <w:rPr>
          <w:rFonts w:cs="Times New Roman"/>
          <w:szCs w:val="24"/>
        </w:rPr>
        <w:fldChar w:fldCharType="end"/>
      </w:r>
      <w:r>
        <w:rPr>
          <w:rFonts w:cs="Times New Roman"/>
          <w:szCs w:val="24"/>
        </w:rPr>
        <w:instrText>(</w:instrText>
      </w:r>
      <w:r>
        <w:rPr>
          <w:rFonts w:cs="Times New Roman"/>
          <w:szCs w:val="24"/>
        </w:rPr>
        <w:fldChar w:fldCharType="begin"/>
      </w:r>
      <w:r>
        <w:rPr>
          <w:rFonts w:cs="Times New Roman"/>
          <w:szCs w:val="24"/>
        </w:rPr>
        <w:instrText xml:space="preserve"> SEQ MTEqn \c \* Arabic \* MERGEFORMAT </w:instrText>
      </w:r>
      <w:r>
        <w:rPr>
          <w:rFonts w:cs="Times New Roman"/>
          <w:szCs w:val="24"/>
        </w:rPr>
        <w:fldChar w:fldCharType="separate"/>
      </w:r>
      <w:r>
        <w:rPr>
          <w:rFonts w:cs="Times New Roman"/>
          <w:szCs w:val="24"/>
        </w:rPr>
        <w:instrText>3</w:instrText>
      </w:r>
      <w:r>
        <w:rPr>
          <w:rFonts w:cs="Times New Roman"/>
          <w:szCs w:val="24"/>
        </w:rPr>
        <w:fldChar w:fldCharType="end"/>
      </w:r>
      <w:r>
        <w:rPr>
          <w:rFonts w:cs="Times New Roman"/>
          <w:szCs w:val="24"/>
        </w:rPr>
        <w:instrText>)</w:instrText>
      </w:r>
      <w:r>
        <w:rPr>
          <w:rFonts w:cs="Times New Roman"/>
          <w:szCs w:val="24"/>
        </w:rPr>
        <w:fldChar w:fldCharType="end"/>
      </w:r>
    </w:p>
    <w:p w14:paraId="64BFE9B2" w14:textId="2CF35536" w:rsidR="003455E5" w:rsidRDefault="001F41C8">
      <w:pPr>
        <w:ind w:firstLine="480"/>
        <w:rPr>
          <w:rFonts w:cs="Times New Roman"/>
          <w:szCs w:val="24"/>
        </w:rPr>
      </w:pPr>
      <w:r w:rsidRPr="001F41C8">
        <w:rPr>
          <w:rFonts w:cs="Times New Roman"/>
          <w:szCs w:val="24"/>
        </w:rPr>
        <w:t xml:space="preserve">The IE is a useful tool for determining which structural tests should be performed in order to lessen the impact of ambiguity </w:t>
      </w:r>
      <w:r w:rsidR="003B3F1F">
        <w:rPr>
          <w:rFonts w:cs="Times New Roman"/>
          <w:szCs w:val="24"/>
        </w:rPr>
        <w:fldChar w:fldCharType="begin"/>
      </w:r>
      <w:r w:rsidR="006A72CA">
        <w:rPr>
          <w:rFonts w:cs="Times New Roman"/>
          <w:szCs w:val="24"/>
        </w:rPr>
        <w:instrText xml:space="preserve"> ADDIN ZOTERO_ITEM CSL_CITATION {"citationID":"E41F6KlH","properties":{"formattedCitation":"[29]","plainCitation":"[29]","noteIndex":0},"citationItems":[{"id":1070,"uris":["http://zotero.org/users/9640077/items/UHNCAXSE"],"itemData":{"id":1070,"type":"article-journal","abstract":"This work aims to develop a Structural Health Monitoring methodology that maximizes the ac­ quired modal response and minimizes the number of sensors in a helicopter’s main rotor blade. Although this trade-off is a SHM principle, there is no methodology in literature that opposes these objectives for any structure. Firstly, a real AS350 helicopter rotor blade was experimentally tested and a numerical model was elaborated in FEM. An inverse method found the mechanical properties that fit numerical and experimental models. Then, a new methodology is proposed to address the Sensor Placement Optimization problem using the Multi-objective Lichtenberg Al­ gorithm and Feature Selection. The Multi-objective Sensor Selection and Placement Optimization based on the Lichtenberg Algorithm (MOSSPOLA) has as one of the objectives the number of sensors and the other, one of the 7 best-known metrics in SPO: Kinetic Energy, Effective Inde­ pendence, Average Driving-Point Residue, Eigenvalue Vector Product, Information Entropy, Fisher Information Matrix, and Modal Assurance Criterion. Pareto fronts and sensor configura­ tions were generated and compared. Linear and convex families of Pareto fronts were unprece­ dentedly identified, showing a correlation between them. Better sensor distributions were associated with higher Hypervolume and the best metrics for each family were applied to damage identification for final comparison. The MOSSPOLA found a sensor configuration for each sensor number and metric, including one with 100% accuracy in identifying delamination considering triaxial modal displacements, minimum number of sensors, and noise for all blade sections.","container-title":"Mechanical Systems and Signal Processing","DOI":"10.1016/j.ymssp.2022.109466","ISSN":"08883270","journalAbbreviation":"Mechanical Systems and Signal Processing","language":"en","page":"109466","source":"DOI.org (Crossref)","title":"Multi-objective sensor placement optimization of helicopter rotor blade based on Feature Selection","volume":"180","author":[{"family":"Pereira","given":"João Luiz Junho"},{"family":"Francisco","given":"Matheus Brendon"},{"family":"Oliveira","given":"Lucas Antônio","non-dropping-particle":"de"},{"family":"Chaves","given":"João Artur Souza"},{"family":"Cunha Jr","given":"Sebastião Simões"},{"family":"Gomes","given":"Guilherme Ferreira"}],"issued":{"date-parts":[["2022",11]]}}}],"schema":"https://github.com/citation-style-language/schema/raw/master/csl-citation.json"} </w:instrText>
      </w:r>
      <w:r w:rsidR="003B3F1F">
        <w:rPr>
          <w:rFonts w:cs="Times New Roman"/>
          <w:szCs w:val="24"/>
        </w:rPr>
        <w:fldChar w:fldCharType="separate"/>
      </w:r>
      <w:r w:rsidR="006A72CA" w:rsidRPr="006A72CA">
        <w:rPr>
          <w:rFonts w:cs="Times New Roman"/>
        </w:rPr>
        <w:t>[29]</w:t>
      </w:r>
      <w:r w:rsidR="003B3F1F">
        <w:rPr>
          <w:rFonts w:cs="Times New Roman"/>
          <w:szCs w:val="24"/>
        </w:rPr>
        <w:fldChar w:fldCharType="end"/>
      </w:r>
      <w:r w:rsidR="003B3F1F">
        <w:rPr>
          <w:rFonts w:cs="Times New Roman"/>
          <w:szCs w:val="24"/>
        </w:rPr>
        <w:t xml:space="preserve">. </w:t>
      </w:r>
      <w:r w:rsidR="003B3F1F">
        <w:rPr>
          <w:rFonts w:cs="Times New Roman" w:hint="eastAsia"/>
          <w:szCs w:val="24"/>
        </w:rPr>
        <w:t>The lower the information entropy, the higher the certainty of the system.</w:t>
      </w:r>
      <w:r w:rsidR="003B3F1F">
        <w:rPr>
          <w:rFonts w:cs="Times New Roman"/>
          <w:szCs w:val="24"/>
        </w:rPr>
        <w:t xml:space="preserve"> The basic form of the IE is given by</w:t>
      </w:r>
    </w:p>
    <w:p w14:paraId="31752D87" w14:textId="77777777" w:rsidR="003455E5" w:rsidRDefault="003B3F1F" w:rsidP="001F41C8">
      <w:pPr>
        <w:pStyle w:val="MTDisplayEquation"/>
        <w:rPr>
          <w:rFonts w:cs="Times New Roman"/>
          <w:szCs w:val="24"/>
        </w:rPr>
      </w:pPr>
      <w:r>
        <w:rPr>
          <w:rFonts w:cs="Times New Roman"/>
          <w:position w:val="-28"/>
          <w:szCs w:val="24"/>
        </w:rPr>
        <w:object w:dxaOrig="2139" w:dyaOrig="666" w14:anchorId="11EB8EFF">
          <v:shape id="_x0000_i1036" type="#_x0000_t75" style="width:107pt;height:33.25pt" o:ole="">
            <v:imagedata r:id="rId33" o:title=""/>
          </v:shape>
          <o:OLEObject Type="Embed" ProgID="Equation.DSMT4" ShapeID="_x0000_i1036" DrawAspect="Content" ObjectID="_1741811666" r:id="rId34"/>
        </w:object>
      </w:r>
      <w:r>
        <w:rPr>
          <w:rFonts w:cs="Times New Roman"/>
          <w:szCs w:val="24"/>
        </w:rPr>
        <w:t xml:space="preserve">                            </w:t>
      </w:r>
      <w:r>
        <w:rPr>
          <w:rFonts w:cs="Times New Roman"/>
          <w:b w:val="0"/>
          <w:szCs w:val="24"/>
        </w:rPr>
        <w:fldChar w:fldCharType="begin"/>
      </w:r>
      <w:r>
        <w:rPr>
          <w:rFonts w:cs="Times New Roman"/>
          <w:b w:val="0"/>
          <w:szCs w:val="24"/>
        </w:rPr>
        <w:instrText xml:space="preserve"> MACROBUTTON MTPlaceRef \* MERGEFORMAT </w:instrText>
      </w:r>
      <w:r>
        <w:rPr>
          <w:rFonts w:cs="Times New Roman"/>
          <w:b w:val="0"/>
          <w:szCs w:val="24"/>
        </w:rPr>
        <w:fldChar w:fldCharType="begin"/>
      </w:r>
      <w:r>
        <w:rPr>
          <w:rFonts w:cs="Times New Roman"/>
          <w:b w:val="0"/>
          <w:szCs w:val="24"/>
        </w:rPr>
        <w:instrText xml:space="preserve"> SEQ MTEqn \h \* MERGEFORMAT </w:instrText>
      </w:r>
      <w:r>
        <w:rPr>
          <w:rFonts w:cs="Times New Roman"/>
          <w:b w:val="0"/>
          <w:szCs w:val="24"/>
        </w:rPr>
        <w:fldChar w:fldCharType="end"/>
      </w:r>
      <w:r>
        <w:rPr>
          <w:rFonts w:cs="Times New Roman"/>
          <w:b w:val="0"/>
          <w:szCs w:val="24"/>
        </w:rPr>
        <w:instrText>(</w:instrText>
      </w:r>
      <w:r>
        <w:rPr>
          <w:rFonts w:cs="Times New Roman"/>
          <w:b w:val="0"/>
          <w:szCs w:val="24"/>
        </w:rPr>
        <w:fldChar w:fldCharType="begin"/>
      </w:r>
      <w:r>
        <w:rPr>
          <w:rFonts w:cs="Times New Roman"/>
          <w:b w:val="0"/>
          <w:szCs w:val="24"/>
        </w:rPr>
        <w:instrText xml:space="preserve"> SEQ MTEqn \c \* Arabic \* MERGEFORMAT </w:instrText>
      </w:r>
      <w:r>
        <w:rPr>
          <w:rFonts w:cs="Times New Roman"/>
          <w:b w:val="0"/>
          <w:szCs w:val="24"/>
        </w:rPr>
        <w:fldChar w:fldCharType="separate"/>
      </w:r>
      <w:r>
        <w:rPr>
          <w:rFonts w:cs="Times New Roman"/>
          <w:b w:val="0"/>
          <w:szCs w:val="24"/>
        </w:rPr>
        <w:instrText>4</w:instrText>
      </w:r>
      <w:r>
        <w:rPr>
          <w:rFonts w:cs="Times New Roman"/>
          <w:b w:val="0"/>
          <w:szCs w:val="24"/>
        </w:rPr>
        <w:fldChar w:fldCharType="end"/>
      </w:r>
      <w:r>
        <w:rPr>
          <w:rFonts w:cs="Times New Roman"/>
          <w:b w:val="0"/>
          <w:szCs w:val="24"/>
        </w:rPr>
        <w:instrText>)</w:instrText>
      </w:r>
      <w:r>
        <w:rPr>
          <w:rFonts w:cs="Times New Roman"/>
          <w:b w:val="0"/>
          <w:szCs w:val="24"/>
        </w:rPr>
        <w:fldChar w:fldCharType="end"/>
      </w:r>
    </w:p>
    <w:p w14:paraId="7760620A" w14:textId="357974B2" w:rsidR="003455E5" w:rsidRDefault="003B3F1F">
      <w:pPr>
        <w:pStyle w:val="MTDisplayEquation"/>
        <w:snapToGrid w:val="0"/>
        <w:ind w:left="0"/>
        <w:rPr>
          <w:rFonts w:cs="Times New Roman"/>
          <w:b w:val="0"/>
          <w:bCs w:val="0"/>
          <w:szCs w:val="24"/>
        </w:rPr>
      </w:pPr>
      <w:r>
        <w:rPr>
          <w:rFonts w:cs="Times New Roman"/>
          <w:b w:val="0"/>
          <w:bCs w:val="0"/>
          <w:szCs w:val="24"/>
        </w:rPr>
        <w:t>Where</w:t>
      </w:r>
      <w:r>
        <w:rPr>
          <w:rFonts w:cs="Times New Roman"/>
          <w:b w:val="0"/>
          <w:bCs w:val="0"/>
          <w:position w:val="-10"/>
          <w:szCs w:val="24"/>
        </w:rPr>
        <w:object w:dxaOrig="216" w:dyaOrig="325" w14:anchorId="14D992D9">
          <v:shape id="_x0000_i1037" type="#_x0000_t75" style="width:11pt;height:16pt" o:ole="">
            <v:imagedata r:id="rId35" o:title=""/>
          </v:shape>
          <o:OLEObject Type="Embed" ProgID="Equation.DSMT4" ShapeID="_x0000_i1037" DrawAspect="Content" ObjectID="_1741811667" r:id="rId36"/>
        </w:object>
      </w:r>
      <w:r>
        <w:rPr>
          <w:rFonts w:cs="Times New Roman"/>
          <w:b w:val="0"/>
          <w:bCs w:val="0"/>
          <w:szCs w:val="24"/>
        </w:rPr>
        <w:t xml:space="preserve">is the corresponding probability of </w:t>
      </w:r>
      <w:r w:rsidR="003B6874">
        <w:rPr>
          <w:rFonts w:cs="Times New Roman"/>
          <w:b w:val="0"/>
          <w:bCs w:val="0"/>
          <w:szCs w:val="24"/>
        </w:rPr>
        <w:t xml:space="preserve">the </w:t>
      </w:r>
      <w:proofErr w:type="spellStart"/>
      <w:r>
        <w:rPr>
          <w:rFonts w:cs="Times New Roman"/>
          <w:b w:val="0"/>
          <w:bCs w:val="0"/>
          <w:i/>
          <w:iCs/>
          <w:szCs w:val="24"/>
        </w:rPr>
        <w:t>i</w:t>
      </w:r>
      <w:r w:rsidR="000727F7">
        <w:rPr>
          <w:rFonts w:cs="Times New Roman"/>
          <w:b w:val="0"/>
          <w:bCs w:val="0"/>
          <w:i/>
          <w:iCs/>
          <w:szCs w:val="24"/>
        </w:rPr>
        <w:t>-</w:t>
      </w:r>
      <w:r>
        <w:rPr>
          <w:rFonts w:cs="Times New Roman"/>
          <w:b w:val="0"/>
          <w:bCs w:val="0"/>
          <w:szCs w:val="24"/>
        </w:rPr>
        <w:t>th</w:t>
      </w:r>
      <w:proofErr w:type="spellEnd"/>
      <w:r>
        <w:rPr>
          <w:rFonts w:cs="Times New Roman"/>
          <w:b w:val="0"/>
          <w:bCs w:val="0"/>
          <w:szCs w:val="24"/>
        </w:rPr>
        <w:t xml:space="preserve"> realization of discrete random variable and log(.) is the logarithm operator. </w:t>
      </w:r>
    </w:p>
    <w:p w14:paraId="479E1D35" w14:textId="72E2457B" w:rsidR="003455E5" w:rsidRDefault="003B3F1F">
      <w:pPr>
        <w:ind w:firstLine="480"/>
        <w:rPr>
          <w:rFonts w:eastAsiaTheme="minorEastAsia"/>
          <w:color w:val="00B050"/>
        </w:rPr>
      </w:pPr>
      <w:r>
        <w:rPr>
          <w:rFonts w:eastAsiaTheme="minorEastAsia"/>
          <w:color w:val="C00000"/>
        </w:rPr>
        <w:t>Another objective of the OSP is the number of sensors, which represents sensor deployment cost</w:t>
      </w:r>
      <w:r>
        <w:rPr>
          <w:rFonts w:eastAsiaTheme="minorEastAsia"/>
        </w:rPr>
        <w:t xml:space="preserve">. </w:t>
      </w:r>
      <w:r>
        <w:rPr>
          <w:rFonts w:eastAsiaTheme="minorEastAsia" w:hint="eastAsia"/>
          <w:color w:val="C00000"/>
        </w:rPr>
        <w:t>As the number of sensors increases, the sensor installation cost and the processed data increase as well</w:t>
      </w:r>
      <w:r>
        <w:rPr>
          <w:rFonts w:eastAsiaTheme="minorEastAsia"/>
          <w:color w:val="C00000"/>
        </w:rPr>
        <w:t>.</w:t>
      </w:r>
      <w:r>
        <w:rPr>
          <w:rFonts w:eastAsiaTheme="minorEastAsia"/>
        </w:rPr>
        <w:t xml:space="preserve"> </w:t>
      </w:r>
      <w:r>
        <w:rPr>
          <w:rFonts w:eastAsiaTheme="minorEastAsia" w:hint="eastAsia"/>
          <w:color w:val="C00000"/>
        </w:rPr>
        <w:t>Including the number of sensors as an objective not only explains the influence of the sensor number on the optimization criterion but also eliminates any sensor configurations that are dominated through the Pareto dominance relationship</w:t>
      </w:r>
      <w:r>
        <w:rPr>
          <w:rFonts w:eastAsiaTheme="minorEastAsia"/>
          <w:color w:val="000000" w:themeColor="text1"/>
        </w:rPr>
        <w:t xml:space="preserve"> </w:t>
      </w:r>
      <w:r>
        <w:rPr>
          <w:rFonts w:eastAsiaTheme="minorEastAsia"/>
          <w:color w:val="000000" w:themeColor="text1"/>
        </w:rPr>
        <w:fldChar w:fldCharType="begin"/>
      </w:r>
      <w:r w:rsidR="006A72CA">
        <w:rPr>
          <w:rFonts w:eastAsiaTheme="minorEastAsia"/>
          <w:color w:val="000000" w:themeColor="text1"/>
        </w:rPr>
        <w:instrText xml:space="preserve"> ADDIN ZOTERO_ITEM CSL_CITATION {"citationID":"JZsnS1yj","properties":{"formattedCitation":"[29]","plainCitation":"[29]","noteIndex":0},"citationItems":[{"id":1070,"uris":["http://zotero.org/users/9640077/items/UHNCAXSE"],"itemData":{"id":1070,"type":"article-journal","abstract":"This work aims to develop a Structural Health Monitoring methodology that maximizes the ac­ quired modal response and minimizes the number of sensors in a helicopter’s main rotor blade. Although this trade-off is a SHM principle, there is no methodology in literature that opposes these objectives for any structure. Firstly, a real AS350 helicopter rotor blade was experimentally tested and a numerical model was elaborated in FEM. An inverse method found the mechanical properties that fit numerical and experimental models. Then, a new methodology is proposed to address the Sensor Placement Optimization problem using the Multi-objective Lichtenberg Al­ gorithm and Feature Selection. The Multi-objective Sensor Selection and Placement Optimization based on the Lichtenberg Algorithm (MOSSPOLA) has as one of the objectives the number of sensors and the other, one of the 7 best-known metrics in SPO: Kinetic Energy, Effective Inde­ pendence, Average Driving-Point Residue, Eigenvalue Vector Product, Information Entropy, Fisher Information Matrix, and Modal Assurance Criterion. Pareto fronts and sensor configura­ tions were generated and compared. Linear and convex families of Pareto fronts were unprece­ dentedly identified, showing a correlation between them. Better sensor distributions were associated with higher Hypervolume and the best metrics for each family were applied to damage identification for final comparison. The MOSSPOLA found a sensor configuration for each sensor number and metric, including one with 100% accuracy in identifying delamination considering triaxial modal displacements, minimum number of sensors, and noise for all blade sections.","container-title":"Mechanical Systems and Signal Processing","DOI":"10.1016/j.ymssp.2022.109466","ISSN":"08883270","journalAbbreviation":"Mechanical Systems and Signal Processing","language":"en","page":"109466","source":"DOI.org (Crossref)","title":"Multi-objective sensor placement optimization of helicopter rotor blade based on Feature Selection","volume":"180","author":[{"family":"Pereira","given":"João Luiz Junho"},{"family":"Francisco","given":"Matheus Brendon"},{"family":"Oliveira","given":"Lucas Antônio","non-dropping-particle":"de"},{"family":"Chaves","given":"João Artur Souza"},{"family":"Cunha Jr","given":"Sebastião Simões"},{"family":"Gomes","given":"Guilherme Ferreira"}],"issued":{"date-parts":[["2022",11]]}}}],"schema":"https://github.com/citation-style-language/schema/raw/master/csl-citation.json"} </w:instrText>
      </w:r>
      <w:r>
        <w:rPr>
          <w:rFonts w:eastAsiaTheme="minorEastAsia"/>
          <w:color w:val="000000" w:themeColor="text1"/>
        </w:rPr>
        <w:fldChar w:fldCharType="separate"/>
      </w:r>
      <w:r w:rsidR="006A72CA" w:rsidRPr="006A72CA">
        <w:rPr>
          <w:rFonts w:eastAsiaTheme="minorEastAsia" w:cs="Times New Roman"/>
        </w:rPr>
        <w:t>[29]</w:t>
      </w:r>
      <w:r>
        <w:rPr>
          <w:rFonts w:eastAsiaTheme="minorEastAsia"/>
          <w:color w:val="000000" w:themeColor="text1"/>
        </w:rPr>
        <w:fldChar w:fldCharType="end"/>
      </w:r>
      <w:r>
        <w:rPr>
          <w:rFonts w:eastAsiaTheme="minorEastAsia"/>
          <w:color w:val="000000" w:themeColor="text1"/>
        </w:rPr>
        <w:t xml:space="preserve">. </w:t>
      </w:r>
      <w:r>
        <w:rPr>
          <w:rFonts w:eastAsiaTheme="minorEastAsia"/>
        </w:rPr>
        <w:t xml:space="preserve">Moreover, combining the number of sensors and one of the four modal metrics as objective functions can keep a balance between sensor cost and </w:t>
      </w:r>
      <w:r>
        <w:rPr>
          <w:rFonts w:eastAsiaTheme="minorEastAsia"/>
          <w:color w:val="000000" w:themeColor="text1"/>
        </w:rPr>
        <w:t>the OSP quality.</w:t>
      </w:r>
    </w:p>
    <w:p w14:paraId="17D35299" w14:textId="7189D94D" w:rsidR="003455E5" w:rsidRDefault="003B3F1F">
      <w:pPr>
        <w:ind w:firstLine="480"/>
      </w:pPr>
      <w:r>
        <w:rPr>
          <w:rFonts w:eastAsiaTheme="minorEastAsia" w:hint="eastAsia"/>
          <w:color w:val="C00000"/>
        </w:rPr>
        <w:t xml:space="preserve">To solve the conflicting objectives of maximizing the obtained modal information from the target system while minimizing the number of sensors, the MOLA </w:t>
      </w:r>
      <w:r>
        <w:rPr>
          <w:color w:val="C00000"/>
        </w:rPr>
        <w:fldChar w:fldCharType="begin"/>
      </w:r>
      <w:r w:rsidR="006A72CA">
        <w:rPr>
          <w:color w:val="C00000"/>
        </w:rPr>
        <w:instrText xml:space="preserve"> ADDIN ZOTERO_ITEM CSL_CITATION {"citationID":"8c2o9LfO","properties":{"formattedCitation":"[45]","plainCitation":"[45]","noteIndex":0},"citationItems":[{"id":1041,"uris":["http://zotero.org/users/9640077/items/AXBP8ZMM"],"itemData":{"id":1041,"type":"article-journal","abstract":"With the advancement of computing and inspired by optimal phenomena found in nature, several algorithms capable of solving complex engineering problems have been developed. This work details the development of the Multi-objective Lichtenberg Algorithm, the version capable of dealing with more than one objective of a newly created meta-heuristic inspired by the propagation of radial intra-cloud lightning and Lichtenberg figures. The algorithm considers in its optimization routine a hybrid system based on both the population and the trajectory, demonstrating a great capacity for exploration and exploitation since it distributes points to be evaluated in the objective function through a Lichtenberg figure that is shot in sizes and different rotations at each iteration. The Multi-objective Lichtenberg Algorithm (MOLA) is the first hybrid multi-objective meta-heuristic and was tested against traditional and recent meta-heuristics using famous and complex test function groups and also con­ strained complex engineering problems. Regarding important metrics for convergence and coverage assessment, the Multi-objective Lichtenberg Algorithm proved to be a promising multi-objective algorithm surpassing others traditional and recent algorithms such as NSGA-II, MOPSO, MOEA/D, MOGOA and MOGWO with expressive values of convergence and maximum spread.","container-title":"Expert Systems with Applications","DOI":"10.1016/j.eswa.2021.115939","ISSN":"09574174","journalAbbreviation":"Expert Systems with Applications","language":"en","page":"115939","source":"DOI.org (Crossref)","title":"Multi-objective lichtenberg algorithm: A hybrid physics-based meta-heuristic for solving engineering problems","title-short":"Multi-objective lichtenberg algorithm","volume":"187","author":[{"family":"Luiz Junho Pereira","given":"João"},{"family":"Antônio Oliver","given":"Guilherme"},{"family":"Brendon Francisco","given":"Matheus"},{"family":"Simões Cunha Jr","given":"Sebastião"},{"family":"Ferreira Gomes","given":"Guilherme"}],"issued":{"date-parts":[["2022",1]]}}}],"schema":"https://github.com/citation-style-language/schema/raw/master/csl-citation.json"} </w:instrText>
      </w:r>
      <w:r>
        <w:rPr>
          <w:color w:val="C00000"/>
        </w:rPr>
        <w:fldChar w:fldCharType="separate"/>
      </w:r>
      <w:r w:rsidR="006A72CA" w:rsidRPr="006A72CA">
        <w:rPr>
          <w:rFonts w:cs="Times New Roman"/>
        </w:rPr>
        <w:t>[45]</w:t>
      </w:r>
      <w:r>
        <w:rPr>
          <w:color w:val="C00000"/>
        </w:rPr>
        <w:fldChar w:fldCharType="end"/>
      </w:r>
      <w:r>
        <w:rPr>
          <w:rFonts w:eastAsiaTheme="minorEastAsia" w:hint="eastAsia"/>
          <w:color w:val="C00000"/>
        </w:rPr>
        <w:t xml:space="preserve"> is first employed to solve the </w:t>
      </w:r>
      <w:r w:rsidR="00D25925">
        <w:rPr>
          <w:rFonts w:eastAsiaTheme="minorEastAsia"/>
          <w:color w:val="C00000"/>
        </w:rPr>
        <w:t>optimization</w:t>
      </w:r>
      <w:r>
        <w:rPr>
          <w:rFonts w:eastAsiaTheme="minorEastAsia" w:hint="eastAsia"/>
          <w:color w:val="C00000"/>
        </w:rPr>
        <w:t xml:space="preserve"> problem of the offshore jacket platform.</w:t>
      </w:r>
      <w:r>
        <w:rPr>
          <w:rFonts w:eastAsiaTheme="minorEastAsia"/>
        </w:rPr>
        <w:t xml:space="preserve"> </w:t>
      </w:r>
      <w:r>
        <w:t xml:space="preserve">MOLA is a new menta-heuristic </w:t>
      </w:r>
      <w:r>
        <w:rPr>
          <w:rFonts w:eastAsiaTheme="minorEastAsia"/>
        </w:rPr>
        <w:t>multi-objective optimization algorithm</w:t>
      </w:r>
      <w:r>
        <w:t xml:space="preserve"> inspired by lightning storms and Lichtenberg Figures (LF), which has been successfully applied in crack detection and other areas. The details of the creation about the MOLA has been introduced in </w:t>
      </w:r>
      <w:r>
        <w:fldChar w:fldCharType="begin"/>
      </w:r>
      <w:r w:rsidR="006A72CA">
        <w:instrText xml:space="preserve"> ADDIN ZOTERO_ITEM CSL_CITATION {"citationID":"cCg1om4q","properties":{"formattedCitation":"[45]","plainCitation":"[45]","noteIndex":0},"citationItems":[{"id":1041,"uris":["http://zotero.org/users/9640077/items/AXBP8ZMM"],"itemData":{"id":1041,"type":"article-journal","abstract":"With the advancement of computing and inspired by optimal phenomena found in nature, several algorithms capable of solving complex engineering problems have been developed. This work details the development of the Multi-objective Lichtenberg Algorithm, the version capable of dealing with more than one objective of a newly created meta-heuristic inspired by the propagation of radial intra-cloud lightning and Lichtenberg figures. The algorithm considers in its optimization routine a hybrid system based on both the population and the trajectory, demonstrating a great capacity for exploration and exploitation since it distributes points to be evaluated in the objective function through a Lichtenberg figure that is shot in sizes and different rotations at each iteration. The Multi-objective Lichtenberg Algorithm (MOLA) is the first hybrid multi-objective meta-heuristic and was tested against traditional and recent meta-heuristics using famous and complex test function groups and also con­ strained complex engineering problems. Regarding important metrics for convergence and coverage assessment, the Multi-objective Lichtenberg Algorithm proved to be a promising multi-objective algorithm surpassing others traditional and recent algorithms such as NSGA-II, MOPSO, MOEA/D, MOGOA and MOGWO with expressive values of convergence and maximum spread.","container-title":"Expert Systems with Applications","DOI":"10.1016/j.eswa.2021.115939","ISSN":"09574174","journalAbbreviation":"Expert Systems with Applications","language":"en","page":"115939","source":"DOI.org (Crossref)","title":"Multi-objective lichtenberg algorithm: A hybrid physics-based meta-heuristic for solving engineering problems","title-short":"Multi-objective lichtenberg algorithm","volume":"187","author":[{"family":"Luiz Junho Pereira","given":"João"},{"family":"Antônio Oliver","given":"Guilherme"},{"family":"Brendon Francisco","given":"Matheus"},{"family":"Simões Cunha Jr","given":"Sebastião"},{"family":"Ferreira Gomes","given":"Guilherme"}],"issued":{"date-parts":[["2022",1]]}}}],"schema":"https://github.com/citation-style-language/schema/raw/master/csl-citation.json"} </w:instrText>
      </w:r>
      <w:r>
        <w:fldChar w:fldCharType="separate"/>
      </w:r>
      <w:r w:rsidR="006A72CA" w:rsidRPr="006A72CA">
        <w:rPr>
          <w:rFonts w:cs="Times New Roman"/>
        </w:rPr>
        <w:t>[45]</w:t>
      </w:r>
      <w:r>
        <w:fldChar w:fldCharType="end"/>
      </w:r>
      <w:r>
        <w:t xml:space="preserve">. There are five key parameters that determines the construction and works of the MOLA, which are population </w:t>
      </w:r>
      <w:r>
        <w:rPr>
          <w:color w:val="C00000"/>
        </w:rPr>
        <w:t>(</w:t>
      </w:r>
      <w:r>
        <w:rPr>
          <w:i/>
          <w:iCs/>
          <w:color w:val="C00000"/>
        </w:rPr>
        <w:t>pop</w:t>
      </w:r>
      <w:r>
        <w:rPr>
          <w:color w:val="C00000"/>
        </w:rPr>
        <w:t>)</w:t>
      </w:r>
      <w:r>
        <w:t>, the number of particle (</w:t>
      </w:r>
      <w:r>
        <w:rPr>
          <w:i/>
          <w:iCs/>
        </w:rPr>
        <w:t>Np</w:t>
      </w:r>
      <w:r>
        <w:t xml:space="preserve">), creation </w:t>
      </w:r>
      <w:r>
        <w:lastRenderedPageBreak/>
        <w:t>radius (</w:t>
      </w:r>
      <w:proofErr w:type="spellStart"/>
      <w:r>
        <w:rPr>
          <w:i/>
          <w:iCs/>
        </w:rPr>
        <w:t>Rc</w:t>
      </w:r>
      <w:proofErr w:type="spellEnd"/>
      <w:r>
        <w:t xml:space="preserve">), stick coefficient </w:t>
      </w:r>
      <w:r>
        <w:rPr>
          <w:color w:val="C00000"/>
        </w:rPr>
        <w:t>(</w:t>
      </w:r>
      <w:r>
        <w:rPr>
          <w:i/>
          <w:iCs/>
          <w:color w:val="C00000"/>
          <w:szCs w:val="24"/>
        </w:rPr>
        <w:t>S</w:t>
      </w:r>
      <w:r>
        <w:rPr>
          <w:color w:val="C00000"/>
        </w:rPr>
        <w:t>)</w:t>
      </w:r>
      <w:r>
        <w:t xml:space="preserve">, switching factor </w:t>
      </w:r>
      <w:proofErr w:type="gramStart"/>
      <w:r>
        <w:rPr>
          <w:color w:val="C00000"/>
        </w:rPr>
        <w:t>(</w:t>
      </w:r>
      <w:r>
        <w:rPr>
          <w:rFonts w:eastAsia="宋体" w:hint="eastAsia"/>
          <w:color w:val="C00000"/>
        </w:rPr>
        <w:t xml:space="preserve"> </w:t>
      </w:r>
      <w:r>
        <w:rPr>
          <w:i/>
          <w:iCs/>
          <w:color w:val="C00000"/>
        </w:rPr>
        <w:t>M</w:t>
      </w:r>
      <w:proofErr w:type="gramEnd"/>
      <w:r>
        <w:rPr>
          <w:rFonts w:eastAsia="宋体" w:hint="eastAsia"/>
          <w:i/>
          <w:iCs/>
          <w:color w:val="C00000"/>
        </w:rPr>
        <w:t xml:space="preserve"> </w:t>
      </w:r>
      <w:r>
        <w:rPr>
          <w:color w:val="C00000"/>
        </w:rPr>
        <w:t>)</w:t>
      </w:r>
      <w:r>
        <w:t>, refinement</w:t>
      </w:r>
      <w:r>
        <w:rPr>
          <w:color w:val="C00000"/>
        </w:rPr>
        <w:t xml:space="preserve"> ( </w:t>
      </w:r>
      <w:r>
        <w:rPr>
          <w:i/>
          <w:iCs/>
          <w:color w:val="C00000"/>
        </w:rPr>
        <w:t xml:space="preserve">ref </w:t>
      </w:r>
      <w:r>
        <w:rPr>
          <w:color w:val="C00000"/>
        </w:rPr>
        <w:t>)</w:t>
      </w:r>
      <w:r>
        <w:t xml:space="preserve"> and iteration (</w:t>
      </w:r>
      <w:r>
        <w:rPr>
          <w:i/>
          <w:iCs/>
        </w:rPr>
        <w:t>N</w:t>
      </w:r>
      <w:r>
        <w:rPr>
          <w:i/>
          <w:iCs/>
          <w:vertAlign w:val="subscript"/>
        </w:rPr>
        <w:t>iter</w:t>
      </w:r>
      <w:r>
        <w:t xml:space="preserve">). Among them, </w:t>
      </w:r>
      <w:r>
        <w:rPr>
          <w:rFonts w:eastAsiaTheme="minorEastAsia"/>
          <w:i/>
          <w:iCs/>
        </w:rPr>
        <w:t>Np</w:t>
      </w:r>
      <w:r>
        <w:rPr>
          <w:rFonts w:eastAsiaTheme="minorEastAsia"/>
        </w:rPr>
        <w:t xml:space="preserve"> is used to </w:t>
      </w:r>
      <w:r w:rsidR="00D25925">
        <w:rPr>
          <w:rFonts w:eastAsiaTheme="minorEastAsia"/>
        </w:rPr>
        <w:t>create</w:t>
      </w:r>
      <w:r>
        <w:rPr>
          <w:rFonts w:eastAsiaTheme="minorEastAsia"/>
        </w:rPr>
        <w:t xml:space="preserve"> </w:t>
      </w:r>
      <w:r w:rsidR="00D25925" w:rsidRPr="00D25925">
        <w:rPr>
          <w:rFonts w:eastAsiaTheme="minorEastAsia"/>
          <w:color w:val="C00000"/>
        </w:rPr>
        <w:t>an</w:t>
      </w:r>
      <w:r>
        <w:rPr>
          <w:rFonts w:eastAsiaTheme="minorEastAsia"/>
        </w:rPr>
        <w:t xml:space="preserve"> LF based on the Diffusion Limited Aggregation theory, as shown in </w:t>
      </w:r>
      <w:r>
        <w:rPr>
          <w:rFonts w:eastAsiaTheme="minorEastAsia"/>
          <w:color w:val="00B0F0"/>
        </w:rPr>
        <w:t>Fig. 4(a).</w:t>
      </w:r>
      <w:r>
        <w:rPr>
          <w:rFonts w:eastAsiaTheme="minorEastAsia"/>
        </w:rPr>
        <w:t xml:space="preserve"> </w:t>
      </w:r>
      <w:r>
        <w:rPr>
          <w:rFonts w:eastAsiaTheme="minorEastAsia"/>
          <w:i/>
          <w:iCs/>
        </w:rPr>
        <w:t>pop</w:t>
      </w:r>
      <w:r>
        <w:rPr>
          <w:rFonts w:eastAsiaTheme="minorEastAsia"/>
        </w:rPr>
        <w:t xml:space="preserve"> is the number of points used to compute the objective functions and is described by black dots in </w:t>
      </w:r>
      <w:r>
        <w:rPr>
          <w:rFonts w:eastAsiaTheme="minorEastAsia"/>
          <w:color w:val="00B0F0"/>
        </w:rPr>
        <w:t xml:space="preserve">Fig. 4(b). </w:t>
      </w:r>
      <w:proofErr w:type="spellStart"/>
      <w:r>
        <w:rPr>
          <w:i/>
          <w:iCs/>
        </w:rPr>
        <w:t>Rc</w:t>
      </w:r>
      <w:proofErr w:type="spellEnd"/>
      <w:r>
        <w:t>,</w:t>
      </w:r>
      <w:r>
        <w:rPr>
          <w:i/>
          <w:iCs/>
        </w:rPr>
        <w:t xml:space="preserve"> Np</w:t>
      </w:r>
      <w:r>
        <w:t xml:space="preserve"> and </w:t>
      </w:r>
      <w:r>
        <w:rPr>
          <w:i/>
          <w:iCs/>
        </w:rPr>
        <w:t>S</w:t>
      </w:r>
      <w:r>
        <w:t xml:space="preserve"> are three important parameters for the construction of LF. The former is associated with LF size, the last two controls the density of the LF created. </w:t>
      </w:r>
      <w:r>
        <w:rPr>
          <w:rFonts w:eastAsiaTheme="minorEastAsia"/>
          <w:i/>
          <w:iCs/>
          <w:szCs w:val="24"/>
        </w:rPr>
        <w:t>M</w:t>
      </w:r>
      <w:r>
        <w:rPr>
          <w:rFonts w:eastAsiaTheme="minorEastAsia"/>
        </w:rPr>
        <w:t xml:space="preserve"> is used to change the LF in the optimizer input data, which can be worth zero, one or two. The </w:t>
      </w:r>
      <w:r>
        <w:rPr>
          <w:rFonts w:eastAsiaTheme="minorEastAsia"/>
          <w:i/>
          <w:iCs/>
          <w:szCs w:val="24"/>
        </w:rPr>
        <w:t>ref</w:t>
      </w:r>
      <w:r>
        <w:rPr>
          <w:rFonts w:eastAsiaTheme="minorEastAsia"/>
        </w:rPr>
        <w:t xml:space="preserve"> is an input parameter that can be from 0 to 1. If </w:t>
      </w:r>
      <w:r>
        <w:rPr>
          <w:rFonts w:eastAsiaTheme="minorEastAsia"/>
          <w:i/>
          <w:iCs/>
        </w:rPr>
        <w:t>ref</w:t>
      </w:r>
      <w:r>
        <w:rPr>
          <w:rFonts w:eastAsiaTheme="minorEastAsia" w:hint="eastAsia"/>
          <w:i/>
          <w:iCs/>
        </w:rPr>
        <w:t>=</w:t>
      </w:r>
      <w:r>
        <w:rPr>
          <w:rFonts w:eastAsiaTheme="minorEastAsia"/>
        </w:rPr>
        <w:t>0, only the global one LF acts on the optimizer every iteration. The number of iterations (</w:t>
      </w:r>
      <w:r>
        <w:rPr>
          <w:rFonts w:eastAsiaTheme="minorEastAsia"/>
          <w:i/>
          <w:iCs/>
        </w:rPr>
        <w:t>N</w:t>
      </w:r>
      <w:r>
        <w:rPr>
          <w:rFonts w:eastAsiaTheme="minorEastAsia"/>
          <w:i/>
          <w:iCs/>
          <w:vertAlign w:val="subscript"/>
        </w:rPr>
        <w:t>iter</w:t>
      </w:r>
      <w:r>
        <w:rPr>
          <w:rFonts w:eastAsiaTheme="minorEastAsia"/>
        </w:rPr>
        <w:t xml:space="preserve">) is generally taking the value from 100 to 1000, which also defined as an initial configure parameter of the algorithm. </w:t>
      </w:r>
      <w:r w:rsidR="001F41C8" w:rsidRPr="001F41C8">
        <w:rPr>
          <w:rFonts w:eastAsiaTheme="minorEastAsia"/>
        </w:rPr>
        <w:t xml:space="preserve">Exploration and exploitation are well-represented by MOLA's results because the objective function evaluation points are fired at a Lichtenberg figure of varying sizes and orientations at each iteration </w:t>
      </w:r>
      <w:r>
        <w:rPr>
          <w:rFonts w:eastAsiaTheme="minorEastAsia"/>
        </w:rPr>
        <w:fldChar w:fldCharType="begin"/>
      </w:r>
      <w:r w:rsidR="006A72CA">
        <w:rPr>
          <w:rFonts w:eastAsiaTheme="minorEastAsia"/>
        </w:rPr>
        <w:instrText xml:space="preserve"> ADDIN ZOTERO_ITEM CSL_CITATION {"citationID":"1sXOcd2w","properties":{"formattedCitation":"[45]","plainCitation":"[45]","noteIndex":0},"citationItems":[{"id":1041,"uris":["http://zotero.org/users/9640077/items/AXBP8ZMM"],"itemData":{"id":1041,"type":"article-journal","abstract":"With the advancement of computing and inspired by optimal phenomena found in nature, several algorithms capable of solving complex engineering problems have been developed. This work details the development of the Multi-objective Lichtenberg Algorithm, the version capable of dealing with more than one objective of a newly created meta-heuristic inspired by the propagation of radial intra-cloud lightning and Lichtenberg figures. The algorithm considers in its optimization routine a hybrid system based on both the population and the trajectory, demonstrating a great capacity for exploration and exploitation since it distributes points to be evaluated in the objective function through a Lichtenberg figure that is shot in sizes and different rotations at each iteration. The Multi-objective Lichtenberg Algorithm (MOLA) is the first hybrid multi-objective meta-heuristic and was tested against traditional and recent meta-heuristics using famous and complex test function groups and also con­ strained complex engineering problems. Regarding important metrics for convergence and coverage assessment, the Multi-objective Lichtenberg Algorithm proved to be a promising multi-objective algorithm surpassing others traditional and recent algorithms such as NSGA-II, MOPSO, MOEA/D, MOGOA and MOGWO with expressive values of convergence and maximum spread.","container-title":"Expert Systems with Applications","DOI":"10.1016/j.eswa.2021.115939","ISSN":"09574174","journalAbbreviation":"Expert Systems with Applications","language":"en","page":"115939","source":"DOI.org (Crossref)","title":"Multi-objective lichtenberg algorithm: A hybrid physics-based meta-heuristic for solving engineering problems","title-short":"Multi-objective lichtenberg algorithm","volume":"187","author":[{"family":"Luiz Junho Pereira","given":"João"},{"family":"Antônio Oliver","given":"Guilherme"},{"family":"Brendon Francisco","given":"Matheus"},{"family":"Simões Cunha Jr","given":"Sebastião"},{"family":"Ferreira Gomes","given":"Guilherme"}],"issued":{"date-parts":[["2022",1]]}}}],"schema":"https://github.com/citation-style-language/schema/raw/master/csl-citation.json"} </w:instrText>
      </w:r>
      <w:r>
        <w:rPr>
          <w:rFonts w:eastAsiaTheme="minorEastAsia"/>
        </w:rPr>
        <w:fldChar w:fldCharType="separate"/>
      </w:r>
      <w:r w:rsidR="006A72CA" w:rsidRPr="006A72CA">
        <w:rPr>
          <w:rFonts w:eastAsiaTheme="minorEastAsia" w:cs="Times New Roman"/>
        </w:rPr>
        <w:t>[45]</w:t>
      </w:r>
      <w:r>
        <w:rPr>
          <w:rFonts w:eastAsiaTheme="minorEastAsia"/>
        </w:rPr>
        <w:fldChar w:fldCharType="end"/>
      </w:r>
      <w:r>
        <w:rPr>
          <w:rFonts w:eastAsiaTheme="minorEastAsia"/>
        </w:rPr>
        <w:t>.</w:t>
      </w:r>
    </w:p>
    <w:p w14:paraId="211470FB" w14:textId="77777777" w:rsidR="003455E5" w:rsidRDefault="003B3F1F">
      <w:pPr>
        <w:pStyle w:val="af3"/>
        <w:ind w:firstLine="480"/>
        <w:jc w:val="center"/>
      </w:pPr>
      <w:r>
        <w:rPr>
          <w:noProof/>
          <w:lang w:val="en-IN" w:eastAsia="en-IN"/>
        </w:rPr>
        <w:drawing>
          <wp:inline distT="0" distB="0" distL="0" distR="0" wp14:anchorId="79E349DF" wp14:editId="1F95F550">
            <wp:extent cx="1320165" cy="1369060"/>
            <wp:effectExtent l="0" t="0" r="0" b="254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37"/>
                    <a:stretch>
                      <a:fillRect/>
                    </a:stretch>
                  </pic:blipFill>
                  <pic:spPr>
                    <a:xfrm>
                      <a:off x="0" y="0"/>
                      <a:ext cx="1336985" cy="1386668"/>
                    </a:xfrm>
                    <a:prstGeom prst="rect">
                      <a:avLst/>
                    </a:prstGeom>
                  </pic:spPr>
                </pic:pic>
              </a:graphicData>
            </a:graphic>
          </wp:inline>
        </w:drawing>
      </w:r>
      <w:r>
        <w:t xml:space="preserve">            </w:t>
      </w:r>
      <w:r>
        <w:rPr>
          <w:noProof/>
          <w:lang w:val="en-IN" w:eastAsia="en-IN"/>
        </w:rPr>
        <w:drawing>
          <wp:inline distT="0" distB="0" distL="0" distR="0" wp14:anchorId="56F0B6EF" wp14:editId="6BA6C37E">
            <wp:extent cx="2092325" cy="1372870"/>
            <wp:effectExtent l="0" t="0" r="317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8"/>
                    <a:stretch>
                      <a:fillRect/>
                    </a:stretch>
                  </pic:blipFill>
                  <pic:spPr>
                    <a:xfrm>
                      <a:off x="0" y="0"/>
                      <a:ext cx="2120648" cy="1391429"/>
                    </a:xfrm>
                    <a:prstGeom prst="rect">
                      <a:avLst/>
                    </a:prstGeom>
                  </pic:spPr>
                </pic:pic>
              </a:graphicData>
            </a:graphic>
          </wp:inline>
        </w:drawing>
      </w:r>
    </w:p>
    <w:p w14:paraId="283F05E8" w14:textId="77777777" w:rsidR="003455E5" w:rsidRDefault="003B3F1F">
      <w:pPr>
        <w:ind w:firstLineChars="600" w:firstLine="1440"/>
        <w:rPr>
          <w:rFonts w:eastAsiaTheme="minorEastAsia"/>
        </w:rPr>
      </w:pPr>
      <w:r>
        <w:rPr>
          <w:rFonts w:eastAsiaTheme="minorEastAsia"/>
        </w:rPr>
        <w:t xml:space="preserve">(a)                              </w:t>
      </w:r>
      <w:proofErr w:type="gramStart"/>
      <w:r>
        <w:rPr>
          <w:rFonts w:eastAsiaTheme="minorEastAsia"/>
        </w:rPr>
        <w:t xml:space="preserve">   (</w:t>
      </w:r>
      <w:proofErr w:type="gramEnd"/>
      <w:r>
        <w:rPr>
          <w:rFonts w:eastAsiaTheme="minorEastAsia"/>
        </w:rPr>
        <w:t>b)</w:t>
      </w:r>
    </w:p>
    <w:p w14:paraId="14D25C04" w14:textId="0EE871D1" w:rsidR="003455E5" w:rsidRDefault="003B3F1F">
      <w:pPr>
        <w:ind w:firstLineChars="0" w:firstLine="0"/>
        <w:jc w:val="center"/>
        <w:rPr>
          <w:rFonts w:eastAsiaTheme="minorEastAsia"/>
        </w:rPr>
      </w:pPr>
      <w:r>
        <w:rPr>
          <w:rFonts w:eastAsiaTheme="minorEastAsia"/>
          <w:b/>
        </w:rPr>
        <w:t>Figure 4.</w:t>
      </w:r>
      <w:r>
        <w:rPr>
          <w:rFonts w:eastAsiaTheme="minorEastAsia"/>
        </w:rPr>
        <w:t xml:space="preserve"> The Lichtenberg algorithm </w:t>
      </w:r>
      <w:r>
        <w:rPr>
          <w:rFonts w:eastAsiaTheme="minorEastAsia"/>
        </w:rPr>
        <w:fldChar w:fldCharType="begin"/>
      </w:r>
      <w:r w:rsidR="006A72CA">
        <w:rPr>
          <w:rFonts w:eastAsiaTheme="minorEastAsia"/>
        </w:rPr>
        <w:instrText xml:space="preserve"> ADDIN ZOTERO_ITEM CSL_CITATION {"citationID":"xoUntK9t","properties":{"formattedCitation":"[48]","plainCitation":"[48]","noteIndex":0},"citationItems":[{"id":1122,"uris":["http://zotero.org/users/9640077/items/MXSNBCFE"],"itemData":{"id":1122,"type":"article-journal","abstract":"This paper proposes a novel global optimization algorithm called Lichtenberg Algorithm (LA), inspired by the Lichtenberg figures patterns. Optimization is an essential tool to minimize or maximize functions, obtaining optimal results on costs, mass, energy, gains, among others. Actual problems may be multimodal, nonlinear, and discontinuous and may not be minimized by classical analytical methods that depend on the gradient. In this context there are metaheuristics algorithms inspired by natural phenomena to optimize real problems. There is no algorithm that is the worst or the best, but more efficient for a given type of problem. Thus, an unprecedented metaheuristic algorithm was created inspired by the physical phenomenon of radial intra-cloud lightning and Lichtenberg figures, successfully exploiting the fractal power and it is different from many in the literature as it is a hybrid algorithm composed of methods of search based on population and trajectory. Several test functions, including a design problem in a welded beam, were used to verify the robustness and to validate the Lichtenberg Algorithm. In all cases, the results were satisfactory when compared to those in the literature. LA shown to be a powerful optimization tool for both unconstraint optimizations and real problems with linear and nonlinear constraints.","container-title":"Expert Systems with Applications","DOI":"10.1016/j.eswa.2020.114522","ISSN":"09574174","journalAbbreviation":"Expert Systems with Applications","language":"en","page":"114522","source":"DOI.org (Crossref)","title":"Lichtenberg algorithm: A novel hybrid physics-based meta-heuristic for global optimization","title-short":"Lichtenberg algorithm","volume":"170","author":[{"family":"Pereira","given":"João Luiz Junho"},{"family":"Francisco","given":"Matheus Brendon"},{"family":"Diniz","given":"Camila Aparecida"},{"family":"Antônio Oliver","given":"Guilherme"},{"family":"Cunha","given":"Sebastião Simões"},{"family":"Gomes","given":"Guilherme Ferreira"}],"issued":{"date-parts":[["2021",5]]}}}],"schema":"https://github.com/citation-style-language/schema/raw/master/csl-citation.json"} </w:instrText>
      </w:r>
      <w:r>
        <w:rPr>
          <w:rFonts w:eastAsiaTheme="minorEastAsia"/>
        </w:rPr>
        <w:fldChar w:fldCharType="separate"/>
      </w:r>
      <w:r w:rsidR="006A72CA" w:rsidRPr="006A72CA">
        <w:rPr>
          <w:rFonts w:eastAsiaTheme="minorEastAsia" w:cs="Times New Roman"/>
        </w:rPr>
        <w:t>[48]</w:t>
      </w:r>
      <w:r>
        <w:rPr>
          <w:rFonts w:eastAsiaTheme="minorEastAsia"/>
        </w:rPr>
        <w:fldChar w:fldCharType="end"/>
      </w:r>
      <w:r>
        <w:rPr>
          <w:rFonts w:eastAsiaTheme="minorEastAsia"/>
        </w:rPr>
        <w:t>. (a) bitmap Lichtenberg figure; (b) the population distribution.</w:t>
      </w:r>
    </w:p>
    <w:p w14:paraId="6520CAE9" w14:textId="77777777" w:rsidR="003455E5" w:rsidRDefault="003B3F1F">
      <w:pPr>
        <w:ind w:firstLine="480"/>
        <w:rPr>
          <w:rFonts w:eastAsiaTheme="minorEastAsia"/>
        </w:rPr>
      </w:pPr>
      <w:r>
        <w:rPr>
          <w:rFonts w:eastAsiaTheme="minorEastAsia"/>
        </w:rPr>
        <w:t xml:space="preserve">All Pareto fronts are generated and compared by MOLA. The number and locations of sensors can be selected from all Pareto fronts. After determining the optimal sensor configurations, the sensors will be installed in the offshore jacket platform to collect the dynamic </w:t>
      </w:r>
      <w:r>
        <w:rPr>
          <w:rFonts w:eastAsiaTheme="minorEastAsia" w:hint="eastAsia"/>
          <w:color w:val="C00000"/>
        </w:rPr>
        <w:t>response</w:t>
      </w:r>
      <w:r>
        <w:rPr>
          <w:rFonts w:eastAsiaTheme="minorEastAsia"/>
          <w:color w:val="C00000"/>
        </w:rPr>
        <w:t>.</w:t>
      </w:r>
    </w:p>
    <w:p w14:paraId="36153518" w14:textId="77777777" w:rsidR="003455E5" w:rsidRDefault="003B3F1F">
      <w:pPr>
        <w:pStyle w:val="2"/>
        <w:numPr>
          <w:ilvl w:val="1"/>
          <w:numId w:val="3"/>
        </w:numPr>
      </w:pPr>
      <w:r>
        <w:t>Damage identification model</w:t>
      </w:r>
    </w:p>
    <w:p w14:paraId="66A2BB80" w14:textId="3139AA6A" w:rsidR="003455E5" w:rsidRDefault="003B3F1F">
      <w:pPr>
        <w:ind w:firstLine="480"/>
        <w:rPr>
          <w:rFonts w:eastAsiaTheme="minorEastAsia"/>
        </w:rPr>
      </w:pPr>
      <w:bookmarkStart w:id="7" w:name="OLE_LINK8"/>
      <w:r>
        <w:rPr>
          <w:rFonts w:eastAsiaTheme="minorEastAsia"/>
        </w:rPr>
        <w:t xml:space="preserve">In damage identification model, the Markov Chain Monte Carlo (MCMC)-based Bayesian method </w:t>
      </w:r>
      <w:r>
        <w:rPr>
          <w:rFonts w:cs="Times New Roman"/>
        </w:rPr>
        <w:fldChar w:fldCharType="begin"/>
      </w:r>
      <w:r w:rsidR="006A72CA">
        <w:rPr>
          <w:rFonts w:cs="Times New Roman"/>
        </w:rPr>
        <w:instrText xml:space="preserve"> ADDIN ZOTERO_ITEM CSL_CITATION {"citationID":"5CAKoSTa","properties":{"formattedCitation":"[17,49]","plainCitation":"[17,49]","noteIndex":0},"citationItems":[{"id":339,"uris":["http://zotero.org/users/9640077/items/LQS3C24C"],"itemData":{"id":339,"type":"article-journal","abstract":"This paper proposes a Bayesian method for structural model updating and damage detection using modal data. A recently developed Markov chain Monte Carlo algorithm is adopted to handle the model updating problem. The proposed Bayesian method focuses on calculation of the posterior probability distribution function of uncertain model parameters. In addition to the most probable values of the uncertain parameters, the associated uncertainties can be calculated with consideration of the effects of both the modeling error and the measurement noise. An experimental case study was carried out with a shear building model under laboratory conditions to study the identifiability of the model</w:instrText>
      </w:r>
      <w:r w:rsidR="006A72CA">
        <w:rPr>
          <w:rFonts w:cs="Times New Roman" w:hint="eastAsia"/>
        </w:rPr>
        <w:instrText>‐</w:instrText>
      </w:r>
      <w:r w:rsidR="006A72CA">
        <w:rPr>
          <w:rFonts w:cs="Times New Roman"/>
        </w:rPr>
        <w:instrText>updating problem following the proposed Bayesian method. The results demonstrate the change in the posterior probability distribution function of the uncertain parameters with the amount of measured information. It also demonstrates the ability of the proposed method to handle unidentifiable problems. The proposed Bayesian method is then applied for structural damage detection by calculating the probability distribution of the extent of damage to various structural components. To demonstrate the proposed Bayesian damagedetection method, ambient vibration tests were carried out on a 2</w:instrText>
      </w:r>
      <w:r w:rsidR="006A72CA">
        <w:rPr>
          <w:rFonts w:cs="Times New Roman" w:hint="eastAsia"/>
        </w:rPr>
        <w:instrText>‐</w:instrText>
      </w:r>
      <w:r w:rsidR="006A72CA">
        <w:rPr>
          <w:rFonts w:cs="Times New Roman"/>
        </w:rPr>
        <w:instrText>story steel frame with bolted connections. Joint damage was simulated by loosening some bolts at the target beam</w:instrText>
      </w:r>
      <w:r w:rsidR="006A72CA">
        <w:rPr>
          <w:rFonts w:cs="Times New Roman" w:hint="eastAsia"/>
        </w:rPr>
        <w:instrText>‐</w:instrText>
      </w:r>
      <w:r w:rsidR="006A72CA">
        <w:rPr>
          <w:rFonts w:cs="Times New Roman"/>
        </w:rPr>
        <w:instrText>column connection. The model</w:instrText>
      </w:r>
      <w:r w:rsidR="006A72CA">
        <w:rPr>
          <w:rFonts w:cs="Times New Roman" w:hint="eastAsia"/>
        </w:rPr>
        <w:instrText>‐</w:instrText>
      </w:r>
      <w:r w:rsidR="006A72CA">
        <w:rPr>
          <w:rFonts w:cs="Times New Roman"/>
        </w:rPr>
        <w:instrText xml:space="preserve">updating results show that the uncertainty associated with the rotational stiffness of the steel joints was very high, rendering the problem almost unidentifiable. Although the problem is almost unidentifiable, the calculated probability distribution of the damage extent can still locate the damaged joint and estimate the damage extent (i.e., the percentage reduction in rotational stiffness) together with the associated uncertainty.","container-title":"Structural Control and Health Monitoring","DOI":"10.1002/stc.2140","ISSN":"15452255","issue":"4","journalAbbreviation":"Struct Control Health Monit","language":"en","page":"e2140","source":"DOI.org (Crossref)","title":"Markov chain Monte Carlo-based Bayesian method for structural model updating and damage detection","volume":"25","author":[{"family":"Lam","given":"Heung-Fai"},{"family":"Yang","given":"Jia-Hua"},{"family":"Au","given":"Siu-Kui"}],"issued":{"date-parts":[["2018",4]]}}},{"id":307,"uris":["http://zotero.org/users/9640077/items/JCS9C3WY"],"itemData":{"id":307,"type":"article-journal","abstract":"Estimating damage in structural systems is a challenging problem due to the complexity of the likelihood function describing the observed data. From a Bayesian perspective a complicated likelihood means efﬁcient sampling of the posterior distribution is difﬁcult and standard Markov Chain Monte Carlo samplers may no longer be sufﬁcient. This work describes a population-based Markov Chain Monte Carlo approach for efﬁcient sampling of the damage parameter posterior distributions. The approach is shown to accurately estimate the state of damage in a cracked plate structure using simulated, free-decay response data. The use of this approach in identifying structural damage has not previously been explored.","container-title":"Computers &amp; Structures","DOI":"10.1016/j.compstruc.2011.03.013","ISSN":"00457949","issue":"13-14","journalAbbreviation":"Computers &amp; Structures","language":"en","page":"1323-1332","source":"DOI.org (Crossref)","title":"Bayesian identification of a cracked plate using a population-based Markov Chain Monte Carlo method","volume":"89","author":[{"family":"Nichols","given":"J.M."},{"family":"Moore","given":"E.Z."},{"family":"Murphy","given":"K.D."}],"issued":{"date-parts":[["2011",7]]}}}],"schema":"https://github.com/citation-style-language/schema/raw/master/csl-citation.json"} </w:instrText>
      </w:r>
      <w:r>
        <w:rPr>
          <w:rFonts w:cs="Times New Roman"/>
        </w:rPr>
        <w:fldChar w:fldCharType="separate"/>
      </w:r>
      <w:r w:rsidR="006A72CA" w:rsidRPr="006A72CA">
        <w:rPr>
          <w:rFonts w:cs="Times New Roman"/>
        </w:rPr>
        <w:t>[17,49]</w:t>
      </w:r>
      <w:r>
        <w:rPr>
          <w:rFonts w:cs="Times New Roman"/>
        </w:rPr>
        <w:fldChar w:fldCharType="end"/>
      </w:r>
      <w:r>
        <w:rPr>
          <w:rFonts w:cs="Times New Roman"/>
        </w:rPr>
        <w:t xml:space="preserve"> </w:t>
      </w:r>
      <w:r>
        <w:rPr>
          <w:rFonts w:eastAsiaTheme="minorEastAsia"/>
        </w:rPr>
        <w:t xml:space="preserve">is </w:t>
      </w:r>
      <w:r>
        <w:rPr>
          <w:rFonts w:eastAsiaTheme="minorEastAsia" w:hint="eastAsia"/>
          <w:color w:val="C00000"/>
        </w:rPr>
        <w:t>used</w:t>
      </w:r>
      <w:r>
        <w:rPr>
          <w:rFonts w:eastAsiaTheme="minorEastAsia"/>
          <w:color w:val="C00000"/>
        </w:rPr>
        <w:t xml:space="preserve"> </w:t>
      </w:r>
      <w:r>
        <w:rPr>
          <w:rFonts w:eastAsiaTheme="minorEastAsia"/>
        </w:rPr>
        <w:t>to calculate the damage ratio, and the detailed damage identification model is shown in</w:t>
      </w:r>
      <w:r>
        <w:rPr>
          <w:rFonts w:eastAsiaTheme="minorEastAsia"/>
          <w:color w:val="00B0F0"/>
        </w:rPr>
        <w:t xml:space="preserve"> Fig. 5</w:t>
      </w:r>
      <w:r>
        <w:rPr>
          <w:rFonts w:eastAsiaTheme="minorEastAsia"/>
        </w:rPr>
        <w:t xml:space="preserve">, which </w:t>
      </w:r>
      <w:r>
        <w:rPr>
          <w:rFonts w:eastAsiaTheme="minorEastAsia"/>
          <w:color w:val="C00000"/>
        </w:rPr>
        <w:t>includ</w:t>
      </w:r>
      <w:r>
        <w:rPr>
          <w:rFonts w:eastAsiaTheme="minorEastAsia" w:hint="eastAsia"/>
          <w:color w:val="C00000"/>
        </w:rPr>
        <w:t>es</w:t>
      </w:r>
      <w:r>
        <w:rPr>
          <w:rFonts w:eastAsiaTheme="minorEastAsia"/>
        </w:rPr>
        <w:t xml:space="preserve"> one sample generation module</w:t>
      </w:r>
      <w:r>
        <w:rPr>
          <w:rFonts w:eastAsiaTheme="minorEastAsia" w:hint="eastAsia"/>
        </w:rPr>
        <w:t xml:space="preserve"> </w:t>
      </w:r>
      <w:r>
        <w:rPr>
          <w:rFonts w:eastAsiaTheme="minorEastAsia" w:hint="eastAsia"/>
          <w:color w:val="C00000"/>
        </w:rPr>
        <w:t xml:space="preserve">generated the candidate samples by the </w:t>
      </w:r>
      <w:r>
        <w:rPr>
          <w:rFonts w:eastAsiaTheme="minorEastAsia"/>
          <w:color w:val="C00000"/>
        </w:rPr>
        <w:t>proposed</w:t>
      </w:r>
      <w:r>
        <w:rPr>
          <w:rFonts w:eastAsiaTheme="minorEastAsia" w:hint="eastAsia"/>
          <w:color w:val="C00000"/>
        </w:rPr>
        <w:t xml:space="preserve"> distribution</w:t>
      </w:r>
      <w:r>
        <w:rPr>
          <w:rFonts w:eastAsiaTheme="minorEastAsia"/>
        </w:rPr>
        <w:t xml:space="preserve"> and one Bayesian module</w:t>
      </w:r>
      <w:r>
        <w:rPr>
          <w:rFonts w:eastAsiaTheme="minorEastAsia" w:hint="eastAsia"/>
        </w:rPr>
        <w:t xml:space="preserve"> </w:t>
      </w:r>
      <w:r>
        <w:rPr>
          <w:rFonts w:eastAsiaTheme="minorEastAsia" w:hint="eastAsia"/>
          <w:color w:val="C00000"/>
        </w:rPr>
        <w:t>quantified the uncertainty of the parameters</w:t>
      </w:r>
      <w:r>
        <w:rPr>
          <w:rFonts w:eastAsiaTheme="minorEastAsia"/>
        </w:rPr>
        <w:t>.</w:t>
      </w:r>
      <w:r>
        <w:rPr>
          <w:rFonts w:eastAsiaTheme="minorEastAsia" w:hint="eastAsia"/>
        </w:rPr>
        <w:t xml:space="preserve"> </w:t>
      </w:r>
      <w:r>
        <w:rPr>
          <w:rFonts w:eastAsiaTheme="minorEastAsia"/>
        </w:rPr>
        <w:t>The detailed steps of the damage identification are introduced in the following.</w:t>
      </w:r>
    </w:p>
    <w:bookmarkEnd w:id="7"/>
    <w:p w14:paraId="03BADDE6" w14:textId="77777777" w:rsidR="004E1CEF" w:rsidRDefault="004E1CEF">
      <w:pPr>
        <w:ind w:firstLine="480"/>
        <w:rPr>
          <w:rFonts w:eastAsiaTheme="minorEastAsia"/>
        </w:rPr>
      </w:pPr>
      <w:r w:rsidRPr="004E1CEF">
        <w:rPr>
          <w:rFonts w:eastAsiaTheme="minorEastAsia"/>
        </w:rPr>
        <w:t>In the first step, we treat the element damage ratio as the unknown parameters, and use the prior distribution to draw initial examples. The candidate samples are then created using the suggested probability distribution function and the initial values. (PDF).</w:t>
      </w:r>
    </w:p>
    <w:p w14:paraId="75FCF38F" w14:textId="32DF6379" w:rsidR="003455E5" w:rsidRDefault="003B3F1F">
      <w:pPr>
        <w:ind w:firstLine="480"/>
        <w:rPr>
          <w:rFonts w:eastAsiaTheme="minorEastAsia"/>
        </w:rPr>
      </w:pPr>
      <w:r>
        <w:rPr>
          <w:rFonts w:eastAsiaTheme="minorEastAsia" w:hint="eastAsia"/>
        </w:rPr>
        <w:t xml:space="preserve">Secondly, </w:t>
      </w:r>
      <w:r>
        <w:rPr>
          <w:rFonts w:eastAsiaTheme="minorEastAsia" w:hint="eastAsia"/>
          <w:color w:val="C00000"/>
        </w:rPr>
        <w:t xml:space="preserve">the FE model is used to calculate the natural frequencies and mode shapes for both the initial and candidate samples. The normalized errors </w:t>
      </w:r>
      <w:r w:rsidR="000F6344">
        <w:rPr>
          <w:rFonts w:eastAsiaTheme="minorEastAsia"/>
          <w:color w:val="C00000"/>
        </w:rPr>
        <w:t>are</w:t>
      </w:r>
      <w:r>
        <w:rPr>
          <w:rFonts w:eastAsiaTheme="minorEastAsia" w:hint="eastAsia"/>
          <w:color w:val="C00000"/>
        </w:rPr>
        <w:t xml:space="preserve"> used in the proposed model, shown in the following:</w:t>
      </w:r>
    </w:p>
    <w:tbl>
      <w:tblPr>
        <w:tblW w:w="0" w:type="auto"/>
        <w:tblLook w:val="04A0" w:firstRow="1" w:lastRow="0" w:firstColumn="1" w:lastColumn="0" w:noHBand="0" w:noVBand="1"/>
      </w:tblPr>
      <w:tblGrid>
        <w:gridCol w:w="7330"/>
        <w:gridCol w:w="976"/>
      </w:tblGrid>
      <w:tr w:rsidR="003455E5" w14:paraId="3268A837" w14:textId="77777777">
        <w:tc>
          <w:tcPr>
            <w:tcW w:w="7330" w:type="dxa"/>
            <w:shd w:val="clear" w:color="auto" w:fill="auto"/>
            <w:vAlign w:val="center"/>
          </w:tcPr>
          <w:p w14:paraId="0418AAE4" w14:textId="77777777" w:rsidR="003455E5" w:rsidRDefault="003B3F1F">
            <w:pPr>
              <w:spacing w:line="480" w:lineRule="auto"/>
              <w:ind w:firstLine="480"/>
              <w:jc w:val="center"/>
            </w:pPr>
            <w:r>
              <w:rPr>
                <w:rFonts w:hint="eastAsia"/>
                <w:position w:val="-30"/>
              </w:rPr>
              <w:object w:dxaOrig="1165" w:dyaOrig="674" w14:anchorId="77A69C5A">
                <v:shape id="_x0000_i1038" type="#_x0000_t75" style="width:58pt;height:34pt" o:ole="">
                  <v:imagedata r:id="rId39" o:title=""/>
                </v:shape>
                <o:OLEObject Type="Embed" ProgID="Equation.3" ShapeID="_x0000_i1038" DrawAspect="Content" ObjectID="_1741811668" r:id="rId40"/>
              </w:object>
            </w:r>
          </w:p>
        </w:tc>
        <w:tc>
          <w:tcPr>
            <w:tcW w:w="976" w:type="dxa"/>
            <w:shd w:val="clear" w:color="auto" w:fill="auto"/>
            <w:vAlign w:val="center"/>
          </w:tcPr>
          <w:p w14:paraId="41609CB5" w14:textId="77777777" w:rsidR="003455E5" w:rsidRDefault="003B3F1F">
            <w:pPr>
              <w:spacing w:line="480" w:lineRule="auto"/>
              <w:ind w:firstLine="480"/>
            </w:pPr>
            <w:r>
              <w:rPr>
                <w:rFonts w:hint="eastAsia"/>
              </w:rPr>
              <w:t>(</w:t>
            </w:r>
            <w:r>
              <w:t>5</w:t>
            </w:r>
            <w:r>
              <w:rPr>
                <w:rFonts w:hint="eastAsia"/>
              </w:rPr>
              <w:t>)</w:t>
            </w:r>
          </w:p>
        </w:tc>
      </w:tr>
      <w:tr w:rsidR="003455E5" w14:paraId="234E2EAB" w14:textId="77777777">
        <w:tc>
          <w:tcPr>
            <w:tcW w:w="7330" w:type="dxa"/>
            <w:shd w:val="clear" w:color="auto" w:fill="auto"/>
            <w:vAlign w:val="center"/>
          </w:tcPr>
          <w:p w14:paraId="740A255D" w14:textId="77777777" w:rsidR="003455E5" w:rsidRDefault="003B3F1F">
            <w:pPr>
              <w:spacing w:line="480" w:lineRule="auto"/>
              <w:ind w:firstLine="480"/>
              <w:jc w:val="center"/>
            </w:pPr>
            <w:r>
              <w:rPr>
                <w:rFonts w:hint="eastAsia"/>
                <w:position w:val="-14"/>
              </w:rPr>
              <w:object w:dxaOrig="1690" w:dyaOrig="458" w14:anchorId="4DC911F8">
                <v:shape id="_x0000_i1039" type="#_x0000_t75" style="width:84.75pt;height:22.5pt" o:ole="">
                  <v:imagedata r:id="rId41" o:title=""/>
                </v:shape>
                <o:OLEObject Type="Embed" ProgID="Equation.3" ShapeID="_x0000_i1039" DrawAspect="Content" ObjectID="_1741811669" r:id="rId42"/>
              </w:object>
            </w:r>
          </w:p>
        </w:tc>
        <w:tc>
          <w:tcPr>
            <w:tcW w:w="976" w:type="dxa"/>
            <w:shd w:val="clear" w:color="auto" w:fill="auto"/>
            <w:vAlign w:val="center"/>
          </w:tcPr>
          <w:p w14:paraId="44484364" w14:textId="77777777" w:rsidR="003455E5" w:rsidRDefault="003B3F1F">
            <w:pPr>
              <w:spacing w:line="480" w:lineRule="auto"/>
              <w:ind w:firstLine="480"/>
            </w:pPr>
            <w:r>
              <w:rPr>
                <w:rFonts w:hint="eastAsia"/>
              </w:rPr>
              <w:t>(</w:t>
            </w:r>
            <w:r>
              <w:t>6</w:t>
            </w:r>
            <w:r>
              <w:rPr>
                <w:rFonts w:hint="eastAsia"/>
              </w:rPr>
              <w:t>)</w:t>
            </w:r>
          </w:p>
        </w:tc>
      </w:tr>
    </w:tbl>
    <w:p w14:paraId="096119B6" w14:textId="285C865D" w:rsidR="003455E5" w:rsidRDefault="00610FD2">
      <w:pPr>
        <w:snapToGrid w:val="0"/>
        <w:ind w:firstLineChars="0" w:firstLine="0"/>
      </w:pPr>
      <w:r>
        <w:t>w</w:t>
      </w:r>
      <w:r w:rsidR="003B3F1F">
        <w:rPr>
          <w:rFonts w:hint="eastAsia"/>
        </w:rPr>
        <w:t>here</w:t>
      </w:r>
      <w:r w:rsidR="003B3F1F">
        <w:rPr>
          <w:rFonts w:hint="eastAsia"/>
          <w:position w:val="-12"/>
        </w:rPr>
        <w:object w:dxaOrig="308" w:dyaOrig="358" w14:anchorId="35C338E0">
          <v:shape id="_x0000_i1040" type="#_x0000_t75" style="width:15.5pt;height:18pt" o:ole="">
            <v:imagedata r:id="rId43" o:title=""/>
          </v:shape>
          <o:OLEObject Type="Embed" ProgID="Equation.3" ShapeID="_x0000_i1040" DrawAspect="Content" ObjectID="_1741811670" r:id="rId44"/>
        </w:object>
      </w:r>
      <w:r w:rsidR="003B3F1F">
        <w:rPr>
          <w:rFonts w:hint="eastAsia"/>
        </w:rPr>
        <w:t>and</w:t>
      </w:r>
      <w:r w:rsidR="003B3F1F">
        <w:rPr>
          <w:rFonts w:hint="eastAsia"/>
          <w:position w:val="-12"/>
        </w:rPr>
        <w:object w:dxaOrig="275" w:dyaOrig="358" w14:anchorId="1D69C4CA">
          <v:shape id="_x0000_i1041" type="#_x0000_t75" style="width:14pt;height:18pt" o:ole="">
            <v:imagedata r:id="rId45" o:title=""/>
          </v:shape>
          <o:OLEObject Type="Embed" ProgID="Equation.3" ShapeID="_x0000_i1041" DrawAspect="Content" ObjectID="_1741811671" r:id="rId46"/>
        </w:object>
      </w:r>
      <w:r w:rsidRPr="00610FD2">
        <w:rPr>
          <w:color w:val="C00000"/>
        </w:rPr>
        <w:t xml:space="preserve">respectively </w:t>
      </w:r>
      <w:r>
        <w:rPr>
          <w:rFonts w:eastAsia="宋体"/>
          <w:color w:val="C00000"/>
        </w:rPr>
        <w:t>denote</w:t>
      </w:r>
      <w:r w:rsidR="003B3F1F">
        <w:rPr>
          <w:rFonts w:hint="eastAsia"/>
          <w:color w:val="C00000"/>
        </w:rPr>
        <w:t xml:space="preserve"> the measured and </w:t>
      </w:r>
      <w:r w:rsidR="003B3F1F">
        <w:rPr>
          <w:color w:val="C00000"/>
        </w:rPr>
        <w:t>predicted</w:t>
      </w:r>
      <w:r w:rsidR="003B3F1F">
        <w:rPr>
          <w:rFonts w:hint="eastAsia"/>
          <w:color w:val="C00000"/>
        </w:rPr>
        <w:t xml:space="preserve"> natural frequencies</w:t>
      </w:r>
      <w:r w:rsidR="007E1499">
        <w:rPr>
          <w:rFonts w:eastAsia="宋体"/>
          <w:color w:val="C00000"/>
        </w:rPr>
        <w:t>;</w:t>
      </w:r>
      <w:r w:rsidR="003B3F1F">
        <w:rPr>
          <w:rFonts w:hint="eastAsia"/>
          <w:color w:val="C00000"/>
        </w:rPr>
        <w:t xml:space="preserve"> </w:t>
      </w:r>
      <w:r w:rsidR="003B3F1F">
        <w:rPr>
          <w:rFonts w:hint="eastAsia"/>
          <w:color w:val="C00000"/>
          <w:position w:val="-12"/>
        </w:rPr>
        <w:object w:dxaOrig="308" w:dyaOrig="358" w14:anchorId="7DAF43EF">
          <v:shape id="_x0000_i1042" type="#_x0000_t75" style="width:15.5pt;height:18pt" o:ole="">
            <v:imagedata r:id="rId47" o:title=""/>
          </v:shape>
          <o:OLEObject Type="Embed" ProgID="Equation.3" ShapeID="_x0000_i1042" DrawAspect="Content" ObjectID="_1741811672" r:id="rId48"/>
        </w:object>
      </w:r>
      <w:r w:rsidR="003B3F1F">
        <w:rPr>
          <w:rFonts w:hint="eastAsia"/>
          <w:color w:val="C00000"/>
        </w:rPr>
        <w:t xml:space="preserve"> </w:t>
      </w:r>
      <w:r w:rsidR="003B3F1F">
        <w:rPr>
          <w:color w:val="C00000"/>
        </w:rPr>
        <w:t>and</w:t>
      </w:r>
      <w:r w:rsidR="003B3F1F">
        <w:rPr>
          <w:rFonts w:hint="eastAsia"/>
          <w:color w:val="C00000"/>
        </w:rPr>
        <w:t xml:space="preserve"> </w:t>
      </w:r>
      <w:r w:rsidR="003B3F1F">
        <w:rPr>
          <w:rFonts w:hint="eastAsia"/>
          <w:color w:val="C00000"/>
          <w:position w:val="-12"/>
        </w:rPr>
        <w:object w:dxaOrig="308" w:dyaOrig="358" w14:anchorId="47CE1DC3">
          <v:shape id="_x0000_i1043" type="#_x0000_t75" style="width:15.5pt;height:18pt" o:ole="">
            <v:imagedata r:id="rId49" o:title=""/>
          </v:shape>
          <o:OLEObject Type="Embed" ProgID="Equation.3" ShapeID="_x0000_i1043" DrawAspect="Content" ObjectID="_1741811673" r:id="rId50"/>
        </w:object>
      </w:r>
      <w:r w:rsidR="007E1499" w:rsidRPr="007E1499">
        <w:rPr>
          <w:color w:val="C00000"/>
        </w:rPr>
        <w:t xml:space="preserve"> </w:t>
      </w:r>
      <w:r w:rsidR="007E1499" w:rsidRPr="00610FD2">
        <w:rPr>
          <w:color w:val="C00000"/>
        </w:rPr>
        <w:t xml:space="preserve">respectively </w:t>
      </w:r>
      <w:r w:rsidR="007E1499">
        <w:rPr>
          <w:rFonts w:eastAsia="宋体"/>
          <w:color w:val="C00000"/>
        </w:rPr>
        <w:t>denote</w:t>
      </w:r>
      <w:r w:rsidR="007E1499">
        <w:rPr>
          <w:color w:val="C00000"/>
        </w:rPr>
        <w:t xml:space="preserve"> </w:t>
      </w:r>
      <w:r w:rsidR="003B3F1F">
        <w:rPr>
          <w:color w:val="C00000"/>
        </w:rPr>
        <w:t xml:space="preserve">the </w:t>
      </w:r>
      <w:r w:rsidR="003B3F1F">
        <w:rPr>
          <w:rFonts w:hint="eastAsia"/>
          <w:color w:val="C00000"/>
        </w:rPr>
        <w:t xml:space="preserve">measured </w:t>
      </w:r>
      <w:r w:rsidR="003B3F1F">
        <w:rPr>
          <w:rFonts w:eastAsia="宋体" w:hint="eastAsia"/>
          <w:color w:val="C00000"/>
        </w:rPr>
        <w:t xml:space="preserve">and </w:t>
      </w:r>
      <w:r w:rsidR="003B3F1F">
        <w:rPr>
          <w:color w:val="C00000"/>
        </w:rPr>
        <w:t>the predicted</w:t>
      </w:r>
      <w:r w:rsidR="003B3F1F">
        <w:rPr>
          <w:rFonts w:hint="eastAsia"/>
          <w:color w:val="C00000"/>
        </w:rPr>
        <w:t xml:space="preserve"> mode shapes.</w:t>
      </w:r>
    </w:p>
    <w:p w14:paraId="6D240872" w14:textId="77777777" w:rsidR="003455E5" w:rsidRDefault="003B3F1F">
      <w:pPr>
        <w:ind w:firstLineChars="0" w:firstLine="0"/>
        <w:jc w:val="center"/>
        <w:rPr>
          <w:rFonts w:eastAsiaTheme="minorEastAsia"/>
        </w:rPr>
      </w:pPr>
      <w:r>
        <w:rPr>
          <w:noProof/>
          <w:lang w:val="en-IN" w:eastAsia="en-IN"/>
        </w:rPr>
        <w:drawing>
          <wp:inline distT="0" distB="0" distL="0" distR="0" wp14:anchorId="49589815" wp14:editId="66CF3A17">
            <wp:extent cx="3938905" cy="3271520"/>
            <wp:effectExtent l="0" t="0" r="444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1"/>
                    <a:stretch>
                      <a:fillRect/>
                    </a:stretch>
                  </pic:blipFill>
                  <pic:spPr>
                    <a:xfrm>
                      <a:off x="0" y="0"/>
                      <a:ext cx="3939357" cy="3271571"/>
                    </a:xfrm>
                    <a:prstGeom prst="rect">
                      <a:avLst/>
                    </a:prstGeom>
                  </pic:spPr>
                </pic:pic>
              </a:graphicData>
            </a:graphic>
          </wp:inline>
        </w:drawing>
      </w:r>
    </w:p>
    <w:p w14:paraId="1A64F97F" w14:textId="77777777" w:rsidR="003455E5" w:rsidRDefault="003B3F1F">
      <w:pPr>
        <w:ind w:firstLine="480"/>
        <w:jc w:val="center"/>
        <w:rPr>
          <w:rFonts w:eastAsiaTheme="minorEastAsia"/>
        </w:rPr>
      </w:pPr>
      <w:r>
        <w:rPr>
          <w:rFonts w:eastAsiaTheme="minorEastAsia"/>
          <w:b/>
          <w:bCs/>
        </w:rPr>
        <w:t>Figure 5.</w:t>
      </w:r>
      <w:r>
        <w:rPr>
          <w:rFonts w:eastAsiaTheme="minorEastAsia"/>
        </w:rPr>
        <w:t xml:space="preserve"> The flowchart of the damage identification</w:t>
      </w:r>
    </w:p>
    <w:p w14:paraId="2EC44F2F" w14:textId="392E1B05" w:rsidR="003455E5" w:rsidRDefault="003B3F1F">
      <w:pPr>
        <w:ind w:firstLine="480"/>
        <w:rPr>
          <w:rFonts w:cs="Times New Roman"/>
        </w:rPr>
      </w:pPr>
      <w:r>
        <w:t>Thirdly,</w:t>
      </w:r>
      <w:r>
        <w:rPr>
          <w:rFonts w:hint="eastAsia"/>
        </w:rPr>
        <w:t xml:space="preserve"> </w:t>
      </w:r>
      <w:r>
        <w:rPr>
          <w:rFonts w:cs="Times New Roman"/>
        </w:rPr>
        <w:t xml:space="preserve">according to Bayesian theory </w:t>
      </w:r>
      <w:r>
        <w:rPr>
          <w:rFonts w:cs="Times New Roman"/>
        </w:rPr>
        <w:fldChar w:fldCharType="begin"/>
      </w:r>
      <w:r w:rsidR="006A72CA">
        <w:rPr>
          <w:rFonts w:cs="Times New Roman"/>
        </w:rPr>
        <w:instrText xml:space="preserve"> ADDIN ZOTERO_ITEM CSL_CITATION {"citationID":"x5BfrTwT","properties":{"formattedCitation":"[17,50,51]","plainCitation":"[17,50,51]","noteIndex":0},"citationItems":[{"id":307,"uris":["http://zotero.org/users/9640077/items/JCS9C3WY"],"itemData":{"id":307,"type":"article-journal","abstract":"Estimating damage in structural systems is a challenging problem due to the complexity of the likelihood function describing the observed data. From a Bayesian perspective a complicated likelihood means efﬁcient sampling of the posterior distribution is difﬁcult and standard Markov Chain Monte Carlo samplers may no longer be sufﬁcient. This work describes a population-based Markov Chain Monte Carlo approach for efﬁcient sampling of the damage parameter posterior distributions. The approach is shown to accurately estimate the state of damage in a cracked plate structure using simulated, free-decay response data. The use of this approach in identifying structural damage has not previously been explored.","container-title":"Computers &amp; Structures","DOI":"10.1016/j.compstruc.2011.03.013","ISSN":"00457949","issue":"13-14","journalAbbreviation":"Computers &amp; Structures","language":"en","page":"1323-1332","source":"DOI.org (Crossref)","title":"Bayesian identification of a cracked plate using a population-based Markov Chain Monte Carlo method","volume":"89","author":[{"family":"Nichols","given":"J.M."},{"family":"Moore","given":"E.Z."},{"family":"Murphy","given":"K.D."}],"issued":{"date-parts":[["2011",7]]}}},{"id":342,"uris":["http://zotero.org/users/9640077/items/DBZCK6L7"],"itemData":{"id":342,"type":"article-journal","abstract":"An efﬁcient and robust Bayesian model updating is presented in this paper from the viewpoint of practical application by introducing a new objective function and a realistic parameterization of the mass and stiffness matrices. In this framework, the likelihood function for mode shapes is formulated based on the cosine of the angle between the analytical and measured mode shapes, which does not require any scaling or normalization. For the parameterization of the stiffness matrix, the framework uses element-level parameterization because it is evident from practical experience that different parts of the structure are subjected to different levels of deterioration as a result of corrosion and fatigue. The proposed updating method was validated experimentally by updating a ﬁnite-element model (FEM) of an existing steel truss bridge that utilized the vibration data obtained from a car-running test. The damage-detection capability of the proposed model-updating framework was then investigated by considering the data from a simulated damaged bridge and the experimental data from a damaged span of the same bridge with partial fractures on one of the diagonal members. DOI: 10.1061/(ASCE)BE.1943-5592.0001044. © 2017 American Society of Civil Engineers.","container-title":"Journal of Bridge Engineering","DOI":"10.1061/(ASCE)BE.1943-5592.0001044","ISSN":"1084-0702, 1943-5592","issue":"7","journalAbbreviation":"J. Bridge Eng.","language":"en","page":"04017019","source":"DOI.org (Crossref)","title":"Bayesian Model Updating and Its Limitations for Detecting Local Damage of an Existing Truss Bridge","volume":"22","author":[{"family":"Mustafa","given":"Samim"},{"family":"Matsumoto","given":"Yasunao"}],"issued":{"date-parts":[["2017",7]]}}},{"id":280,"uris":["http://zotero.org/users/9640077/items/IZ7D3ZJR"],"itemData":{"id":280,"type":"article-journal","abstract":"Fatigue cracks commonly occur in bridges, and their propagation is a random process. In addition, their propagation will cause deterioration of structural performance. In the future, the prediction of the deterioration of structural performance should be based on the current status followed by the update of bridge performances in accordance to ﬁeld observations. In this study, a probabilistic model of fatigue crack growth in steel structures under fatigue loading was ﬁrst proposed based on the linear elastic fracture mechanics (LEFM) and the on Paris semi-empirical formulation for fatigue crack growth. Accordingly, the Bayesian updating method and Markov Chain Monte Carlo (MCMC) simulations were then employed to build the method for updating the parameters in the fatigue crack growth model based on the data obtained from ﬁeld observations, thus allowing the real time prediction of the structural life and structural performance degradation trajectory at a speciﬁc future period. The proposed method was used for simulating test combinations of the existing test data of fatigue crack growth. Analysed results showed that the predicted steel structural performance degradation trajectory updated by test data was similar to the real structural performance degradation trajectory. After one update, the mean absolute error between the predicted and the actual degradation trajectory of the steel structure was 0.0159 in, the root-mean-square-error was 0.0173 in, and the mean absolute percentage error was 1.3175%. After two updates of the steel structure degradation trajectory, the outcome was shown to be closer to the real degradation trajectory. The mean absolute error was only 0.0117 in, the root-mean-square-error was 0.0128, and the average absolute percentage error was 0.9670%. The results indicate that the present method can be used to update the random parameters in the fatigue crack growth model, and to eﬀectively predict the variation of steel structural performance degradation trajectory and structural time-dependent reliability.","container-title":"Engineering Failure Analysis","DOI":"10.1016/j.engfailanal.2019.04.061","ISSN":"13506307","journalAbbreviation":"Engineering Failure Analysis","language":"en","page":"335-346","source":"DOI.org (Crossref)","title":"Bayesian prediction and probabilistic model of fatigue cracks in steel structures","volume":"103","author":[{"family":"Chen","given":"Meng-Cheng"},{"family":"Fang","given":"Wei"},{"family":"Yang","given":"Chao"},{"family":"Xie","given":"Li"}],"issued":{"date-parts":[["2019",9]]}}}],"schema":"https://github.com/citation-style-language/schema/raw/master/csl-citation.json"} </w:instrText>
      </w:r>
      <w:r>
        <w:rPr>
          <w:rFonts w:cs="Times New Roman"/>
        </w:rPr>
        <w:fldChar w:fldCharType="separate"/>
      </w:r>
      <w:r w:rsidR="006A72CA" w:rsidRPr="006A72CA">
        <w:rPr>
          <w:rFonts w:cs="Times New Roman"/>
        </w:rPr>
        <w:t>[17,50,51]</w:t>
      </w:r>
      <w:r>
        <w:rPr>
          <w:rFonts w:cs="Times New Roman"/>
        </w:rPr>
        <w:fldChar w:fldCharType="end"/>
      </w:r>
      <w:r>
        <w:rPr>
          <w:rFonts w:cs="Times New Roman"/>
        </w:rPr>
        <w:t xml:space="preserve"> described in </w:t>
      </w:r>
      <w:r>
        <w:rPr>
          <w:rFonts w:cs="Times New Roman"/>
          <w:color w:val="00B0F0"/>
        </w:rPr>
        <w:t xml:space="preserve">Equation (7), </w:t>
      </w:r>
      <w:r>
        <w:rPr>
          <w:rFonts w:cs="Times New Roman"/>
        </w:rPr>
        <w:t>the posterior PDF is calculated using the observed modal data (</w:t>
      </w:r>
      <w:r>
        <w:rPr>
          <w:rFonts w:eastAsiaTheme="minorEastAsia"/>
        </w:rPr>
        <w:t>from the physical model</w:t>
      </w:r>
      <w:r>
        <w:rPr>
          <w:rFonts w:cs="Times New Roman"/>
        </w:rPr>
        <w:t>) and the calculated modal data (</w:t>
      </w:r>
      <w:r>
        <w:rPr>
          <w:rFonts w:eastAsiaTheme="minorEastAsia"/>
        </w:rPr>
        <w:t>from the FE model</w:t>
      </w:r>
      <w:r>
        <w:rPr>
          <w:rFonts w:cs="Times New Roman"/>
        </w:rPr>
        <w:t xml:space="preserve">). </w:t>
      </w:r>
      <w:r w:rsidR="001F41C8" w:rsidRPr="001F41C8">
        <w:rPr>
          <w:rFonts w:cs="Times New Roman"/>
        </w:rPr>
        <w:t xml:space="preserve">All modes are supposed to have independently distributed natural frequencies and mode shapes, as in the previous PDF. </w:t>
      </w:r>
      <w:r w:rsidR="001F41C8">
        <w:rPr>
          <w:rFonts w:cs="Times New Roman"/>
        </w:rPr>
        <w:t xml:space="preserve"> </w:t>
      </w:r>
      <w:r>
        <w:t xml:space="preserve">The </w:t>
      </w:r>
      <w:r>
        <w:rPr>
          <w:rFonts w:hint="eastAsia"/>
        </w:rPr>
        <w:t xml:space="preserve">posterior PDF of the </w:t>
      </w:r>
      <w:r>
        <w:t xml:space="preserve">damage ratios are calculated by </w:t>
      </w:r>
      <w:r>
        <w:rPr>
          <w:rFonts w:cs="Times New Roman"/>
          <w:color w:val="00B0F0"/>
        </w:rPr>
        <w:t>Equation (8)-(9).</w:t>
      </w:r>
    </w:p>
    <w:tbl>
      <w:tblPr>
        <w:tblW w:w="0" w:type="auto"/>
        <w:tblLook w:val="04A0" w:firstRow="1" w:lastRow="0" w:firstColumn="1" w:lastColumn="0" w:noHBand="0" w:noVBand="1"/>
      </w:tblPr>
      <w:tblGrid>
        <w:gridCol w:w="7330"/>
        <w:gridCol w:w="976"/>
      </w:tblGrid>
      <w:tr w:rsidR="003455E5" w14:paraId="3503A965" w14:textId="77777777">
        <w:tc>
          <w:tcPr>
            <w:tcW w:w="7330" w:type="dxa"/>
            <w:shd w:val="clear" w:color="auto" w:fill="auto"/>
            <w:vAlign w:val="center"/>
          </w:tcPr>
          <w:p w14:paraId="3C1E93F1" w14:textId="77777777" w:rsidR="003455E5" w:rsidRDefault="003B3F1F">
            <w:pPr>
              <w:spacing w:line="480" w:lineRule="auto"/>
              <w:ind w:firstLine="480"/>
              <w:jc w:val="center"/>
            </w:pPr>
            <w:r>
              <w:rPr>
                <w:rFonts w:hint="eastAsia"/>
                <w:position w:val="-28"/>
              </w:rPr>
              <w:object w:dxaOrig="5219" w:dyaOrig="666" w14:anchorId="36F463BD">
                <v:shape id="_x0000_i1044" type="#_x0000_t75" style="width:260.75pt;height:33.25pt" o:ole="">
                  <v:imagedata r:id="rId52" o:title=""/>
                </v:shape>
                <o:OLEObject Type="Embed" ProgID="Equation.3" ShapeID="_x0000_i1044" DrawAspect="Content" ObjectID="_1741811674" r:id="rId53"/>
              </w:object>
            </w:r>
          </w:p>
        </w:tc>
        <w:tc>
          <w:tcPr>
            <w:tcW w:w="976" w:type="dxa"/>
            <w:shd w:val="clear" w:color="auto" w:fill="auto"/>
            <w:vAlign w:val="center"/>
          </w:tcPr>
          <w:p w14:paraId="7C1E6488" w14:textId="77777777" w:rsidR="003455E5" w:rsidRDefault="003B3F1F">
            <w:pPr>
              <w:spacing w:line="480" w:lineRule="auto"/>
              <w:ind w:firstLine="480"/>
            </w:pPr>
            <w:r>
              <w:rPr>
                <w:rFonts w:hint="eastAsia"/>
              </w:rPr>
              <w:t>(</w:t>
            </w:r>
            <w:r>
              <w:t>7</w:t>
            </w:r>
            <w:r>
              <w:rPr>
                <w:rFonts w:hint="eastAsia"/>
              </w:rPr>
              <w:t>)</w:t>
            </w:r>
          </w:p>
        </w:tc>
      </w:tr>
    </w:tbl>
    <w:p w14:paraId="6886686C" w14:textId="087D07C4" w:rsidR="003455E5" w:rsidRDefault="00996CA2">
      <w:pPr>
        <w:ind w:firstLineChars="0" w:firstLine="0"/>
        <w:rPr>
          <w:rFonts w:eastAsiaTheme="minorEastAsia"/>
          <w:color w:val="C00000"/>
        </w:rPr>
      </w:pPr>
      <w:r>
        <w:rPr>
          <w:rFonts w:eastAsiaTheme="minorEastAsia"/>
          <w:color w:val="C00000"/>
        </w:rPr>
        <w:t>w</w:t>
      </w:r>
      <w:r w:rsidR="003B3F1F">
        <w:rPr>
          <w:rFonts w:eastAsiaTheme="minorEastAsia"/>
          <w:color w:val="C00000"/>
        </w:rPr>
        <w:t>here</w:t>
      </w:r>
      <w:r w:rsidR="003B3F1F">
        <w:rPr>
          <w:rFonts w:eastAsiaTheme="minorEastAsia" w:hint="eastAsia"/>
          <w:b/>
          <w:bCs/>
          <w:color w:val="C00000"/>
        </w:rPr>
        <w:t xml:space="preserve"> </w:t>
      </w:r>
      <w:r w:rsidR="003B3F1F">
        <w:rPr>
          <w:rFonts w:eastAsiaTheme="minorEastAsia"/>
          <w:b/>
          <w:bCs/>
          <w:i/>
          <w:color w:val="C00000"/>
        </w:rPr>
        <w:t>A</w:t>
      </w:r>
      <w:r w:rsidR="003B3F1F">
        <w:rPr>
          <w:rFonts w:eastAsiaTheme="minorEastAsia"/>
          <w:color w:val="C00000"/>
        </w:rPr>
        <w:t xml:space="preserve"> </w:t>
      </w:r>
      <w:r w:rsidR="003B3F1F">
        <w:rPr>
          <w:rFonts w:eastAsiaTheme="minorEastAsia" w:hint="eastAsia"/>
          <w:color w:val="C00000"/>
        </w:rPr>
        <w:t>is</w:t>
      </w:r>
      <w:r w:rsidR="003B3F1F">
        <w:rPr>
          <w:rFonts w:eastAsiaTheme="minorEastAsia"/>
          <w:color w:val="C00000"/>
        </w:rPr>
        <w:t xml:space="preserve"> the vector of the parameters </w:t>
      </w:r>
      <w:r w:rsidR="003B3F1F">
        <w:rPr>
          <w:rFonts w:eastAsiaTheme="minorEastAsia" w:hint="eastAsia"/>
          <w:color w:val="C00000"/>
        </w:rPr>
        <w:t>being</w:t>
      </w:r>
      <w:r w:rsidR="003B3F1F">
        <w:rPr>
          <w:rFonts w:eastAsiaTheme="minorEastAsia"/>
          <w:color w:val="C00000"/>
        </w:rPr>
        <w:t xml:space="preserve"> estimated</w:t>
      </w:r>
      <w:r w:rsidR="003B3F1F">
        <w:rPr>
          <w:rFonts w:eastAsiaTheme="minorEastAsia" w:hint="eastAsia"/>
          <w:color w:val="C00000"/>
        </w:rPr>
        <w:t>,</w:t>
      </w:r>
      <w:r w:rsidR="003B3F1F">
        <w:rPr>
          <w:rFonts w:eastAsiaTheme="minorEastAsia"/>
          <w:color w:val="C00000"/>
        </w:rPr>
        <w:t xml:space="preserve"> </w:t>
      </w:r>
      <w:r w:rsidR="003B3F1F">
        <w:rPr>
          <w:rFonts w:eastAsiaTheme="minorEastAsia" w:hint="eastAsia"/>
          <w:i/>
          <w:color w:val="C00000"/>
        </w:rPr>
        <w:t>P(</w:t>
      </w:r>
      <w:r w:rsidR="003B3F1F">
        <w:rPr>
          <w:rFonts w:eastAsiaTheme="minorEastAsia"/>
          <w:b/>
          <w:i/>
          <w:color w:val="C00000"/>
        </w:rPr>
        <w:t>A</w:t>
      </w:r>
      <w:r w:rsidR="003B3F1F">
        <w:rPr>
          <w:rFonts w:eastAsiaTheme="minorEastAsia" w:hint="eastAsia"/>
          <w:i/>
          <w:color w:val="C00000"/>
        </w:rPr>
        <w:t xml:space="preserve">) </w:t>
      </w:r>
      <w:r w:rsidR="003B3F1F">
        <w:rPr>
          <w:rFonts w:eastAsiaTheme="minorEastAsia" w:hint="eastAsia"/>
          <w:color w:val="C00000"/>
        </w:rPr>
        <w:t xml:space="preserve">is the prior </w:t>
      </w:r>
      <w:r w:rsidR="003B3F1F">
        <w:rPr>
          <w:rFonts w:eastAsiaTheme="minorEastAsia"/>
          <w:color w:val="C00000"/>
        </w:rPr>
        <w:t>distribution</w:t>
      </w:r>
      <w:r w:rsidR="003B3F1F">
        <w:rPr>
          <w:rFonts w:eastAsiaTheme="minorEastAsia" w:hint="eastAsia"/>
          <w:color w:val="C00000"/>
        </w:rPr>
        <w:t xml:space="preserve">. The prior distribution is assumed to be a generalized and unbiased uniform distribution according to Bayesian hypothesis. </w:t>
      </w:r>
      <w:r w:rsidR="003B3F1F">
        <w:rPr>
          <w:rFonts w:eastAsiaTheme="minorEastAsia"/>
          <w:b/>
          <w:i/>
          <w:color w:val="C00000"/>
        </w:rPr>
        <w:t>B</w:t>
      </w:r>
      <w:r w:rsidR="003B3F1F">
        <w:rPr>
          <w:rFonts w:eastAsiaTheme="minorEastAsia"/>
          <w:color w:val="C00000"/>
        </w:rPr>
        <w:t xml:space="preserve"> is the measured information</w:t>
      </w:r>
      <w:r w:rsidR="003B3F1F">
        <w:rPr>
          <w:rFonts w:eastAsiaTheme="minorEastAsia" w:hint="eastAsia"/>
          <w:color w:val="C00000"/>
        </w:rPr>
        <w:t xml:space="preserve">, and </w:t>
      </w:r>
      <w:r w:rsidR="003B3F1F">
        <w:rPr>
          <w:rFonts w:eastAsiaTheme="minorEastAsia" w:hint="eastAsia"/>
          <w:i/>
          <w:iCs/>
          <w:color w:val="C00000"/>
        </w:rPr>
        <w:t>P(</w:t>
      </w:r>
      <w:r w:rsidR="003B3F1F">
        <w:rPr>
          <w:rFonts w:eastAsiaTheme="minorEastAsia" w:hint="eastAsia"/>
          <w:b/>
          <w:bCs/>
          <w:i/>
          <w:iCs/>
          <w:color w:val="C00000"/>
        </w:rPr>
        <w:t>B</w:t>
      </w:r>
      <w:r w:rsidR="003B3F1F">
        <w:rPr>
          <w:rFonts w:eastAsiaTheme="minorEastAsia" w:hint="eastAsia"/>
          <w:i/>
          <w:iCs/>
          <w:color w:val="C00000"/>
        </w:rPr>
        <w:t>)</w:t>
      </w:r>
      <w:r w:rsidR="003B3F1F">
        <w:rPr>
          <w:rFonts w:eastAsiaTheme="minorEastAsia" w:hint="eastAsia"/>
          <w:color w:val="C00000"/>
        </w:rPr>
        <w:t xml:space="preserve"> is a normalizing constant. </w:t>
      </w:r>
      <w:r w:rsidR="003B3F1F">
        <w:rPr>
          <w:rFonts w:hint="eastAsia"/>
          <w:i/>
          <w:color w:val="C00000"/>
        </w:rPr>
        <w:t>P(</w:t>
      </w:r>
      <w:r w:rsidR="003B3F1F">
        <w:rPr>
          <w:rFonts w:hint="eastAsia"/>
          <w:b/>
          <w:i/>
          <w:color w:val="C00000"/>
        </w:rPr>
        <w:t>B/A</w:t>
      </w:r>
      <w:r w:rsidR="003B3F1F">
        <w:rPr>
          <w:rFonts w:hint="eastAsia"/>
          <w:i/>
          <w:color w:val="C00000"/>
        </w:rPr>
        <w:t>)</w:t>
      </w:r>
      <w:r w:rsidR="003B3F1F">
        <w:rPr>
          <w:rFonts w:hint="eastAsia"/>
          <w:color w:val="C00000"/>
        </w:rPr>
        <w:t xml:space="preserve"> is </w:t>
      </w:r>
      <w:r w:rsidR="003B3F1F">
        <w:rPr>
          <w:color w:val="C00000"/>
        </w:rPr>
        <w:t>the</w:t>
      </w:r>
      <w:r w:rsidR="003B3F1F">
        <w:rPr>
          <w:rFonts w:hint="eastAsia"/>
          <w:color w:val="C00000"/>
        </w:rPr>
        <w:t xml:space="preserve"> likelihood function</w:t>
      </w:r>
      <w:r w:rsidR="003B3F1F">
        <w:rPr>
          <w:rFonts w:eastAsia="宋体" w:hint="eastAsia"/>
          <w:color w:val="C00000"/>
        </w:rPr>
        <w:t xml:space="preserve">, and </w:t>
      </w:r>
      <w:r w:rsidR="003B3F1F">
        <w:rPr>
          <w:rFonts w:eastAsiaTheme="minorEastAsia" w:hint="eastAsia"/>
          <w:i/>
          <w:color w:val="C00000"/>
        </w:rPr>
        <w:t>P</w:t>
      </w:r>
      <w:r w:rsidR="003B3F1F">
        <w:rPr>
          <w:rFonts w:eastAsiaTheme="minorEastAsia" w:hint="eastAsia"/>
          <w:b/>
          <w:i/>
          <w:color w:val="C00000"/>
        </w:rPr>
        <w:t>(A/B)</w:t>
      </w:r>
      <w:r w:rsidR="003B3F1F">
        <w:rPr>
          <w:rFonts w:eastAsiaTheme="minorEastAsia" w:hint="eastAsia"/>
          <w:b/>
          <w:color w:val="C00000"/>
        </w:rPr>
        <w:t xml:space="preserve"> </w:t>
      </w:r>
      <w:r w:rsidR="003B3F1F">
        <w:rPr>
          <w:rFonts w:eastAsiaTheme="minorEastAsia" w:hint="eastAsia"/>
          <w:color w:val="C00000"/>
        </w:rPr>
        <w:t>is the posterior PDF and can be calculated by</w:t>
      </w:r>
    </w:p>
    <w:tbl>
      <w:tblPr>
        <w:tblW w:w="0" w:type="auto"/>
        <w:tblLook w:val="04A0" w:firstRow="1" w:lastRow="0" w:firstColumn="1" w:lastColumn="0" w:noHBand="0" w:noVBand="1"/>
      </w:tblPr>
      <w:tblGrid>
        <w:gridCol w:w="7210"/>
        <w:gridCol w:w="1096"/>
      </w:tblGrid>
      <w:tr w:rsidR="003455E5" w14:paraId="4F8435E9" w14:textId="77777777">
        <w:tc>
          <w:tcPr>
            <w:tcW w:w="7210" w:type="dxa"/>
            <w:shd w:val="clear" w:color="auto" w:fill="auto"/>
            <w:vAlign w:val="center"/>
          </w:tcPr>
          <w:p w14:paraId="0760E42F" w14:textId="77777777" w:rsidR="003455E5" w:rsidRDefault="003B3F1F">
            <w:pPr>
              <w:spacing w:line="480" w:lineRule="auto"/>
              <w:ind w:firstLine="480"/>
              <w:jc w:val="center"/>
            </w:pPr>
            <w:r>
              <w:rPr>
                <w:rFonts w:hint="eastAsia"/>
                <w:position w:val="-24"/>
              </w:rPr>
              <w:object w:dxaOrig="5385" w:dyaOrig="624" w14:anchorId="58A32C44">
                <v:shape id="_x0000_i1045" type="#_x0000_t75" style="width:269.25pt;height:31pt" o:ole="">
                  <v:imagedata r:id="rId54" o:title=""/>
                </v:shape>
                <o:OLEObject Type="Embed" ProgID="Equation.3" ShapeID="_x0000_i1045" DrawAspect="Content" ObjectID="_1741811675" r:id="rId55"/>
              </w:object>
            </w:r>
          </w:p>
        </w:tc>
        <w:tc>
          <w:tcPr>
            <w:tcW w:w="1096" w:type="dxa"/>
            <w:shd w:val="clear" w:color="auto" w:fill="auto"/>
            <w:vAlign w:val="center"/>
          </w:tcPr>
          <w:p w14:paraId="2B1E9699" w14:textId="77777777" w:rsidR="003455E5" w:rsidRDefault="003B3F1F">
            <w:pPr>
              <w:spacing w:line="480" w:lineRule="auto"/>
              <w:ind w:firstLine="480"/>
            </w:pPr>
            <w:r>
              <w:rPr>
                <w:rFonts w:hint="eastAsia"/>
              </w:rPr>
              <w:t>(</w:t>
            </w:r>
            <w:r>
              <w:t>8</w:t>
            </w:r>
            <w:r>
              <w:rPr>
                <w:rFonts w:hint="eastAsia"/>
              </w:rPr>
              <w:t>)</w:t>
            </w:r>
          </w:p>
        </w:tc>
      </w:tr>
      <w:tr w:rsidR="003455E5" w14:paraId="574E1CBC" w14:textId="77777777">
        <w:tc>
          <w:tcPr>
            <w:tcW w:w="7210" w:type="dxa"/>
            <w:shd w:val="clear" w:color="auto" w:fill="auto"/>
            <w:vAlign w:val="center"/>
          </w:tcPr>
          <w:p w14:paraId="1E150CAE" w14:textId="77777777" w:rsidR="003455E5" w:rsidRDefault="003B3F1F">
            <w:pPr>
              <w:spacing w:line="480" w:lineRule="auto"/>
              <w:ind w:firstLine="480"/>
              <w:jc w:val="center"/>
            </w:pPr>
            <w:r>
              <w:rPr>
                <w:rFonts w:hint="eastAsia"/>
                <w:position w:val="-30"/>
              </w:rPr>
              <w:object w:dxaOrig="3621" w:dyaOrig="732" w14:anchorId="06E6080B">
                <v:shape id="_x0000_i1046" type="#_x0000_t75" style="width:181pt;height:36.75pt" o:ole="">
                  <v:imagedata r:id="rId56" o:title=""/>
                </v:shape>
                <o:OLEObject Type="Embed" ProgID="Equation.3" ShapeID="_x0000_i1046" DrawAspect="Content" ObjectID="_1741811676" r:id="rId57"/>
              </w:object>
            </w:r>
          </w:p>
        </w:tc>
        <w:tc>
          <w:tcPr>
            <w:tcW w:w="1096" w:type="dxa"/>
            <w:shd w:val="clear" w:color="auto" w:fill="auto"/>
            <w:vAlign w:val="center"/>
          </w:tcPr>
          <w:p w14:paraId="28942B4E" w14:textId="77777777" w:rsidR="003455E5" w:rsidRDefault="003B3F1F">
            <w:pPr>
              <w:spacing w:line="480" w:lineRule="auto"/>
              <w:ind w:firstLine="480"/>
            </w:pPr>
            <w:r>
              <w:rPr>
                <w:rFonts w:hint="eastAsia"/>
              </w:rPr>
              <w:t>(</w:t>
            </w:r>
            <w:r>
              <w:t>9</w:t>
            </w:r>
            <w:r>
              <w:rPr>
                <w:rFonts w:hint="eastAsia"/>
              </w:rPr>
              <w:t>)</w:t>
            </w:r>
          </w:p>
        </w:tc>
      </w:tr>
    </w:tbl>
    <w:p w14:paraId="6AB14A7C" w14:textId="3A23CD88" w:rsidR="003455E5" w:rsidRDefault="00996CA2">
      <w:pPr>
        <w:ind w:firstLineChars="0" w:firstLine="0"/>
        <w:rPr>
          <w:color w:val="C00000"/>
        </w:rPr>
      </w:pPr>
      <w:r>
        <w:rPr>
          <w:color w:val="C00000"/>
        </w:rPr>
        <w:t>w</w:t>
      </w:r>
      <w:r w:rsidR="003B3F1F">
        <w:rPr>
          <w:rFonts w:hint="eastAsia"/>
          <w:color w:val="C00000"/>
        </w:rPr>
        <w:t>here</w:t>
      </w:r>
      <w:r w:rsidR="003B3F1F">
        <w:rPr>
          <w:rFonts w:hint="eastAsia"/>
          <w:i/>
          <w:color w:val="C00000"/>
        </w:rPr>
        <w:t xml:space="preserve"> </w:t>
      </w:r>
      <w:r w:rsidR="003B3F1F">
        <w:rPr>
          <w:rFonts w:hint="eastAsia"/>
          <w:i/>
          <w:iCs/>
          <w:color w:val="C00000"/>
        </w:rPr>
        <w:t>n</w:t>
      </w:r>
      <w:r w:rsidR="003B3F1F">
        <w:rPr>
          <w:rFonts w:hint="eastAsia"/>
          <w:color w:val="C00000"/>
        </w:rPr>
        <w:t xml:space="preserve"> is the number of measured modes</w:t>
      </w:r>
      <w:r w:rsidR="003B3F1F">
        <w:rPr>
          <w:rFonts w:eastAsia="宋体" w:hint="eastAsia"/>
          <w:color w:val="C00000"/>
        </w:rPr>
        <w:t xml:space="preserve"> and</w:t>
      </w:r>
      <w:r w:rsidR="003B3F1F">
        <w:rPr>
          <w:rFonts w:hint="eastAsia"/>
          <w:color w:val="C00000"/>
        </w:rPr>
        <w:t xml:space="preserve"> </w:t>
      </w:r>
      <w:r w:rsidR="003B3F1F">
        <w:rPr>
          <w:rFonts w:hint="eastAsia"/>
          <w:i/>
          <w:color w:val="C00000"/>
        </w:rPr>
        <w:t>C</w:t>
      </w:r>
      <w:r w:rsidR="003B3F1F">
        <w:rPr>
          <w:rFonts w:hint="eastAsia"/>
          <w:color w:val="C00000"/>
        </w:rPr>
        <w:t xml:space="preserve"> is a normalizing constant.</w:t>
      </w:r>
      <w:r w:rsidR="003B3F1F">
        <w:rPr>
          <w:color w:val="C00000"/>
        </w:rPr>
        <w:t xml:space="preserve"> </w:t>
      </w:r>
    </w:p>
    <w:p w14:paraId="2E83705B" w14:textId="7ACAE9AD" w:rsidR="003455E5" w:rsidRDefault="003B3F1F">
      <w:pPr>
        <w:ind w:firstLine="480"/>
        <w:rPr>
          <w:rFonts w:eastAsiaTheme="minorEastAsia"/>
        </w:rPr>
      </w:pPr>
      <w:bookmarkStart w:id="8" w:name="OLE_LINK9"/>
      <w:r>
        <w:rPr>
          <w:rFonts w:eastAsiaTheme="minorEastAsia"/>
        </w:rPr>
        <w:lastRenderedPageBreak/>
        <w:t xml:space="preserve">Lastly, </w:t>
      </w:r>
      <w:r>
        <w:rPr>
          <w:color w:val="C00000"/>
        </w:rPr>
        <w:t xml:space="preserve">the </w:t>
      </w:r>
      <w:r>
        <w:rPr>
          <w:color w:val="C00000"/>
          <w:kern w:val="0"/>
        </w:rPr>
        <w:t xml:space="preserve">Metropolis-Hastings (MH) method </w:t>
      </w:r>
      <w:r w:rsidR="00996CA2">
        <w:rPr>
          <w:color w:val="000000"/>
          <w:kern w:val="0"/>
        </w:rPr>
        <w:fldChar w:fldCharType="begin"/>
      </w:r>
      <w:r w:rsidR="00996CA2">
        <w:rPr>
          <w:color w:val="000000"/>
          <w:kern w:val="0"/>
        </w:rPr>
        <w:instrText xml:space="preserve"> ADDIN ZOTERO_ITEM CSL_CITATION {"citationID":"6y94z88m","properties":{"formattedCitation":"[52]","plainCitation":"[52]","noteIndex":0},"citationItems":[{"id":1115,"uris":["http://zotero.org/users/9640077/items/PW8JTLVF"],"itemData":{"id":1115,"type":"article-journal","abstract":"Digital twin (DT) is recognized as a promising tool to perform reliability analysis for offshore platforms. An open issue in developing the DT reliability analysis tool is to establish a high-fidelity highly-precise virtual model for the offshore platform of interest, where the virtual model is able to update its model parameters using actual sensory measurements to eliminate/reduce the effect of parameters uncertainty. To address this challenging issue, this paper proposes a Markov Chain Monte Carlo (MCMC)-based Bayesian updating method to build the requested virtual model for an offshore jacket platform. In this new method, the natural frequencies and mode shapes of the offshore jacket platform, extracted both from the structural dynamic responses of a finite element (FE) model and the sensory measurements in the physical system, are used to construct the likelihood function of the Bayesian inference. Then, the posterior probability distribution function (PDF) of the uncertain parameters is derived under the assumption of uniform prior distribution, which will be used to generate the Markov Chains by implementing the Metropolis-Hastings sampling. Hence, the most probable values of the uncertain parameters can be obtained from the Markov Chains for updating the FE model. A numerical study demonstrates high effectiveness of the proposed model updating method, even with high-level measurement noise and model uncertainty.","container-title":"Ocean Engineering","DOI":"10.1016/j.oceaneng.2022.111410","ISSN":"00298018","journalAbbreviation":"Ocean Engineering","language":"en","page":"111410","source":"DOI.org (Crossref)","title":"Precisely modeling offshore jacket structures considering model parameters uncertainty using Bayesian updating","volume":"258","author":[{"family":"Wang","given":"Mengmeng"},{"family":"Leng","given":"Jiaxuan"},{"family":"Feng","given":"Shizhe"},{"family":"Li","given":"Zhixiong"},{"family":"Incecik","given":"Atilla"}],"issued":{"date-parts":[["2022",8]]}}}],"schema":"https://github.com/citation-style-language/schema/raw/master/csl-citation.json"} </w:instrText>
      </w:r>
      <w:r w:rsidR="00996CA2">
        <w:rPr>
          <w:color w:val="000000"/>
          <w:kern w:val="0"/>
        </w:rPr>
        <w:fldChar w:fldCharType="separate"/>
      </w:r>
      <w:r w:rsidR="00996CA2" w:rsidRPr="006A72CA">
        <w:rPr>
          <w:rFonts w:cs="Times New Roman"/>
        </w:rPr>
        <w:t>[52]</w:t>
      </w:r>
      <w:r w:rsidR="00996CA2">
        <w:rPr>
          <w:color w:val="000000"/>
          <w:kern w:val="0"/>
        </w:rPr>
        <w:fldChar w:fldCharType="end"/>
      </w:r>
      <w:r w:rsidR="00996CA2">
        <w:rPr>
          <w:color w:val="000000"/>
          <w:kern w:val="0"/>
        </w:rPr>
        <w:t xml:space="preserve"> </w:t>
      </w:r>
      <w:r>
        <w:rPr>
          <w:color w:val="C00000"/>
        </w:rPr>
        <w:t>is</w:t>
      </w:r>
      <w:r>
        <w:rPr>
          <w:rFonts w:hint="eastAsia"/>
          <w:color w:val="C00000"/>
        </w:rPr>
        <w:t xml:space="preserve"> adopted to </w:t>
      </w:r>
      <w:r>
        <w:rPr>
          <w:rFonts w:eastAsia="宋体" w:hint="eastAsia"/>
          <w:color w:val="C00000"/>
        </w:rPr>
        <w:t xml:space="preserve">sample and </w:t>
      </w:r>
      <w:r>
        <w:rPr>
          <w:color w:val="C00000"/>
        </w:rPr>
        <w:t>approximate the posterior PDF</w:t>
      </w:r>
      <w:r w:rsidR="00996CA2" w:rsidRPr="00996CA2">
        <w:rPr>
          <w:color w:val="000000"/>
          <w:kern w:val="0"/>
        </w:rPr>
        <w:t xml:space="preserve"> </w:t>
      </w:r>
      <w:r w:rsidR="00996CA2">
        <w:rPr>
          <w:color w:val="000000"/>
          <w:kern w:val="0"/>
        </w:rPr>
        <w:t>of the damage ratio</w:t>
      </w:r>
      <w:r w:rsidR="00996CA2">
        <w:rPr>
          <w:color w:val="C00000"/>
        </w:rPr>
        <w:t xml:space="preserve"> and </w:t>
      </w:r>
      <w:r>
        <w:rPr>
          <w:color w:val="000000"/>
          <w:kern w:val="0"/>
        </w:rPr>
        <w:t xml:space="preserve">the Markov chain </w:t>
      </w:r>
      <w:r w:rsidR="00996CA2">
        <w:rPr>
          <w:rFonts w:eastAsia="宋体"/>
          <w:color w:val="C00000"/>
          <w:kern w:val="0"/>
        </w:rPr>
        <w:t>is used</w:t>
      </w:r>
      <w:r>
        <w:rPr>
          <w:color w:val="000000"/>
          <w:kern w:val="0"/>
        </w:rPr>
        <w:t xml:space="preserve"> </w:t>
      </w:r>
      <w:r>
        <w:rPr>
          <w:color w:val="C00000"/>
          <w:kern w:val="0"/>
        </w:rPr>
        <w:t>calculated</w:t>
      </w:r>
      <w:r>
        <w:rPr>
          <w:rFonts w:eastAsia="宋体" w:hint="eastAsia"/>
          <w:color w:val="C00000"/>
          <w:kern w:val="0"/>
        </w:rPr>
        <w:t xml:space="preserve"> to evaluate</w:t>
      </w:r>
      <w:r>
        <w:rPr>
          <w:color w:val="C00000"/>
          <w:kern w:val="0"/>
        </w:rPr>
        <w:t xml:space="preserve"> the most probable value</w:t>
      </w:r>
      <w:r w:rsidR="00996CA2" w:rsidRPr="00996CA2">
        <w:rPr>
          <w:color w:val="000000"/>
          <w:kern w:val="0"/>
        </w:rPr>
        <w:t xml:space="preserve"> </w:t>
      </w:r>
      <w:r w:rsidR="00996CA2">
        <w:rPr>
          <w:color w:val="000000"/>
          <w:kern w:val="0"/>
        </w:rPr>
        <w:t xml:space="preserve">of the </w:t>
      </w:r>
      <w:r w:rsidR="00996CA2">
        <w:rPr>
          <w:color w:val="000000"/>
          <w:kern w:val="0"/>
        </w:rPr>
        <w:t>damage ratio</w:t>
      </w:r>
      <w:r w:rsidR="00996CA2">
        <w:rPr>
          <w:color w:val="000000"/>
          <w:kern w:val="0"/>
        </w:rPr>
        <w:t xml:space="preserve"> based on t</w:t>
      </w:r>
      <w:r w:rsidR="00996CA2">
        <w:rPr>
          <w:color w:val="000000"/>
          <w:kern w:val="0"/>
        </w:rPr>
        <w:t>he posterior PDF</w:t>
      </w:r>
      <w:r>
        <w:rPr>
          <w:color w:val="000000"/>
          <w:kern w:val="0"/>
        </w:rPr>
        <w:t xml:space="preserve">. Afterwards, the damage location and severity </w:t>
      </w:r>
      <w:r w:rsidR="00996CA2">
        <w:rPr>
          <w:color w:val="000000"/>
          <w:kern w:val="0"/>
        </w:rPr>
        <w:t>can be</w:t>
      </w:r>
      <w:r>
        <w:rPr>
          <w:color w:val="000000"/>
          <w:kern w:val="0"/>
        </w:rPr>
        <w:t xml:space="preserve"> identified</w:t>
      </w:r>
      <w:r>
        <w:rPr>
          <w:kern w:val="0"/>
        </w:rPr>
        <w:t xml:space="preserve"> </w:t>
      </w:r>
      <w:r>
        <w:rPr>
          <w:rFonts w:eastAsiaTheme="minorEastAsia"/>
        </w:rPr>
        <w:t>and fed back into the</w:t>
      </w:r>
      <w:r>
        <w:rPr>
          <w:rFonts w:eastAsiaTheme="minorEastAsia" w:hint="eastAsia"/>
        </w:rPr>
        <w:t xml:space="preserve"> </w:t>
      </w:r>
      <w:r w:rsidR="00EE5F25" w:rsidRPr="00EE5F25">
        <w:rPr>
          <w:rFonts w:eastAsiaTheme="minorEastAsia"/>
          <w:color w:val="C00000"/>
        </w:rPr>
        <w:t xml:space="preserve">DT </w:t>
      </w:r>
      <w:r>
        <w:rPr>
          <w:rFonts w:eastAsiaTheme="minorEastAsia" w:hint="eastAsia"/>
          <w:color w:val="C00000"/>
        </w:rPr>
        <w:t>virtual</w:t>
      </w:r>
      <w:r>
        <w:rPr>
          <w:rFonts w:eastAsiaTheme="minorEastAsia"/>
          <w:color w:val="C00000"/>
        </w:rPr>
        <w:t xml:space="preserve"> </w:t>
      </w:r>
      <w:r>
        <w:rPr>
          <w:rFonts w:eastAsiaTheme="minorEastAsia"/>
        </w:rPr>
        <w:t>model for model updating.</w:t>
      </w:r>
    </w:p>
    <w:bookmarkEnd w:id="8"/>
    <w:p w14:paraId="037A2FD3" w14:textId="77777777" w:rsidR="003455E5" w:rsidRDefault="003B3F1F">
      <w:pPr>
        <w:pStyle w:val="1"/>
        <w:rPr>
          <w:rFonts w:eastAsia="宋体"/>
        </w:rPr>
      </w:pPr>
      <w:r>
        <w:rPr>
          <w:rFonts w:eastAsia="宋体"/>
        </w:rPr>
        <w:t>The OSP of the offshore jacket platform</w:t>
      </w:r>
    </w:p>
    <w:p w14:paraId="01896030" w14:textId="7A15453F" w:rsidR="003455E5" w:rsidRDefault="003B3F1F">
      <w:pPr>
        <w:ind w:firstLine="480"/>
        <w:rPr>
          <w:rFonts w:eastAsiaTheme="minorEastAsia"/>
        </w:rPr>
      </w:pPr>
      <w:r>
        <w:rPr>
          <w:rFonts w:eastAsiaTheme="minorEastAsia"/>
        </w:rPr>
        <w:t xml:space="preserve"> </w:t>
      </w:r>
      <w:r w:rsidR="001F41C8" w:rsidRPr="001F41C8">
        <w:rPr>
          <w:rFonts w:cs="Times New Roman"/>
          <w:lang w:val="en-GB"/>
        </w:rPr>
        <w:t>To verify the efficacy of the optimal sensor location model, a numerical case study is implemented in this subsection. Modal details and background on the offshore garment platform are presented in Section 3.1. The optimum sensor placement is displayed in Section 3.2.</w:t>
      </w:r>
    </w:p>
    <w:p w14:paraId="0E3BBD33" w14:textId="77777777" w:rsidR="003455E5" w:rsidRDefault="003B3F1F">
      <w:pPr>
        <w:pStyle w:val="2"/>
      </w:pPr>
      <w:r>
        <w:rPr>
          <w:rFonts w:hint="eastAsia"/>
        </w:rPr>
        <w:t>3</w:t>
      </w:r>
      <w:r>
        <w:t>.1</w:t>
      </w:r>
      <w:r>
        <w:rPr>
          <w:rFonts w:hint="eastAsia"/>
        </w:rPr>
        <w:t xml:space="preserve"> </w:t>
      </w:r>
      <w:r>
        <w:t xml:space="preserve">Description of the offshore jacket platform      </w:t>
      </w:r>
    </w:p>
    <w:p w14:paraId="0C982797" w14:textId="7DBB60A9" w:rsidR="001F41C8" w:rsidRDefault="001F41C8">
      <w:pPr>
        <w:ind w:firstLineChars="150" w:firstLine="360"/>
        <w:rPr>
          <w:rFonts w:cs="Times New Roman"/>
          <w:lang w:val="en-GB"/>
        </w:rPr>
      </w:pPr>
      <w:r w:rsidRPr="001F41C8">
        <w:rPr>
          <w:rFonts w:cs="Times New Roman"/>
          <w:lang w:val="en-GB"/>
        </w:rPr>
        <w:t xml:space="preserve">Based on the work of Liu et al. </w:t>
      </w:r>
      <w:r>
        <w:rPr>
          <w:rFonts w:cs="Times New Roman"/>
          <w:lang w:val="en-GB"/>
        </w:rPr>
        <w:fldChar w:fldCharType="begin"/>
      </w:r>
      <w:r>
        <w:rPr>
          <w:rFonts w:cs="Times New Roman"/>
          <w:lang w:val="en-GB"/>
        </w:rPr>
        <w:instrText xml:space="preserve"> ADDIN ZOTERO_ITEM CSL_CITATION {"citationID":"7Bm9ZPbD","properties":{"formattedCitation":"[53]","plainCitation":"[53]","noteIndex":0},"citationItems":[{"id":1111,"uris":["http://zotero.org/users/9640077/items/TJLTEP5Z"],"itemData":{"id":1111,"type":"article-journal","abstract":"A modal ﬂexibility-based method using ﬁnite element model updating technique for damage detection purposes is presented. The motivation for choosing modal ﬂexibility is explained and the objective function for an iterative optimization process is formulated. The simulated platform FE model is established with single and triple damage cases where noise contamination and model uncertainty are considered. Monte Carlo simulation is used for random parameter study. A substructure optimization algorithm is proposed together with a threshold to lower the number of design variables. When the ﬂexibility-based method employs only the ﬁrst order modal parameter and translational degree of freedoms on merely 4 nodes, satisfactory results can still be derived under high level of contaminated noise and random errors on elemental elasticity modulus and mass density. The inﬂuence of random parameters, spatial-incompleteness and tiny damage cases are discussed with several important conclusions summarized. The proposed substructure optimization algorithm and crucial problems during optimization process are described. The algorithm is applied to two numerical examples including a simplysupported beam and a jacket-platform, the study based on equivalent model reveals better accuracy and eﬃciency of the proposed algorithm, even with 3% measurement noise and model uncertainty.","container-title":"Ocean Engineering","DOI":"10.1016/j.oceaneng.2018.10.014","ISSN":"00298018","journalAbbreviation":"Ocean Engineering","language":"en","page":"171-185","source":"DOI.org (Crossref)","title":"Damage identification in offshore jacket structures based on modal flexibility","volume":"170","author":[{"family":"Liu","given":"Kang"},{"family":"Yan","given":"Ren-Jun"},{"family":"Guedes Soares","given":"C."}],"issued":{"date-parts":[["2018",12]]}}}],"schema":"https://github.com/citation-style-language/schema/raw/master/csl-citation.json"} </w:instrText>
      </w:r>
      <w:r>
        <w:rPr>
          <w:rFonts w:cs="Times New Roman"/>
          <w:lang w:val="en-GB"/>
        </w:rPr>
        <w:fldChar w:fldCharType="separate"/>
      </w:r>
      <w:r w:rsidRPr="006A72CA">
        <w:rPr>
          <w:rFonts w:cs="Times New Roman"/>
        </w:rPr>
        <w:t>[53]</w:t>
      </w:r>
      <w:r>
        <w:rPr>
          <w:rFonts w:cs="Times New Roman"/>
          <w:lang w:val="en-GB"/>
        </w:rPr>
        <w:fldChar w:fldCharType="end"/>
      </w:r>
      <w:r w:rsidRPr="001F41C8">
        <w:rPr>
          <w:rFonts w:cs="Times New Roman"/>
          <w:lang w:val="en-GB"/>
        </w:rPr>
        <w:t>, a three-dimensional finite element model (FEM) of an offshore jacket structure is developed using MATLAB codes (see Fig. 6). The jacket platform is represented by a model based on the Euler-Bernoulli beam (B31) theory, which comprises of 36 pipe elements and 16 nodes. The model has 72 DOF (depending on how you count), with each component having 6 DOF. The offshore jacket platform has four levels and measures in at a total height of 9.14 meters, with side lengths of 10.97 meters, 8.53 meters, 6.10 meters, and 3.66 metres from lowest to highest level. The outer diameter of each pipe part is 17.8 cm and the inner diameter is 16.02 cm.</w:t>
      </w:r>
      <w:r w:rsidR="00F64DDD">
        <w:rPr>
          <w:rFonts w:cs="Times New Roman"/>
          <w:lang w:val="en-GB"/>
        </w:rPr>
        <w:t xml:space="preserve"> The material of the</w:t>
      </w:r>
      <w:r w:rsidR="004E1CEF" w:rsidRPr="004E1CEF">
        <w:rPr>
          <w:rFonts w:cs="Times New Roman"/>
          <w:lang w:val="en-GB"/>
        </w:rPr>
        <w:t xml:space="preserve"> jacket structure is steel </w:t>
      </w:r>
      <w:r w:rsidR="00F64DDD">
        <w:rPr>
          <w:rFonts w:cs="Times New Roman"/>
          <w:lang w:val="en-GB"/>
        </w:rPr>
        <w:t xml:space="preserve">(i.e., </w:t>
      </w:r>
      <w:r w:rsidR="004E1CEF" w:rsidRPr="004E1CEF">
        <w:rPr>
          <w:rFonts w:cs="Times New Roman"/>
          <w:lang w:val="en-GB"/>
        </w:rPr>
        <w:t xml:space="preserve">elastic stiffness </w:t>
      </w:r>
      <w:r w:rsidR="00F64DDD">
        <w:rPr>
          <w:rFonts w:cs="Times New Roman"/>
          <w:lang w:val="en-GB"/>
        </w:rPr>
        <w:t>is</w:t>
      </w:r>
      <w:r w:rsidR="004E1CEF" w:rsidRPr="004E1CEF">
        <w:rPr>
          <w:rFonts w:cs="Times New Roman"/>
          <w:lang w:val="en-GB"/>
        </w:rPr>
        <w:t xml:space="preserve"> 210 </w:t>
      </w:r>
      <w:proofErr w:type="spellStart"/>
      <w:r w:rsidR="004E1CEF" w:rsidRPr="004E1CEF">
        <w:rPr>
          <w:rFonts w:cs="Times New Roman"/>
          <w:lang w:val="en-GB"/>
        </w:rPr>
        <w:t>GPa</w:t>
      </w:r>
      <w:proofErr w:type="spellEnd"/>
      <w:r w:rsidR="004E1CEF" w:rsidRPr="004E1CEF">
        <w:rPr>
          <w:rFonts w:cs="Times New Roman"/>
          <w:lang w:val="en-GB"/>
        </w:rPr>
        <w:t xml:space="preserve">, mass density </w:t>
      </w:r>
      <w:r w:rsidR="00F64DDD">
        <w:rPr>
          <w:rFonts w:cs="Times New Roman"/>
          <w:lang w:val="en-GB"/>
        </w:rPr>
        <w:t>is</w:t>
      </w:r>
      <w:r w:rsidR="004E1CEF" w:rsidRPr="004E1CEF">
        <w:rPr>
          <w:rFonts w:cs="Times New Roman"/>
          <w:lang w:val="en-GB"/>
        </w:rPr>
        <w:t xml:space="preserve"> 7,850 kg/m</w:t>
      </w:r>
      <w:r w:rsidR="004E1CEF" w:rsidRPr="00F64DDD">
        <w:rPr>
          <w:rFonts w:cs="Times New Roman"/>
          <w:vertAlign w:val="superscript"/>
          <w:lang w:val="en-GB"/>
        </w:rPr>
        <w:t>3</w:t>
      </w:r>
      <w:r w:rsidR="004E1CEF" w:rsidRPr="004E1CEF">
        <w:rPr>
          <w:rFonts w:cs="Times New Roman"/>
          <w:lang w:val="en-GB"/>
        </w:rPr>
        <w:t xml:space="preserve">, and Poisson's ratio </w:t>
      </w:r>
      <w:r w:rsidR="00F64DDD">
        <w:rPr>
          <w:rFonts w:cs="Times New Roman"/>
          <w:lang w:val="en-GB"/>
        </w:rPr>
        <w:t>is</w:t>
      </w:r>
      <w:r w:rsidR="004E1CEF" w:rsidRPr="004E1CEF">
        <w:rPr>
          <w:rFonts w:cs="Times New Roman"/>
          <w:lang w:val="en-GB"/>
        </w:rPr>
        <w:t xml:space="preserve"> 0.3</w:t>
      </w:r>
      <w:r w:rsidR="00F64DDD">
        <w:rPr>
          <w:rFonts w:cs="Times New Roman"/>
          <w:lang w:val="en-GB"/>
        </w:rPr>
        <w:t>)</w:t>
      </w:r>
      <w:r w:rsidR="004E1CEF" w:rsidRPr="004E1CEF">
        <w:rPr>
          <w:rFonts w:cs="Times New Roman"/>
          <w:lang w:val="en-GB"/>
        </w:rPr>
        <w:t>.</w:t>
      </w:r>
      <w:r w:rsidR="004E1CEF">
        <w:rPr>
          <w:rFonts w:cs="Times New Roman"/>
          <w:lang w:val="en-GB"/>
        </w:rPr>
        <w:t xml:space="preserve"> </w:t>
      </w:r>
    </w:p>
    <w:p w14:paraId="187820CC" w14:textId="77777777" w:rsidR="00765F5B" w:rsidRPr="00765F5B" w:rsidRDefault="00765F5B">
      <w:pPr>
        <w:ind w:firstLineChars="150" w:firstLine="360"/>
        <w:rPr>
          <w:rFonts w:eastAsiaTheme="minorEastAsia" w:cs="Times New Roman" w:hint="eastAsia"/>
          <w:lang w:val="en-GB"/>
        </w:rPr>
      </w:pPr>
    </w:p>
    <w:p w14:paraId="4211DB6F" w14:textId="77777777" w:rsidR="003455E5" w:rsidRDefault="003B3F1F">
      <w:pPr>
        <w:ind w:firstLineChars="0" w:firstLine="0"/>
        <w:jc w:val="center"/>
        <w:rPr>
          <w:rFonts w:cs="Times New Roman"/>
        </w:rPr>
      </w:pPr>
      <w:r>
        <w:rPr>
          <w:rFonts w:cs="Times New Roman"/>
          <w:noProof/>
          <w:lang w:val="en-IN" w:eastAsia="en-IN"/>
        </w:rPr>
        <w:drawing>
          <wp:inline distT="0" distB="0" distL="0" distR="0" wp14:anchorId="41CF5195" wp14:editId="608A6120">
            <wp:extent cx="1648215" cy="2114550"/>
            <wp:effectExtent l="0" t="0" r="9525"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58"/>
                    <a:stretch>
                      <a:fillRect/>
                    </a:stretch>
                  </pic:blipFill>
                  <pic:spPr>
                    <a:xfrm>
                      <a:off x="0" y="0"/>
                      <a:ext cx="1668890" cy="2141075"/>
                    </a:xfrm>
                    <a:prstGeom prst="rect">
                      <a:avLst/>
                    </a:prstGeom>
                  </pic:spPr>
                </pic:pic>
              </a:graphicData>
            </a:graphic>
          </wp:inline>
        </w:drawing>
      </w:r>
      <w:r>
        <w:rPr>
          <w:rFonts w:eastAsiaTheme="minorEastAsia" w:cs="Times New Roman" w:hint="eastAsia"/>
        </w:rPr>
        <w:t xml:space="preserve"> </w:t>
      </w:r>
      <w:r>
        <w:rPr>
          <w:rFonts w:eastAsiaTheme="minorEastAsia" w:cs="Times New Roman"/>
        </w:rPr>
        <w:t xml:space="preserve">      </w:t>
      </w:r>
      <w:r>
        <w:rPr>
          <w:noProof/>
          <w:lang w:val="en-IN" w:eastAsia="en-IN"/>
        </w:rPr>
        <w:drawing>
          <wp:inline distT="0" distB="0" distL="0" distR="0" wp14:anchorId="584F385F" wp14:editId="029A8A61">
            <wp:extent cx="1997347" cy="2124075"/>
            <wp:effectExtent l="0" t="0" r="317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59"/>
                    <a:stretch>
                      <a:fillRect/>
                    </a:stretch>
                  </pic:blipFill>
                  <pic:spPr>
                    <a:xfrm>
                      <a:off x="0" y="0"/>
                      <a:ext cx="2019867" cy="2148024"/>
                    </a:xfrm>
                    <a:prstGeom prst="rect">
                      <a:avLst/>
                    </a:prstGeom>
                  </pic:spPr>
                </pic:pic>
              </a:graphicData>
            </a:graphic>
          </wp:inline>
        </w:drawing>
      </w:r>
    </w:p>
    <w:p w14:paraId="421C0EFC" w14:textId="77777777" w:rsidR="003455E5" w:rsidRDefault="003B3F1F">
      <w:pPr>
        <w:pStyle w:val="af3"/>
        <w:numPr>
          <w:ilvl w:val="0"/>
          <w:numId w:val="4"/>
        </w:numPr>
        <w:ind w:firstLineChars="0"/>
        <w:rPr>
          <w:rFonts w:cs="Times New Roman"/>
        </w:rPr>
      </w:pPr>
      <w:r>
        <w:rPr>
          <w:rFonts w:cs="Times New Roman"/>
        </w:rPr>
        <w:t xml:space="preserve">                                (b)</w:t>
      </w:r>
    </w:p>
    <w:p w14:paraId="4977B555" w14:textId="77777777" w:rsidR="003455E5" w:rsidRDefault="003B3F1F">
      <w:pPr>
        <w:ind w:firstLineChars="0" w:firstLine="0"/>
        <w:jc w:val="center"/>
        <w:rPr>
          <w:rFonts w:eastAsiaTheme="minorEastAsia" w:cs="Times New Roman"/>
        </w:rPr>
      </w:pPr>
      <w:r>
        <w:rPr>
          <w:rFonts w:cs="Times New Roman"/>
          <w:b/>
        </w:rPr>
        <w:t>Fig</w:t>
      </w:r>
      <w:r>
        <w:rPr>
          <w:rFonts w:eastAsiaTheme="minorEastAsia" w:cs="Times New Roman"/>
          <w:b/>
        </w:rPr>
        <w:t>ure 6</w:t>
      </w:r>
      <w:r>
        <w:rPr>
          <w:rFonts w:cs="Times New Roman"/>
          <w:b/>
        </w:rPr>
        <w:t>.</w:t>
      </w:r>
      <w:r>
        <w:rPr>
          <w:rFonts w:cs="Times New Roman"/>
        </w:rPr>
        <w:t xml:space="preserve"> The model of the offshore jacket platform. (a) FE model; (b) the number of nodes.</w:t>
      </w:r>
    </w:p>
    <w:p w14:paraId="10746B47" w14:textId="71A77211" w:rsidR="003455E5" w:rsidRDefault="007D24FE">
      <w:pPr>
        <w:ind w:firstLine="480"/>
      </w:pPr>
      <w:r w:rsidRPr="007D24FE">
        <w:rPr>
          <w:rFonts w:eastAsiaTheme="minorEastAsia"/>
        </w:rPr>
        <w:t xml:space="preserve">The objective functions in this research are built using the first six natural harmonics and mode shapes. </w:t>
      </w:r>
      <w:r w:rsidR="003B3F1F">
        <w:t xml:space="preserve">The modal information is calculated under non-damage state, as </w:t>
      </w:r>
      <w:r w:rsidR="003B3F1F">
        <w:rPr>
          <w:rFonts w:eastAsia="宋体" w:hint="eastAsia"/>
          <w:color w:val="C00000"/>
        </w:rPr>
        <w:t>presented</w:t>
      </w:r>
      <w:r w:rsidR="003B3F1F">
        <w:t xml:space="preserve"> in </w:t>
      </w:r>
      <w:r w:rsidR="003B3F1F">
        <w:rPr>
          <w:color w:val="00B0F0"/>
        </w:rPr>
        <w:t xml:space="preserve">Table 1 </w:t>
      </w:r>
      <w:r w:rsidR="003B3F1F">
        <w:t xml:space="preserve">and </w:t>
      </w:r>
      <w:r w:rsidR="003B3F1F">
        <w:rPr>
          <w:color w:val="00B0F0"/>
        </w:rPr>
        <w:t>Fig. 7</w:t>
      </w:r>
      <w:r w:rsidR="003B3F1F">
        <w:t>.</w:t>
      </w:r>
    </w:p>
    <w:p w14:paraId="3FCFF3E8" w14:textId="77777777" w:rsidR="007D24FE" w:rsidRDefault="007D24FE">
      <w:pPr>
        <w:ind w:firstLineChars="100" w:firstLine="241"/>
        <w:jc w:val="center"/>
        <w:rPr>
          <w:rFonts w:cs="Times New Roman"/>
          <w:b/>
          <w:szCs w:val="24"/>
        </w:rPr>
      </w:pPr>
    </w:p>
    <w:p w14:paraId="5D443DC3" w14:textId="77777777" w:rsidR="003455E5" w:rsidRDefault="003B3F1F">
      <w:pPr>
        <w:ind w:firstLineChars="100" w:firstLine="241"/>
        <w:jc w:val="center"/>
        <w:rPr>
          <w:rFonts w:cs="Times New Roman"/>
          <w:szCs w:val="24"/>
        </w:rPr>
      </w:pPr>
      <w:r>
        <w:rPr>
          <w:rFonts w:cs="Times New Roman"/>
          <w:b/>
          <w:szCs w:val="24"/>
        </w:rPr>
        <w:lastRenderedPageBreak/>
        <w:t>Table 1.</w:t>
      </w:r>
      <w:r>
        <w:rPr>
          <w:rFonts w:cs="Times New Roman"/>
          <w:szCs w:val="24"/>
        </w:rPr>
        <w:t xml:space="preserve"> The natural frequency of the offshore jacket platform</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5"/>
        <w:gridCol w:w="1185"/>
        <w:gridCol w:w="1185"/>
        <w:gridCol w:w="1185"/>
        <w:gridCol w:w="1185"/>
        <w:gridCol w:w="1185"/>
        <w:gridCol w:w="1186"/>
      </w:tblGrid>
      <w:tr w:rsidR="003455E5" w14:paraId="6104C18C" w14:textId="77777777">
        <w:tc>
          <w:tcPr>
            <w:tcW w:w="1185" w:type="dxa"/>
            <w:tcBorders>
              <w:top w:val="single" w:sz="12" w:space="0" w:color="auto"/>
              <w:bottom w:val="single" w:sz="6" w:space="0" w:color="auto"/>
            </w:tcBorders>
            <w:vAlign w:val="center"/>
          </w:tcPr>
          <w:p w14:paraId="1E0239CF" w14:textId="77777777" w:rsidR="003455E5" w:rsidRDefault="003B3F1F">
            <w:pPr>
              <w:ind w:firstLineChars="0" w:firstLine="0"/>
              <w:jc w:val="center"/>
              <w:rPr>
                <w:rFonts w:eastAsia="宋体" w:cs="Times New Roman"/>
                <w:szCs w:val="24"/>
              </w:rPr>
            </w:pPr>
            <w:r>
              <w:rPr>
                <w:rFonts w:eastAsia="宋体" w:cs="Times New Roman"/>
                <w:szCs w:val="24"/>
              </w:rPr>
              <w:t>Modes</w:t>
            </w:r>
          </w:p>
        </w:tc>
        <w:tc>
          <w:tcPr>
            <w:tcW w:w="1185" w:type="dxa"/>
            <w:tcBorders>
              <w:top w:val="single" w:sz="12" w:space="0" w:color="auto"/>
              <w:bottom w:val="single" w:sz="6" w:space="0" w:color="auto"/>
            </w:tcBorders>
            <w:vAlign w:val="center"/>
          </w:tcPr>
          <w:p w14:paraId="5670771D" w14:textId="77777777" w:rsidR="003455E5" w:rsidRDefault="003B3F1F">
            <w:pPr>
              <w:ind w:firstLineChars="0" w:firstLine="0"/>
              <w:jc w:val="center"/>
              <w:rPr>
                <w:rFonts w:eastAsia="宋体" w:cs="Times New Roman"/>
                <w:szCs w:val="24"/>
              </w:rPr>
            </w:pPr>
            <w:r>
              <w:rPr>
                <w:rFonts w:eastAsia="宋体" w:cs="Times New Roman" w:hint="eastAsia"/>
                <w:szCs w:val="24"/>
              </w:rPr>
              <w:t>1</w:t>
            </w:r>
          </w:p>
        </w:tc>
        <w:tc>
          <w:tcPr>
            <w:tcW w:w="1185" w:type="dxa"/>
            <w:tcBorders>
              <w:top w:val="single" w:sz="12" w:space="0" w:color="auto"/>
              <w:bottom w:val="single" w:sz="6" w:space="0" w:color="auto"/>
            </w:tcBorders>
            <w:vAlign w:val="center"/>
          </w:tcPr>
          <w:p w14:paraId="3396873A" w14:textId="77777777" w:rsidR="003455E5" w:rsidRDefault="003B3F1F">
            <w:pPr>
              <w:ind w:firstLineChars="0" w:firstLine="0"/>
              <w:jc w:val="center"/>
              <w:rPr>
                <w:rFonts w:eastAsia="宋体" w:cs="Times New Roman"/>
                <w:szCs w:val="24"/>
              </w:rPr>
            </w:pPr>
            <w:r>
              <w:rPr>
                <w:rFonts w:eastAsia="宋体" w:cs="Times New Roman" w:hint="eastAsia"/>
                <w:szCs w:val="24"/>
              </w:rPr>
              <w:t>2</w:t>
            </w:r>
          </w:p>
        </w:tc>
        <w:tc>
          <w:tcPr>
            <w:tcW w:w="1185" w:type="dxa"/>
            <w:tcBorders>
              <w:top w:val="single" w:sz="12" w:space="0" w:color="auto"/>
              <w:bottom w:val="single" w:sz="6" w:space="0" w:color="auto"/>
            </w:tcBorders>
            <w:vAlign w:val="center"/>
          </w:tcPr>
          <w:p w14:paraId="30CE80EE" w14:textId="77777777" w:rsidR="003455E5" w:rsidRDefault="003B3F1F">
            <w:pPr>
              <w:ind w:firstLineChars="0" w:firstLine="0"/>
              <w:jc w:val="center"/>
              <w:rPr>
                <w:rFonts w:eastAsia="宋体" w:cs="Times New Roman"/>
                <w:szCs w:val="24"/>
              </w:rPr>
            </w:pPr>
            <w:r>
              <w:rPr>
                <w:rFonts w:eastAsia="宋体" w:cs="Times New Roman" w:hint="eastAsia"/>
                <w:szCs w:val="24"/>
              </w:rPr>
              <w:t>3</w:t>
            </w:r>
          </w:p>
        </w:tc>
        <w:tc>
          <w:tcPr>
            <w:tcW w:w="1185" w:type="dxa"/>
            <w:tcBorders>
              <w:top w:val="single" w:sz="12" w:space="0" w:color="auto"/>
              <w:bottom w:val="single" w:sz="6" w:space="0" w:color="auto"/>
            </w:tcBorders>
            <w:vAlign w:val="center"/>
          </w:tcPr>
          <w:p w14:paraId="7D350186" w14:textId="77777777" w:rsidR="003455E5" w:rsidRDefault="003B3F1F">
            <w:pPr>
              <w:ind w:firstLineChars="0" w:firstLine="0"/>
              <w:jc w:val="center"/>
              <w:rPr>
                <w:rFonts w:eastAsia="宋体" w:cs="Times New Roman"/>
                <w:szCs w:val="24"/>
              </w:rPr>
            </w:pPr>
            <w:r>
              <w:rPr>
                <w:rFonts w:eastAsia="宋体" w:cs="Times New Roman" w:hint="eastAsia"/>
                <w:szCs w:val="24"/>
              </w:rPr>
              <w:t>4</w:t>
            </w:r>
          </w:p>
        </w:tc>
        <w:tc>
          <w:tcPr>
            <w:tcW w:w="1185" w:type="dxa"/>
            <w:tcBorders>
              <w:top w:val="single" w:sz="12" w:space="0" w:color="auto"/>
              <w:bottom w:val="single" w:sz="6" w:space="0" w:color="auto"/>
            </w:tcBorders>
            <w:vAlign w:val="center"/>
          </w:tcPr>
          <w:p w14:paraId="7588746D" w14:textId="77777777" w:rsidR="003455E5" w:rsidRDefault="003B3F1F">
            <w:pPr>
              <w:ind w:firstLineChars="0" w:firstLine="0"/>
              <w:jc w:val="center"/>
              <w:rPr>
                <w:rFonts w:eastAsia="宋体" w:cs="Times New Roman"/>
                <w:szCs w:val="24"/>
              </w:rPr>
            </w:pPr>
            <w:r>
              <w:rPr>
                <w:rFonts w:eastAsia="宋体" w:cs="Times New Roman" w:hint="eastAsia"/>
                <w:szCs w:val="24"/>
              </w:rPr>
              <w:t>5</w:t>
            </w:r>
          </w:p>
        </w:tc>
        <w:tc>
          <w:tcPr>
            <w:tcW w:w="1186" w:type="dxa"/>
            <w:tcBorders>
              <w:top w:val="single" w:sz="12" w:space="0" w:color="auto"/>
              <w:bottom w:val="single" w:sz="6" w:space="0" w:color="auto"/>
            </w:tcBorders>
            <w:vAlign w:val="center"/>
          </w:tcPr>
          <w:p w14:paraId="0EE77874" w14:textId="77777777" w:rsidR="003455E5" w:rsidRDefault="003B3F1F">
            <w:pPr>
              <w:ind w:firstLineChars="0" w:firstLine="0"/>
              <w:jc w:val="center"/>
              <w:rPr>
                <w:rFonts w:eastAsia="宋体" w:cs="Times New Roman"/>
                <w:szCs w:val="24"/>
              </w:rPr>
            </w:pPr>
            <w:r>
              <w:rPr>
                <w:rFonts w:eastAsia="宋体" w:cs="Times New Roman" w:hint="eastAsia"/>
                <w:szCs w:val="24"/>
              </w:rPr>
              <w:t>6</w:t>
            </w:r>
          </w:p>
        </w:tc>
      </w:tr>
      <w:tr w:rsidR="003455E5" w14:paraId="32F0EAF6" w14:textId="77777777">
        <w:tc>
          <w:tcPr>
            <w:tcW w:w="1185" w:type="dxa"/>
            <w:tcBorders>
              <w:top w:val="single" w:sz="6" w:space="0" w:color="auto"/>
              <w:bottom w:val="single" w:sz="12" w:space="0" w:color="auto"/>
            </w:tcBorders>
            <w:vAlign w:val="center"/>
          </w:tcPr>
          <w:p w14:paraId="0E81F5AC" w14:textId="77777777" w:rsidR="003455E5" w:rsidRDefault="003B3F1F">
            <w:pPr>
              <w:ind w:firstLineChars="0" w:firstLine="0"/>
              <w:jc w:val="center"/>
              <w:rPr>
                <w:rFonts w:eastAsia="宋体" w:cs="Times New Roman"/>
                <w:szCs w:val="24"/>
              </w:rPr>
            </w:pPr>
            <w:r>
              <w:rPr>
                <w:rFonts w:cs="Times New Roman"/>
                <w:szCs w:val="24"/>
              </w:rPr>
              <w:t>Natural frequency</w:t>
            </w:r>
          </w:p>
        </w:tc>
        <w:tc>
          <w:tcPr>
            <w:tcW w:w="1185" w:type="dxa"/>
            <w:tcBorders>
              <w:top w:val="single" w:sz="6" w:space="0" w:color="auto"/>
              <w:bottom w:val="single" w:sz="12" w:space="0" w:color="auto"/>
            </w:tcBorders>
            <w:vAlign w:val="center"/>
          </w:tcPr>
          <w:p w14:paraId="2ABA8AD9" w14:textId="77777777" w:rsidR="003455E5" w:rsidRDefault="003B3F1F">
            <w:pPr>
              <w:ind w:firstLineChars="0" w:firstLine="0"/>
              <w:jc w:val="center"/>
              <w:rPr>
                <w:rFonts w:eastAsia="宋体" w:cs="Times New Roman"/>
                <w:szCs w:val="24"/>
              </w:rPr>
            </w:pPr>
            <w:r>
              <w:rPr>
                <w:rFonts w:eastAsia="宋体" w:cs="Times New Roman" w:hint="eastAsia"/>
                <w:szCs w:val="24"/>
              </w:rPr>
              <w:t>6</w:t>
            </w:r>
            <w:r>
              <w:rPr>
                <w:rFonts w:eastAsia="宋体" w:cs="Times New Roman"/>
                <w:szCs w:val="24"/>
              </w:rPr>
              <w:t>.9989</w:t>
            </w:r>
          </w:p>
        </w:tc>
        <w:tc>
          <w:tcPr>
            <w:tcW w:w="1185" w:type="dxa"/>
            <w:tcBorders>
              <w:top w:val="single" w:sz="6" w:space="0" w:color="auto"/>
              <w:bottom w:val="single" w:sz="12" w:space="0" w:color="auto"/>
            </w:tcBorders>
            <w:vAlign w:val="center"/>
          </w:tcPr>
          <w:p w14:paraId="516D659F" w14:textId="77777777" w:rsidR="003455E5" w:rsidRDefault="003B3F1F">
            <w:pPr>
              <w:ind w:firstLineChars="0" w:firstLine="0"/>
              <w:jc w:val="center"/>
              <w:rPr>
                <w:rFonts w:eastAsia="宋体" w:cs="Times New Roman"/>
                <w:szCs w:val="24"/>
              </w:rPr>
            </w:pPr>
            <w:r>
              <w:rPr>
                <w:rFonts w:eastAsia="宋体" w:cs="Times New Roman" w:hint="eastAsia"/>
                <w:szCs w:val="24"/>
              </w:rPr>
              <w:t>9</w:t>
            </w:r>
            <w:r>
              <w:rPr>
                <w:rFonts w:eastAsia="宋体" w:cs="Times New Roman"/>
                <w:szCs w:val="24"/>
              </w:rPr>
              <w:t>.5169</w:t>
            </w:r>
          </w:p>
        </w:tc>
        <w:tc>
          <w:tcPr>
            <w:tcW w:w="1185" w:type="dxa"/>
            <w:tcBorders>
              <w:top w:val="single" w:sz="6" w:space="0" w:color="auto"/>
              <w:bottom w:val="single" w:sz="12" w:space="0" w:color="auto"/>
            </w:tcBorders>
            <w:vAlign w:val="center"/>
          </w:tcPr>
          <w:p w14:paraId="6CE066D7" w14:textId="77777777" w:rsidR="003455E5" w:rsidRDefault="003B3F1F">
            <w:pPr>
              <w:ind w:firstLineChars="0" w:firstLine="0"/>
              <w:jc w:val="center"/>
              <w:rPr>
                <w:rFonts w:eastAsia="宋体" w:cs="Times New Roman"/>
                <w:szCs w:val="24"/>
              </w:rPr>
            </w:pPr>
            <w:r>
              <w:rPr>
                <w:rFonts w:eastAsia="宋体" w:cs="Times New Roman" w:hint="eastAsia"/>
                <w:szCs w:val="24"/>
              </w:rPr>
              <w:t>9</w:t>
            </w:r>
            <w:r>
              <w:rPr>
                <w:rFonts w:eastAsia="宋体" w:cs="Times New Roman"/>
                <w:szCs w:val="24"/>
              </w:rPr>
              <w:t>.7781</w:t>
            </w:r>
          </w:p>
        </w:tc>
        <w:tc>
          <w:tcPr>
            <w:tcW w:w="1185" w:type="dxa"/>
            <w:tcBorders>
              <w:top w:val="single" w:sz="6" w:space="0" w:color="auto"/>
              <w:bottom w:val="single" w:sz="12" w:space="0" w:color="auto"/>
            </w:tcBorders>
            <w:vAlign w:val="center"/>
          </w:tcPr>
          <w:p w14:paraId="77D63D63" w14:textId="77777777" w:rsidR="003455E5" w:rsidRDefault="003B3F1F">
            <w:pPr>
              <w:ind w:firstLineChars="0" w:firstLine="0"/>
              <w:jc w:val="center"/>
              <w:rPr>
                <w:rFonts w:eastAsia="宋体" w:cs="Times New Roman"/>
                <w:szCs w:val="24"/>
              </w:rPr>
            </w:pPr>
            <w:r>
              <w:rPr>
                <w:rFonts w:eastAsia="宋体" w:cs="Times New Roman" w:hint="eastAsia"/>
                <w:szCs w:val="24"/>
              </w:rPr>
              <w:t>1</w:t>
            </w:r>
            <w:r>
              <w:rPr>
                <w:rFonts w:eastAsia="宋体" w:cs="Times New Roman"/>
                <w:szCs w:val="24"/>
              </w:rPr>
              <w:t>4.4633</w:t>
            </w:r>
          </w:p>
        </w:tc>
        <w:tc>
          <w:tcPr>
            <w:tcW w:w="1185" w:type="dxa"/>
            <w:tcBorders>
              <w:top w:val="single" w:sz="6" w:space="0" w:color="auto"/>
              <w:bottom w:val="single" w:sz="12" w:space="0" w:color="auto"/>
            </w:tcBorders>
            <w:vAlign w:val="center"/>
          </w:tcPr>
          <w:p w14:paraId="70FE05C2" w14:textId="77777777" w:rsidR="003455E5" w:rsidRDefault="003B3F1F">
            <w:pPr>
              <w:ind w:firstLineChars="0" w:firstLine="0"/>
              <w:jc w:val="center"/>
              <w:rPr>
                <w:rFonts w:eastAsia="宋体" w:cs="Times New Roman"/>
                <w:szCs w:val="24"/>
              </w:rPr>
            </w:pPr>
            <w:r>
              <w:rPr>
                <w:rFonts w:eastAsia="宋体" w:cs="Times New Roman" w:hint="eastAsia"/>
                <w:szCs w:val="24"/>
              </w:rPr>
              <w:t>1</w:t>
            </w:r>
            <w:r>
              <w:rPr>
                <w:rFonts w:eastAsia="宋体" w:cs="Times New Roman"/>
                <w:szCs w:val="24"/>
              </w:rPr>
              <w:t>6.8264</w:t>
            </w:r>
          </w:p>
        </w:tc>
        <w:tc>
          <w:tcPr>
            <w:tcW w:w="1186" w:type="dxa"/>
            <w:tcBorders>
              <w:top w:val="single" w:sz="6" w:space="0" w:color="auto"/>
              <w:bottom w:val="single" w:sz="12" w:space="0" w:color="auto"/>
            </w:tcBorders>
            <w:vAlign w:val="center"/>
          </w:tcPr>
          <w:p w14:paraId="5C2FDAFC" w14:textId="77777777" w:rsidR="003455E5" w:rsidRDefault="003B3F1F">
            <w:pPr>
              <w:ind w:firstLineChars="0" w:firstLine="0"/>
              <w:jc w:val="center"/>
              <w:rPr>
                <w:rFonts w:eastAsia="宋体" w:cs="Times New Roman"/>
                <w:szCs w:val="24"/>
              </w:rPr>
            </w:pPr>
            <w:r>
              <w:rPr>
                <w:rFonts w:eastAsia="宋体" w:cs="Times New Roman" w:hint="eastAsia"/>
                <w:szCs w:val="24"/>
              </w:rPr>
              <w:t>1</w:t>
            </w:r>
            <w:r>
              <w:rPr>
                <w:rFonts w:eastAsia="宋体" w:cs="Times New Roman"/>
                <w:szCs w:val="24"/>
              </w:rPr>
              <w:t>8.2163</w:t>
            </w:r>
          </w:p>
        </w:tc>
      </w:tr>
    </w:tbl>
    <w:p w14:paraId="5F72AB0B" w14:textId="77777777" w:rsidR="003455E5" w:rsidRDefault="003B3F1F">
      <w:pPr>
        <w:ind w:firstLineChars="0" w:firstLine="0"/>
        <w:jc w:val="center"/>
        <w:rPr>
          <w:rFonts w:cs="Times New Roman"/>
          <w:szCs w:val="24"/>
        </w:rPr>
      </w:pPr>
      <w:r>
        <w:rPr>
          <w:rFonts w:cs="Times New Roman"/>
          <w:noProof/>
          <w:lang w:val="en-IN" w:eastAsia="en-IN"/>
        </w:rPr>
        <w:drawing>
          <wp:inline distT="0" distB="0" distL="0" distR="0" wp14:anchorId="129551D2" wp14:editId="05709F10">
            <wp:extent cx="1694180" cy="1799590"/>
            <wp:effectExtent l="0" t="0" r="1270" b="0"/>
            <wp:docPr id="25" name="图片 25" descr="C:\Users\WMM\AppData\Local\Temp\ksohtml22616\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WMM\AppData\Local\Temp\ksohtml22616\wps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1694180" cy="1799590"/>
                    </a:xfrm>
                    <a:prstGeom prst="rect">
                      <a:avLst/>
                    </a:prstGeom>
                    <a:noFill/>
                    <a:ln>
                      <a:noFill/>
                    </a:ln>
                  </pic:spPr>
                </pic:pic>
              </a:graphicData>
            </a:graphic>
          </wp:inline>
        </w:drawing>
      </w:r>
      <w:r>
        <w:rPr>
          <w:rFonts w:eastAsiaTheme="minorEastAsia" w:cs="Times New Roman" w:hint="eastAsia"/>
          <w:szCs w:val="24"/>
        </w:rPr>
        <w:t xml:space="preserve"> </w:t>
      </w:r>
      <w:r>
        <w:rPr>
          <w:rFonts w:eastAsiaTheme="minorEastAsia" w:cs="Times New Roman"/>
          <w:szCs w:val="24"/>
        </w:rPr>
        <w:t xml:space="preserve">           </w:t>
      </w:r>
      <w:r>
        <w:rPr>
          <w:rFonts w:cs="Times New Roman"/>
          <w:noProof/>
          <w:lang w:val="en-IN" w:eastAsia="en-IN"/>
        </w:rPr>
        <w:drawing>
          <wp:inline distT="0" distB="0" distL="0" distR="0" wp14:anchorId="4C92DE03" wp14:editId="395BF195">
            <wp:extent cx="1635125" cy="1799590"/>
            <wp:effectExtent l="0" t="0" r="3175" b="0"/>
            <wp:docPr id="24" name="图片 24" descr="C:\Users\WMM\AppData\Local\Temp\ksohtml22616\wp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WMM\AppData\Local\Temp\ksohtml22616\wps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1635125" cy="1799590"/>
                    </a:xfrm>
                    <a:prstGeom prst="rect">
                      <a:avLst/>
                    </a:prstGeom>
                    <a:noFill/>
                    <a:ln>
                      <a:noFill/>
                    </a:ln>
                  </pic:spPr>
                </pic:pic>
              </a:graphicData>
            </a:graphic>
          </wp:inline>
        </w:drawing>
      </w:r>
    </w:p>
    <w:p w14:paraId="4D18B05E" w14:textId="77777777" w:rsidR="003455E5" w:rsidRDefault="003B3F1F">
      <w:pPr>
        <w:pStyle w:val="11"/>
        <w:numPr>
          <w:ilvl w:val="0"/>
          <w:numId w:val="5"/>
        </w:numPr>
        <w:ind w:firstLineChars="0"/>
        <w:rPr>
          <w:szCs w:val="24"/>
        </w:rPr>
      </w:pPr>
      <w:r>
        <w:rPr>
          <w:szCs w:val="24"/>
        </w:rPr>
        <w:t xml:space="preserve">                                (b)</w:t>
      </w:r>
    </w:p>
    <w:p w14:paraId="4732EB27" w14:textId="77777777" w:rsidR="003455E5" w:rsidRDefault="003B3F1F">
      <w:pPr>
        <w:ind w:firstLineChars="350" w:firstLine="840"/>
        <w:rPr>
          <w:rFonts w:cs="Times New Roman"/>
          <w:szCs w:val="24"/>
        </w:rPr>
      </w:pPr>
      <w:r>
        <w:rPr>
          <w:rFonts w:cs="Times New Roman"/>
          <w:noProof/>
          <w:lang w:val="en-IN" w:eastAsia="en-IN"/>
        </w:rPr>
        <w:drawing>
          <wp:inline distT="0" distB="0" distL="0" distR="0" wp14:anchorId="174FA877" wp14:editId="65FE8DB5">
            <wp:extent cx="1676400" cy="1799590"/>
            <wp:effectExtent l="0" t="0" r="0" b="0"/>
            <wp:docPr id="23" name="图片 23" descr="C:\Users\WMM\AppData\Local\Temp\ksohtml22616\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WMM\AppData\Local\Temp\ksohtml22616\wps3.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a:xfrm>
                      <a:off x="0" y="0"/>
                      <a:ext cx="1676400" cy="1799590"/>
                    </a:xfrm>
                    <a:prstGeom prst="rect">
                      <a:avLst/>
                    </a:prstGeom>
                    <a:noFill/>
                    <a:ln>
                      <a:noFill/>
                    </a:ln>
                  </pic:spPr>
                </pic:pic>
              </a:graphicData>
            </a:graphic>
          </wp:inline>
        </w:drawing>
      </w:r>
      <w:r>
        <w:rPr>
          <w:rFonts w:cs="Times New Roman"/>
          <w:szCs w:val="24"/>
        </w:rPr>
        <w:t xml:space="preserve">             </w:t>
      </w:r>
      <w:r>
        <w:rPr>
          <w:rFonts w:cs="Times New Roman"/>
          <w:noProof/>
          <w:lang w:val="en-IN" w:eastAsia="en-IN"/>
        </w:rPr>
        <w:drawing>
          <wp:inline distT="0" distB="0" distL="0" distR="0" wp14:anchorId="718F4699" wp14:editId="2094405D">
            <wp:extent cx="1658620" cy="1799590"/>
            <wp:effectExtent l="0" t="0" r="0" b="0"/>
            <wp:docPr id="22" name="图片 22" descr="C:\Users\WMM\AppData\Local\Temp\ksohtml22616\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WMM\AppData\Local\Temp\ksohtml22616\wps4.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a:xfrm>
                      <a:off x="0" y="0"/>
                      <a:ext cx="1658620" cy="1799590"/>
                    </a:xfrm>
                    <a:prstGeom prst="rect">
                      <a:avLst/>
                    </a:prstGeom>
                    <a:noFill/>
                    <a:ln>
                      <a:noFill/>
                    </a:ln>
                  </pic:spPr>
                </pic:pic>
              </a:graphicData>
            </a:graphic>
          </wp:inline>
        </w:drawing>
      </w:r>
    </w:p>
    <w:p w14:paraId="07740B51" w14:textId="77777777" w:rsidR="003455E5" w:rsidRDefault="003B3F1F">
      <w:pPr>
        <w:ind w:firstLineChars="800" w:firstLine="1920"/>
        <w:rPr>
          <w:rFonts w:cs="Times New Roman"/>
          <w:szCs w:val="24"/>
        </w:rPr>
      </w:pPr>
      <w:r>
        <w:rPr>
          <w:rFonts w:cs="Times New Roman"/>
          <w:szCs w:val="24"/>
        </w:rPr>
        <w:t xml:space="preserve">(c)                                       </w:t>
      </w:r>
      <w:proofErr w:type="gramStart"/>
      <w:r>
        <w:rPr>
          <w:rFonts w:cs="Times New Roman"/>
          <w:szCs w:val="24"/>
        </w:rPr>
        <w:t xml:space="preserve">   (</w:t>
      </w:r>
      <w:proofErr w:type="gramEnd"/>
      <w:r>
        <w:rPr>
          <w:rFonts w:cs="Times New Roman"/>
          <w:szCs w:val="24"/>
        </w:rPr>
        <w:t>d)</w:t>
      </w:r>
    </w:p>
    <w:p w14:paraId="09E2D53B" w14:textId="77777777" w:rsidR="003455E5" w:rsidRDefault="003B3F1F">
      <w:pPr>
        <w:ind w:firstLine="480"/>
        <w:jc w:val="center"/>
        <w:rPr>
          <w:rFonts w:cs="Times New Roman"/>
          <w:szCs w:val="24"/>
        </w:rPr>
      </w:pPr>
      <w:r>
        <w:rPr>
          <w:rFonts w:cs="Times New Roman"/>
          <w:noProof/>
          <w:lang w:val="en-IN" w:eastAsia="en-IN"/>
        </w:rPr>
        <w:drawing>
          <wp:inline distT="0" distB="0" distL="0" distR="0" wp14:anchorId="7275EF19" wp14:editId="31627E94">
            <wp:extent cx="1717675" cy="1799590"/>
            <wp:effectExtent l="0" t="0" r="0" b="0"/>
            <wp:docPr id="21" name="图片 21" descr="C:\Users\WMM\AppData\Local\Temp\ksohtml22616\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C:\Users\WMM\AppData\Local\Temp\ksohtml22616\wps5.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a:xfrm>
                      <a:off x="0" y="0"/>
                      <a:ext cx="1717675" cy="1799590"/>
                    </a:xfrm>
                    <a:prstGeom prst="rect">
                      <a:avLst/>
                    </a:prstGeom>
                    <a:noFill/>
                    <a:ln>
                      <a:noFill/>
                    </a:ln>
                  </pic:spPr>
                </pic:pic>
              </a:graphicData>
            </a:graphic>
          </wp:inline>
        </w:drawing>
      </w:r>
      <w:r>
        <w:rPr>
          <w:rFonts w:cs="Times New Roman"/>
          <w:szCs w:val="24"/>
        </w:rPr>
        <w:t xml:space="preserve">           </w:t>
      </w:r>
      <w:r>
        <w:rPr>
          <w:rFonts w:cs="Times New Roman"/>
          <w:noProof/>
          <w:lang w:val="en-IN" w:eastAsia="en-IN"/>
        </w:rPr>
        <w:drawing>
          <wp:inline distT="0" distB="0" distL="0" distR="0" wp14:anchorId="2A9ECE35" wp14:editId="295983F3">
            <wp:extent cx="1723390" cy="1799590"/>
            <wp:effectExtent l="0" t="0" r="0" b="0"/>
            <wp:docPr id="20" name="图片 20" descr="C:\Users\WMM\AppData\Local\Temp\ksohtml22616\wp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C:\Users\WMM\AppData\Local\Temp\ksohtml22616\wps6.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1723390" cy="1799590"/>
                    </a:xfrm>
                    <a:prstGeom prst="rect">
                      <a:avLst/>
                    </a:prstGeom>
                    <a:noFill/>
                    <a:ln>
                      <a:noFill/>
                    </a:ln>
                  </pic:spPr>
                </pic:pic>
              </a:graphicData>
            </a:graphic>
          </wp:inline>
        </w:drawing>
      </w:r>
    </w:p>
    <w:p w14:paraId="5E1AF1C1" w14:textId="77777777" w:rsidR="003455E5" w:rsidRDefault="003B3F1F">
      <w:pPr>
        <w:ind w:firstLineChars="900" w:firstLine="2160"/>
        <w:rPr>
          <w:rFonts w:cs="Times New Roman"/>
          <w:szCs w:val="24"/>
        </w:rPr>
      </w:pPr>
      <w:r>
        <w:rPr>
          <w:rFonts w:cs="Times New Roman"/>
          <w:szCs w:val="24"/>
        </w:rPr>
        <w:t xml:space="preserve">(e)                                   </w:t>
      </w:r>
      <w:proofErr w:type="gramStart"/>
      <w:r>
        <w:rPr>
          <w:rFonts w:cs="Times New Roman"/>
          <w:szCs w:val="24"/>
        </w:rPr>
        <w:t xml:space="preserve">   (</w:t>
      </w:r>
      <w:proofErr w:type="gramEnd"/>
      <w:r>
        <w:rPr>
          <w:rFonts w:cs="Times New Roman"/>
          <w:szCs w:val="24"/>
        </w:rPr>
        <w:t>f)</w:t>
      </w:r>
    </w:p>
    <w:p w14:paraId="4AB9513B" w14:textId="77777777" w:rsidR="003455E5" w:rsidRDefault="003B3F1F">
      <w:pPr>
        <w:ind w:firstLine="482"/>
        <w:jc w:val="center"/>
        <w:rPr>
          <w:rFonts w:eastAsiaTheme="minorEastAsia" w:cs="Times New Roman"/>
          <w:bCs/>
          <w:szCs w:val="24"/>
        </w:rPr>
      </w:pPr>
      <w:r>
        <w:rPr>
          <w:rFonts w:cs="Times New Roman"/>
          <w:b/>
          <w:bCs/>
          <w:szCs w:val="24"/>
        </w:rPr>
        <w:t>Figure 7.</w:t>
      </w:r>
      <w:r>
        <w:rPr>
          <w:rFonts w:cs="Times New Roman"/>
          <w:bCs/>
          <w:szCs w:val="24"/>
        </w:rPr>
        <w:t xml:space="preserve"> The first six model shapes of the offshore jacket platform.</w:t>
      </w:r>
    </w:p>
    <w:p w14:paraId="426E0F4A" w14:textId="77777777" w:rsidR="003455E5" w:rsidRDefault="003B3F1F">
      <w:pPr>
        <w:pStyle w:val="2"/>
        <w:numPr>
          <w:ilvl w:val="1"/>
          <w:numId w:val="6"/>
        </w:numPr>
        <w:rPr>
          <w:rFonts w:eastAsia="Times New Roman"/>
        </w:rPr>
      </w:pPr>
      <w:r>
        <w:t xml:space="preserve"> Optimal sensor placement</w:t>
      </w:r>
    </w:p>
    <w:p w14:paraId="134D4EF8" w14:textId="4FB3B929" w:rsidR="003455E5" w:rsidRDefault="003B3F1F">
      <w:pPr>
        <w:ind w:firstLine="480"/>
        <w:rPr>
          <w:rFonts w:eastAsiaTheme="minorEastAsia"/>
        </w:rPr>
      </w:pPr>
      <w:r>
        <w:rPr>
          <w:rFonts w:eastAsia="宋体"/>
        </w:rPr>
        <w:t>In this paper, for the optimization of sensor placement, the MOLA</w:t>
      </w:r>
      <w:r>
        <w:rPr>
          <w:rFonts w:eastAsiaTheme="minorEastAsia"/>
        </w:rPr>
        <w:t xml:space="preserve"> </w:t>
      </w:r>
      <w:r>
        <w:rPr>
          <w:rFonts w:eastAsiaTheme="minorEastAsia"/>
        </w:rPr>
        <w:fldChar w:fldCharType="begin"/>
      </w:r>
      <w:r w:rsidR="006A72CA">
        <w:rPr>
          <w:rFonts w:eastAsiaTheme="minorEastAsia"/>
        </w:rPr>
        <w:instrText xml:space="preserve"> ADDIN ZOTERO_ITEM CSL_CITATION {"citationID":"0LBBtxpx","properties":{"formattedCitation":"[29,45,48]","plainCitation":"[29,45,48]","noteIndex":0},"citationItems":[{"id":1070,"uris":["http://zotero.org/users/9640077/items/UHNCAXSE"],"itemData":{"id":1070,"type":"article-journal","abstract":"This work aims to develop a Structural Health Monitoring methodology that maximizes the ac­ quired modal response and minimizes the number of sensors in a helicopter’s main rotor blade. Although this trade-off is a SHM principle, there is no methodology in literature that opposes these objectives for any structure. Firstly, a real AS350 helicopter rotor blade was experimentally tested and a numerical model was elaborated in FEM. An inverse method found the mechanical properties that fit numerical and experimental models. Then, a new methodology is proposed to address the Sensor Placement Optimization problem using the Multi-objective Lichtenberg Al­ gorithm and Feature Selection. The Multi-objective Sensor Selection and Placement Optimization based on the Lichtenberg Algorithm (MOSSPOLA) has as one of the objectives the number of sensors and the other, one of the 7 best-known metrics in SPO: Kinetic Energy, Effective Inde­ pendence, Average Driving-Point Residue, Eigenvalue Vector Product, Information Entropy, Fisher Information Matrix, and Modal Assurance Criterion. Pareto fronts and sensor configura­ tions were generated and compared. Linear and convex families of Pareto fronts were unprece­ dentedly identified, showing a correlation between them. Better sensor distributions were associated with higher Hypervolume and the best metrics for each family were applied to damage identification for final comparison. The MOSSPOLA found a sensor configuration for each sensor number and metric, including one with 100% accuracy in identifying delamination considering triaxial modal displacements, minimum number of sensors, and noise for all blade sections.","container-title":"Mechanical Systems and Signal Processing","DOI":"10.1016/j.ymssp.2022.109466","ISSN":"08883270","journalAbbreviation":"Mechanical Systems and Signal Processing","language":"en","page":"109466","source":"DOI.org (Crossref)","title":"Multi-objective sensor placement optimization of helicopter rotor blade based on Feature Selection","volume":"180","author":[{"family":"Pereira","given":"João Luiz Junho"},{"family":"Francisco","given":"Matheus Brendon"},{"family":"Oliveira","given":"Lucas Antônio","non-dropping-particle":"de"},{"family":"Chaves","given":"João Artur Souza"},{"family":"Cunha Jr","given":"Sebastião Simões"},{"family":"Gomes","given":"Guilherme Ferreira"}],"issued":{"date-parts":[["2022",11]]}}},{"id":1041,"uris":["http://zotero.org/users/9640077/items/AXBP8ZMM"],"itemData":{"id":1041,"type":"article-journal","abstract":"With the advancement of computing and inspired by optimal phenomena found in nature, several algorithms capable of solving complex engineering problems have been developed. This work details the development of the Multi-objective Lichtenberg Algorithm, the version capable of dealing with more than one objective of a newly created meta-heuristic inspired by the propagation of radial intra-cloud lightning and Lichtenberg figures. The algorithm considers in its optimization routine a hybrid system based on both the population and the trajectory, demonstrating a great capacity for exploration and exploitation since it distributes points to be evaluated in the objective function through a Lichtenberg figure that is shot in sizes and different rotations at each iteration. The Multi-objective Lichtenberg Algorithm (MOLA) is the first hybrid multi-objective meta-heuristic and was tested against traditional and recent meta-heuristics using famous and complex test function groups and also con­ strained complex engineering problems. Regarding important metrics for convergence and coverage assessment, the Multi-objective Lichtenberg Algorithm proved to be a promising multi-objective algorithm surpassing others traditional and recent algorithms such as NSGA-II, MOPSO, MOEA/D, MOGOA and MOGWO with expressive values of convergence and maximum spread.","container-title":"Expert Systems with Applications","DOI":"10.1016/j.eswa.2021.115939","ISSN":"09574174","journalAbbreviation":"Expert Systems with Applications","language":"en","page":"115939","source":"DOI.org (Crossref)","title":"Multi-objective lichtenberg algorithm: A hybrid physics-based meta-heuristic for solving engineering problems","title-short":"Multi-objective lichtenberg algorithm","volume":"187","author":[{"family":"Luiz Junho Pereira","given":"João"},{"family":"Antônio Oliver","given":"Guilherme"},{"family":"Brendon Francisco","given":"Matheus"},{"family":"Simões Cunha Jr","given":"Sebastião"},{"family":"Ferreira Gomes","given":"Guilherme"}],"issued":{"date-parts":[["2022",1]]}}},{"id":1122,"uris":["http://zotero.org/users/9640077/items/MXSNBCFE"],"itemData":{"id":1122,"type":"article-journal","abstract":"This paper proposes a novel global optimization algorithm called Lichtenberg Algorithm (LA), inspired by the Lichtenberg figures patterns. Optimization is an essential tool to minimize or maximize functions, obtaining optimal results on costs, mass, energy, gains, among others. Actual problems may be multimodal, nonlinear, and discontinuous and may not be minimized by classical analytical methods that depend on the gradient. In this context there are metaheuristics algorithms inspired by natural phenomena to optimize real problems. There is no algorithm that is the worst or the best, but more efficient for a given type of problem. Thus, an unprecedented metaheuristic algorithm was created inspired by the physical phenomenon of radial intra-cloud lightning and Lichtenberg figures, successfully exploiting the fractal power and it is different from many in the literature as it is a hybrid algorithm composed of methods of search based on population and trajectory. Several test functions, including a design problem in a welded beam, were used to verify the robustness and to validate the Lichtenberg Algorithm. In all cases, the results were satisfactory when compared to those in the literature. LA shown to be a powerful optimization tool for both unconstraint optimizations and real problems with linear and nonlinear constraints.","container-title":"Expert Systems with Applications","DOI":"10.1016/j.eswa.2020.114522","ISSN":"09574174","journalAbbreviation":"Expert Systems with Applications","language":"en","page":"114522","source":"DOI.org (Crossref)","title":"Lichtenberg algorithm: A novel hybrid physics-based meta-heuristic for global optimization","title-short":"Lichtenberg algorithm","volume":"170","author":[{"family":"Pereira","given":"João Luiz Junho"},{"family":"Francisco","given":"Matheus Brendon"},{"family":"Diniz","given":"Camila Aparecida"},{"family":"Antônio Oliver","given":"Guilherme"},{"family":"Cunha","given":"Sebastião Simões"},{"family":"Gomes","given":"Guilherme Ferreira"}],"issued":{"date-parts":[["2021",5]]}}}],"schema":"https://github.com/citation-style-language/schema/raw/master/csl-citation.json"} </w:instrText>
      </w:r>
      <w:r>
        <w:rPr>
          <w:rFonts w:eastAsiaTheme="minorEastAsia"/>
        </w:rPr>
        <w:fldChar w:fldCharType="separate"/>
      </w:r>
      <w:r w:rsidR="006A72CA" w:rsidRPr="006A72CA">
        <w:rPr>
          <w:rFonts w:eastAsiaTheme="minorEastAsia" w:cs="Times New Roman"/>
        </w:rPr>
        <w:t>[29,45,48]</w:t>
      </w:r>
      <w:r>
        <w:rPr>
          <w:rFonts w:eastAsiaTheme="minorEastAsia"/>
        </w:rPr>
        <w:fldChar w:fldCharType="end"/>
      </w:r>
      <w:r>
        <w:rPr>
          <w:rFonts w:eastAsiaTheme="minorEastAsia"/>
        </w:rPr>
        <w:t xml:space="preserve"> is adopted to determine the optimal sensor configurations of the offshore jacket platform. </w:t>
      </w:r>
      <w:r>
        <w:t xml:space="preserve">Initially, 12 candidate sensor locations with No. 2,4,5,6,7,8,9,10,11,13,14,15 are </w:t>
      </w:r>
      <w:r>
        <w:rPr>
          <w:rFonts w:eastAsia="宋体" w:hint="eastAsia"/>
          <w:color w:val="C00000"/>
        </w:rPr>
        <w:lastRenderedPageBreak/>
        <w:t>selected</w:t>
      </w:r>
      <w:r>
        <w:rPr>
          <w:rFonts w:eastAsia="宋体" w:hint="eastAsia"/>
        </w:rPr>
        <w:t xml:space="preserve"> and </w:t>
      </w:r>
      <w:r>
        <w:t xml:space="preserve">shown in </w:t>
      </w:r>
      <w:r>
        <w:rPr>
          <w:color w:val="00B0F0"/>
        </w:rPr>
        <w:t>Fig. 6</w:t>
      </w:r>
      <w:r>
        <w:t xml:space="preserve">. </w:t>
      </w:r>
      <w:r>
        <w:rPr>
          <w:color w:val="C00000"/>
        </w:rPr>
        <w:t xml:space="preserve">Since these positions are the intersections of the structural system of the offshore jacket platform, where the stress and deformation are most critical and likely to occur. By placing sensors at these locations, we can more accurately monitor the stress and deformation of these critical areas, detect potential issues in a timely manner, and take corresponding measures to repair or reinforce them, ensuring the safe operation of the platform. </w:t>
      </w:r>
      <w:r>
        <w:t xml:space="preserve">The number of sensors and one of four well-known optimization criterions (KE, EVP, IE and EFI) </w:t>
      </w:r>
      <w:r>
        <w:rPr>
          <w:color w:val="C00000"/>
        </w:rPr>
        <w:t>are considered as the objective functions</w:t>
      </w:r>
      <w:r>
        <w:t xml:space="preserve">. </w:t>
      </w:r>
      <w:r>
        <w:rPr>
          <w:rFonts w:eastAsiaTheme="minorEastAsia"/>
        </w:rPr>
        <w:t xml:space="preserve">The optimization objective is described as </w:t>
      </w:r>
    </w:p>
    <w:p w14:paraId="17DB45B4" w14:textId="77777777" w:rsidR="003455E5" w:rsidRDefault="003B3F1F">
      <w:pPr>
        <w:pStyle w:val="MTDisplayEquation"/>
        <w:ind w:firstLineChars="700" w:firstLine="1680"/>
        <w:rPr>
          <w:rFonts w:eastAsiaTheme="minorEastAsia"/>
        </w:rPr>
      </w:pPr>
      <w:r>
        <w:rPr>
          <w:rFonts w:eastAsiaTheme="minorEastAsia"/>
          <w:position w:val="-18"/>
        </w:rPr>
        <w:object w:dxaOrig="4004" w:dyaOrig="491" w14:anchorId="6A27B9B2">
          <v:shape id="_x0000_i1047" type="#_x0000_t75" style="width:200.25pt;height:24.25pt" o:ole="">
            <v:imagedata r:id="rId66" o:title=""/>
          </v:shape>
          <o:OLEObject Type="Embed" ProgID="Equation.DSMT4" ShapeID="_x0000_i1047" DrawAspect="Content" ObjectID="_1741811677" r:id="rId67"/>
        </w:object>
      </w:r>
      <w:r>
        <w:rPr>
          <w:rFonts w:eastAsiaTheme="minorEastAsia"/>
        </w:rPr>
        <w:t xml:space="preserve">           (10)</w:t>
      </w:r>
    </w:p>
    <w:p w14:paraId="520DDA6A" w14:textId="77777777" w:rsidR="003455E5" w:rsidRDefault="003B3F1F">
      <w:pPr>
        <w:ind w:firstLineChars="0" w:firstLine="0"/>
        <w:rPr>
          <w:rFonts w:eastAsiaTheme="minorEastAsia"/>
        </w:rPr>
      </w:pPr>
      <w:proofErr w:type="gramStart"/>
      <w:r>
        <w:rPr>
          <w:rFonts w:eastAsiaTheme="minorEastAsia"/>
        </w:rPr>
        <w:t>Where :</w:t>
      </w:r>
      <w:proofErr w:type="gramEnd"/>
      <w:r>
        <w:rPr>
          <w:rFonts w:eastAsiaTheme="minorEastAsia"/>
        </w:rPr>
        <w:t xml:space="preserve"> </w:t>
      </w:r>
    </w:p>
    <w:p w14:paraId="7880EE0B" w14:textId="77777777" w:rsidR="003455E5" w:rsidRDefault="003B3F1F">
      <w:pPr>
        <w:ind w:firstLineChars="0" w:firstLine="0"/>
        <w:jc w:val="center"/>
        <w:rPr>
          <w:rFonts w:eastAsiaTheme="minorEastAsia"/>
        </w:rPr>
      </w:pPr>
      <w:r>
        <w:rPr>
          <w:rFonts w:eastAsiaTheme="minorEastAsia"/>
          <w:position w:val="-56"/>
        </w:rPr>
        <w:object w:dxaOrig="1623" w:dyaOrig="1282" w14:anchorId="110BD941">
          <v:shape id="_x0000_i1048" type="#_x0000_t75" style="width:81.5pt;height:64.25pt" o:ole="">
            <v:imagedata r:id="rId68" o:title=""/>
          </v:shape>
          <o:OLEObject Type="Embed" ProgID="Equation.DSMT4" ShapeID="_x0000_i1048" DrawAspect="Content" ObjectID="_1741811678" r:id="rId69"/>
        </w:object>
      </w:r>
    </w:p>
    <w:p w14:paraId="05391E86" w14:textId="7F915943" w:rsidR="003455E5" w:rsidRDefault="003B3F1F">
      <w:pPr>
        <w:snapToGrid w:val="0"/>
        <w:ind w:firstLineChars="0" w:firstLine="0"/>
        <w:rPr>
          <w:rFonts w:eastAsiaTheme="minorEastAsia"/>
        </w:rPr>
      </w:pPr>
      <w:r>
        <w:rPr>
          <w:rFonts w:eastAsiaTheme="minorEastAsia"/>
        </w:rPr>
        <w:t xml:space="preserve">A vector </w:t>
      </w:r>
      <w:r>
        <w:rPr>
          <w:rFonts w:eastAsiaTheme="minorEastAsia"/>
          <w:position w:val="-6"/>
        </w:rPr>
        <w:object w:dxaOrig="208" w:dyaOrig="308" w14:anchorId="0E9A4232">
          <v:shape id="_x0000_i1049" type="#_x0000_t75" style="width:10.25pt;height:15.5pt" o:ole="">
            <v:imagedata r:id="rId70" o:title=""/>
          </v:shape>
          <o:OLEObject Type="Embed" ProgID="Equation.DSMT4" ShapeID="_x0000_i1049" DrawAspect="Content" ObjectID="_1741811679" r:id="rId71"/>
        </w:object>
      </w:r>
      <w:r>
        <w:rPr>
          <w:rFonts w:eastAsiaTheme="minorEastAsia"/>
        </w:rPr>
        <w:t xml:space="preserve"> is generated for each iteration, which is used to </w:t>
      </w:r>
      <w:r w:rsidR="000F6344" w:rsidRPr="000F6344">
        <w:rPr>
          <w:rFonts w:eastAsiaTheme="minorEastAsia"/>
          <w:color w:val="C00000"/>
        </w:rPr>
        <w:t>evaluate</w:t>
      </w:r>
      <w:r>
        <w:rPr>
          <w:rFonts w:eastAsiaTheme="minorEastAsia"/>
        </w:rPr>
        <w:t xml:space="preserve"> two objective functions: sum of the number of sensors and in the objective function related to the metric </w:t>
      </w:r>
      <w:r>
        <w:rPr>
          <w:rFonts w:eastAsiaTheme="minorEastAsia"/>
          <w:i/>
          <w:iCs/>
        </w:rPr>
        <w:t>J(M)</w:t>
      </w:r>
      <w:r>
        <w:rPr>
          <w:rFonts w:eastAsiaTheme="minorEastAsia"/>
        </w:rPr>
        <w:t xml:space="preserve">. </w:t>
      </w:r>
      <w:r>
        <w:rPr>
          <w:rFonts w:eastAsiaTheme="minorEastAsia"/>
          <w:position w:val="-4"/>
        </w:rPr>
        <w:object w:dxaOrig="216" w:dyaOrig="300" w14:anchorId="4EEA38C0">
          <v:shape id="_x0000_i1050" type="#_x0000_t75" style="width:11pt;height:14.75pt" o:ole="">
            <v:imagedata r:id="rId72" o:title=""/>
          </v:shape>
          <o:OLEObject Type="Embed" ProgID="Equation.DSMT4" ShapeID="_x0000_i1050" DrawAspect="Content" ObjectID="_1741811680" r:id="rId73"/>
        </w:object>
      </w:r>
      <w:r>
        <w:rPr>
          <w:rFonts w:eastAsiaTheme="minorEastAsia"/>
        </w:rPr>
        <w:t xml:space="preserve"> is the vector of candidate sensors, at the same time, the MOLA generates another binary vector of the same length </w:t>
      </w:r>
      <w:r>
        <w:rPr>
          <w:rFonts w:eastAsiaTheme="minorEastAsia"/>
          <w:position w:val="-4"/>
        </w:rPr>
        <w:object w:dxaOrig="216" w:dyaOrig="300" w14:anchorId="0A900D9F">
          <v:shape id="_x0000_i1051" type="#_x0000_t75" style="width:11pt;height:14.75pt" o:ole="">
            <v:imagedata r:id="rId74" o:title=""/>
          </v:shape>
          <o:OLEObject Type="Embed" ProgID="Equation.DSMT4" ShapeID="_x0000_i1051" DrawAspect="Content" ObjectID="_1741811681" r:id="rId75"/>
        </w:object>
      </w:r>
      <w:r>
        <w:rPr>
          <w:rFonts w:eastAsiaTheme="minorEastAsia"/>
        </w:rPr>
        <w:t xml:space="preserve"> to generate the selected sensor vector </w:t>
      </w:r>
      <w:r>
        <w:rPr>
          <w:rFonts w:eastAsiaTheme="minorEastAsia"/>
          <w:position w:val="-6"/>
        </w:rPr>
        <w:object w:dxaOrig="208" w:dyaOrig="308" w14:anchorId="53674781">
          <v:shape id="_x0000_i1052" type="#_x0000_t75" style="width:10.25pt;height:15.5pt" o:ole="">
            <v:imagedata r:id="rId76" o:title=""/>
          </v:shape>
          <o:OLEObject Type="Embed" ProgID="Equation.DSMT4" ShapeID="_x0000_i1052" DrawAspect="Content" ObjectID="_1741811682" r:id="rId77"/>
        </w:object>
      </w:r>
      <w:r>
        <w:rPr>
          <w:rFonts w:eastAsiaTheme="minorEastAsia"/>
        </w:rPr>
        <w:t xml:space="preserve">. </w:t>
      </w:r>
    </w:p>
    <w:p w14:paraId="7B54BE56" w14:textId="258A29C5" w:rsidR="003455E5" w:rsidRDefault="003B3F1F">
      <w:pPr>
        <w:ind w:firstLine="480"/>
        <w:rPr>
          <w:rFonts w:eastAsiaTheme="minorEastAsia"/>
        </w:rPr>
      </w:pPr>
      <w:r>
        <w:rPr>
          <w:rFonts w:eastAsiaTheme="minorEastAsia"/>
        </w:rPr>
        <w:t>The parameters of MOLA</w:t>
      </w:r>
      <w:r w:rsidRPr="000F6344">
        <w:rPr>
          <w:rFonts w:eastAsiaTheme="minorEastAsia"/>
          <w:color w:val="C00000"/>
        </w:rPr>
        <w:t xml:space="preserve"> </w:t>
      </w:r>
      <w:r w:rsidR="000F6344" w:rsidRPr="000F6344">
        <w:rPr>
          <w:rFonts w:eastAsiaTheme="minorEastAsia"/>
          <w:color w:val="C00000"/>
        </w:rPr>
        <w:t>are</w:t>
      </w:r>
      <w:r>
        <w:rPr>
          <w:rFonts w:eastAsiaTheme="minorEastAsia"/>
        </w:rPr>
        <w:t xml:space="preserve"> set according to </w:t>
      </w:r>
      <w:r>
        <w:rPr>
          <w:rFonts w:eastAsiaTheme="minorEastAsia"/>
          <w:color w:val="00B0F0"/>
        </w:rPr>
        <w:t>Table 2</w:t>
      </w:r>
      <w:r>
        <w:rPr>
          <w:rFonts w:eastAsiaTheme="minorEastAsia"/>
        </w:rPr>
        <w:t xml:space="preserve"> and </w:t>
      </w:r>
      <w:r>
        <w:rPr>
          <w:rFonts w:eastAsiaTheme="minorEastAsia"/>
          <w:i/>
          <w:iCs/>
        </w:rPr>
        <w:t>v</w:t>
      </w:r>
      <w:r>
        <w:rPr>
          <w:rFonts w:eastAsiaTheme="minorEastAsia"/>
        </w:rPr>
        <w:t xml:space="preserve">-shaped is employed as the transfer function </w:t>
      </w:r>
      <w:r>
        <w:rPr>
          <w:rFonts w:eastAsiaTheme="minorEastAsia"/>
        </w:rPr>
        <w:fldChar w:fldCharType="begin"/>
      </w:r>
      <w:r w:rsidR="006A72CA">
        <w:rPr>
          <w:rFonts w:eastAsiaTheme="minorEastAsia"/>
        </w:rPr>
        <w:instrText xml:space="preserve"> ADDIN ZOTERO_ITEM CSL_CITATION {"citationID":"5NnquVJu","properties":{"formattedCitation":"[54,55]","plainCitation":"[54,55]","noteIndex":0},"citationItems":[{"id":1110,"uris":["http://zotero.org/users/9640077/items/EVXKNZ46"],"itemData":{"id":1110,"type":"article-journal","abstract":"Feature selection (FS) is considered as one of the core concepts in the areas of machine learning and data mining which immensely impacts the performance of classification model. Through FS, irrelevant or partially relevant features can be eliminated which in turn helps in enhancing the performance of the model. Over the years, researchers have applied different meta-heuristic optimization techniques for the purpose of FS as these overcome the limitations of traditional optimization approaches. Going by the trend, we introduce a new FS approach based on a recently proposed meta-heuristic algorithm called Manta ray foraging optimization (MRFO) which is developed following the food foraging nature of the Manta rays, one of the largest known marine creatures. As MRFO is apposite for continuous search space problems, we have adapted a binary version of MRFO to fit it into the problem of FS by applying eight different transfer functions belonging to two different families: S-shaped and V-shaped. We have evaluated the eight binary versions of MRFO on 18 standard UCI datasets. Of these, the best one is considered for comparison with 16 recently proposed meta-heuristic FS approaches. The results show that MRFO outperforms the state-of-the-art methods in terms of both classification accuracy and number of features selected. The source code of this work is available in https://github.com/Rangerix/MetaheuristicOptimization.","container-title":"Neural Computing and Applications","DOI":"10.1007/s00521-020-05560-9","ISSN":"1433-3058","issue":"17","journalAbbreviation":"Neural Computing and Applications","page":"11027-11041","title":"S-shaped versus V-shaped transfer functions for binary Manta ray foraging optimization in feature selection problem","volume":"33","author":[{"family":"Ghosh","given":"Kushal Kanti"},{"family":"Guha","given":"Ritam"},{"family":"Bera","given":"Suman Kumar"},{"family":"Kumar","given":"Neeraj"},{"family":"Sarkar","given":"Ram"}],"issued":{"date-parts":[["2021",9,1]]}}},{"id":1109,"uris":["http://zotero.org/users/9640077/items/UC47CF7K"],"itemData":{"id":1109,"type":"article-journal","abstract":"Particle Swarm Optimization (PSO) is one of the most widely used heuristic algorithms. The simplicity and inexpensive computational cost makes this algorithm very popular and powerful in solving a wide range of problems. The binary version of this algorithm has been introduced for solving binary problems. The main part of the binary version is a transfer function which is responsible to map a continuous search space to a discrete search space. Currently there appears to be insufﬁcient focus on the transfer function in the literature despite its apparent importance. In this study six new transfer functions divided into two families, s-shaped and v-shaped, are introduced and evaluated. Twenty-ﬁve benchmark optimization functions provided by CEC 2005 special session are employed to evaluate these transfer functions and select the best one in terms of avoiding local minima and convergence speed. In order to validate the performance of the best transfer function, a comparative study with six recent modiﬁcations of BPSO is provided as well. The results prove that the new introduced v-shaped family of transfer functions signiﬁcantly improves the performance of the original binary PSO.","container-title":"Swarm and Evolutionary Computation","DOI":"10.1016/j.swevo.2012.09.002","ISSN":"22106502","journalAbbreviation":"Swarm and Evolutionary Computation","language":"en","page":"1-14","source":"DOI.org (Crossref)","title":"S-shaped versus V-shaped transfer functions for binary Particle Swarm Optimization","volume":"9","author":[{"family":"Mirjalili","given":"Seyedali"},{"family":"Lewis","given":"Andrew"}],"issued":{"date-parts":[["2013",4]]}}}],"schema":"https://github.com/citation-style-language/schema/raw/master/csl-citation.json"} </w:instrText>
      </w:r>
      <w:r>
        <w:rPr>
          <w:rFonts w:eastAsiaTheme="minorEastAsia"/>
        </w:rPr>
        <w:fldChar w:fldCharType="separate"/>
      </w:r>
      <w:r w:rsidR="006A72CA" w:rsidRPr="006A72CA">
        <w:rPr>
          <w:rFonts w:eastAsiaTheme="minorEastAsia" w:cs="Times New Roman"/>
        </w:rPr>
        <w:t>[54,55]</w:t>
      </w:r>
      <w:r>
        <w:rPr>
          <w:rFonts w:eastAsiaTheme="minorEastAsia"/>
        </w:rPr>
        <w:fldChar w:fldCharType="end"/>
      </w:r>
      <w:r>
        <w:rPr>
          <w:rFonts w:eastAsiaTheme="minorEastAsia"/>
        </w:rPr>
        <w:t>.</w:t>
      </w:r>
    </w:p>
    <w:p w14:paraId="7D16EA44" w14:textId="77777777" w:rsidR="003455E5" w:rsidRDefault="003455E5">
      <w:pPr>
        <w:ind w:firstLine="480"/>
        <w:rPr>
          <w:rFonts w:eastAsiaTheme="minorEastAsia"/>
        </w:rPr>
      </w:pPr>
    </w:p>
    <w:p w14:paraId="73262ACF" w14:textId="77777777" w:rsidR="003455E5" w:rsidRDefault="003B3F1F">
      <w:pPr>
        <w:ind w:firstLineChars="0" w:firstLine="0"/>
        <w:jc w:val="center"/>
        <w:rPr>
          <w:rFonts w:eastAsiaTheme="minorEastAsia" w:cs="Times New Roman"/>
          <w:color w:val="FF0000"/>
          <w:szCs w:val="24"/>
        </w:rPr>
      </w:pPr>
      <w:r>
        <w:rPr>
          <w:rFonts w:eastAsiaTheme="minorEastAsia" w:cs="Times New Roman"/>
          <w:b/>
          <w:szCs w:val="24"/>
        </w:rPr>
        <w:t>Table 2</w:t>
      </w:r>
      <w:r>
        <w:rPr>
          <w:rFonts w:eastAsiaTheme="minorEastAsia" w:cs="Times New Roman"/>
          <w:szCs w:val="24"/>
        </w:rPr>
        <w:t>. The value of control parameters of MOLA.</w:t>
      </w:r>
    </w:p>
    <w:tbl>
      <w:tblPr>
        <w:tblStyle w:val="af"/>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0"/>
        <w:gridCol w:w="1037"/>
        <w:gridCol w:w="1021"/>
        <w:gridCol w:w="1014"/>
        <w:gridCol w:w="982"/>
        <w:gridCol w:w="1001"/>
        <w:gridCol w:w="1015"/>
        <w:gridCol w:w="956"/>
      </w:tblGrid>
      <w:tr w:rsidR="003455E5" w14:paraId="6F75C525" w14:textId="77777777">
        <w:trPr>
          <w:trHeight w:val="454"/>
          <w:jc w:val="center"/>
        </w:trPr>
        <w:tc>
          <w:tcPr>
            <w:tcW w:w="1270" w:type="dxa"/>
            <w:tcBorders>
              <w:top w:val="single" w:sz="12" w:space="0" w:color="auto"/>
              <w:bottom w:val="single" w:sz="6" w:space="0" w:color="auto"/>
            </w:tcBorders>
            <w:vAlign w:val="center"/>
          </w:tcPr>
          <w:p w14:paraId="1A454DFF" w14:textId="77777777" w:rsidR="003455E5" w:rsidRDefault="003B3F1F">
            <w:pPr>
              <w:ind w:firstLineChars="0" w:firstLine="0"/>
              <w:jc w:val="center"/>
              <w:rPr>
                <w:rFonts w:eastAsiaTheme="minorEastAsia" w:cs="Times New Roman"/>
                <w:szCs w:val="24"/>
              </w:rPr>
            </w:pPr>
            <w:r>
              <w:rPr>
                <w:rFonts w:eastAsiaTheme="minorEastAsia" w:cs="Times New Roman"/>
                <w:szCs w:val="24"/>
              </w:rPr>
              <w:t>Parameter</w:t>
            </w:r>
          </w:p>
        </w:tc>
        <w:tc>
          <w:tcPr>
            <w:tcW w:w="1037" w:type="dxa"/>
            <w:tcBorders>
              <w:top w:val="single" w:sz="12" w:space="0" w:color="auto"/>
              <w:bottom w:val="single" w:sz="6" w:space="0" w:color="auto"/>
            </w:tcBorders>
            <w:vAlign w:val="center"/>
          </w:tcPr>
          <w:p w14:paraId="6FCE00C8" w14:textId="77777777" w:rsidR="003455E5" w:rsidRDefault="003B3F1F">
            <w:pPr>
              <w:ind w:firstLineChars="0" w:firstLine="0"/>
              <w:jc w:val="center"/>
              <w:rPr>
                <w:rFonts w:eastAsiaTheme="minorEastAsia" w:cs="Times New Roman"/>
                <w:i/>
                <w:iCs/>
                <w:szCs w:val="24"/>
              </w:rPr>
            </w:pPr>
            <w:r>
              <w:rPr>
                <w:i/>
                <w:iCs/>
              </w:rPr>
              <w:t>pop</w:t>
            </w:r>
          </w:p>
        </w:tc>
        <w:tc>
          <w:tcPr>
            <w:tcW w:w="1021" w:type="dxa"/>
            <w:tcBorders>
              <w:top w:val="single" w:sz="12" w:space="0" w:color="auto"/>
              <w:bottom w:val="single" w:sz="6" w:space="0" w:color="auto"/>
            </w:tcBorders>
            <w:vAlign w:val="center"/>
          </w:tcPr>
          <w:p w14:paraId="4D00EDFE" w14:textId="77777777" w:rsidR="003455E5" w:rsidRDefault="003B3F1F">
            <w:pPr>
              <w:ind w:firstLineChars="0" w:firstLine="0"/>
              <w:jc w:val="center"/>
              <w:rPr>
                <w:rFonts w:eastAsiaTheme="minorEastAsia" w:cs="Times New Roman"/>
                <w:i/>
                <w:iCs/>
                <w:szCs w:val="24"/>
              </w:rPr>
            </w:pPr>
            <w:r>
              <w:rPr>
                <w:i/>
                <w:iCs/>
              </w:rPr>
              <w:t>Np</w:t>
            </w:r>
          </w:p>
        </w:tc>
        <w:tc>
          <w:tcPr>
            <w:tcW w:w="1014" w:type="dxa"/>
            <w:tcBorders>
              <w:top w:val="single" w:sz="12" w:space="0" w:color="auto"/>
              <w:bottom w:val="single" w:sz="6" w:space="0" w:color="auto"/>
            </w:tcBorders>
            <w:vAlign w:val="center"/>
          </w:tcPr>
          <w:p w14:paraId="37B7147F" w14:textId="77777777" w:rsidR="003455E5" w:rsidRDefault="003B3F1F">
            <w:pPr>
              <w:ind w:firstLineChars="0" w:firstLine="0"/>
              <w:jc w:val="center"/>
              <w:rPr>
                <w:rFonts w:eastAsiaTheme="minorEastAsia" w:cs="Times New Roman"/>
                <w:i/>
                <w:iCs/>
                <w:szCs w:val="24"/>
              </w:rPr>
            </w:pPr>
            <w:proofErr w:type="spellStart"/>
            <w:r>
              <w:rPr>
                <w:i/>
                <w:iCs/>
              </w:rPr>
              <w:t>Rc</w:t>
            </w:r>
            <w:proofErr w:type="spellEnd"/>
          </w:p>
        </w:tc>
        <w:tc>
          <w:tcPr>
            <w:tcW w:w="982" w:type="dxa"/>
            <w:tcBorders>
              <w:top w:val="single" w:sz="12" w:space="0" w:color="auto"/>
              <w:bottom w:val="single" w:sz="6" w:space="0" w:color="auto"/>
            </w:tcBorders>
            <w:vAlign w:val="center"/>
          </w:tcPr>
          <w:p w14:paraId="059A2335" w14:textId="77777777" w:rsidR="003455E5" w:rsidRDefault="003B3F1F">
            <w:pPr>
              <w:ind w:firstLineChars="0" w:firstLine="0"/>
              <w:jc w:val="center"/>
              <w:rPr>
                <w:rFonts w:eastAsiaTheme="minorEastAsia" w:cs="Times New Roman"/>
                <w:i/>
                <w:iCs/>
                <w:szCs w:val="24"/>
              </w:rPr>
            </w:pPr>
            <w:r>
              <w:rPr>
                <w:i/>
                <w:iCs/>
              </w:rPr>
              <w:t>S</w:t>
            </w:r>
          </w:p>
        </w:tc>
        <w:tc>
          <w:tcPr>
            <w:tcW w:w="1001" w:type="dxa"/>
            <w:tcBorders>
              <w:top w:val="single" w:sz="12" w:space="0" w:color="auto"/>
              <w:bottom w:val="single" w:sz="6" w:space="0" w:color="auto"/>
            </w:tcBorders>
            <w:vAlign w:val="center"/>
          </w:tcPr>
          <w:p w14:paraId="05455E48" w14:textId="77777777" w:rsidR="003455E5" w:rsidRDefault="003B3F1F">
            <w:pPr>
              <w:ind w:firstLineChars="0" w:firstLine="0"/>
              <w:jc w:val="center"/>
              <w:rPr>
                <w:rFonts w:eastAsiaTheme="minorEastAsia" w:cs="Times New Roman"/>
                <w:i/>
                <w:iCs/>
                <w:szCs w:val="24"/>
              </w:rPr>
            </w:pPr>
            <w:r>
              <w:rPr>
                <w:i/>
                <w:iCs/>
              </w:rPr>
              <w:t>M</w:t>
            </w:r>
          </w:p>
        </w:tc>
        <w:tc>
          <w:tcPr>
            <w:tcW w:w="1015" w:type="dxa"/>
            <w:tcBorders>
              <w:top w:val="single" w:sz="12" w:space="0" w:color="auto"/>
              <w:bottom w:val="single" w:sz="6" w:space="0" w:color="auto"/>
            </w:tcBorders>
            <w:vAlign w:val="center"/>
          </w:tcPr>
          <w:p w14:paraId="513EA235" w14:textId="77777777" w:rsidR="003455E5" w:rsidRDefault="003B3F1F">
            <w:pPr>
              <w:ind w:firstLineChars="0" w:firstLine="0"/>
              <w:jc w:val="center"/>
              <w:rPr>
                <w:rFonts w:eastAsiaTheme="minorEastAsia" w:cs="Times New Roman"/>
                <w:i/>
                <w:iCs/>
                <w:szCs w:val="24"/>
              </w:rPr>
            </w:pPr>
            <w:r>
              <w:rPr>
                <w:i/>
                <w:iCs/>
              </w:rPr>
              <w:t>ref</w:t>
            </w:r>
          </w:p>
        </w:tc>
        <w:tc>
          <w:tcPr>
            <w:tcW w:w="956" w:type="dxa"/>
            <w:tcBorders>
              <w:top w:val="single" w:sz="12" w:space="0" w:color="auto"/>
              <w:bottom w:val="single" w:sz="6" w:space="0" w:color="auto"/>
            </w:tcBorders>
            <w:vAlign w:val="center"/>
          </w:tcPr>
          <w:p w14:paraId="6AE1B1FA" w14:textId="77777777" w:rsidR="003455E5" w:rsidRDefault="003B3F1F">
            <w:pPr>
              <w:ind w:firstLineChars="0" w:firstLine="0"/>
              <w:jc w:val="center"/>
              <w:rPr>
                <w:i/>
                <w:iCs/>
              </w:rPr>
            </w:pPr>
            <w:r>
              <w:rPr>
                <w:i/>
                <w:iCs/>
              </w:rPr>
              <w:t>N</w:t>
            </w:r>
            <w:r>
              <w:rPr>
                <w:i/>
                <w:iCs/>
                <w:vertAlign w:val="subscript"/>
              </w:rPr>
              <w:t>iter</w:t>
            </w:r>
          </w:p>
        </w:tc>
      </w:tr>
      <w:tr w:rsidR="003455E5" w14:paraId="6D5C36D3" w14:textId="77777777">
        <w:trPr>
          <w:trHeight w:val="454"/>
          <w:jc w:val="center"/>
        </w:trPr>
        <w:tc>
          <w:tcPr>
            <w:tcW w:w="1270" w:type="dxa"/>
            <w:tcBorders>
              <w:top w:val="single" w:sz="6" w:space="0" w:color="auto"/>
              <w:bottom w:val="single" w:sz="12" w:space="0" w:color="auto"/>
            </w:tcBorders>
            <w:vAlign w:val="center"/>
          </w:tcPr>
          <w:p w14:paraId="14190A11" w14:textId="77777777" w:rsidR="003455E5" w:rsidRDefault="003B3F1F">
            <w:pPr>
              <w:ind w:firstLineChars="0" w:firstLine="0"/>
              <w:jc w:val="center"/>
              <w:rPr>
                <w:rFonts w:eastAsiaTheme="minorEastAsia" w:cs="Times New Roman"/>
                <w:szCs w:val="24"/>
              </w:rPr>
            </w:pPr>
            <w:r>
              <w:rPr>
                <w:rFonts w:eastAsiaTheme="minorEastAsia" w:cs="Times New Roman"/>
                <w:szCs w:val="24"/>
              </w:rPr>
              <w:t>Value</w:t>
            </w:r>
          </w:p>
        </w:tc>
        <w:tc>
          <w:tcPr>
            <w:tcW w:w="1037" w:type="dxa"/>
            <w:tcBorders>
              <w:top w:val="single" w:sz="6" w:space="0" w:color="auto"/>
              <w:bottom w:val="single" w:sz="12" w:space="0" w:color="auto"/>
            </w:tcBorders>
            <w:vAlign w:val="center"/>
          </w:tcPr>
          <w:p w14:paraId="1FA3D7C3" w14:textId="77777777" w:rsidR="003455E5" w:rsidRDefault="003B3F1F">
            <w:pPr>
              <w:ind w:firstLineChars="0" w:firstLine="0"/>
              <w:jc w:val="center"/>
              <w:rPr>
                <w:rFonts w:eastAsiaTheme="minorEastAsia" w:cs="Times New Roman"/>
                <w:szCs w:val="24"/>
              </w:rPr>
            </w:pPr>
            <w:r>
              <w:rPr>
                <w:rFonts w:eastAsiaTheme="minorEastAsia" w:cs="Times New Roman" w:hint="eastAsia"/>
                <w:szCs w:val="24"/>
              </w:rPr>
              <w:t>1</w:t>
            </w:r>
            <w:r>
              <w:rPr>
                <w:rFonts w:eastAsiaTheme="minorEastAsia" w:cs="Times New Roman"/>
                <w:szCs w:val="24"/>
              </w:rPr>
              <w:t>00</w:t>
            </w:r>
          </w:p>
        </w:tc>
        <w:tc>
          <w:tcPr>
            <w:tcW w:w="1021" w:type="dxa"/>
            <w:tcBorders>
              <w:top w:val="single" w:sz="6" w:space="0" w:color="auto"/>
              <w:bottom w:val="single" w:sz="12" w:space="0" w:color="auto"/>
            </w:tcBorders>
            <w:vAlign w:val="center"/>
          </w:tcPr>
          <w:p w14:paraId="6B992669" w14:textId="77777777" w:rsidR="003455E5" w:rsidRDefault="003B3F1F">
            <w:pPr>
              <w:ind w:firstLineChars="0" w:firstLine="0"/>
              <w:jc w:val="center"/>
              <w:rPr>
                <w:rFonts w:eastAsiaTheme="minorEastAsia" w:cs="Times New Roman"/>
                <w:szCs w:val="24"/>
              </w:rPr>
            </w:pPr>
            <w:r>
              <w:rPr>
                <w:rFonts w:eastAsiaTheme="minorEastAsia" w:cs="Times New Roman"/>
                <w:szCs w:val="24"/>
              </w:rPr>
              <w:t>900</w:t>
            </w:r>
          </w:p>
        </w:tc>
        <w:tc>
          <w:tcPr>
            <w:tcW w:w="1014" w:type="dxa"/>
            <w:tcBorders>
              <w:top w:val="single" w:sz="6" w:space="0" w:color="auto"/>
              <w:bottom w:val="single" w:sz="12" w:space="0" w:color="auto"/>
            </w:tcBorders>
            <w:vAlign w:val="center"/>
          </w:tcPr>
          <w:p w14:paraId="6D636A6D" w14:textId="77777777" w:rsidR="003455E5" w:rsidRDefault="003B3F1F">
            <w:pPr>
              <w:ind w:firstLineChars="0" w:firstLine="0"/>
              <w:jc w:val="center"/>
              <w:rPr>
                <w:rFonts w:eastAsiaTheme="minorEastAsia" w:cs="Times New Roman"/>
                <w:szCs w:val="24"/>
              </w:rPr>
            </w:pPr>
            <w:r>
              <w:rPr>
                <w:rFonts w:eastAsiaTheme="minorEastAsia" w:cs="Times New Roman"/>
                <w:szCs w:val="24"/>
              </w:rPr>
              <w:t>100</w:t>
            </w:r>
          </w:p>
        </w:tc>
        <w:tc>
          <w:tcPr>
            <w:tcW w:w="982" w:type="dxa"/>
            <w:tcBorders>
              <w:top w:val="single" w:sz="6" w:space="0" w:color="auto"/>
              <w:bottom w:val="single" w:sz="12" w:space="0" w:color="auto"/>
            </w:tcBorders>
            <w:vAlign w:val="center"/>
          </w:tcPr>
          <w:p w14:paraId="19F6C12D" w14:textId="77777777" w:rsidR="003455E5" w:rsidRDefault="003B3F1F">
            <w:pPr>
              <w:ind w:firstLineChars="0" w:firstLine="0"/>
              <w:jc w:val="center"/>
              <w:rPr>
                <w:rFonts w:eastAsiaTheme="minorEastAsia" w:cs="Times New Roman"/>
                <w:szCs w:val="24"/>
              </w:rPr>
            </w:pPr>
            <w:r>
              <w:rPr>
                <w:rFonts w:eastAsiaTheme="minorEastAsia" w:cs="Times New Roman" w:hint="eastAsia"/>
                <w:szCs w:val="24"/>
              </w:rPr>
              <w:t>1</w:t>
            </w:r>
          </w:p>
        </w:tc>
        <w:tc>
          <w:tcPr>
            <w:tcW w:w="1001" w:type="dxa"/>
            <w:tcBorders>
              <w:top w:val="single" w:sz="6" w:space="0" w:color="auto"/>
              <w:bottom w:val="single" w:sz="12" w:space="0" w:color="auto"/>
            </w:tcBorders>
            <w:vAlign w:val="center"/>
          </w:tcPr>
          <w:p w14:paraId="2A5D8C47" w14:textId="77777777" w:rsidR="003455E5" w:rsidRDefault="003B3F1F">
            <w:pPr>
              <w:ind w:firstLineChars="0" w:firstLine="0"/>
              <w:jc w:val="center"/>
              <w:rPr>
                <w:rFonts w:eastAsiaTheme="minorEastAsia" w:cs="Times New Roman"/>
                <w:szCs w:val="24"/>
              </w:rPr>
            </w:pPr>
            <w:r>
              <w:rPr>
                <w:rFonts w:eastAsiaTheme="minorEastAsia" w:cs="Times New Roman" w:hint="eastAsia"/>
                <w:szCs w:val="24"/>
              </w:rPr>
              <w:t>0</w:t>
            </w:r>
          </w:p>
        </w:tc>
        <w:tc>
          <w:tcPr>
            <w:tcW w:w="1015" w:type="dxa"/>
            <w:tcBorders>
              <w:top w:val="single" w:sz="6" w:space="0" w:color="auto"/>
              <w:bottom w:val="single" w:sz="12" w:space="0" w:color="auto"/>
            </w:tcBorders>
            <w:vAlign w:val="center"/>
          </w:tcPr>
          <w:p w14:paraId="61DB4AB8" w14:textId="77777777" w:rsidR="003455E5" w:rsidRDefault="003B3F1F">
            <w:pPr>
              <w:ind w:firstLineChars="0" w:firstLine="0"/>
              <w:jc w:val="center"/>
              <w:rPr>
                <w:rFonts w:eastAsiaTheme="minorEastAsia" w:cs="Times New Roman"/>
                <w:szCs w:val="24"/>
              </w:rPr>
            </w:pPr>
            <w:r>
              <w:rPr>
                <w:rFonts w:eastAsiaTheme="minorEastAsia" w:cs="Times New Roman" w:hint="eastAsia"/>
                <w:szCs w:val="24"/>
              </w:rPr>
              <w:t>0</w:t>
            </w:r>
            <w:r>
              <w:rPr>
                <w:rFonts w:eastAsiaTheme="minorEastAsia" w:cs="Times New Roman"/>
                <w:szCs w:val="24"/>
              </w:rPr>
              <w:t>.5</w:t>
            </w:r>
          </w:p>
        </w:tc>
        <w:tc>
          <w:tcPr>
            <w:tcW w:w="956" w:type="dxa"/>
            <w:tcBorders>
              <w:top w:val="single" w:sz="6" w:space="0" w:color="auto"/>
              <w:bottom w:val="single" w:sz="12" w:space="0" w:color="auto"/>
            </w:tcBorders>
            <w:vAlign w:val="center"/>
          </w:tcPr>
          <w:p w14:paraId="34CE6743" w14:textId="77777777" w:rsidR="003455E5" w:rsidRDefault="003B3F1F">
            <w:pPr>
              <w:ind w:firstLineChars="0" w:firstLine="0"/>
              <w:jc w:val="center"/>
              <w:rPr>
                <w:rFonts w:eastAsiaTheme="minorEastAsia" w:cs="Times New Roman"/>
                <w:szCs w:val="24"/>
              </w:rPr>
            </w:pPr>
            <w:r>
              <w:rPr>
                <w:rFonts w:eastAsiaTheme="minorEastAsia" w:cs="Times New Roman"/>
                <w:szCs w:val="24"/>
              </w:rPr>
              <w:t>50</w:t>
            </w:r>
          </w:p>
        </w:tc>
      </w:tr>
    </w:tbl>
    <w:p w14:paraId="05B0336B" w14:textId="77777777" w:rsidR="003455E5" w:rsidRDefault="003455E5">
      <w:pPr>
        <w:ind w:firstLineChars="183" w:firstLine="439"/>
        <w:rPr>
          <w:rFonts w:eastAsiaTheme="minorEastAsia" w:cs="Times New Roman"/>
          <w:szCs w:val="24"/>
        </w:rPr>
      </w:pPr>
    </w:p>
    <w:p w14:paraId="48DF9BBA" w14:textId="77777777" w:rsidR="007D24FE" w:rsidRDefault="007D24FE">
      <w:pPr>
        <w:ind w:firstLineChars="0" w:firstLine="0"/>
        <w:rPr>
          <w:rFonts w:eastAsiaTheme="minorEastAsia" w:cs="Times New Roman"/>
          <w:color w:val="C00000"/>
          <w:szCs w:val="24"/>
        </w:rPr>
      </w:pPr>
      <w:r w:rsidRPr="007D24FE">
        <w:rPr>
          <w:rFonts w:eastAsiaTheme="minorEastAsia" w:cs="Times New Roman"/>
          <w:color w:val="C00000"/>
          <w:szCs w:val="24"/>
        </w:rPr>
        <w:t>The Pareto dominance relationship is then used to select the optimal sensor placement options in the objective space (shown in Fig.8). The figures show that anywhere from one to all twelve of the possible sensors can be optimally placed according to the four factors. For the KE, IE, and EFI criteria, we find that the optimal number of sensors grows linearly with the amount of information gathered in the jacket structure. As the number of sensors increases, however, the EVP criterion forms a convex Pareto front. As can be seen in Fig.8(d), when fewer than five sensors are used, the EVP criterion value responds strongly to the addition of sensors, but with more than eight sensors, there is no notable improvement. Additionally, as more instruments are added to the offshore jacket platform, a higher quality of data is collected.</w:t>
      </w:r>
    </w:p>
    <w:p w14:paraId="51E1C578" w14:textId="45660D34" w:rsidR="003455E5" w:rsidRDefault="003B3F1F">
      <w:pPr>
        <w:ind w:firstLineChars="0" w:firstLine="0"/>
        <w:rPr>
          <w:rFonts w:eastAsiaTheme="minorEastAsia" w:cs="Times New Roman"/>
          <w:szCs w:val="24"/>
        </w:rPr>
      </w:pPr>
      <w:r>
        <w:rPr>
          <w:noProof/>
          <w:lang w:val="en-IN" w:eastAsia="en-IN"/>
        </w:rPr>
        <w:lastRenderedPageBreak/>
        <w:drawing>
          <wp:inline distT="0" distB="0" distL="0" distR="0" wp14:anchorId="3C2F094A" wp14:editId="73842529">
            <wp:extent cx="2603500" cy="1875790"/>
            <wp:effectExtent l="0" t="0" r="635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78"/>
                    <a:stretch>
                      <a:fillRect/>
                    </a:stretch>
                  </pic:blipFill>
                  <pic:spPr>
                    <a:xfrm>
                      <a:off x="0" y="0"/>
                      <a:ext cx="2614638" cy="1884077"/>
                    </a:xfrm>
                    <a:prstGeom prst="rect">
                      <a:avLst/>
                    </a:prstGeom>
                  </pic:spPr>
                </pic:pic>
              </a:graphicData>
            </a:graphic>
          </wp:inline>
        </w:drawing>
      </w:r>
      <w:r>
        <w:t xml:space="preserve"> </w:t>
      </w:r>
      <w:r>
        <w:rPr>
          <w:noProof/>
          <w:lang w:val="en-IN" w:eastAsia="en-IN"/>
        </w:rPr>
        <w:drawing>
          <wp:inline distT="0" distB="0" distL="0" distR="0" wp14:anchorId="2F928876" wp14:editId="2389E65E">
            <wp:extent cx="2501900" cy="1878965"/>
            <wp:effectExtent l="0" t="0" r="0" b="698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79"/>
                    <a:stretch>
                      <a:fillRect/>
                    </a:stretch>
                  </pic:blipFill>
                  <pic:spPr>
                    <a:xfrm>
                      <a:off x="0" y="0"/>
                      <a:ext cx="2514817" cy="1888993"/>
                    </a:xfrm>
                    <a:prstGeom prst="rect">
                      <a:avLst/>
                    </a:prstGeom>
                  </pic:spPr>
                </pic:pic>
              </a:graphicData>
            </a:graphic>
          </wp:inline>
        </w:drawing>
      </w:r>
    </w:p>
    <w:p w14:paraId="5D617438" w14:textId="77777777" w:rsidR="003455E5" w:rsidRDefault="003B3F1F">
      <w:pPr>
        <w:pStyle w:val="af3"/>
        <w:numPr>
          <w:ilvl w:val="0"/>
          <w:numId w:val="7"/>
        </w:numPr>
        <w:ind w:firstLineChars="0"/>
        <w:jc w:val="left"/>
      </w:pPr>
      <w:r>
        <w:t xml:space="preserve">                                        (b)</w:t>
      </w:r>
    </w:p>
    <w:p w14:paraId="7EB46A32" w14:textId="77777777" w:rsidR="003455E5" w:rsidRDefault="003B3F1F">
      <w:pPr>
        <w:ind w:firstLineChars="0" w:firstLine="0"/>
        <w:jc w:val="left"/>
        <w:rPr>
          <w:rFonts w:eastAsiaTheme="minorEastAsia"/>
        </w:rPr>
      </w:pPr>
      <w:r>
        <w:rPr>
          <w:noProof/>
          <w:lang w:val="en-IN" w:eastAsia="en-IN"/>
        </w:rPr>
        <w:drawing>
          <wp:inline distT="0" distB="0" distL="0" distR="0" wp14:anchorId="7C577345" wp14:editId="41EE1713">
            <wp:extent cx="2583180" cy="1809750"/>
            <wp:effectExtent l="0" t="0" r="762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80"/>
                    <a:stretch>
                      <a:fillRect/>
                    </a:stretch>
                  </pic:blipFill>
                  <pic:spPr>
                    <a:xfrm>
                      <a:off x="0" y="0"/>
                      <a:ext cx="2593286" cy="1816617"/>
                    </a:xfrm>
                    <a:prstGeom prst="rect">
                      <a:avLst/>
                    </a:prstGeom>
                  </pic:spPr>
                </pic:pic>
              </a:graphicData>
            </a:graphic>
          </wp:inline>
        </w:drawing>
      </w:r>
      <w:r>
        <w:rPr>
          <w:noProof/>
          <w:lang w:val="en-IN" w:eastAsia="en-IN"/>
        </w:rPr>
        <w:drawing>
          <wp:inline distT="0" distB="0" distL="0" distR="0" wp14:anchorId="65F81B3A" wp14:editId="7A396C6A">
            <wp:extent cx="2546350" cy="1807210"/>
            <wp:effectExtent l="0" t="0" r="6350" b="25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81"/>
                    <a:stretch>
                      <a:fillRect/>
                    </a:stretch>
                  </pic:blipFill>
                  <pic:spPr>
                    <a:xfrm>
                      <a:off x="0" y="0"/>
                      <a:ext cx="2567405" cy="1822354"/>
                    </a:xfrm>
                    <a:prstGeom prst="rect">
                      <a:avLst/>
                    </a:prstGeom>
                  </pic:spPr>
                </pic:pic>
              </a:graphicData>
            </a:graphic>
          </wp:inline>
        </w:drawing>
      </w:r>
      <w:r>
        <w:t xml:space="preserve"> </w:t>
      </w:r>
    </w:p>
    <w:p w14:paraId="6A5B08E8" w14:textId="77777777" w:rsidR="003455E5" w:rsidRDefault="003B3F1F">
      <w:pPr>
        <w:pStyle w:val="af3"/>
        <w:ind w:left="360" w:firstLineChars="600" w:firstLine="1440"/>
        <w:jc w:val="left"/>
      </w:pPr>
      <w:r>
        <w:rPr>
          <w:rFonts w:hint="eastAsia"/>
        </w:rPr>
        <w:t>(</w:t>
      </w:r>
      <w:r>
        <w:t xml:space="preserve">c)                                       </w:t>
      </w:r>
      <w:proofErr w:type="gramStart"/>
      <w:r>
        <w:t xml:space="preserve">   (</w:t>
      </w:r>
      <w:proofErr w:type="gramEnd"/>
      <w:r>
        <w:t xml:space="preserve">d) </w:t>
      </w:r>
    </w:p>
    <w:p w14:paraId="41719927" w14:textId="77777777" w:rsidR="003455E5" w:rsidRDefault="003B3F1F">
      <w:pPr>
        <w:pStyle w:val="af3"/>
        <w:ind w:left="120" w:hangingChars="50" w:hanging="120"/>
      </w:pPr>
      <w:r>
        <w:rPr>
          <w:b/>
        </w:rPr>
        <w:t>Figure 8.</w:t>
      </w:r>
      <w:r>
        <w:t xml:space="preserve"> The relationship of modal </w:t>
      </w:r>
      <w:r>
        <w:rPr>
          <w:rFonts w:eastAsiaTheme="minorEastAsia" w:cs="Times New Roman"/>
          <w:szCs w:val="24"/>
        </w:rPr>
        <w:t>criterion</w:t>
      </w:r>
      <w:r>
        <w:t xml:space="preserve"> and the number of sensors in the Pareto front. (a) KE; (b) IE; (c) EFI; (d) EVP. </w:t>
      </w:r>
    </w:p>
    <w:p w14:paraId="3E0D4416" w14:textId="2F823920" w:rsidR="003455E5" w:rsidRDefault="003B3F1F">
      <w:pPr>
        <w:ind w:firstLineChars="0" w:firstLine="480"/>
        <w:rPr>
          <w:rFonts w:eastAsiaTheme="minorEastAsia"/>
        </w:rPr>
      </w:pPr>
      <w:r>
        <w:rPr>
          <w:rFonts w:eastAsiaTheme="minorEastAsia"/>
        </w:rPr>
        <w:t xml:space="preserve">Moreover, </w:t>
      </w:r>
      <w:r>
        <w:rPr>
          <w:rFonts w:eastAsiaTheme="minorEastAsia" w:hint="eastAsia"/>
          <w:color w:val="C00000"/>
        </w:rPr>
        <w:t xml:space="preserve">the Hypervolume metric is used to compare the different Pareto front families with each other </w:t>
      </w:r>
      <w:r>
        <w:rPr>
          <w:rFonts w:eastAsiaTheme="minorEastAsia"/>
          <w:color w:val="C00000"/>
        </w:rPr>
        <w:fldChar w:fldCharType="begin"/>
      </w:r>
      <w:r w:rsidR="006A72CA">
        <w:rPr>
          <w:rFonts w:eastAsiaTheme="minorEastAsia"/>
          <w:color w:val="C00000"/>
        </w:rPr>
        <w:instrText xml:space="preserve"> ADDIN ZOTERO_ITEM CSL_CITATION {"citationID":"a69nDdQt","properties":{"formattedCitation":"[29]","plainCitation":"[29]","noteIndex":0},"citationItems":[{"id":1070,"uris":["http://zotero.org/users/9640077/items/UHNCAXSE"],"itemData":{"id":1070,"type":"article-journal","abstract":"This work aims to develop a Structural Health Monitoring methodology that maximizes the ac­ quired modal response and minimizes the number of sensors in a helicopter’s main rotor blade. Although this trade-off is a SHM principle, there is no methodology in literature that opposes these objectives for any structure. Firstly, a real AS350 helicopter rotor blade was experimentally tested and a numerical model was elaborated in FEM. An inverse method found the mechanical properties that fit numerical and experimental models. Then, a new methodology is proposed to address the Sensor Placement Optimization problem using the Multi-objective Lichtenberg Al­ gorithm and Feature Selection. The Multi-objective Sensor Selection and Placement Optimization based on the Lichtenberg Algorithm (MOSSPOLA) has as one of the objectives the number of sensors and the other, one of the 7 best-known metrics in SPO: Kinetic Energy, Effective Inde­ pendence, Average Driving-Point Residue, Eigenvalue Vector Product, Information Entropy, Fisher Information Matrix, and Modal Assurance Criterion. Pareto fronts and sensor configura­ tions were generated and compared. Linear and convex families of Pareto fronts were unprece­ dentedly identified, showing a correlation between them. Better sensor distributions were associated with higher Hypervolume and the best metrics for each family were applied to damage identification for final comparison. The MOSSPOLA found a sensor configuration for each sensor number and metric, including one with 100% accuracy in identifying delamination considering triaxial modal displacements, minimum number of sensors, and noise for all blade sections.","container-title":"Mechanical Systems and Signal Processing","DOI":"10.1016/j.ymssp.2022.109466","ISSN":"08883270","journalAbbreviation":"Mechanical Systems and Signal Processing","language":"en","page":"109466","source":"DOI.org (Crossref)","title":"Multi-objective sensor placement optimization of helicopter rotor blade based on Feature Selection","volume":"180","author":[{"family":"Pereira","given":"João Luiz Junho"},{"family":"Francisco","given":"Matheus Brendon"},{"family":"Oliveira","given":"Lucas Antônio","non-dropping-particle":"de"},{"family":"Chaves","given":"João Artur Souza"},{"family":"Cunha Jr","given":"Sebastião Simões"},{"family":"Gomes","given":"Guilherme Ferreira"}],"issued":{"date-parts":[["2022",11]]}}}],"schema":"https://github.com/citation-style-language/schema/raw/master/csl-citation.json"} </w:instrText>
      </w:r>
      <w:r>
        <w:rPr>
          <w:rFonts w:eastAsiaTheme="minorEastAsia"/>
          <w:color w:val="C00000"/>
        </w:rPr>
        <w:fldChar w:fldCharType="separate"/>
      </w:r>
      <w:r w:rsidR="006A72CA" w:rsidRPr="006A72CA">
        <w:rPr>
          <w:rFonts w:eastAsiaTheme="minorEastAsia" w:cs="Times New Roman"/>
        </w:rPr>
        <w:t>[29]</w:t>
      </w:r>
      <w:r>
        <w:rPr>
          <w:rFonts w:eastAsiaTheme="minorEastAsia"/>
          <w:color w:val="C00000"/>
        </w:rPr>
        <w:fldChar w:fldCharType="end"/>
      </w:r>
      <w:r>
        <w:rPr>
          <w:rFonts w:eastAsiaTheme="minorEastAsia"/>
          <w:color w:val="C00000"/>
        </w:rPr>
        <w:t>.</w:t>
      </w:r>
      <w:r>
        <w:rPr>
          <w:rFonts w:ascii="微软雅黑" w:eastAsia="微软雅黑" w:hAnsi="微软雅黑" w:hint="eastAsia"/>
          <w:color w:val="C00000"/>
          <w:sz w:val="27"/>
          <w:szCs w:val="27"/>
          <w:shd w:val="clear" w:color="auto" w:fill="FFFFFF"/>
        </w:rPr>
        <w:t xml:space="preserve"> </w:t>
      </w:r>
      <w:r>
        <w:rPr>
          <w:rFonts w:eastAsiaTheme="minorEastAsia" w:hint="eastAsia"/>
          <w:color w:val="C00000"/>
        </w:rPr>
        <w:t xml:space="preserve">A higher Hypervolume indicates better convergence and coverage of the Pareto front. </w:t>
      </w:r>
      <w:r>
        <w:rPr>
          <w:rFonts w:eastAsiaTheme="minorEastAsia" w:hint="eastAsia"/>
        </w:rPr>
        <w:t xml:space="preserve">The average results after 10 independent runs of all indicators are shown in </w:t>
      </w:r>
      <w:r>
        <w:rPr>
          <w:rFonts w:eastAsiaTheme="minorEastAsia"/>
          <w:color w:val="00B0F0"/>
        </w:rPr>
        <w:t>Fig. 9</w:t>
      </w:r>
      <w:r>
        <w:rPr>
          <w:rFonts w:eastAsiaTheme="minorEastAsia"/>
        </w:rPr>
        <w:t>, and it is o</w:t>
      </w:r>
      <w:r>
        <w:rPr>
          <w:rFonts w:eastAsiaTheme="minorEastAsia" w:hint="eastAsia"/>
        </w:rPr>
        <w:t xml:space="preserve">bviously </w:t>
      </w:r>
      <w:r>
        <w:rPr>
          <w:rFonts w:eastAsiaTheme="minorEastAsia"/>
        </w:rPr>
        <w:t xml:space="preserve">that </w:t>
      </w:r>
      <w:r>
        <w:rPr>
          <w:rFonts w:eastAsiaTheme="minorEastAsia" w:hint="eastAsia"/>
        </w:rPr>
        <w:t xml:space="preserve">EVP </w:t>
      </w:r>
      <w:r>
        <w:rPr>
          <w:rFonts w:eastAsiaTheme="minorEastAsia" w:cs="Times New Roman"/>
          <w:szCs w:val="24"/>
        </w:rPr>
        <w:t>criterion</w:t>
      </w:r>
      <w:r>
        <w:rPr>
          <w:rFonts w:eastAsiaTheme="minorEastAsia"/>
        </w:rPr>
        <w:t xml:space="preserve"> </w:t>
      </w:r>
      <w:r>
        <w:rPr>
          <w:rFonts w:eastAsiaTheme="minorEastAsia" w:hint="eastAsia"/>
        </w:rPr>
        <w:t>has</w:t>
      </w:r>
      <w:r>
        <w:rPr>
          <w:rFonts w:eastAsiaTheme="minorEastAsia" w:hint="eastAsia"/>
          <w:color w:val="C00000"/>
        </w:rPr>
        <w:t xml:space="preserve"> a</w:t>
      </w:r>
      <w:r>
        <w:rPr>
          <w:rFonts w:eastAsiaTheme="minorEastAsia" w:hint="eastAsia"/>
        </w:rPr>
        <w:t xml:space="preserve"> higher </w:t>
      </w:r>
      <w:r>
        <w:rPr>
          <w:rFonts w:eastAsiaTheme="minorEastAsia"/>
        </w:rPr>
        <w:t>Hypervolume</w:t>
      </w:r>
      <w:r>
        <w:rPr>
          <w:rFonts w:eastAsiaTheme="minorEastAsia" w:hint="eastAsia"/>
        </w:rPr>
        <w:t>.</w:t>
      </w:r>
    </w:p>
    <w:p w14:paraId="1DF9CE72" w14:textId="77777777" w:rsidR="003455E5" w:rsidRDefault="003B3F1F">
      <w:pPr>
        <w:ind w:firstLineChars="0" w:firstLine="480"/>
        <w:jc w:val="center"/>
        <w:rPr>
          <w:rFonts w:eastAsiaTheme="minorEastAsia"/>
        </w:rPr>
      </w:pPr>
      <w:r>
        <w:rPr>
          <w:noProof/>
          <w:lang w:val="en-IN" w:eastAsia="en-IN"/>
        </w:rPr>
        <w:drawing>
          <wp:inline distT="0" distB="0" distL="0" distR="0" wp14:anchorId="08011160" wp14:editId="2C0454E3">
            <wp:extent cx="3300095" cy="1761490"/>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82"/>
                    <a:stretch>
                      <a:fillRect/>
                    </a:stretch>
                  </pic:blipFill>
                  <pic:spPr>
                    <a:xfrm>
                      <a:off x="0" y="0"/>
                      <a:ext cx="3313891" cy="1768843"/>
                    </a:xfrm>
                    <a:prstGeom prst="rect">
                      <a:avLst/>
                    </a:prstGeom>
                  </pic:spPr>
                </pic:pic>
              </a:graphicData>
            </a:graphic>
          </wp:inline>
        </w:drawing>
      </w:r>
    </w:p>
    <w:p w14:paraId="1371A5B6" w14:textId="77777777" w:rsidR="003455E5" w:rsidRDefault="003B3F1F">
      <w:pPr>
        <w:pStyle w:val="af3"/>
        <w:ind w:left="360" w:firstLineChars="0" w:firstLine="0"/>
        <w:jc w:val="center"/>
      </w:pPr>
      <w:r>
        <w:rPr>
          <w:rFonts w:eastAsiaTheme="minorEastAsia"/>
          <w:b/>
          <w:bCs/>
        </w:rPr>
        <w:t>Figure 9</w:t>
      </w:r>
      <w:r>
        <w:rPr>
          <w:rFonts w:eastAsiaTheme="minorEastAsia"/>
        </w:rPr>
        <w:t xml:space="preserve">. </w:t>
      </w:r>
      <w:r>
        <w:t xml:space="preserve">The Hypervolume values </w:t>
      </w:r>
    </w:p>
    <w:p w14:paraId="09EEF6BC" w14:textId="08AC0272" w:rsidR="003455E5" w:rsidRDefault="003B3F1F">
      <w:pPr>
        <w:ind w:firstLine="480"/>
        <w:rPr>
          <w:rFonts w:eastAsiaTheme="minorEastAsia"/>
        </w:rPr>
      </w:pPr>
      <w:r>
        <w:rPr>
          <w:rFonts w:hint="eastAsia"/>
        </w:rPr>
        <w:t xml:space="preserve">Although </w:t>
      </w:r>
      <w:r>
        <w:t>four</w:t>
      </w:r>
      <w:r>
        <w:rPr>
          <w:rFonts w:hint="eastAsia"/>
        </w:rPr>
        <w:t xml:space="preserve"> </w:t>
      </w:r>
      <w:r>
        <w:rPr>
          <w:rFonts w:eastAsiaTheme="minorEastAsia" w:cs="Times New Roman"/>
          <w:szCs w:val="24"/>
        </w:rPr>
        <w:t>criterions</w:t>
      </w:r>
      <w:r>
        <w:t xml:space="preserve"> of optimal sensor placement can</w:t>
      </w:r>
      <w:r>
        <w:rPr>
          <w:rFonts w:hint="eastAsia"/>
        </w:rPr>
        <w:t xml:space="preserve"> </w:t>
      </w:r>
      <w:r>
        <w:t>find</w:t>
      </w:r>
      <w:r>
        <w:rPr>
          <w:rFonts w:hint="eastAsia"/>
        </w:rPr>
        <w:t xml:space="preserve"> solutions, the best </w:t>
      </w:r>
      <w:r>
        <w:rPr>
          <w:rFonts w:eastAsiaTheme="minorEastAsia" w:cs="Times New Roman"/>
          <w:szCs w:val="24"/>
        </w:rPr>
        <w:t>criterion</w:t>
      </w:r>
      <w:r>
        <w:rPr>
          <w:rFonts w:hint="eastAsia"/>
        </w:rPr>
        <w:t xml:space="preserve"> </w:t>
      </w:r>
      <w:r w:rsidR="000F6344" w:rsidRPr="000F6344">
        <w:rPr>
          <w:color w:val="C00000"/>
        </w:rPr>
        <w:t>is</w:t>
      </w:r>
      <w:r>
        <w:rPr>
          <w:rFonts w:hint="eastAsia"/>
        </w:rPr>
        <w:t xml:space="preserve"> </w:t>
      </w:r>
      <w:r>
        <w:t>EVP</w:t>
      </w:r>
      <w:r>
        <w:rPr>
          <w:rFonts w:hint="eastAsia"/>
        </w:rPr>
        <w:t xml:space="preserve"> as </w:t>
      </w:r>
      <w:r>
        <w:t>it</w:t>
      </w:r>
      <w:r>
        <w:rPr>
          <w:rFonts w:hint="eastAsia"/>
        </w:rPr>
        <w:t xml:space="preserve"> presented the highest </w:t>
      </w:r>
      <w:r>
        <w:rPr>
          <w:rFonts w:eastAsiaTheme="minorEastAsia"/>
        </w:rPr>
        <w:t>Hypervolume</w:t>
      </w:r>
      <w:r>
        <w:t xml:space="preserve"> and</w:t>
      </w:r>
      <w:r>
        <w:rPr>
          <w:rFonts w:eastAsiaTheme="minorEastAsia" w:hint="eastAsia"/>
        </w:rPr>
        <w:t xml:space="preserve"> indicates that </w:t>
      </w:r>
      <w:r>
        <w:rPr>
          <w:rFonts w:eastAsiaTheme="minorEastAsia" w:cs="Times New Roman"/>
          <w:szCs w:val="24"/>
        </w:rPr>
        <w:t>criterion</w:t>
      </w:r>
      <w:r>
        <w:rPr>
          <w:rFonts w:eastAsiaTheme="minorEastAsia" w:hint="eastAsia"/>
        </w:rPr>
        <w:t xml:space="preserve"> ha</w:t>
      </w:r>
      <w:r>
        <w:rPr>
          <w:rFonts w:eastAsiaTheme="minorEastAsia"/>
        </w:rPr>
        <w:t>s</w:t>
      </w:r>
      <w:r>
        <w:rPr>
          <w:rFonts w:eastAsiaTheme="minorEastAsia" w:hint="eastAsia"/>
        </w:rPr>
        <w:t xml:space="preserve"> </w:t>
      </w:r>
      <w:r>
        <w:rPr>
          <w:rFonts w:eastAsiaTheme="minorEastAsia"/>
        </w:rPr>
        <w:t>greatest</w:t>
      </w:r>
      <w:r>
        <w:rPr>
          <w:rFonts w:eastAsiaTheme="minorEastAsia" w:hint="eastAsia"/>
        </w:rPr>
        <w:t xml:space="preserve"> convergence and coverage.</w:t>
      </w:r>
      <w:r>
        <w:rPr>
          <w:rFonts w:eastAsiaTheme="minorEastAsia"/>
        </w:rPr>
        <w:t xml:space="preserve"> Consequently, EVP is applied to optimal sensor placement.</w:t>
      </w:r>
    </w:p>
    <w:p w14:paraId="2F7C45F1" w14:textId="0D62D101" w:rsidR="003455E5" w:rsidRDefault="003B3F1F">
      <w:pPr>
        <w:ind w:firstLine="480"/>
        <w:rPr>
          <w:rFonts w:eastAsiaTheme="minorEastAsia" w:cs="Times New Roman"/>
          <w:szCs w:val="24"/>
        </w:rPr>
      </w:pPr>
      <w:r>
        <w:rPr>
          <w:rFonts w:eastAsiaTheme="minorEastAsia" w:cs="Times New Roman"/>
          <w:szCs w:val="24"/>
        </w:rPr>
        <w:t xml:space="preserve">In order to show the superiority of the MOLA, NSGA-II is also employed </w:t>
      </w:r>
      <w:r>
        <w:rPr>
          <w:rFonts w:eastAsiaTheme="minorEastAsia" w:cs="Times New Roman" w:hint="eastAsia"/>
          <w:color w:val="C00000"/>
          <w:szCs w:val="24"/>
        </w:rPr>
        <w:t xml:space="preserve">to </w:t>
      </w:r>
      <w:r>
        <w:rPr>
          <w:rFonts w:eastAsiaTheme="minorEastAsia" w:cs="Times New Roman" w:hint="eastAsia"/>
          <w:color w:val="C00000"/>
          <w:szCs w:val="24"/>
        </w:rPr>
        <w:lastRenderedPageBreak/>
        <w:t>compare with MOLA</w:t>
      </w:r>
      <w:r>
        <w:rPr>
          <w:rFonts w:eastAsiaTheme="minorEastAsia" w:cs="Times New Roman"/>
          <w:szCs w:val="24"/>
        </w:rPr>
        <w:t xml:space="preserve">, </w:t>
      </w:r>
      <w:r>
        <w:rPr>
          <w:rFonts w:eastAsiaTheme="minorEastAsia" w:cs="Times New Roman"/>
          <w:color w:val="C00000"/>
          <w:szCs w:val="24"/>
        </w:rPr>
        <w:t xml:space="preserve">which is </w:t>
      </w:r>
      <w:r>
        <w:rPr>
          <w:rFonts w:eastAsiaTheme="minorEastAsia" w:cs="Times New Roman" w:hint="eastAsia"/>
          <w:color w:val="C00000"/>
          <w:szCs w:val="24"/>
        </w:rPr>
        <w:t xml:space="preserve">a </w:t>
      </w:r>
      <w:r>
        <w:rPr>
          <w:rFonts w:eastAsiaTheme="minorEastAsia" w:cs="Times New Roman"/>
          <w:color w:val="C00000"/>
          <w:szCs w:val="24"/>
        </w:rPr>
        <w:t xml:space="preserve">widely </w:t>
      </w:r>
      <w:r>
        <w:rPr>
          <w:rFonts w:eastAsiaTheme="minorEastAsia" w:cs="Times New Roman" w:hint="eastAsia"/>
          <w:color w:val="C00000"/>
          <w:szCs w:val="24"/>
        </w:rPr>
        <w:t>used</w:t>
      </w:r>
      <w:r>
        <w:rPr>
          <w:rFonts w:eastAsiaTheme="minorEastAsia" w:cs="Times New Roman"/>
          <w:color w:val="C00000"/>
          <w:szCs w:val="24"/>
        </w:rPr>
        <w:t xml:space="preserve"> multi-objective optimization problem in </w:t>
      </w:r>
      <w:r>
        <w:rPr>
          <w:rFonts w:eastAsiaTheme="minorEastAsia" w:cs="Times New Roman" w:hint="eastAsia"/>
          <w:color w:val="C00000"/>
          <w:szCs w:val="24"/>
        </w:rPr>
        <w:t>various</w:t>
      </w:r>
      <w:r>
        <w:rPr>
          <w:rFonts w:eastAsiaTheme="minorEastAsia" w:cs="Times New Roman"/>
          <w:szCs w:val="24"/>
        </w:rPr>
        <w:t xml:space="preserve"> real word applications. </w:t>
      </w:r>
      <w:r w:rsidR="001F41C8" w:rsidRPr="001F41C8">
        <w:rPr>
          <w:rFonts w:eastAsiaTheme="minorEastAsia" w:cs="Times New Roman"/>
          <w:szCs w:val="24"/>
        </w:rPr>
        <w:t>Using a particular form of crossover and mutation, NSGA-II produces offspring from which the next generation is chosen using nondominated-sorting a</w:t>
      </w:r>
      <w:r w:rsidR="001F41C8">
        <w:rPr>
          <w:rFonts w:eastAsiaTheme="minorEastAsia" w:cs="Times New Roman"/>
          <w:szCs w:val="24"/>
        </w:rPr>
        <w:t>nd crowding distance comparison</w:t>
      </w:r>
      <w:r w:rsidR="001F41C8" w:rsidRPr="001F41C8">
        <w:rPr>
          <w:rFonts w:eastAsiaTheme="minorEastAsia" w:cs="Times New Roman"/>
          <w:szCs w:val="24"/>
        </w:rPr>
        <w:t xml:space="preserve"> </w:t>
      </w:r>
      <w:r>
        <w:rPr>
          <w:rFonts w:eastAsiaTheme="minorEastAsia" w:cs="Times New Roman"/>
          <w:szCs w:val="24"/>
        </w:rPr>
        <w:fldChar w:fldCharType="begin"/>
      </w:r>
      <w:r w:rsidR="006A72CA">
        <w:rPr>
          <w:rFonts w:eastAsiaTheme="minorEastAsia" w:cs="Times New Roman"/>
          <w:szCs w:val="24"/>
        </w:rPr>
        <w:instrText xml:space="preserve"> ADDIN ZOTERO_ITEM CSL_CITATION {"citationID":"Z33d0uiB","properties":{"formattedCitation":"[56]","plainCitation":"[56]","noteIndex":0},"citationItems":[{"id":1053,"uris":["http://zotero.org/users/9640077/items/JKAGTCND"],"itemData":{"id":1053,"type":"article-journal","abstract":"Conventional optimal sensor placement methods use structural dynamic characteristics such as mode shapes to determine sampling positions for extracting information. However, these ap­ proaches have not considered actual load cases or structural responses. Relevant mode shapes in the responses are important for sensor configurations and damage detection. Because the sensor layouts under specific load cases and free vibrations are completely different from them in free vibration, using current sensor placement theories may lead to errors or even failure. In studies that consider both the dynamic characteristics and load cases, a novel uncertain load-dependent sensor placement method is developed using the non-probabilistic theory for response recon­ struction, which has a two-step strategy. Based on the unbiased estimate of modal coordinates with a reduced and full model in the deterministic case, this study treats uncertainties as interval numbers, and the propagation of uncertain modal coordinates is proposed based on nonprobabilistic theory. Provided uncertain but bounded responses are obtained, the uncertain modal coordinates are calculated easily without requiring the complex process of uncertainty quantification using statistical methods. Furthermore, a two-step strategy is used to select the optimum displacement sensor configurations. The non-probabilistic multi-objective optimization consists of deterministic and uncertain parts that can be solved using NSGA-II (Non-dominated Sorting Genetic Algorithm II) to obtain the preliminary Pareto front in the first step. For conveniently determining the final sensor configuration from a large number of candidate solu­ tions located at the Pareto front, a novel interval time series model is constituted based on the ratio of reduced and full intervals. Therefore, the obtained solutions can be applied to reconstruct responses of the full structures from the deterministic and uncertain parts simultaneously. Two engineering examples are applied to verify the effectiveness and accuracy of the proposed method, accompanied by comprehensive discussions.","container-title":"Mechanical Systems and Signal Processing","DOI":"10.1016/j.ymssp.2022.109173","ISSN":"08883270","journalAbbreviation":"Mechanical Systems and Signal Processing","language":"en","page":"109173","source":"DOI.org (Crossref)","title":"A novel two-step strategy of non-probabilistic multi-objective optimization for load-dependent sensor placement with interval uncertainties","volume":"176","author":[{"family":"Yang","given":"Chen"},{"family":"Xia","given":"Yuanqing"}],"issued":{"date-parts":[["2022",8]]}}}],"schema":"https://github.com/citation-style-language/schema/raw/master/csl-citation.json"} </w:instrText>
      </w:r>
      <w:r>
        <w:rPr>
          <w:rFonts w:eastAsiaTheme="minorEastAsia" w:cs="Times New Roman"/>
          <w:szCs w:val="24"/>
        </w:rPr>
        <w:fldChar w:fldCharType="separate"/>
      </w:r>
      <w:r w:rsidR="006A72CA" w:rsidRPr="006A72CA">
        <w:rPr>
          <w:rFonts w:eastAsiaTheme="minorEastAsia" w:cs="Times New Roman"/>
        </w:rPr>
        <w:t>[56]</w:t>
      </w:r>
      <w:r>
        <w:rPr>
          <w:rFonts w:eastAsiaTheme="minorEastAsia" w:cs="Times New Roman"/>
          <w:szCs w:val="24"/>
        </w:rPr>
        <w:fldChar w:fldCharType="end"/>
      </w:r>
      <w:r>
        <w:rPr>
          <w:rFonts w:eastAsiaTheme="minorEastAsia" w:cs="Times New Roman"/>
          <w:szCs w:val="24"/>
        </w:rPr>
        <w:t xml:space="preserve">. Take the EVP metric as an example, the key parameters of NSGA-II algorithm in the offshore jacket platform example are set </w:t>
      </w:r>
      <w:r w:rsidR="00D25925" w:rsidRPr="00D25925">
        <w:rPr>
          <w:rFonts w:eastAsiaTheme="minorEastAsia" w:cs="Times New Roman"/>
          <w:color w:val="C00000"/>
          <w:szCs w:val="24"/>
        </w:rPr>
        <w:t>as</w:t>
      </w:r>
      <w:r>
        <w:rPr>
          <w:rFonts w:eastAsiaTheme="minorEastAsia" w:cs="Times New Roman"/>
          <w:szCs w:val="24"/>
        </w:rPr>
        <w:t xml:space="preserve"> follo</w:t>
      </w:r>
      <w:r w:rsidR="001F41C8">
        <w:rPr>
          <w:rFonts w:eastAsiaTheme="minorEastAsia" w:cs="Times New Roman"/>
          <w:szCs w:val="24"/>
        </w:rPr>
        <w:t>ws. The population size is 200 and t</w:t>
      </w:r>
      <w:r>
        <w:rPr>
          <w:rFonts w:eastAsiaTheme="minorEastAsia" w:cs="Times New Roman"/>
          <w:szCs w:val="24"/>
        </w:rPr>
        <w:t xml:space="preserve">he maximum number of generations is 100. The crossover function is scattered, and the probability of crossover is 0.8. The mutation function is Gaussian, and the probability of mutation is 0.6, the mutation strength is 0.1. The Pareto front calculated by NSGA-II is shown in </w:t>
      </w:r>
      <w:r>
        <w:rPr>
          <w:rFonts w:eastAsiaTheme="minorEastAsia" w:cs="Times New Roman"/>
          <w:color w:val="00B0F0"/>
          <w:szCs w:val="24"/>
        </w:rPr>
        <w:t>Fig. 10</w:t>
      </w:r>
      <w:r>
        <w:rPr>
          <w:rFonts w:eastAsiaTheme="minorEastAsia" w:cs="Times New Roman"/>
          <w:szCs w:val="24"/>
        </w:rPr>
        <w:t xml:space="preserve">. It can be seen that the result is similar with that obtained by MOLA. The EVP criterion is not changed as the number of sensors increased beyond 8 sensors. Therefore, </w:t>
      </w:r>
      <w:r>
        <w:rPr>
          <w:rFonts w:eastAsiaTheme="minorEastAsia"/>
        </w:rPr>
        <w:t>8 sensors can be chosen as the minimum number.</w:t>
      </w:r>
    </w:p>
    <w:p w14:paraId="4D93F881" w14:textId="77777777" w:rsidR="003455E5" w:rsidRDefault="003B3F1F">
      <w:pPr>
        <w:ind w:firstLineChars="0" w:firstLine="0"/>
        <w:jc w:val="center"/>
        <w:rPr>
          <w:rFonts w:eastAsiaTheme="minorEastAsia"/>
          <w:color w:val="000000"/>
          <w:kern w:val="0"/>
        </w:rPr>
      </w:pPr>
      <w:r>
        <w:rPr>
          <w:noProof/>
          <w:lang w:val="en-IN" w:eastAsia="en-IN"/>
        </w:rPr>
        <w:drawing>
          <wp:inline distT="0" distB="0" distL="0" distR="0" wp14:anchorId="3D39471B" wp14:editId="5969AAF4">
            <wp:extent cx="2562225" cy="249936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83"/>
                    <a:stretch>
                      <a:fillRect/>
                    </a:stretch>
                  </pic:blipFill>
                  <pic:spPr>
                    <a:xfrm>
                      <a:off x="0" y="0"/>
                      <a:ext cx="2574591" cy="2511677"/>
                    </a:xfrm>
                    <a:prstGeom prst="rect">
                      <a:avLst/>
                    </a:prstGeom>
                  </pic:spPr>
                </pic:pic>
              </a:graphicData>
            </a:graphic>
          </wp:inline>
        </w:drawing>
      </w:r>
    </w:p>
    <w:p w14:paraId="40B1516B" w14:textId="77777777" w:rsidR="003455E5" w:rsidRDefault="003B3F1F">
      <w:pPr>
        <w:ind w:firstLineChars="0" w:firstLine="0"/>
        <w:jc w:val="center"/>
        <w:rPr>
          <w:rFonts w:eastAsiaTheme="minorEastAsia"/>
          <w:color w:val="000000"/>
          <w:kern w:val="0"/>
        </w:rPr>
      </w:pPr>
      <w:r>
        <w:rPr>
          <w:rFonts w:eastAsiaTheme="minorEastAsia"/>
          <w:b/>
          <w:bCs/>
          <w:kern w:val="0"/>
        </w:rPr>
        <w:t>Figure 10</w:t>
      </w:r>
      <w:r>
        <w:rPr>
          <w:rFonts w:eastAsiaTheme="minorEastAsia"/>
          <w:color w:val="000000"/>
          <w:kern w:val="0"/>
        </w:rPr>
        <w:t>. The Pareto front with EVP criterion.</w:t>
      </w:r>
    </w:p>
    <w:p w14:paraId="6D8D4691" w14:textId="77777777" w:rsidR="003455E5" w:rsidRDefault="003455E5">
      <w:pPr>
        <w:ind w:firstLine="480"/>
        <w:rPr>
          <w:rFonts w:eastAsiaTheme="minorEastAsia"/>
          <w:color w:val="00B0F0"/>
        </w:rPr>
      </w:pPr>
    </w:p>
    <w:p w14:paraId="5FD91A91" w14:textId="77777777" w:rsidR="003455E5" w:rsidRDefault="003B3F1F">
      <w:pPr>
        <w:ind w:firstLine="480"/>
        <w:rPr>
          <w:rFonts w:eastAsiaTheme="minorEastAsia"/>
          <w:color w:val="C00000"/>
        </w:rPr>
      </w:pPr>
      <w:r>
        <w:rPr>
          <w:rFonts w:eastAsiaTheme="minorEastAsia"/>
          <w:color w:val="00B0F0"/>
        </w:rPr>
        <w:t>Table 3</w:t>
      </w:r>
      <w:r>
        <w:rPr>
          <w:rFonts w:eastAsiaTheme="minorEastAsia" w:hint="eastAsia"/>
        </w:rPr>
        <w:t xml:space="preserve"> </w:t>
      </w:r>
      <w:r>
        <w:rPr>
          <w:rFonts w:eastAsiaTheme="minorEastAsia" w:hint="eastAsia"/>
          <w:color w:val="C00000"/>
        </w:rPr>
        <w:t>presents the sensor positions selected by MOLA and NSGA-II for eight sensors. It can be observed that the top four sensor positions are common to both algorithms. However, there is a difference in the selection of the remaining sensor positions. MOLA tends to place sensors on the second layer, while NSGA-II focuses on the third layer. This indicates that MOLA is more inclined to maximize the response amplitude by placing more sensors on the top of the offshore jacket platform. In terms of the target EVP criterion J(M), MOLA outperforms NSGA-II. Therefore, MOLA is considered superior to NSGA-II and the sensor configurations obtained by MOLA will be used for damage identification.</w:t>
      </w:r>
    </w:p>
    <w:p w14:paraId="26DD0A1D" w14:textId="77777777" w:rsidR="003455E5" w:rsidRDefault="003455E5">
      <w:pPr>
        <w:ind w:firstLine="480"/>
        <w:rPr>
          <w:rFonts w:eastAsiaTheme="minorEastAsia"/>
          <w:color w:val="C00000"/>
        </w:rPr>
      </w:pPr>
    </w:p>
    <w:p w14:paraId="08D9C16C" w14:textId="77777777" w:rsidR="003455E5" w:rsidRDefault="003B3F1F">
      <w:pPr>
        <w:ind w:firstLineChars="0" w:firstLine="480"/>
        <w:jc w:val="center"/>
        <w:rPr>
          <w:rFonts w:eastAsiaTheme="minorEastAsia"/>
        </w:rPr>
      </w:pPr>
      <w:r>
        <w:rPr>
          <w:rFonts w:eastAsiaTheme="minorEastAsia"/>
          <w:b/>
        </w:rPr>
        <w:t>Table 3</w:t>
      </w:r>
      <w:r>
        <w:rPr>
          <w:rFonts w:eastAsiaTheme="minorEastAsia"/>
        </w:rPr>
        <w:t>. The sensor configurations with EVP metric</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4"/>
        <w:gridCol w:w="3301"/>
        <w:gridCol w:w="3301"/>
      </w:tblGrid>
      <w:tr w:rsidR="003455E5" w14:paraId="2DA878CB" w14:textId="77777777">
        <w:trPr>
          <w:trHeight w:val="454"/>
        </w:trPr>
        <w:tc>
          <w:tcPr>
            <w:tcW w:w="1026" w:type="pct"/>
            <w:tcBorders>
              <w:top w:val="single" w:sz="12" w:space="0" w:color="auto"/>
              <w:bottom w:val="single" w:sz="8" w:space="0" w:color="auto"/>
            </w:tcBorders>
            <w:vAlign w:val="center"/>
          </w:tcPr>
          <w:p w14:paraId="24DDF945" w14:textId="77777777" w:rsidR="003455E5" w:rsidRDefault="003B3F1F">
            <w:pPr>
              <w:pStyle w:val="af3"/>
              <w:ind w:firstLineChars="0" w:firstLine="0"/>
              <w:jc w:val="center"/>
              <w:rPr>
                <w:rFonts w:eastAsiaTheme="minorEastAsia"/>
                <w:b/>
              </w:rPr>
            </w:pPr>
            <w:r>
              <w:rPr>
                <w:rFonts w:eastAsiaTheme="minorEastAsia"/>
                <w:b/>
              </w:rPr>
              <w:t>Algorithm</w:t>
            </w:r>
          </w:p>
        </w:tc>
        <w:tc>
          <w:tcPr>
            <w:tcW w:w="1987" w:type="pct"/>
            <w:tcBorders>
              <w:top w:val="single" w:sz="12" w:space="0" w:color="auto"/>
              <w:bottom w:val="single" w:sz="8" w:space="0" w:color="auto"/>
            </w:tcBorders>
            <w:vAlign w:val="center"/>
          </w:tcPr>
          <w:p w14:paraId="72B085E9" w14:textId="77777777" w:rsidR="003455E5" w:rsidRDefault="003B3F1F">
            <w:pPr>
              <w:pStyle w:val="af3"/>
              <w:ind w:firstLineChars="0" w:firstLine="0"/>
              <w:jc w:val="center"/>
              <w:rPr>
                <w:rFonts w:eastAsiaTheme="minorEastAsia"/>
                <w:b/>
              </w:rPr>
            </w:pPr>
            <w:r>
              <w:rPr>
                <w:rFonts w:eastAsiaTheme="minorEastAsia"/>
                <w:b/>
              </w:rPr>
              <w:t>Sensor positions</w:t>
            </w:r>
          </w:p>
        </w:tc>
        <w:tc>
          <w:tcPr>
            <w:tcW w:w="1987" w:type="pct"/>
            <w:tcBorders>
              <w:top w:val="single" w:sz="12" w:space="0" w:color="auto"/>
              <w:bottom w:val="single" w:sz="8" w:space="0" w:color="auto"/>
            </w:tcBorders>
            <w:vAlign w:val="center"/>
          </w:tcPr>
          <w:p w14:paraId="790E1E2C" w14:textId="77777777" w:rsidR="003455E5" w:rsidRDefault="003B3F1F">
            <w:pPr>
              <w:pStyle w:val="af3"/>
              <w:ind w:firstLineChars="0" w:firstLine="0"/>
              <w:jc w:val="center"/>
              <w:rPr>
                <w:rFonts w:eastAsiaTheme="minorEastAsia"/>
                <w:b/>
              </w:rPr>
            </w:pPr>
            <w:r>
              <w:rPr>
                <w:rFonts w:eastAsiaTheme="minorEastAsia" w:hint="eastAsia"/>
                <w:b/>
              </w:rPr>
              <w:t>J</w:t>
            </w:r>
            <w:r>
              <w:rPr>
                <w:rFonts w:eastAsiaTheme="minorEastAsia"/>
                <w:b/>
              </w:rPr>
              <w:t>(M)</w:t>
            </w:r>
          </w:p>
        </w:tc>
      </w:tr>
      <w:tr w:rsidR="003455E5" w14:paraId="35B86185" w14:textId="77777777">
        <w:trPr>
          <w:trHeight w:val="454"/>
        </w:trPr>
        <w:tc>
          <w:tcPr>
            <w:tcW w:w="1026" w:type="pct"/>
            <w:tcBorders>
              <w:top w:val="single" w:sz="8" w:space="0" w:color="auto"/>
            </w:tcBorders>
            <w:vAlign w:val="center"/>
          </w:tcPr>
          <w:p w14:paraId="332ED27F" w14:textId="77777777" w:rsidR="003455E5" w:rsidRDefault="003B3F1F">
            <w:pPr>
              <w:pStyle w:val="af3"/>
              <w:ind w:firstLineChars="0" w:firstLine="0"/>
              <w:jc w:val="center"/>
              <w:rPr>
                <w:rFonts w:eastAsiaTheme="minorEastAsia"/>
              </w:rPr>
            </w:pPr>
            <w:r>
              <w:rPr>
                <w:rFonts w:eastAsiaTheme="minorEastAsia"/>
              </w:rPr>
              <w:t>MOLA</w:t>
            </w:r>
          </w:p>
        </w:tc>
        <w:tc>
          <w:tcPr>
            <w:tcW w:w="1987" w:type="pct"/>
            <w:tcBorders>
              <w:top w:val="single" w:sz="8" w:space="0" w:color="auto"/>
            </w:tcBorders>
            <w:vAlign w:val="center"/>
          </w:tcPr>
          <w:p w14:paraId="264E284E" w14:textId="77777777" w:rsidR="003455E5" w:rsidRDefault="003B3F1F">
            <w:pPr>
              <w:pStyle w:val="af3"/>
              <w:ind w:firstLineChars="0" w:firstLine="0"/>
              <w:jc w:val="center"/>
              <w:rPr>
                <w:rFonts w:eastAsiaTheme="minorEastAsia"/>
              </w:rPr>
            </w:pPr>
            <w:r>
              <w:rPr>
                <w:rFonts w:eastAsiaTheme="minorEastAsia" w:hint="eastAsia"/>
              </w:rPr>
              <w:t>4</w:t>
            </w:r>
            <w:r>
              <w:rPr>
                <w:rFonts w:eastAsiaTheme="minorEastAsia"/>
              </w:rPr>
              <w:t>,5,6,7,8,9,14,15</w:t>
            </w:r>
          </w:p>
        </w:tc>
        <w:tc>
          <w:tcPr>
            <w:tcW w:w="1987" w:type="pct"/>
            <w:tcBorders>
              <w:top w:val="single" w:sz="8" w:space="0" w:color="auto"/>
            </w:tcBorders>
            <w:vAlign w:val="center"/>
          </w:tcPr>
          <w:p w14:paraId="1F6D0DD5" w14:textId="77777777" w:rsidR="003455E5" w:rsidRDefault="003B3F1F">
            <w:pPr>
              <w:pStyle w:val="af3"/>
              <w:ind w:firstLineChars="0" w:firstLine="0"/>
              <w:jc w:val="center"/>
              <w:rPr>
                <w:rFonts w:eastAsiaTheme="minorEastAsia"/>
              </w:rPr>
            </w:pPr>
            <w:r>
              <w:rPr>
                <w:rFonts w:eastAsiaTheme="minorEastAsia" w:hint="eastAsia"/>
              </w:rPr>
              <w:t>2</w:t>
            </w:r>
            <w:r>
              <w:rPr>
                <w:rFonts w:eastAsiaTheme="minorEastAsia"/>
              </w:rPr>
              <w:t>9.49</w:t>
            </w:r>
          </w:p>
        </w:tc>
      </w:tr>
      <w:tr w:rsidR="003455E5" w14:paraId="6F1F6BD5" w14:textId="77777777">
        <w:trPr>
          <w:trHeight w:val="454"/>
        </w:trPr>
        <w:tc>
          <w:tcPr>
            <w:tcW w:w="1026" w:type="pct"/>
            <w:tcBorders>
              <w:bottom w:val="single" w:sz="12" w:space="0" w:color="auto"/>
            </w:tcBorders>
            <w:vAlign w:val="center"/>
          </w:tcPr>
          <w:p w14:paraId="7D820D8B" w14:textId="77777777" w:rsidR="003455E5" w:rsidRDefault="003B3F1F">
            <w:pPr>
              <w:pStyle w:val="af3"/>
              <w:ind w:firstLineChars="0" w:firstLine="0"/>
              <w:jc w:val="center"/>
              <w:rPr>
                <w:rFonts w:eastAsiaTheme="minorEastAsia"/>
              </w:rPr>
            </w:pPr>
            <w:r>
              <w:rPr>
                <w:rFonts w:eastAsiaTheme="minorEastAsia" w:hint="eastAsia"/>
              </w:rPr>
              <w:t>N</w:t>
            </w:r>
            <w:r>
              <w:rPr>
                <w:rFonts w:eastAsiaTheme="minorEastAsia"/>
              </w:rPr>
              <w:t>SGA-II</w:t>
            </w:r>
          </w:p>
        </w:tc>
        <w:tc>
          <w:tcPr>
            <w:tcW w:w="1987" w:type="pct"/>
            <w:tcBorders>
              <w:bottom w:val="single" w:sz="12" w:space="0" w:color="auto"/>
            </w:tcBorders>
            <w:vAlign w:val="center"/>
          </w:tcPr>
          <w:p w14:paraId="014E92B9" w14:textId="77777777" w:rsidR="003455E5" w:rsidRDefault="003B3F1F">
            <w:pPr>
              <w:ind w:firstLineChars="0" w:firstLine="0"/>
              <w:jc w:val="center"/>
              <w:rPr>
                <w:rFonts w:eastAsiaTheme="minorEastAsia"/>
                <w:color w:val="000000"/>
                <w:kern w:val="0"/>
              </w:rPr>
            </w:pPr>
            <w:r>
              <w:rPr>
                <w:rFonts w:eastAsiaTheme="minorEastAsia"/>
                <w:color w:val="000000"/>
                <w:kern w:val="0"/>
              </w:rPr>
              <w:t>2,4,6,7,8,10,14,15</w:t>
            </w:r>
          </w:p>
        </w:tc>
        <w:tc>
          <w:tcPr>
            <w:tcW w:w="1987" w:type="pct"/>
            <w:tcBorders>
              <w:bottom w:val="single" w:sz="12" w:space="0" w:color="auto"/>
            </w:tcBorders>
            <w:vAlign w:val="center"/>
          </w:tcPr>
          <w:p w14:paraId="3E5F752F" w14:textId="77777777" w:rsidR="003455E5" w:rsidRDefault="003B3F1F">
            <w:pPr>
              <w:ind w:firstLineChars="0" w:firstLine="0"/>
              <w:jc w:val="center"/>
              <w:rPr>
                <w:rFonts w:eastAsiaTheme="minorEastAsia"/>
                <w:color w:val="000000"/>
                <w:kern w:val="0"/>
              </w:rPr>
            </w:pPr>
            <w:r>
              <w:rPr>
                <w:rFonts w:eastAsiaTheme="minorEastAsia" w:hint="eastAsia"/>
                <w:color w:val="000000"/>
                <w:kern w:val="0"/>
              </w:rPr>
              <w:t>1</w:t>
            </w:r>
            <w:r>
              <w:rPr>
                <w:rFonts w:eastAsiaTheme="minorEastAsia"/>
                <w:color w:val="000000"/>
                <w:kern w:val="0"/>
              </w:rPr>
              <w:t>9.63</w:t>
            </w:r>
          </w:p>
        </w:tc>
      </w:tr>
    </w:tbl>
    <w:p w14:paraId="2378B4EE" w14:textId="77777777" w:rsidR="003455E5" w:rsidRDefault="003B3F1F">
      <w:pPr>
        <w:pStyle w:val="1"/>
        <w:numPr>
          <w:ilvl w:val="0"/>
          <w:numId w:val="6"/>
        </w:numPr>
      </w:pPr>
      <w:r>
        <w:lastRenderedPageBreak/>
        <w:t>Damage identification using MCMC-Bayesian method</w:t>
      </w:r>
    </w:p>
    <w:p w14:paraId="68C1CD53" w14:textId="77777777" w:rsidR="003455E5" w:rsidRDefault="003B3F1F">
      <w:pPr>
        <w:pStyle w:val="2"/>
      </w:pPr>
      <w:r>
        <w:t xml:space="preserve"> 4.1 Damage identification</w:t>
      </w:r>
    </w:p>
    <w:p w14:paraId="6DEED233" w14:textId="36A207FC" w:rsidR="003455E5" w:rsidRDefault="001F41C8">
      <w:pPr>
        <w:pStyle w:val="af3"/>
        <w:ind w:firstLine="480"/>
        <w:rPr>
          <w:rFonts w:eastAsiaTheme="minorEastAsia"/>
        </w:rPr>
      </w:pPr>
      <w:r w:rsidRPr="001F41C8">
        <w:rPr>
          <w:rFonts w:eastAsiaTheme="minorEastAsia"/>
        </w:rPr>
        <w:t xml:space="preserve">The proportion of stiffness lost is used as a measure of damage. </w:t>
      </w:r>
      <w:r w:rsidR="003B3F1F">
        <w:rPr>
          <w:rFonts w:eastAsiaTheme="minorEastAsia"/>
        </w:rPr>
        <w:t xml:space="preserve">The change of the </w:t>
      </w:r>
      <w:r w:rsidR="003B3F1F">
        <w:rPr>
          <w:rFonts w:eastAsiaTheme="minorEastAsia"/>
          <w:i/>
          <w:iCs/>
        </w:rPr>
        <w:t>n</w:t>
      </w:r>
      <w:r w:rsidR="003B3F1F">
        <w:rPr>
          <w:rFonts w:eastAsiaTheme="minorEastAsia"/>
        </w:rPr>
        <w:t xml:space="preserve"> element stiffness can be expressed by </w:t>
      </w:r>
      <w:r w:rsidR="003B3F1F">
        <w:rPr>
          <w:rFonts w:eastAsiaTheme="minorEastAsia"/>
          <w:color w:val="00B0F0"/>
        </w:rPr>
        <w:t>Equation (11)</w:t>
      </w:r>
    </w:p>
    <w:p w14:paraId="7E02E1B0" w14:textId="77777777" w:rsidR="003455E5" w:rsidRDefault="003B3F1F">
      <w:pPr>
        <w:pStyle w:val="af3"/>
        <w:ind w:firstLine="480"/>
        <w:jc w:val="center"/>
        <w:rPr>
          <w:rFonts w:eastAsiaTheme="minorEastAsia"/>
        </w:rPr>
      </w:pPr>
      <w:r>
        <w:rPr>
          <w:rFonts w:eastAsiaTheme="minorEastAsia"/>
        </w:rPr>
        <w:t xml:space="preserve">                 </w:t>
      </w:r>
      <w:r>
        <w:rPr>
          <w:rFonts w:eastAsiaTheme="minorEastAsia"/>
          <w:position w:val="-12"/>
        </w:rPr>
        <w:object w:dxaOrig="1598" w:dyaOrig="366" w14:anchorId="45D02BCE">
          <v:shape id="_x0000_i1053" type="#_x0000_t75" style="width:79.75pt;height:18.25pt" o:ole="">
            <v:imagedata r:id="rId84" o:title=""/>
          </v:shape>
          <o:OLEObject Type="Embed" ProgID="Equation.DSMT4" ShapeID="_x0000_i1053" DrawAspect="Content" ObjectID="_1741811683" r:id="rId85"/>
        </w:object>
      </w:r>
      <w:r>
        <w:rPr>
          <w:rFonts w:eastAsiaTheme="minorEastAsia"/>
        </w:rPr>
        <w:t xml:space="preserve">                              (11)</w:t>
      </w:r>
    </w:p>
    <w:p w14:paraId="4F99242F" w14:textId="4DC2DD3F" w:rsidR="003455E5" w:rsidRDefault="009703F1">
      <w:pPr>
        <w:pStyle w:val="af3"/>
        <w:snapToGrid w:val="0"/>
        <w:ind w:firstLineChars="0" w:firstLine="0"/>
        <w:rPr>
          <w:rFonts w:eastAsiaTheme="minorEastAsia"/>
        </w:rPr>
      </w:pPr>
      <w:r>
        <w:rPr>
          <w:rFonts w:eastAsiaTheme="minorEastAsia"/>
        </w:rPr>
        <w:t>w</w:t>
      </w:r>
      <w:r w:rsidR="003B3F1F">
        <w:rPr>
          <w:rFonts w:eastAsiaTheme="minorEastAsia"/>
        </w:rPr>
        <w:t>here</w:t>
      </w:r>
      <w:r w:rsidR="003B3F1F">
        <w:rPr>
          <w:rFonts w:eastAsiaTheme="minorEastAsia"/>
          <w:position w:val="-12"/>
        </w:rPr>
        <w:object w:dxaOrig="300" w:dyaOrig="366" w14:anchorId="5E2D5D85">
          <v:shape id="_x0000_i1054" type="#_x0000_t75" style="width:14.75pt;height:18.25pt" o:ole="">
            <v:imagedata r:id="rId86" o:title=""/>
          </v:shape>
          <o:OLEObject Type="Embed" ProgID="Equation.DSMT4" ShapeID="_x0000_i1054" DrawAspect="Content" ObjectID="_1741811684" r:id="rId87"/>
        </w:object>
      </w:r>
      <w:r w:rsidR="003B3F1F">
        <w:rPr>
          <w:rFonts w:eastAsiaTheme="minorEastAsia"/>
        </w:rPr>
        <w:t xml:space="preserve">is the changes in the stiffness, called </w:t>
      </w:r>
      <w:r w:rsidR="004804D4" w:rsidRPr="004804D4">
        <w:rPr>
          <w:rFonts w:eastAsiaTheme="minorEastAsia"/>
          <w:color w:val="C00000"/>
        </w:rPr>
        <w:t xml:space="preserve">as </w:t>
      </w:r>
      <w:r w:rsidR="003B3F1F">
        <w:rPr>
          <w:rFonts w:eastAsiaTheme="minorEastAsia"/>
        </w:rPr>
        <w:t>the damage ratio (0</w:t>
      </w:r>
      <w:r w:rsidR="004804D4">
        <w:rPr>
          <w:rFonts w:eastAsiaTheme="minorEastAsia"/>
        </w:rPr>
        <w:t>~</w:t>
      </w:r>
      <w:r w:rsidR="003B3F1F">
        <w:rPr>
          <w:rFonts w:eastAsiaTheme="minorEastAsia"/>
        </w:rPr>
        <w:t xml:space="preserve">1), </w:t>
      </w:r>
      <w:proofErr w:type="spellStart"/>
      <w:r w:rsidR="003B3F1F">
        <w:rPr>
          <w:rFonts w:eastAsiaTheme="minorEastAsia"/>
          <w:i/>
          <w:iCs/>
        </w:rPr>
        <w:t>K</w:t>
      </w:r>
      <w:r w:rsidR="003B3F1F">
        <w:rPr>
          <w:rFonts w:eastAsiaTheme="minorEastAsia"/>
          <w:i/>
          <w:iCs/>
          <w:vertAlign w:val="subscript"/>
        </w:rPr>
        <w:t>n</w:t>
      </w:r>
      <w:proofErr w:type="spellEnd"/>
      <w:r w:rsidR="003B3F1F">
        <w:rPr>
          <w:rFonts w:eastAsiaTheme="minorEastAsia"/>
        </w:rPr>
        <w:t xml:space="preserve"> is the </w:t>
      </w:r>
      <w:r w:rsidR="004804D4">
        <w:rPr>
          <w:rFonts w:eastAsiaTheme="minorEastAsia"/>
        </w:rPr>
        <w:t>initial</w:t>
      </w:r>
      <w:r w:rsidR="003B3F1F">
        <w:rPr>
          <w:rFonts w:eastAsiaTheme="minorEastAsia"/>
        </w:rPr>
        <w:t xml:space="preserve"> stiffness </w:t>
      </w:r>
      <w:r w:rsidR="004804D4">
        <w:rPr>
          <w:rFonts w:eastAsiaTheme="minorEastAsia"/>
        </w:rPr>
        <w:t>of</w:t>
      </w:r>
      <w:r w:rsidR="003B3F1F">
        <w:rPr>
          <w:rFonts w:eastAsiaTheme="minorEastAsia"/>
        </w:rPr>
        <w:t xml:space="preserve"> the </w:t>
      </w:r>
      <w:r w:rsidR="003B3F1F">
        <w:rPr>
          <w:rFonts w:eastAsiaTheme="minorEastAsia"/>
          <w:i/>
          <w:iCs/>
        </w:rPr>
        <w:t>n</w:t>
      </w:r>
      <w:r w:rsidR="004804D4">
        <w:rPr>
          <w:rFonts w:eastAsiaTheme="minorEastAsia"/>
          <w:iCs/>
        </w:rPr>
        <w:t>-</w:t>
      </w:r>
      <w:proofErr w:type="spellStart"/>
      <w:r w:rsidR="004804D4">
        <w:rPr>
          <w:rFonts w:eastAsiaTheme="minorEastAsia"/>
          <w:iCs/>
        </w:rPr>
        <w:t>th</w:t>
      </w:r>
      <w:proofErr w:type="spellEnd"/>
      <w:r w:rsidR="003B3F1F">
        <w:rPr>
          <w:rFonts w:eastAsiaTheme="minorEastAsia"/>
        </w:rPr>
        <w:t xml:space="preserve"> element. </w:t>
      </w:r>
    </w:p>
    <w:p w14:paraId="410DF3AB" w14:textId="10072067" w:rsidR="003455E5" w:rsidRDefault="003B3F1F">
      <w:pPr>
        <w:pStyle w:val="af3"/>
        <w:ind w:firstLineChars="0" w:firstLine="0"/>
        <w:rPr>
          <w:rFonts w:eastAsiaTheme="minorEastAsia"/>
        </w:rPr>
      </w:pPr>
      <w:r>
        <w:rPr>
          <w:rFonts w:eastAsiaTheme="minorEastAsia"/>
        </w:rPr>
        <w:t xml:space="preserve">   In this work, </w:t>
      </w:r>
      <w:r>
        <w:rPr>
          <w:rFonts w:eastAsiaTheme="minorEastAsia" w:hint="eastAsia"/>
          <w:color w:val="C00000"/>
        </w:rPr>
        <w:t xml:space="preserve">to </w:t>
      </w:r>
      <w:r w:rsidR="003B52B5">
        <w:rPr>
          <w:rFonts w:eastAsiaTheme="minorEastAsia"/>
          <w:color w:val="C00000"/>
        </w:rPr>
        <w:t xml:space="preserve">quantify </w:t>
      </w:r>
      <w:r>
        <w:rPr>
          <w:rFonts w:eastAsiaTheme="minorEastAsia" w:hint="eastAsia"/>
          <w:color w:val="C00000"/>
        </w:rPr>
        <w:t xml:space="preserve">the noise </w:t>
      </w:r>
      <w:r w:rsidR="003B52B5">
        <w:rPr>
          <w:rFonts w:eastAsiaTheme="minorEastAsia"/>
          <w:color w:val="C00000"/>
        </w:rPr>
        <w:t>effect</w:t>
      </w:r>
      <w:r>
        <w:rPr>
          <w:rFonts w:eastAsiaTheme="minorEastAsia" w:hint="eastAsia"/>
          <w:color w:val="C00000"/>
        </w:rPr>
        <w:t xml:space="preserve">, random errors were added to </w:t>
      </w:r>
      <w:r>
        <w:rPr>
          <w:rFonts w:eastAsiaTheme="minorEastAsia" w:hint="eastAsia"/>
        </w:rPr>
        <w:t xml:space="preserve">the </w:t>
      </w:r>
      <w:r>
        <w:rPr>
          <w:rFonts w:hint="eastAsia"/>
          <w:color w:val="000000" w:themeColor="text1"/>
          <w:lang w:val="en-GB"/>
        </w:rPr>
        <w:t>natural frequencies and</w:t>
      </w:r>
      <w:r>
        <w:rPr>
          <w:rFonts w:hint="eastAsia"/>
          <w:color w:val="000000" w:themeColor="text1"/>
        </w:rPr>
        <w:t xml:space="preserve"> </w:t>
      </w:r>
      <w:r>
        <w:rPr>
          <w:rFonts w:hint="eastAsia"/>
          <w:color w:val="000000" w:themeColor="text1"/>
          <w:lang w:val="en-GB"/>
        </w:rPr>
        <w:t>mode shapes</w:t>
      </w:r>
      <w:r w:rsidR="00516D01">
        <w:rPr>
          <w:color w:val="000000" w:themeColor="text1"/>
          <w:lang w:val="en-GB"/>
        </w:rPr>
        <w:t>.</w:t>
      </w:r>
      <w:r>
        <w:rPr>
          <w:rFonts w:eastAsia="宋体" w:hint="eastAsia"/>
          <w:color w:val="000000" w:themeColor="text1"/>
        </w:rPr>
        <w:t xml:space="preserve"> </w:t>
      </w:r>
      <w:r>
        <w:rPr>
          <w:color w:val="000000" w:themeColor="text1"/>
          <w:lang w:val="en-GB"/>
        </w:rPr>
        <w:t xml:space="preserve">The measurement errors are simulated as follows </w:t>
      </w:r>
      <w:r>
        <w:rPr>
          <w:color w:val="000000" w:themeColor="text1"/>
          <w:lang w:val="en-GB"/>
        </w:rPr>
        <w:fldChar w:fldCharType="begin"/>
      </w:r>
      <w:r w:rsidR="006A72CA">
        <w:rPr>
          <w:color w:val="000000" w:themeColor="text1"/>
          <w:lang w:val="en-GB"/>
        </w:rPr>
        <w:instrText xml:space="preserve"> ADDIN ZOTERO_ITEM CSL_CITATION {"citationID":"ZkkKPSum","properties":{"formattedCitation":"[57]","plainCitation":"[57]","noteIndex":0},"citationItems":[{"id":1221,"uris":["http://zotero.org/users/9640077/items/PKZFS8ZR"],"itemData":{"id":1221,"type":"article-journal","abstract":"A modal ﬂexibility-based method using ﬁnite element model updating technique for damage detection purposes is presented. The motivation for choosing modal ﬂexibility is explained and the objective function for an iterative optimization process is formulated. The simulated platform FE model is established with single and triple damage cases where noise contamination and model uncertainty are considered. Monte Carlo simulation is used for random parameter study. A substructure optimization algorithm is proposed together with a threshold to lower the number of design variables. When the ﬂexibility-based method employs only the ﬁrst order modal parameter and translational degree of freedoms on merely 4 nodes, satisfactory results can still be derived under high level of contaminated noise and random errors on elemental elasticity modulus and mass density. The inﬂuence of random parameters, spatial-incompleteness and tiny damage cases are discussed with several important conclusions summarized. The proposed substructure optimization algorithm and crucial problems during optimization process are described. The algorithm is applied to two numerical examples including a simplysupported beam and a jacket-platform, the study based on equivalent model reveals better accuracy and eﬃciency of the proposed algorithm, even with 3% measurement noise and model uncertainty.","container-title":"Ocean Engineering","DOI":"10.1016/j.oceaneng.2018.10.014","ISSN":"00298018","journalAbbreviation":"Ocean Engineering","language":"en","page":"171-185","source":"DOI.org (Crossref)","title":"Damage identification in offshore jacket structures based on modal flexibility","volume":"170","author":[{"family":"Liu","given":"Kang"},{"family":"Yan","given":"Ren-Jun"},{"family":"Guedes Soares","given":"C."}],"issued":{"date-parts":[["2018",12]]}}}],"schema":"https://github.com/citation-style-language/schema/raw/master/csl-citation.json"} </w:instrText>
      </w:r>
      <w:r>
        <w:rPr>
          <w:color w:val="000000" w:themeColor="text1"/>
          <w:lang w:val="en-GB"/>
        </w:rPr>
        <w:fldChar w:fldCharType="separate"/>
      </w:r>
      <w:r w:rsidR="006A72CA" w:rsidRPr="006A72CA">
        <w:rPr>
          <w:rFonts w:cs="Times New Roman"/>
        </w:rPr>
        <w:t>[57]</w:t>
      </w:r>
      <w:r>
        <w:rPr>
          <w:color w:val="000000" w:themeColor="text1"/>
          <w:lang w:val="en-GB"/>
        </w:rPr>
        <w:fldChar w:fldCharType="end"/>
      </w:r>
      <w:r>
        <w:rPr>
          <w:color w:val="000000" w:themeColor="text1"/>
          <w:lang w:val="en-GB"/>
        </w:rPr>
        <w:t>:</w:t>
      </w:r>
    </w:p>
    <w:tbl>
      <w:tblPr>
        <w:tblW w:w="0" w:type="auto"/>
        <w:tblLook w:val="04A0" w:firstRow="1" w:lastRow="0" w:firstColumn="1" w:lastColumn="0" w:noHBand="0" w:noVBand="1"/>
      </w:tblPr>
      <w:tblGrid>
        <w:gridCol w:w="7210"/>
        <w:gridCol w:w="1096"/>
      </w:tblGrid>
      <w:tr w:rsidR="003455E5" w14:paraId="3FE9F9FA" w14:textId="77777777">
        <w:tc>
          <w:tcPr>
            <w:tcW w:w="7210" w:type="dxa"/>
            <w:shd w:val="clear" w:color="auto" w:fill="auto"/>
            <w:vAlign w:val="center"/>
          </w:tcPr>
          <w:p w14:paraId="4F49C3BB" w14:textId="77777777" w:rsidR="003455E5" w:rsidRDefault="003B3F1F">
            <w:pPr>
              <w:spacing w:line="480" w:lineRule="auto"/>
              <w:ind w:firstLine="480"/>
              <w:jc w:val="center"/>
            </w:pPr>
            <w:r>
              <w:rPr>
                <w:rFonts w:hint="eastAsia"/>
                <w:position w:val="-14"/>
              </w:rPr>
              <w:object w:dxaOrig="2014" w:dyaOrig="400" w14:anchorId="0D698F6F">
                <v:shape id="_x0000_i1055" type="#_x0000_t75" style="width:101pt;height:20pt" o:ole="">
                  <v:imagedata r:id="rId88" o:title=""/>
                </v:shape>
                <o:OLEObject Type="Embed" ProgID="Equation.3" ShapeID="_x0000_i1055" DrawAspect="Content" ObjectID="_1741811685" r:id="rId89"/>
              </w:object>
            </w:r>
          </w:p>
        </w:tc>
        <w:tc>
          <w:tcPr>
            <w:tcW w:w="1096" w:type="dxa"/>
            <w:shd w:val="clear" w:color="auto" w:fill="auto"/>
            <w:vAlign w:val="center"/>
          </w:tcPr>
          <w:p w14:paraId="5BE6CA41" w14:textId="77777777" w:rsidR="003455E5" w:rsidRDefault="003B3F1F">
            <w:pPr>
              <w:spacing w:line="480" w:lineRule="auto"/>
              <w:ind w:firstLine="480"/>
              <w:jc w:val="center"/>
            </w:pPr>
            <w:r>
              <w:rPr>
                <w:rFonts w:hint="eastAsia"/>
              </w:rPr>
              <w:t>(1</w:t>
            </w:r>
            <w:r>
              <w:t>2</w:t>
            </w:r>
            <w:r>
              <w:rPr>
                <w:rFonts w:hint="eastAsia"/>
              </w:rPr>
              <w:t>)</w:t>
            </w:r>
          </w:p>
        </w:tc>
      </w:tr>
      <w:tr w:rsidR="003455E5" w14:paraId="0253EC4A" w14:textId="77777777">
        <w:tc>
          <w:tcPr>
            <w:tcW w:w="7210" w:type="dxa"/>
            <w:shd w:val="clear" w:color="auto" w:fill="auto"/>
            <w:vAlign w:val="center"/>
          </w:tcPr>
          <w:p w14:paraId="0E27C7E9" w14:textId="77777777" w:rsidR="003455E5" w:rsidRDefault="003B3F1F">
            <w:pPr>
              <w:spacing w:line="480" w:lineRule="auto"/>
              <w:ind w:firstLine="480"/>
              <w:jc w:val="center"/>
            </w:pPr>
            <w:r>
              <w:rPr>
                <w:rFonts w:hint="eastAsia"/>
                <w:position w:val="-14"/>
              </w:rPr>
              <w:object w:dxaOrig="2148" w:dyaOrig="400" w14:anchorId="25B0602E">
                <v:shape id="_x0000_i1056" type="#_x0000_t75" style="width:107.25pt;height:20pt" o:ole="">
                  <v:imagedata r:id="rId90" o:title=""/>
                </v:shape>
                <o:OLEObject Type="Embed" ProgID="Equation.3" ShapeID="_x0000_i1056" DrawAspect="Content" ObjectID="_1741811686" r:id="rId91"/>
              </w:object>
            </w:r>
          </w:p>
        </w:tc>
        <w:tc>
          <w:tcPr>
            <w:tcW w:w="1096" w:type="dxa"/>
            <w:shd w:val="clear" w:color="auto" w:fill="auto"/>
            <w:vAlign w:val="center"/>
          </w:tcPr>
          <w:p w14:paraId="272CF230" w14:textId="77777777" w:rsidR="003455E5" w:rsidRDefault="003B3F1F">
            <w:pPr>
              <w:spacing w:line="480" w:lineRule="auto"/>
              <w:ind w:firstLine="480"/>
              <w:jc w:val="center"/>
            </w:pPr>
            <w:r>
              <w:rPr>
                <w:rFonts w:hint="eastAsia"/>
              </w:rPr>
              <w:t>(1</w:t>
            </w:r>
            <w:r>
              <w:t>3</w:t>
            </w:r>
            <w:r>
              <w:rPr>
                <w:rFonts w:hint="eastAsia"/>
              </w:rPr>
              <w:t>)</w:t>
            </w:r>
          </w:p>
        </w:tc>
      </w:tr>
    </w:tbl>
    <w:p w14:paraId="689C85FB" w14:textId="207C1F7F" w:rsidR="003455E5" w:rsidRDefault="00A270BB">
      <w:pPr>
        <w:snapToGrid w:val="0"/>
        <w:ind w:firstLineChars="0" w:firstLine="0"/>
      </w:pPr>
      <w:r>
        <w:rPr>
          <w:color w:val="C00000"/>
        </w:rPr>
        <w:t>w</w:t>
      </w:r>
      <w:r w:rsidR="003B3F1F">
        <w:rPr>
          <w:rFonts w:hint="eastAsia"/>
          <w:color w:val="C00000"/>
        </w:rPr>
        <w:t>here</w:t>
      </w:r>
      <w:r w:rsidR="003B3F1F">
        <w:rPr>
          <w:rFonts w:hint="eastAsia"/>
          <w:color w:val="C00000"/>
          <w:position w:val="-10"/>
        </w:rPr>
        <w:object w:dxaOrig="214" w:dyaOrig="293" w14:anchorId="7A6689CB">
          <v:shape id="_x0000_i1057" type="#_x0000_t75" alt="" style="width:10.25pt;height:14.5pt" o:ole="">
            <v:imagedata r:id="rId92" o:title=""/>
          </v:shape>
          <o:OLEObject Type="Embed" ProgID="Equation.3" ShapeID="_x0000_i1057" DrawAspect="Content" ObjectID="_1741811687" r:id="rId93"/>
        </w:object>
      </w:r>
      <w:r w:rsidR="003B3F1F">
        <w:rPr>
          <w:rFonts w:eastAsia="宋体" w:hint="eastAsia"/>
          <w:color w:val="C00000"/>
        </w:rPr>
        <w:t>and</w:t>
      </w:r>
      <w:r w:rsidR="003B3F1F">
        <w:rPr>
          <w:rFonts w:hint="eastAsia"/>
          <w:color w:val="C00000"/>
          <w:position w:val="-10"/>
        </w:rPr>
        <w:object w:dxaOrig="201" w:dyaOrig="244" w14:anchorId="4AC11CB8">
          <v:shape id="_x0000_i1058" type="#_x0000_t75" alt="" style="width:10pt;height:12.25pt" o:ole="">
            <v:imagedata r:id="rId94" o:title=""/>
          </v:shape>
          <o:OLEObject Type="Embed" ProgID="Equation.3" ShapeID="_x0000_i1058" DrawAspect="Content" ObjectID="_1741811688" r:id="rId95"/>
        </w:object>
      </w:r>
      <w:r w:rsidR="003B3F1F">
        <w:rPr>
          <w:rFonts w:eastAsia="宋体" w:hint="eastAsia"/>
          <w:color w:val="C00000"/>
        </w:rPr>
        <w:t xml:space="preserve">are </w:t>
      </w:r>
      <w:r>
        <w:rPr>
          <w:rFonts w:eastAsia="宋体"/>
          <w:color w:val="C00000"/>
        </w:rPr>
        <w:t xml:space="preserve">the </w:t>
      </w:r>
      <w:r w:rsidR="003B3F1F">
        <w:rPr>
          <w:rFonts w:hint="eastAsia"/>
          <w:color w:val="C00000"/>
        </w:rPr>
        <w:t>natural frequency and mode shape</w:t>
      </w:r>
      <w:r>
        <w:rPr>
          <w:color w:val="C00000"/>
        </w:rPr>
        <w:t>,</w:t>
      </w:r>
      <w:r w:rsidR="003B3F1F">
        <w:rPr>
          <w:rFonts w:eastAsia="宋体" w:hint="eastAsia"/>
          <w:color w:val="C00000"/>
        </w:rPr>
        <w:t xml:space="preserve"> respectively</w:t>
      </w:r>
      <w:r>
        <w:rPr>
          <w:rFonts w:eastAsia="宋体"/>
          <w:color w:val="C00000"/>
        </w:rPr>
        <w:t>;</w:t>
      </w:r>
      <w:r w:rsidR="003B3F1F">
        <w:rPr>
          <w:rFonts w:hint="eastAsia"/>
          <w:color w:val="C00000"/>
          <w:position w:val="-10"/>
        </w:rPr>
        <w:object w:dxaOrig="230" w:dyaOrig="274" w14:anchorId="6D778EF1">
          <v:shape id="_x0000_i1059" type="#_x0000_t75" alt="" style="width:11.75pt;height:14pt" o:ole="">
            <v:imagedata r:id="rId96" o:title=""/>
          </v:shape>
          <o:OLEObject Type="Embed" ProgID="Equation.3" ShapeID="_x0000_i1059" DrawAspect="Content" ObjectID="_1741811689" r:id="rId97"/>
        </w:object>
      </w:r>
      <w:r w:rsidR="003B3F1F">
        <w:rPr>
          <w:rFonts w:eastAsia="宋体" w:hint="eastAsia"/>
          <w:color w:val="C00000"/>
        </w:rPr>
        <w:t xml:space="preserve">is the </w:t>
      </w:r>
      <w:r w:rsidR="003B3F1F">
        <w:rPr>
          <w:rFonts w:hint="eastAsia"/>
          <w:color w:val="C00000"/>
        </w:rPr>
        <w:t xml:space="preserve">random </w:t>
      </w:r>
      <w:r w:rsidR="00D25925">
        <w:rPr>
          <w:color w:val="C00000"/>
        </w:rPr>
        <w:t>number</w:t>
      </w:r>
      <w:r w:rsidR="003B3F1F">
        <w:rPr>
          <w:rFonts w:hint="eastAsia"/>
          <w:color w:val="C00000"/>
        </w:rPr>
        <w:t xml:space="preserve"> with zero mean value and standard deviation of 1</w:t>
      </w:r>
      <w:r>
        <w:rPr>
          <w:color w:val="C00000"/>
        </w:rPr>
        <w:t>;</w:t>
      </w:r>
      <w:r w:rsidR="003B3F1F">
        <w:rPr>
          <w:rFonts w:hint="eastAsia"/>
          <w:color w:val="C00000"/>
        </w:rPr>
        <w:t xml:space="preserve"> superscript </w:t>
      </w:r>
      <w:r w:rsidR="003B3F1F">
        <w:rPr>
          <w:rFonts w:hint="eastAsia"/>
          <w:i/>
          <w:color w:val="C00000"/>
        </w:rPr>
        <w:t>n</w:t>
      </w:r>
      <w:r w:rsidR="003B3F1F">
        <w:rPr>
          <w:rFonts w:hint="eastAsia"/>
          <w:color w:val="C00000"/>
        </w:rPr>
        <w:t xml:space="preserve"> </w:t>
      </w:r>
      <w:r w:rsidR="003B3F1F">
        <w:rPr>
          <w:rFonts w:eastAsia="宋体" w:hint="eastAsia"/>
          <w:color w:val="C00000"/>
        </w:rPr>
        <w:t>denotes</w:t>
      </w:r>
      <w:r w:rsidR="003B3F1F">
        <w:rPr>
          <w:rFonts w:hint="eastAsia"/>
          <w:color w:val="C00000"/>
        </w:rPr>
        <w:t xml:space="preserve"> noisy parameters</w:t>
      </w:r>
      <w:r>
        <w:rPr>
          <w:color w:val="C00000"/>
        </w:rPr>
        <w:t>;</w:t>
      </w:r>
      <w:r w:rsidR="003B3F1F">
        <w:rPr>
          <w:rFonts w:hint="eastAsia"/>
          <w:color w:val="C00000"/>
          <w:position w:val="-10"/>
        </w:rPr>
        <w:object w:dxaOrig="208" w:dyaOrig="266" w14:anchorId="1EB39410">
          <v:shape id="_x0000_i1060" type="#_x0000_t75" style="width:10.25pt;height:13.5pt" o:ole="">
            <v:imagedata r:id="rId98" o:title=""/>
          </v:shape>
          <o:OLEObject Type="Embed" ProgID="Equation.3" ShapeID="_x0000_i1060" DrawAspect="Content" ObjectID="_1741811690" r:id="rId99"/>
        </w:object>
      </w:r>
      <w:r w:rsidR="003B3F1F">
        <w:rPr>
          <w:rFonts w:hint="eastAsia"/>
          <w:color w:val="C00000"/>
        </w:rPr>
        <w:t>and</w:t>
      </w:r>
      <w:r w:rsidR="003B3F1F">
        <w:rPr>
          <w:rFonts w:hint="eastAsia"/>
          <w:color w:val="C00000"/>
          <w:position w:val="-6"/>
        </w:rPr>
        <w:object w:dxaOrig="208" w:dyaOrig="216" w14:anchorId="6A43DB7D">
          <v:shape id="_x0000_i1061" type="#_x0000_t75" style="width:10.25pt;height:11pt" o:ole="">
            <v:imagedata r:id="rId100" o:title=""/>
          </v:shape>
          <o:OLEObject Type="Embed" ProgID="Equation.3" ShapeID="_x0000_i1061" DrawAspect="Content" ObjectID="_1741811691" r:id="rId101"/>
        </w:object>
      </w:r>
      <w:r w:rsidR="003B3F1F">
        <w:rPr>
          <w:rFonts w:hint="eastAsia"/>
          <w:color w:val="C00000"/>
        </w:rPr>
        <w:t xml:space="preserve">represent the noise level in </w:t>
      </w:r>
      <w:r w:rsidR="00D5573C">
        <w:rPr>
          <w:color w:val="C00000"/>
        </w:rPr>
        <w:t xml:space="preserve">the </w:t>
      </w:r>
      <w:r w:rsidR="003B3F1F">
        <w:rPr>
          <w:rFonts w:hint="eastAsia"/>
          <w:color w:val="C00000"/>
        </w:rPr>
        <w:t xml:space="preserve">mode shape </w:t>
      </w:r>
      <w:r w:rsidR="003B3F1F">
        <w:rPr>
          <w:rFonts w:eastAsia="宋体" w:hint="eastAsia"/>
          <w:color w:val="C00000"/>
        </w:rPr>
        <w:t xml:space="preserve">and </w:t>
      </w:r>
      <w:r w:rsidR="003B3F1F">
        <w:rPr>
          <w:rFonts w:hint="eastAsia"/>
          <w:color w:val="C00000"/>
        </w:rPr>
        <w:t>natural frequency, respectively.</w:t>
      </w:r>
      <w:r w:rsidR="003B3F1F">
        <w:t xml:space="preserve"> </w:t>
      </w:r>
    </w:p>
    <w:p w14:paraId="57CCE9BE" w14:textId="77777777" w:rsidR="003455E5" w:rsidRDefault="003B3F1F">
      <w:pPr>
        <w:ind w:left="720" w:hangingChars="300" w:hanging="720"/>
        <w:jc w:val="center"/>
        <w:rPr>
          <w:rFonts w:eastAsiaTheme="minorEastAsia"/>
        </w:rPr>
      </w:pPr>
      <w:r>
        <w:rPr>
          <w:rFonts w:eastAsiaTheme="minorEastAsia"/>
          <w:b/>
          <w:bCs/>
        </w:rPr>
        <w:t>Table 4</w:t>
      </w:r>
      <w:r>
        <w:rPr>
          <w:rFonts w:eastAsiaTheme="minorEastAsia"/>
        </w:rPr>
        <w:t>. The simulated damage cases</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1"/>
        <w:gridCol w:w="5135"/>
      </w:tblGrid>
      <w:tr w:rsidR="003455E5" w14:paraId="38F9CB8C" w14:textId="77777777">
        <w:tc>
          <w:tcPr>
            <w:tcW w:w="1909" w:type="pct"/>
            <w:tcBorders>
              <w:top w:val="single" w:sz="12" w:space="0" w:color="auto"/>
              <w:bottom w:val="single" w:sz="8" w:space="0" w:color="auto"/>
            </w:tcBorders>
            <w:vAlign w:val="center"/>
          </w:tcPr>
          <w:p w14:paraId="6B2FFCA8" w14:textId="77777777" w:rsidR="003455E5" w:rsidRDefault="003B3F1F">
            <w:pPr>
              <w:ind w:firstLineChars="0" w:firstLine="0"/>
              <w:jc w:val="center"/>
              <w:rPr>
                <w:rFonts w:eastAsiaTheme="minorEastAsia"/>
                <w:b/>
                <w:bCs/>
              </w:rPr>
            </w:pPr>
            <w:r>
              <w:rPr>
                <w:rFonts w:eastAsiaTheme="minorEastAsia"/>
                <w:b/>
                <w:bCs/>
              </w:rPr>
              <w:t>Damage cases</w:t>
            </w:r>
          </w:p>
        </w:tc>
        <w:tc>
          <w:tcPr>
            <w:tcW w:w="3091" w:type="pct"/>
            <w:tcBorders>
              <w:top w:val="single" w:sz="12" w:space="0" w:color="auto"/>
              <w:bottom w:val="single" w:sz="8" w:space="0" w:color="auto"/>
            </w:tcBorders>
            <w:vAlign w:val="center"/>
          </w:tcPr>
          <w:p w14:paraId="2AFCA2AF" w14:textId="77777777" w:rsidR="003455E5" w:rsidRDefault="003B3F1F">
            <w:pPr>
              <w:ind w:firstLineChars="0" w:firstLine="0"/>
              <w:jc w:val="center"/>
              <w:rPr>
                <w:rFonts w:eastAsiaTheme="minorEastAsia"/>
                <w:b/>
                <w:bCs/>
              </w:rPr>
            </w:pPr>
            <w:r>
              <w:rPr>
                <w:rFonts w:eastAsiaTheme="minorEastAsia"/>
                <w:b/>
                <w:bCs/>
              </w:rPr>
              <w:t>Description</w:t>
            </w:r>
          </w:p>
        </w:tc>
      </w:tr>
      <w:tr w:rsidR="003455E5" w14:paraId="082A1306" w14:textId="77777777">
        <w:tc>
          <w:tcPr>
            <w:tcW w:w="1909" w:type="pct"/>
            <w:tcBorders>
              <w:top w:val="single" w:sz="8" w:space="0" w:color="auto"/>
            </w:tcBorders>
            <w:vAlign w:val="center"/>
          </w:tcPr>
          <w:p w14:paraId="620287A2" w14:textId="77777777" w:rsidR="003455E5" w:rsidRDefault="003B3F1F">
            <w:pPr>
              <w:ind w:firstLineChars="0" w:firstLine="0"/>
              <w:jc w:val="center"/>
              <w:rPr>
                <w:rFonts w:eastAsiaTheme="minorEastAsia"/>
              </w:rPr>
            </w:pPr>
            <w:r>
              <w:rPr>
                <w:rFonts w:eastAsiaTheme="minorEastAsia" w:hint="eastAsia"/>
              </w:rPr>
              <w:t>D</w:t>
            </w:r>
            <w:r>
              <w:rPr>
                <w:rFonts w:eastAsiaTheme="minorEastAsia"/>
              </w:rPr>
              <w:t>1</w:t>
            </w:r>
          </w:p>
        </w:tc>
        <w:tc>
          <w:tcPr>
            <w:tcW w:w="3091" w:type="pct"/>
            <w:tcBorders>
              <w:top w:val="single" w:sz="8" w:space="0" w:color="auto"/>
            </w:tcBorders>
            <w:vAlign w:val="center"/>
          </w:tcPr>
          <w:p w14:paraId="161A4086" w14:textId="77777777" w:rsidR="003455E5" w:rsidRDefault="003B3F1F">
            <w:pPr>
              <w:ind w:firstLineChars="0" w:firstLine="0"/>
              <w:jc w:val="center"/>
              <w:rPr>
                <w:rFonts w:eastAsiaTheme="minorEastAsia"/>
              </w:rPr>
            </w:pPr>
            <w:r>
              <w:rPr>
                <w:rFonts w:eastAsiaTheme="minorEastAsia" w:hint="eastAsia"/>
              </w:rPr>
              <w:t>E</w:t>
            </w:r>
            <w:r>
              <w:rPr>
                <w:rFonts w:eastAsiaTheme="minorEastAsia"/>
              </w:rPr>
              <w:t>3=0.8</w:t>
            </w:r>
          </w:p>
        </w:tc>
      </w:tr>
      <w:tr w:rsidR="003455E5" w14:paraId="4C9011C8" w14:textId="77777777">
        <w:tc>
          <w:tcPr>
            <w:tcW w:w="1909" w:type="pct"/>
            <w:tcBorders>
              <w:bottom w:val="single" w:sz="12" w:space="0" w:color="auto"/>
            </w:tcBorders>
            <w:vAlign w:val="center"/>
          </w:tcPr>
          <w:p w14:paraId="51288573" w14:textId="77777777" w:rsidR="003455E5" w:rsidRDefault="003B3F1F">
            <w:pPr>
              <w:ind w:firstLineChars="0" w:firstLine="0"/>
              <w:jc w:val="center"/>
              <w:rPr>
                <w:rFonts w:eastAsiaTheme="minorEastAsia"/>
              </w:rPr>
            </w:pPr>
            <w:r>
              <w:rPr>
                <w:rFonts w:eastAsiaTheme="minorEastAsia" w:hint="eastAsia"/>
              </w:rPr>
              <w:t>D</w:t>
            </w:r>
            <w:r>
              <w:rPr>
                <w:rFonts w:eastAsiaTheme="minorEastAsia"/>
              </w:rPr>
              <w:t>2</w:t>
            </w:r>
          </w:p>
        </w:tc>
        <w:tc>
          <w:tcPr>
            <w:tcW w:w="3091" w:type="pct"/>
            <w:tcBorders>
              <w:bottom w:val="single" w:sz="12" w:space="0" w:color="auto"/>
            </w:tcBorders>
            <w:vAlign w:val="center"/>
          </w:tcPr>
          <w:p w14:paraId="1A94766E" w14:textId="77777777" w:rsidR="003455E5" w:rsidRDefault="003B3F1F">
            <w:pPr>
              <w:ind w:firstLineChars="0" w:firstLine="0"/>
              <w:jc w:val="center"/>
              <w:rPr>
                <w:rFonts w:eastAsiaTheme="minorEastAsia"/>
              </w:rPr>
            </w:pPr>
            <w:r>
              <w:rPr>
                <w:rFonts w:eastAsiaTheme="minorEastAsia" w:hint="eastAsia"/>
              </w:rPr>
              <w:t>E</w:t>
            </w:r>
            <w:r>
              <w:rPr>
                <w:rFonts w:eastAsiaTheme="minorEastAsia"/>
              </w:rPr>
              <w:t>3=0.6, E6=0.4, E9=0.2</w:t>
            </w:r>
          </w:p>
        </w:tc>
      </w:tr>
    </w:tbl>
    <w:p w14:paraId="4E070BDC" w14:textId="77777777" w:rsidR="003455E5" w:rsidRDefault="003B3F1F">
      <w:pPr>
        <w:ind w:firstLineChars="0" w:firstLine="0"/>
        <w:jc w:val="center"/>
      </w:pPr>
      <w:r>
        <w:rPr>
          <w:noProof/>
          <w:lang w:val="en-IN" w:eastAsia="en-IN"/>
        </w:rPr>
        <w:drawing>
          <wp:inline distT="0" distB="0" distL="0" distR="0" wp14:anchorId="484834A9" wp14:editId="1519009A">
            <wp:extent cx="1963420" cy="259397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02"/>
                    <a:stretch>
                      <a:fillRect/>
                    </a:stretch>
                  </pic:blipFill>
                  <pic:spPr>
                    <a:xfrm>
                      <a:off x="0" y="0"/>
                      <a:ext cx="1978861" cy="2614197"/>
                    </a:xfrm>
                    <a:prstGeom prst="rect">
                      <a:avLst/>
                    </a:prstGeom>
                  </pic:spPr>
                </pic:pic>
              </a:graphicData>
            </a:graphic>
          </wp:inline>
        </w:drawing>
      </w:r>
      <w:r>
        <w:rPr>
          <w:rFonts w:eastAsiaTheme="minorEastAsia" w:hint="eastAsia"/>
        </w:rPr>
        <w:t xml:space="preserve"> </w:t>
      </w:r>
      <w:r>
        <w:rPr>
          <w:rFonts w:eastAsiaTheme="minorEastAsia"/>
        </w:rPr>
        <w:t xml:space="preserve">   </w:t>
      </w:r>
      <w:r>
        <w:rPr>
          <w:noProof/>
          <w:lang w:val="en-IN" w:eastAsia="en-IN"/>
        </w:rPr>
        <w:drawing>
          <wp:inline distT="0" distB="0" distL="0" distR="0" wp14:anchorId="7B38D92D" wp14:editId="4EF08D41">
            <wp:extent cx="1844675" cy="2513965"/>
            <wp:effectExtent l="0" t="0" r="3175"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03"/>
                    <a:stretch>
                      <a:fillRect/>
                    </a:stretch>
                  </pic:blipFill>
                  <pic:spPr>
                    <a:xfrm>
                      <a:off x="0" y="0"/>
                      <a:ext cx="1858852" cy="2533252"/>
                    </a:xfrm>
                    <a:prstGeom prst="rect">
                      <a:avLst/>
                    </a:prstGeom>
                  </pic:spPr>
                </pic:pic>
              </a:graphicData>
            </a:graphic>
          </wp:inline>
        </w:drawing>
      </w:r>
    </w:p>
    <w:p w14:paraId="7F5EC777" w14:textId="77777777" w:rsidR="003455E5" w:rsidRDefault="003B3F1F">
      <w:pPr>
        <w:pStyle w:val="af3"/>
        <w:numPr>
          <w:ilvl w:val="0"/>
          <w:numId w:val="8"/>
        </w:numPr>
        <w:ind w:firstLineChars="0"/>
        <w:rPr>
          <w:rFonts w:eastAsiaTheme="minorEastAsia"/>
        </w:rPr>
      </w:pPr>
      <w:r>
        <w:rPr>
          <w:rFonts w:eastAsiaTheme="minorEastAsia" w:hint="eastAsia"/>
          <w:color w:val="00B0F0"/>
        </w:rPr>
        <w:t xml:space="preserve"> </w:t>
      </w:r>
      <w:r>
        <w:rPr>
          <w:rFonts w:eastAsiaTheme="minorEastAsia"/>
          <w:color w:val="00B0F0"/>
        </w:rPr>
        <w:t xml:space="preserve">                                 </w:t>
      </w:r>
      <w:r>
        <w:rPr>
          <w:rFonts w:eastAsiaTheme="minorEastAsia"/>
        </w:rPr>
        <w:t xml:space="preserve">  (b)</w:t>
      </w:r>
    </w:p>
    <w:p w14:paraId="72172A8C" w14:textId="77777777" w:rsidR="003455E5" w:rsidRDefault="003B3F1F">
      <w:pPr>
        <w:ind w:left="720" w:hangingChars="300" w:hanging="720"/>
        <w:jc w:val="center"/>
        <w:rPr>
          <w:rFonts w:eastAsiaTheme="minorEastAsia"/>
        </w:rPr>
      </w:pPr>
      <w:r>
        <w:rPr>
          <w:rFonts w:eastAsiaTheme="minorEastAsia"/>
          <w:b/>
          <w:bCs/>
        </w:rPr>
        <w:t>Figure 11</w:t>
      </w:r>
      <w:r>
        <w:rPr>
          <w:rFonts w:eastAsiaTheme="minorEastAsia"/>
        </w:rPr>
        <w:t>. The damage scenarios. (a) one damage (D1); (b) three damage (D2).</w:t>
      </w:r>
    </w:p>
    <w:p w14:paraId="01192804" w14:textId="77777777" w:rsidR="001F41C8" w:rsidRDefault="001F41C8">
      <w:pPr>
        <w:pStyle w:val="af3"/>
        <w:ind w:firstLine="480"/>
        <w:rPr>
          <w:rFonts w:eastAsiaTheme="minorEastAsia"/>
        </w:rPr>
      </w:pPr>
    </w:p>
    <w:p w14:paraId="2BAC1241" w14:textId="77777777" w:rsidR="001F41C8" w:rsidRDefault="001F41C8">
      <w:pPr>
        <w:pStyle w:val="af3"/>
        <w:ind w:firstLine="480"/>
        <w:rPr>
          <w:rFonts w:eastAsiaTheme="minorEastAsia"/>
        </w:rPr>
      </w:pPr>
      <w:r w:rsidRPr="001F41C8">
        <w:rPr>
          <w:rFonts w:eastAsiaTheme="minorEastAsia"/>
        </w:rPr>
        <w:t xml:space="preserve">Damage is replicated by lowering the part elements' elasticity modulus. Table 4 details two damage scenarios, and Figure 11 identifies the components of the jacket </w:t>
      </w:r>
      <w:r w:rsidRPr="001F41C8">
        <w:rPr>
          <w:rFonts w:eastAsiaTheme="minorEastAsia"/>
        </w:rPr>
        <w:lastRenderedPageBreak/>
        <w:t>structure that were compromised. Using the FE model, a modal analysis is computed, with the native frequency and mode shapes distorted by 1% noise. Modal information from the first six phases is used for damage diagnosis.</w:t>
      </w:r>
    </w:p>
    <w:p w14:paraId="01E78E16" w14:textId="5C8495D5" w:rsidR="003455E5" w:rsidRDefault="003B3F1F">
      <w:pPr>
        <w:pStyle w:val="af3"/>
        <w:ind w:firstLine="480"/>
        <w:rPr>
          <w:rFonts w:eastAsiaTheme="minorEastAsia"/>
        </w:rPr>
      </w:pPr>
      <w:r>
        <w:rPr>
          <w:rFonts w:eastAsiaTheme="minorEastAsia"/>
        </w:rPr>
        <w:t xml:space="preserve">In the damage identification process, the MCMC-based Bayesian method is employed for damage identification. Several parameters of MCMC-based Bayesian method are set as follows. </w:t>
      </w:r>
      <w:bookmarkStart w:id="9" w:name="OLE_LINK11"/>
      <w:r>
        <w:rPr>
          <w:rFonts w:eastAsiaTheme="minorEastAsia" w:hint="eastAsia"/>
          <w:color w:val="C00000"/>
        </w:rPr>
        <w:t xml:space="preserve">The MH algorithm </w:t>
      </w:r>
      <w:r w:rsidR="00D25925">
        <w:rPr>
          <w:rFonts w:eastAsiaTheme="minorEastAsia"/>
          <w:color w:val="C00000"/>
        </w:rPr>
        <w:t>is</w:t>
      </w:r>
      <w:r>
        <w:rPr>
          <w:rFonts w:eastAsiaTheme="minorEastAsia" w:hint="eastAsia"/>
          <w:color w:val="C00000"/>
        </w:rPr>
        <w:t xml:space="preserve"> set to terminate after reaching 15,000 iterations. </w:t>
      </w:r>
      <w:r w:rsidR="0013386D">
        <w:rPr>
          <w:rFonts w:eastAsiaTheme="minorEastAsia"/>
          <w:color w:val="C00000"/>
        </w:rPr>
        <w:t xml:space="preserve">The first </w:t>
      </w:r>
      <w:r w:rsidR="0013386D">
        <w:rPr>
          <w:rFonts w:eastAsiaTheme="minorEastAsia" w:hint="eastAsia"/>
          <w:color w:val="C00000"/>
        </w:rPr>
        <w:t>5,000 iterations</w:t>
      </w:r>
      <w:r w:rsidR="0013386D">
        <w:rPr>
          <w:rFonts w:eastAsiaTheme="minorEastAsia" w:hint="eastAsia"/>
          <w:color w:val="C00000"/>
        </w:rPr>
        <w:t xml:space="preserve"> </w:t>
      </w:r>
      <w:r w:rsidR="0013386D">
        <w:rPr>
          <w:rFonts w:eastAsiaTheme="minorEastAsia"/>
          <w:color w:val="C00000"/>
        </w:rPr>
        <w:t xml:space="preserve">are </w:t>
      </w:r>
      <w:r w:rsidR="00D17AAB">
        <w:rPr>
          <w:rFonts w:eastAsiaTheme="minorEastAsia"/>
          <w:color w:val="C00000"/>
        </w:rPr>
        <w:t>prepared for t</w:t>
      </w:r>
      <w:r>
        <w:rPr>
          <w:rFonts w:eastAsiaTheme="minorEastAsia" w:hint="eastAsia"/>
          <w:color w:val="C00000"/>
        </w:rPr>
        <w:t xml:space="preserve">he non-adapting period </w:t>
      </w:r>
      <w:r w:rsidR="00D17AAB">
        <w:rPr>
          <w:rFonts w:eastAsiaTheme="minorEastAsia"/>
          <w:color w:val="C00000"/>
        </w:rPr>
        <w:t>while</w:t>
      </w:r>
      <w:r>
        <w:rPr>
          <w:rFonts w:eastAsiaTheme="minorEastAsia" w:hint="eastAsia"/>
          <w:color w:val="C00000"/>
        </w:rPr>
        <w:t xml:space="preserve"> the remaining 10,000 iterations are used to form stable Markov chain. The most probable value of the damage ratio is obtained as the average of the 10,000 samples.</w:t>
      </w:r>
    </w:p>
    <w:bookmarkEnd w:id="9"/>
    <w:p w14:paraId="2B4294DF" w14:textId="77777777" w:rsidR="003455E5" w:rsidRDefault="003B3F1F">
      <w:pPr>
        <w:ind w:left="720" w:hangingChars="300" w:hanging="720"/>
        <w:jc w:val="left"/>
        <w:rPr>
          <w:rFonts w:eastAsiaTheme="minorEastAsia"/>
        </w:rPr>
      </w:pPr>
      <w:r>
        <w:rPr>
          <w:noProof/>
          <w:lang w:val="en-IN" w:eastAsia="en-IN"/>
        </w:rPr>
        <w:drawing>
          <wp:inline distT="0" distB="0" distL="0" distR="0" wp14:anchorId="7D67E4D4" wp14:editId="15C2A0A4">
            <wp:extent cx="2654300" cy="1885315"/>
            <wp:effectExtent l="0" t="0" r="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104"/>
                    <a:stretch>
                      <a:fillRect/>
                    </a:stretch>
                  </pic:blipFill>
                  <pic:spPr>
                    <a:xfrm>
                      <a:off x="0" y="0"/>
                      <a:ext cx="2698467" cy="1916801"/>
                    </a:xfrm>
                    <a:prstGeom prst="rect">
                      <a:avLst/>
                    </a:prstGeom>
                  </pic:spPr>
                </pic:pic>
              </a:graphicData>
            </a:graphic>
          </wp:inline>
        </w:drawing>
      </w:r>
      <w:r>
        <w:rPr>
          <w:noProof/>
          <w:lang w:val="en-IN" w:eastAsia="en-IN"/>
        </w:rPr>
        <w:drawing>
          <wp:inline distT="0" distB="0" distL="0" distR="0" wp14:anchorId="66995E5C" wp14:editId="24C5E4C3">
            <wp:extent cx="2501900" cy="1857375"/>
            <wp:effectExtent l="0" t="0" r="0"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05"/>
                    <a:stretch>
                      <a:fillRect/>
                    </a:stretch>
                  </pic:blipFill>
                  <pic:spPr>
                    <a:xfrm>
                      <a:off x="0" y="0"/>
                      <a:ext cx="2528674" cy="1877446"/>
                    </a:xfrm>
                    <a:prstGeom prst="rect">
                      <a:avLst/>
                    </a:prstGeom>
                  </pic:spPr>
                </pic:pic>
              </a:graphicData>
            </a:graphic>
          </wp:inline>
        </w:drawing>
      </w:r>
    </w:p>
    <w:p w14:paraId="3455EF4E" w14:textId="77777777" w:rsidR="003455E5" w:rsidRDefault="003B3F1F">
      <w:pPr>
        <w:pStyle w:val="af3"/>
        <w:numPr>
          <w:ilvl w:val="0"/>
          <w:numId w:val="9"/>
        </w:numPr>
        <w:ind w:firstLineChars="0"/>
        <w:jc w:val="left"/>
        <w:rPr>
          <w:rFonts w:eastAsiaTheme="minorEastAsia"/>
        </w:rPr>
      </w:pPr>
      <w:r>
        <w:rPr>
          <w:rFonts w:eastAsiaTheme="minorEastAsia" w:hint="eastAsia"/>
        </w:rPr>
        <w:t xml:space="preserve"> </w:t>
      </w:r>
      <w:r>
        <w:rPr>
          <w:rFonts w:eastAsiaTheme="minorEastAsia"/>
        </w:rPr>
        <w:t xml:space="preserve">                             (b)</w:t>
      </w:r>
    </w:p>
    <w:p w14:paraId="5FCA47F8" w14:textId="77777777" w:rsidR="003455E5" w:rsidRDefault="003B3F1F">
      <w:pPr>
        <w:ind w:firstLineChars="0" w:firstLine="0"/>
        <w:jc w:val="center"/>
        <w:rPr>
          <w:rFonts w:eastAsiaTheme="minorEastAsia"/>
        </w:rPr>
      </w:pPr>
      <w:r>
        <w:rPr>
          <w:rFonts w:eastAsiaTheme="minorEastAsia"/>
          <w:b/>
          <w:bCs/>
        </w:rPr>
        <w:t>Figure 12</w:t>
      </w:r>
      <w:r>
        <w:rPr>
          <w:rFonts w:eastAsiaTheme="minorEastAsia"/>
        </w:rPr>
        <w:t>. The damage identification result for one damage. (a) the Markov chain of damage ratio; (b) the posterior PDF of damage ratio 3.</w:t>
      </w:r>
    </w:p>
    <w:p w14:paraId="6E37DD9E" w14:textId="77777777" w:rsidR="003455E5" w:rsidRDefault="003B3F1F">
      <w:pPr>
        <w:ind w:firstLineChars="175" w:firstLine="420"/>
        <w:jc w:val="center"/>
        <w:rPr>
          <w:rFonts w:eastAsiaTheme="minorEastAsia"/>
        </w:rPr>
      </w:pPr>
      <w:r>
        <w:rPr>
          <w:noProof/>
          <w:lang w:val="en-IN" w:eastAsia="en-IN"/>
        </w:rPr>
        <w:drawing>
          <wp:inline distT="0" distB="0" distL="0" distR="0" wp14:anchorId="56E5D18C" wp14:editId="49A4D75A">
            <wp:extent cx="4220210" cy="3709035"/>
            <wp:effectExtent l="0" t="0" r="8890" b="571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106"/>
                    <a:stretch>
                      <a:fillRect/>
                    </a:stretch>
                  </pic:blipFill>
                  <pic:spPr>
                    <a:xfrm>
                      <a:off x="0" y="0"/>
                      <a:ext cx="4255935" cy="3740979"/>
                    </a:xfrm>
                    <a:prstGeom prst="rect">
                      <a:avLst/>
                    </a:prstGeom>
                  </pic:spPr>
                </pic:pic>
              </a:graphicData>
            </a:graphic>
          </wp:inline>
        </w:drawing>
      </w:r>
    </w:p>
    <w:p w14:paraId="703DDF25" w14:textId="77777777" w:rsidR="003455E5" w:rsidRDefault="003B3F1F">
      <w:pPr>
        <w:ind w:firstLineChars="0" w:firstLine="0"/>
        <w:jc w:val="center"/>
        <w:rPr>
          <w:rFonts w:eastAsiaTheme="minorEastAsia"/>
        </w:rPr>
      </w:pPr>
      <w:r>
        <w:rPr>
          <w:rFonts w:eastAsiaTheme="minorEastAsia"/>
          <w:b/>
          <w:bCs/>
        </w:rPr>
        <w:t>Figure 13</w:t>
      </w:r>
      <w:r>
        <w:rPr>
          <w:rFonts w:eastAsiaTheme="minorEastAsia"/>
        </w:rPr>
        <w:t>. The Markov chain of damage ratio with three damage scenarios (D2).</w:t>
      </w:r>
    </w:p>
    <w:p w14:paraId="10A68C40" w14:textId="1F6CF893" w:rsidR="003455E5" w:rsidRDefault="003B3F1F">
      <w:pPr>
        <w:pStyle w:val="af3"/>
        <w:ind w:firstLineChars="150" w:firstLine="360"/>
        <w:rPr>
          <w:rFonts w:eastAsiaTheme="minorEastAsia"/>
        </w:rPr>
      </w:pPr>
      <w:r>
        <w:rPr>
          <w:rFonts w:eastAsiaTheme="minorEastAsia" w:hint="eastAsia"/>
          <w:color w:val="000000" w:themeColor="text1"/>
        </w:rPr>
        <w:t>F</w:t>
      </w:r>
      <w:r>
        <w:rPr>
          <w:rFonts w:eastAsiaTheme="minorEastAsia"/>
          <w:color w:val="000000" w:themeColor="text1"/>
        </w:rPr>
        <w:t xml:space="preserve">or damage </w:t>
      </w:r>
      <w:r>
        <w:rPr>
          <w:rFonts w:eastAsiaTheme="minorEastAsia"/>
        </w:rPr>
        <w:t xml:space="preserve">scenario (D1) with one damage location, the Markov chain of damage ratio is shown in </w:t>
      </w:r>
      <w:r>
        <w:rPr>
          <w:rFonts w:eastAsiaTheme="minorEastAsia"/>
          <w:color w:val="00B0F0"/>
        </w:rPr>
        <w:t xml:space="preserve">Fig. 12(a). </w:t>
      </w:r>
      <w:r>
        <w:rPr>
          <w:rFonts w:eastAsiaTheme="minorEastAsia"/>
        </w:rPr>
        <w:t xml:space="preserve">It </w:t>
      </w:r>
      <w:r>
        <w:rPr>
          <w:rFonts w:eastAsiaTheme="minorEastAsia" w:hint="eastAsia"/>
          <w:color w:val="C00000"/>
        </w:rPr>
        <w:t>can be</w:t>
      </w:r>
      <w:r>
        <w:rPr>
          <w:rFonts w:eastAsiaTheme="minorEastAsia"/>
        </w:rPr>
        <w:t xml:space="preserve"> observed that all samples </w:t>
      </w:r>
      <w:r>
        <w:rPr>
          <w:color w:val="C00000"/>
          <w:lang w:val="en-GB"/>
        </w:rPr>
        <w:t xml:space="preserve">keep fluctuating </w:t>
      </w:r>
      <w:r>
        <w:rPr>
          <w:lang w:val="en-GB"/>
        </w:rPr>
        <w:t xml:space="preserve">around </w:t>
      </w:r>
      <w:r>
        <w:rPr>
          <w:lang w:val="en-GB"/>
        </w:rPr>
        <w:lastRenderedPageBreak/>
        <w:t xml:space="preserve">the stable value </w:t>
      </w:r>
      <w:r>
        <w:rPr>
          <w:color w:val="C00000"/>
          <w:lang w:val="en-GB"/>
        </w:rPr>
        <w:t>in the sampling process</w:t>
      </w:r>
      <w:r>
        <w:rPr>
          <w:lang w:val="en-GB"/>
        </w:rPr>
        <w:t xml:space="preserve">. The damage ratio of element 3 (damage ratio 3) </w:t>
      </w:r>
      <w:r>
        <w:rPr>
          <w:rFonts w:eastAsiaTheme="minorEastAsia" w:hint="eastAsia"/>
        </w:rPr>
        <w:t>converges to</w:t>
      </w:r>
      <w:r>
        <w:rPr>
          <w:rFonts w:eastAsiaTheme="minorEastAsia"/>
        </w:rPr>
        <w:t xml:space="preserve"> 0.8</w:t>
      </w:r>
      <w:r>
        <w:rPr>
          <w:rFonts w:eastAsiaTheme="minorEastAsia" w:hint="eastAsia"/>
        </w:rPr>
        <w:t>,</w:t>
      </w:r>
      <w:r>
        <w:rPr>
          <w:rFonts w:eastAsiaTheme="minorEastAsia"/>
        </w:rPr>
        <w:t xml:space="preserve"> while another damage ratios </w:t>
      </w:r>
      <w:r>
        <w:rPr>
          <w:rFonts w:eastAsiaTheme="minorEastAsia" w:hint="eastAsia"/>
        </w:rPr>
        <w:t>converge to</w:t>
      </w:r>
      <w:r>
        <w:rPr>
          <w:rFonts w:eastAsiaTheme="minorEastAsia"/>
        </w:rPr>
        <w:t xml:space="preserve"> 0. </w:t>
      </w:r>
      <w:r w:rsidR="001F41C8" w:rsidRPr="001F41C8">
        <w:rPr>
          <w:rFonts w:eastAsiaTheme="minorEastAsia"/>
        </w:rPr>
        <w:t xml:space="preserve">As shown in Fig. 12, the kernel density estimation is then used to compute the Bayesian marginal PDF for the damage ratio </w:t>
      </w:r>
      <w:proofErr w:type="gramStart"/>
      <w:r w:rsidR="001F41C8" w:rsidRPr="001F41C8">
        <w:rPr>
          <w:rFonts w:eastAsiaTheme="minorEastAsia"/>
        </w:rPr>
        <w:t>3.(</w:t>
      </w:r>
      <w:proofErr w:type="gramEnd"/>
      <w:r w:rsidR="001F41C8" w:rsidRPr="001F41C8">
        <w:rPr>
          <w:rFonts w:eastAsiaTheme="minorEastAsia"/>
        </w:rPr>
        <w:t xml:space="preserve">b). The posterior marginal PDF of the damage ratio 3 fits neatly into the Gaussian distribution, as can be seen. </w:t>
      </w:r>
      <w:r w:rsidR="001F41C8">
        <w:rPr>
          <w:rFonts w:eastAsiaTheme="minorEastAsia"/>
        </w:rPr>
        <w:t xml:space="preserve"> </w:t>
      </w:r>
      <w:r>
        <w:t xml:space="preserve">The most </w:t>
      </w:r>
      <w:r>
        <w:rPr>
          <w:rFonts w:hint="eastAsia"/>
        </w:rPr>
        <w:t xml:space="preserve">probable </w:t>
      </w:r>
      <w:r w:rsidR="00D25925" w:rsidRPr="00D25925">
        <w:rPr>
          <w:color w:val="C00000"/>
        </w:rPr>
        <w:t>value</w:t>
      </w:r>
      <w:r>
        <w:t xml:space="preserve"> of damage ratio 3 is 0.8 and </w:t>
      </w:r>
      <w:r>
        <w:rPr>
          <w:rFonts w:eastAsiaTheme="minorEastAsia"/>
        </w:rPr>
        <w:t xml:space="preserve">the errors of the damage identification </w:t>
      </w:r>
      <w:r w:rsidR="00D25925">
        <w:rPr>
          <w:rFonts w:eastAsiaTheme="minorEastAsia"/>
          <w:color w:val="C00000"/>
        </w:rPr>
        <w:t>are</w:t>
      </w:r>
      <w:r>
        <w:rPr>
          <w:rFonts w:eastAsiaTheme="minorEastAsia" w:hint="eastAsia"/>
        </w:rPr>
        <w:t xml:space="preserve"> </w:t>
      </w:r>
      <w:r>
        <w:rPr>
          <w:rFonts w:eastAsiaTheme="minorEastAsia"/>
        </w:rPr>
        <w:t>close to zero. Consequently, the damage ratio of element 3 is identified successfully.</w:t>
      </w:r>
    </w:p>
    <w:p w14:paraId="605F25D3" w14:textId="15E410EE" w:rsidR="003455E5" w:rsidRDefault="003B3F1F">
      <w:pPr>
        <w:pStyle w:val="af3"/>
        <w:ind w:firstLineChars="150" w:firstLine="360"/>
        <w:rPr>
          <w:rFonts w:eastAsiaTheme="minorEastAsia"/>
        </w:rPr>
      </w:pPr>
      <w:r>
        <w:rPr>
          <w:rFonts w:eastAsiaTheme="minorEastAsia"/>
        </w:rPr>
        <w:t xml:space="preserve">For damage scenario (D2) with three damage locations, the Markov chain is calculated and shown in </w:t>
      </w:r>
      <w:r>
        <w:rPr>
          <w:rFonts w:eastAsiaTheme="minorEastAsia"/>
          <w:color w:val="00B0F0"/>
        </w:rPr>
        <w:t xml:space="preserve">Fig. 13. </w:t>
      </w:r>
      <w:r>
        <w:rPr>
          <w:rFonts w:eastAsiaTheme="minorEastAsia"/>
        </w:rPr>
        <w:t xml:space="preserve">It can be seen that the damage ratio 3 converges to 0.6; the damage ratio </w:t>
      </w:r>
      <w:r>
        <w:rPr>
          <w:rFonts w:eastAsiaTheme="minorEastAsia" w:hint="eastAsia"/>
          <w:color w:val="C00000"/>
        </w:rPr>
        <w:t xml:space="preserve">6 </w:t>
      </w:r>
      <w:r>
        <w:rPr>
          <w:rFonts w:eastAsiaTheme="minorEastAsia"/>
        </w:rPr>
        <w:t>converges to 0.4; the damage ratio 9 converges to 0.2</w:t>
      </w:r>
      <w:r>
        <w:rPr>
          <w:rFonts w:eastAsiaTheme="minorEastAsia" w:hint="eastAsia"/>
        </w:rPr>
        <w:t>,</w:t>
      </w:r>
      <w:r>
        <w:rPr>
          <w:rFonts w:eastAsiaTheme="minorEastAsia"/>
        </w:rPr>
        <w:t xml:space="preserve"> while the other damage ratios converge to 0. The above results </w:t>
      </w:r>
      <w:r w:rsidR="00D25925">
        <w:rPr>
          <w:rFonts w:eastAsiaTheme="minorEastAsia"/>
          <w:color w:val="C00000"/>
        </w:rPr>
        <w:t>indicate</w:t>
      </w:r>
      <w:r>
        <w:rPr>
          <w:rFonts w:eastAsiaTheme="minorEastAsia"/>
        </w:rPr>
        <w:t xml:space="preserve"> that there are three </w:t>
      </w:r>
      <w:r>
        <w:rPr>
          <w:rFonts w:eastAsiaTheme="minorEastAsia"/>
          <w:color w:val="C00000"/>
        </w:rPr>
        <w:t>different degrees</w:t>
      </w:r>
      <w:r>
        <w:rPr>
          <w:rFonts w:eastAsiaTheme="minorEastAsia" w:hint="eastAsia"/>
          <w:color w:val="C00000"/>
        </w:rPr>
        <w:t xml:space="preserve"> </w:t>
      </w:r>
      <w:r>
        <w:rPr>
          <w:rFonts w:eastAsiaTheme="minorEastAsia"/>
          <w:color w:val="C00000"/>
        </w:rPr>
        <w:t>damage in the offshore jacket platform</w:t>
      </w:r>
      <w:r>
        <w:rPr>
          <w:rFonts w:eastAsiaTheme="minorEastAsia"/>
        </w:rPr>
        <w:t>. T</w:t>
      </w:r>
      <w:r>
        <w:rPr>
          <w:rFonts w:eastAsiaTheme="minorEastAsia" w:hint="eastAsia"/>
        </w:rPr>
        <w:t>he posterior PDF</w:t>
      </w:r>
      <w:r>
        <w:rPr>
          <w:rFonts w:eastAsiaTheme="minorEastAsia"/>
        </w:rPr>
        <w:t xml:space="preserve"> of damage </w:t>
      </w:r>
      <w:r w:rsidR="00D25925" w:rsidRPr="00D25925">
        <w:rPr>
          <w:rFonts w:eastAsiaTheme="minorEastAsia"/>
          <w:color w:val="C00000"/>
        </w:rPr>
        <w:t>ratios</w:t>
      </w:r>
      <w:r w:rsidRPr="00D25925">
        <w:rPr>
          <w:rFonts w:eastAsiaTheme="minorEastAsia" w:hint="eastAsia"/>
          <w:color w:val="C00000"/>
        </w:rPr>
        <w:t xml:space="preserve"> </w:t>
      </w:r>
      <w:r>
        <w:rPr>
          <w:rFonts w:eastAsiaTheme="minorEastAsia"/>
          <w:color w:val="C00000"/>
        </w:rPr>
        <w:t>3,</w:t>
      </w:r>
      <w:r>
        <w:rPr>
          <w:rFonts w:eastAsiaTheme="minorEastAsia" w:hint="eastAsia"/>
          <w:color w:val="C00000"/>
        </w:rPr>
        <w:t xml:space="preserve"> </w:t>
      </w:r>
      <w:r>
        <w:rPr>
          <w:rFonts w:eastAsiaTheme="minorEastAsia"/>
          <w:color w:val="C00000"/>
        </w:rPr>
        <w:t xml:space="preserve">6 </w:t>
      </w:r>
      <w:r>
        <w:rPr>
          <w:rFonts w:eastAsiaTheme="minorEastAsia"/>
        </w:rPr>
        <w:t xml:space="preserve">and 9 </w:t>
      </w:r>
      <w:r>
        <w:rPr>
          <w:rFonts w:hint="eastAsia"/>
        </w:rPr>
        <w:t xml:space="preserve">are </w:t>
      </w:r>
      <w:r>
        <w:t xml:space="preserve">calculated and shown </w:t>
      </w:r>
      <w:r>
        <w:rPr>
          <w:rFonts w:eastAsiaTheme="minorEastAsia"/>
          <w:lang w:val="en-GB"/>
        </w:rPr>
        <w:t xml:space="preserve">in </w:t>
      </w:r>
      <w:r>
        <w:rPr>
          <w:rFonts w:eastAsiaTheme="minorEastAsia"/>
          <w:color w:val="00B0F0"/>
        </w:rPr>
        <w:t>Fig. 14</w:t>
      </w:r>
      <w:r>
        <w:rPr>
          <w:rFonts w:eastAsiaTheme="minorEastAsia"/>
        </w:rPr>
        <w:t xml:space="preserve">. At the same time, the 95% </w:t>
      </w:r>
      <w:bookmarkStart w:id="10" w:name="OLE_LINK2"/>
      <w:r>
        <w:rPr>
          <w:rFonts w:eastAsiaTheme="minorEastAsia"/>
        </w:rPr>
        <w:t xml:space="preserve">confidence interval can be observed in the </w:t>
      </w:r>
      <w:r>
        <w:rPr>
          <w:rFonts w:eastAsiaTheme="minorEastAsia"/>
          <w:color w:val="00B0F0"/>
        </w:rPr>
        <w:t xml:space="preserve">Fig.15. </w:t>
      </w:r>
      <w:r>
        <w:rPr>
          <w:rFonts w:eastAsiaTheme="minorEastAsia"/>
        </w:rPr>
        <w:t xml:space="preserve">The results </w:t>
      </w:r>
      <w:r>
        <w:rPr>
          <w:rFonts w:eastAsiaTheme="minorEastAsia" w:hint="eastAsia"/>
          <w:color w:val="C00000"/>
        </w:rPr>
        <w:t>demonstrate</w:t>
      </w:r>
      <w:r>
        <w:rPr>
          <w:rFonts w:eastAsiaTheme="minorEastAsia"/>
        </w:rPr>
        <w:t xml:space="preserve"> that the Bayesian method has a great potential on the damage identification, </w:t>
      </w:r>
      <w:r>
        <w:rPr>
          <w:rFonts w:eastAsiaTheme="minorEastAsia" w:hint="eastAsia"/>
          <w:color w:val="C00000"/>
        </w:rPr>
        <w:t>as</w:t>
      </w:r>
      <w:r>
        <w:rPr>
          <w:rFonts w:eastAsiaTheme="minorEastAsia"/>
          <w:color w:val="C00000"/>
        </w:rPr>
        <w:t xml:space="preserve"> </w:t>
      </w:r>
      <w:r>
        <w:rPr>
          <w:rFonts w:eastAsiaTheme="minorEastAsia"/>
        </w:rPr>
        <w:t xml:space="preserve">it allows </w:t>
      </w:r>
      <w:r>
        <w:rPr>
          <w:rFonts w:eastAsiaTheme="minorEastAsia" w:hint="eastAsia"/>
          <w:color w:val="C00000"/>
        </w:rPr>
        <w:t>for</w:t>
      </w:r>
      <w:r>
        <w:rPr>
          <w:rFonts w:eastAsiaTheme="minorEastAsia"/>
        </w:rPr>
        <w:t xml:space="preserve"> quantification of the uncertainty related to the identified variables.</w:t>
      </w:r>
      <w:bookmarkEnd w:id="10"/>
    </w:p>
    <w:p w14:paraId="3D3B00CB" w14:textId="77777777" w:rsidR="003455E5" w:rsidRDefault="003B3F1F">
      <w:pPr>
        <w:ind w:firstLineChars="0" w:firstLine="0"/>
        <w:rPr>
          <w:rFonts w:eastAsiaTheme="minorEastAsia"/>
          <w:color w:val="FF0000"/>
        </w:rPr>
      </w:pPr>
      <w:r>
        <w:rPr>
          <w:noProof/>
          <w:lang w:val="en-IN" w:eastAsia="en-IN"/>
        </w:rPr>
        <w:drawing>
          <wp:inline distT="0" distB="0" distL="0" distR="0" wp14:anchorId="53E67C53" wp14:editId="4C3C53D1">
            <wp:extent cx="1769745" cy="1444625"/>
            <wp:effectExtent l="0" t="0" r="1905" b="317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07"/>
                    <a:stretch>
                      <a:fillRect/>
                    </a:stretch>
                  </pic:blipFill>
                  <pic:spPr>
                    <a:xfrm>
                      <a:off x="0" y="0"/>
                      <a:ext cx="1804952" cy="1473319"/>
                    </a:xfrm>
                    <a:prstGeom prst="rect">
                      <a:avLst/>
                    </a:prstGeom>
                  </pic:spPr>
                </pic:pic>
              </a:graphicData>
            </a:graphic>
          </wp:inline>
        </w:drawing>
      </w:r>
      <w:r>
        <w:rPr>
          <w:noProof/>
          <w:lang w:val="en-IN" w:eastAsia="en-IN"/>
        </w:rPr>
        <w:drawing>
          <wp:inline distT="0" distB="0" distL="0" distR="0" wp14:anchorId="416866B2" wp14:editId="5D389879">
            <wp:extent cx="1716405" cy="1422400"/>
            <wp:effectExtent l="0" t="0" r="0" b="635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108"/>
                    <a:stretch>
                      <a:fillRect/>
                    </a:stretch>
                  </pic:blipFill>
                  <pic:spPr>
                    <a:xfrm>
                      <a:off x="0" y="0"/>
                      <a:ext cx="1743244" cy="1445021"/>
                    </a:xfrm>
                    <a:prstGeom prst="rect">
                      <a:avLst/>
                    </a:prstGeom>
                  </pic:spPr>
                </pic:pic>
              </a:graphicData>
            </a:graphic>
          </wp:inline>
        </w:drawing>
      </w:r>
      <w:r>
        <w:rPr>
          <w:noProof/>
          <w:lang w:val="en-IN" w:eastAsia="en-IN"/>
        </w:rPr>
        <w:drawing>
          <wp:inline distT="0" distB="0" distL="0" distR="0" wp14:anchorId="5F3E43AE" wp14:editId="72B74F5D">
            <wp:extent cx="1647825" cy="1421765"/>
            <wp:effectExtent l="0" t="0" r="0" b="698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09"/>
                    <a:stretch>
                      <a:fillRect/>
                    </a:stretch>
                  </pic:blipFill>
                  <pic:spPr>
                    <a:xfrm>
                      <a:off x="0" y="0"/>
                      <a:ext cx="1655114" cy="1428097"/>
                    </a:xfrm>
                    <a:prstGeom prst="rect">
                      <a:avLst/>
                    </a:prstGeom>
                  </pic:spPr>
                </pic:pic>
              </a:graphicData>
            </a:graphic>
          </wp:inline>
        </w:drawing>
      </w:r>
    </w:p>
    <w:p w14:paraId="1B9A503A" w14:textId="77777777" w:rsidR="003455E5" w:rsidRDefault="003B3F1F">
      <w:pPr>
        <w:pStyle w:val="af3"/>
        <w:numPr>
          <w:ilvl w:val="0"/>
          <w:numId w:val="10"/>
        </w:numPr>
        <w:ind w:firstLineChars="0"/>
        <w:rPr>
          <w:rFonts w:eastAsiaTheme="minorEastAsia"/>
        </w:rPr>
      </w:pPr>
      <w:r>
        <w:rPr>
          <w:rFonts w:eastAsiaTheme="minorEastAsia"/>
        </w:rPr>
        <w:t xml:space="preserve">                   (b)                    </w:t>
      </w:r>
      <w:r>
        <w:rPr>
          <w:rFonts w:eastAsiaTheme="minorEastAsia" w:hint="eastAsia"/>
        </w:rPr>
        <w:t>(</w:t>
      </w:r>
      <w:r>
        <w:rPr>
          <w:rFonts w:eastAsiaTheme="minorEastAsia"/>
        </w:rPr>
        <w:t>c)</w:t>
      </w:r>
    </w:p>
    <w:p w14:paraId="0A048ACE" w14:textId="77777777" w:rsidR="003455E5" w:rsidRDefault="003B3F1F">
      <w:pPr>
        <w:ind w:left="480" w:firstLineChars="0" w:firstLine="0"/>
        <w:jc w:val="center"/>
        <w:rPr>
          <w:rFonts w:eastAsiaTheme="minorEastAsia"/>
        </w:rPr>
      </w:pPr>
      <w:r>
        <w:rPr>
          <w:rFonts w:eastAsiaTheme="minorEastAsia"/>
          <w:b/>
          <w:bCs/>
        </w:rPr>
        <w:t>Figure 14.</w:t>
      </w:r>
      <w:r>
        <w:rPr>
          <w:rFonts w:eastAsiaTheme="minorEastAsia"/>
        </w:rPr>
        <w:t xml:space="preserve"> The posterior PDF of damage ratio. (a) damage ratio 3; (b) damage ratio 6; (c) damage ratio 9.</w:t>
      </w:r>
    </w:p>
    <w:p w14:paraId="6B4DAA1E" w14:textId="77777777" w:rsidR="003455E5" w:rsidRDefault="003B3F1F">
      <w:pPr>
        <w:ind w:firstLineChars="0"/>
        <w:rPr>
          <w:rFonts w:eastAsiaTheme="minorEastAsia"/>
        </w:rPr>
      </w:pPr>
      <w:r>
        <w:rPr>
          <w:noProof/>
          <w:lang w:val="en-IN" w:eastAsia="en-IN"/>
        </w:rPr>
        <w:drawing>
          <wp:inline distT="0" distB="0" distL="0" distR="0" wp14:anchorId="7D6C84DD" wp14:editId="473209A5">
            <wp:extent cx="1726565" cy="1471295"/>
            <wp:effectExtent l="0" t="0" r="698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pic:cNvPicPr>
                  </pic:nvPicPr>
                  <pic:blipFill>
                    <a:blip r:embed="rId110"/>
                    <a:stretch>
                      <a:fillRect/>
                    </a:stretch>
                  </pic:blipFill>
                  <pic:spPr>
                    <a:xfrm>
                      <a:off x="0" y="0"/>
                      <a:ext cx="1750816" cy="1491999"/>
                    </a:xfrm>
                    <a:prstGeom prst="rect">
                      <a:avLst/>
                    </a:prstGeom>
                  </pic:spPr>
                </pic:pic>
              </a:graphicData>
            </a:graphic>
          </wp:inline>
        </w:drawing>
      </w:r>
      <w:r>
        <w:rPr>
          <w:noProof/>
          <w:lang w:val="en-IN" w:eastAsia="en-IN"/>
        </w:rPr>
        <w:drawing>
          <wp:inline distT="0" distB="0" distL="0" distR="0" wp14:anchorId="65A8E66A" wp14:editId="1B9C6ACB">
            <wp:extent cx="1698625" cy="1447165"/>
            <wp:effectExtent l="0" t="0" r="0" b="63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pic:cNvPicPr>
                  </pic:nvPicPr>
                  <pic:blipFill>
                    <a:blip r:embed="rId111"/>
                    <a:stretch>
                      <a:fillRect/>
                    </a:stretch>
                  </pic:blipFill>
                  <pic:spPr>
                    <a:xfrm>
                      <a:off x="0" y="0"/>
                      <a:ext cx="1732956" cy="1476550"/>
                    </a:xfrm>
                    <a:prstGeom prst="rect">
                      <a:avLst/>
                    </a:prstGeom>
                  </pic:spPr>
                </pic:pic>
              </a:graphicData>
            </a:graphic>
          </wp:inline>
        </w:drawing>
      </w:r>
      <w:r>
        <w:rPr>
          <w:noProof/>
          <w:lang w:val="en-IN" w:eastAsia="en-IN"/>
        </w:rPr>
        <w:drawing>
          <wp:inline distT="0" distB="0" distL="0" distR="0" wp14:anchorId="5AB9B201" wp14:editId="20EEBC69">
            <wp:extent cx="1680210" cy="1437005"/>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pic:cNvPicPr>
                  </pic:nvPicPr>
                  <pic:blipFill>
                    <a:blip r:embed="rId112"/>
                    <a:stretch>
                      <a:fillRect/>
                    </a:stretch>
                  </pic:blipFill>
                  <pic:spPr>
                    <a:xfrm>
                      <a:off x="0" y="0"/>
                      <a:ext cx="1703207" cy="1456995"/>
                    </a:xfrm>
                    <a:prstGeom prst="rect">
                      <a:avLst/>
                    </a:prstGeom>
                  </pic:spPr>
                </pic:pic>
              </a:graphicData>
            </a:graphic>
          </wp:inline>
        </w:drawing>
      </w:r>
    </w:p>
    <w:p w14:paraId="1D844453" w14:textId="77777777" w:rsidR="003455E5" w:rsidRDefault="003B3F1F">
      <w:pPr>
        <w:ind w:firstLineChars="600" w:firstLine="1440"/>
        <w:rPr>
          <w:rFonts w:eastAsiaTheme="minorEastAsia"/>
        </w:rPr>
      </w:pPr>
      <w:r>
        <w:rPr>
          <w:rFonts w:eastAsiaTheme="minorEastAsia"/>
        </w:rPr>
        <w:t xml:space="preserve">(a)                  </w:t>
      </w:r>
      <w:proofErr w:type="gramStart"/>
      <w:r>
        <w:rPr>
          <w:rFonts w:eastAsiaTheme="minorEastAsia"/>
        </w:rPr>
        <w:t xml:space="preserve">   (</w:t>
      </w:r>
      <w:proofErr w:type="gramEnd"/>
      <w:r>
        <w:rPr>
          <w:rFonts w:eastAsiaTheme="minorEastAsia"/>
        </w:rPr>
        <w:t xml:space="preserve">b)                    </w:t>
      </w:r>
      <w:r>
        <w:rPr>
          <w:rFonts w:eastAsiaTheme="minorEastAsia" w:hint="eastAsia"/>
        </w:rPr>
        <w:t>(</w:t>
      </w:r>
      <w:r>
        <w:rPr>
          <w:rFonts w:eastAsiaTheme="minorEastAsia"/>
        </w:rPr>
        <w:t>c)</w:t>
      </w:r>
    </w:p>
    <w:p w14:paraId="763DEEB4" w14:textId="77777777" w:rsidR="003455E5" w:rsidRDefault="003B3F1F">
      <w:pPr>
        <w:pStyle w:val="af3"/>
        <w:ind w:firstLineChars="150" w:firstLine="360"/>
        <w:rPr>
          <w:rFonts w:eastAsiaTheme="minorEastAsia"/>
          <w:color w:val="C00000"/>
        </w:rPr>
      </w:pPr>
      <w:r>
        <w:rPr>
          <w:rFonts w:eastAsiaTheme="minorEastAsia"/>
          <w:b/>
          <w:bCs/>
        </w:rPr>
        <w:t>Figure 15.</w:t>
      </w:r>
      <w:r>
        <w:rPr>
          <w:rFonts w:eastAsiaTheme="minorEastAsia"/>
        </w:rPr>
        <w:t xml:space="preserve"> The posterior PDF of damage ratio with 95% confidence interval.</w:t>
      </w:r>
    </w:p>
    <w:p w14:paraId="40FB6554" w14:textId="2BDE4AB9" w:rsidR="003455E5" w:rsidRDefault="003B3F1F">
      <w:pPr>
        <w:pStyle w:val="af3"/>
        <w:ind w:firstLineChars="150" w:firstLine="360"/>
        <w:rPr>
          <w:rFonts w:eastAsiaTheme="minorEastAsia"/>
        </w:rPr>
      </w:pPr>
      <w:r>
        <w:t xml:space="preserve">The most </w:t>
      </w:r>
      <w:r>
        <w:rPr>
          <w:rFonts w:hint="eastAsia"/>
        </w:rPr>
        <w:t>probable value</w:t>
      </w:r>
      <w:r>
        <w:t xml:space="preserve">s and the identified error of the damage ratios are both calculated and shown in </w:t>
      </w:r>
      <w:r>
        <w:rPr>
          <w:color w:val="00B0F0"/>
        </w:rPr>
        <w:t>Table 5</w:t>
      </w:r>
      <w:r>
        <w:t xml:space="preserve">. To demonstrate the superiority of OSP, the modal information collected by all candidate sensor locations are also used for damage identification, and the </w:t>
      </w:r>
      <w:r>
        <w:rPr>
          <w:color w:val="C00000"/>
        </w:rPr>
        <w:t>result</w:t>
      </w:r>
      <w:r>
        <w:rPr>
          <w:rFonts w:eastAsia="宋体" w:hint="eastAsia"/>
          <w:color w:val="C00000"/>
        </w:rPr>
        <w:t>s</w:t>
      </w:r>
      <w:r>
        <w:t xml:space="preserve"> are shown in </w:t>
      </w:r>
      <w:r>
        <w:rPr>
          <w:color w:val="00B0F0"/>
        </w:rPr>
        <w:t>Table 5</w:t>
      </w:r>
      <w:r>
        <w:t xml:space="preserve">. The identification results are very </w:t>
      </w:r>
      <w:r w:rsidR="000F6344" w:rsidRPr="000F6344">
        <w:rPr>
          <w:color w:val="C00000"/>
        </w:rPr>
        <w:t>close</w:t>
      </w:r>
      <w:r>
        <w:t xml:space="preserve"> in both situations, but the calculation efficiency is higher and the sensor cost is reduced for the OSP. </w:t>
      </w:r>
      <w:r>
        <w:rPr>
          <w:rFonts w:eastAsiaTheme="minorEastAsia"/>
        </w:rPr>
        <w:t xml:space="preserve">All the results demonstrate that the proposed the damage identification framework not only identify single damage situation but also handles </w:t>
      </w:r>
      <w:r>
        <w:rPr>
          <w:rFonts w:eastAsiaTheme="minorEastAsia"/>
        </w:rPr>
        <w:lastRenderedPageBreak/>
        <w:t>multiple damage situation and is effective for the</w:t>
      </w:r>
      <w:r w:rsidR="00B35364" w:rsidRPr="00B35364">
        <w:rPr>
          <w:rFonts w:eastAsiaTheme="minorEastAsia"/>
        </w:rPr>
        <w:t xml:space="preserve"> </w:t>
      </w:r>
      <w:r w:rsidR="00B35364">
        <w:rPr>
          <w:rFonts w:eastAsiaTheme="minorEastAsia"/>
        </w:rPr>
        <w:t>platform</w:t>
      </w:r>
      <w:r>
        <w:rPr>
          <w:rFonts w:eastAsiaTheme="minorEastAsia"/>
        </w:rPr>
        <w:t xml:space="preserve"> damage identification.</w:t>
      </w:r>
    </w:p>
    <w:p w14:paraId="076B1DC3" w14:textId="77777777" w:rsidR="003455E5" w:rsidRDefault="003B3F1F">
      <w:pPr>
        <w:ind w:left="480" w:firstLineChars="0" w:firstLine="0"/>
        <w:jc w:val="center"/>
        <w:rPr>
          <w:rFonts w:eastAsiaTheme="minorEastAsia"/>
        </w:rPr>
      </w:pPr>
      <w:r>
        <w:rPr>
          <w:rFonts w:eastAsiaTheme="minorEastAsia"/>
          <w:b/>
          <w:bCs/>
        </w:rPr>
        <w:t>Table 5</w:t>
      </w:r>
      <w:r>
        <w:rPr>
          <w:rFonts w:eastAsiaTheme="minorEastAsia"/>
        </w:rPr>
        <w:t>. The identification result of damage ratio.</w:t>
      </w:r>
    </w:p>
    <w:tbl>
      <w:tblPr>
        <w:tblStyle w:val="af"/>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7"/>
        <w:gridCol w:w="2716"/>
        <w:gridCol w:w="3193"/>
      </w:tblGrid>
      <w:tr w:rsidR="003455E5" w14:paraId="34C632DF" w14:textId="77777777">
        <w:tc>
          <w:tcPr>
            <w:tcW w:w="1443" w:type="pct"/>
            <w:tcBorders>
              <w:top w:val="single" w:sz="12" w:space="0" w:color="auto"/>
              <w:bottom w:val="single" w:sz="8" w:space="0" w:color="auto"/>
            </w:tcBorders>
            <w:vAlign w:val="center"/>
          </w:tcPr>
          <w:p w14:paraId="336177F0" w14:textId="77777777" w:rsidR="003455E5" w:rsidRDefault="003B3F1F">
            <w:pPr>
              <w:ind w:firstLineChars="0" w:firstLine="0"/>
              <w:jc w:val="center"/>
              <w:rPr>
                <w:rFonts w:eastAsiaTheme="minorEastAsia"/>
                <w:b/>
                <w:bCs/>
              </w:rPr>
            </w:pPr>
            <w:r>
              <w:rPr>
                <w:rFonts w:eastAsiaTheme="minorEastAsia"/>
                <w:b/>
                <w:bCs/>
              </w:rPr>
              <w:t xml:space="preserve">Variables </w:t>
            </w:r>
          </w:p>
        </w:tc>
        <w:tc>
          <w:tcPr>
            <w:tcW w:w="1635" w:type="pct"/>
            <w:tcBorders>
              <w:top w:val="single" w:sz="12" w:space="0" w:color="auto"/>
              <w:bottom w:val="single" w:sz="8" w:space="0" w:color="auto"/>
            </w:tcBorders>
            <w:vAlign w:val="center"/>
          </w:tcPr>
          <w:p w14:paraId="3D431192" w14:textId="77777777" w:rsidR="003455E5" w:rsidRDefault="003B3F1F">
            <w:pPr>
              <w:ind w:firstLineChars="0" w:firstLine="0"/>
              <w:jc w:val="center"/>
              <w:rPr>
                <w:rFonts w:eastAsiaTheme="minorEastAsia"/>
                <w:b/>
                <w:bCs/>
              </w:rPr>
            </w:pPr>
            <w:r>
              <w:rPr>
                <w:rFonts w:eastAsiaTheme="minorEastAsia"/>
                <w:b/>
                <w:bCs/>
              </w:rPr>
              <w:t>Optimal sensor layout</w:t>
            </w:r>
          </w:p>
          <w:p w14:paraId="5105F0A5" w14:textId="77777777" w:rsidR="003455E5" w:rsidRDefault="003B3F1F">
            <w:pPr>
              <w:ind w:firstLineChars="0" w:firstLine="0"/>
              <w:jc w:val="center"/>
              <w:rPr>
                <w:rFonts w:eastAsiaTheme="minorEastAsia"/>
                <w:b/>
                <w:bCs/>
              </w:rPr>
            </w:pPr>
            <w:r>
              <w:rPr>
                <w:rFonts w:eastAsiaTheme="minorEastAsia" w:hint="eastAsia"/>
                <w:b/>
                <w:bCs/>
              </w:rPr>
              <w:t>(</w:t>
            </w:r>
            <w:r>
              <w:rPr>
                <w:rFonts w:eastAsiaTheme="minorEastAsia"/>
                <w:b/>
                <w:bCs/>
              </w:rPr>
              <w:t>error)</w:t>
            </w:r>
          </w:p>
        </w:tc>
        <w:tc>
          <w:tcPr>
            <w:tcW w:w="1923" w:type="pct"/>
            <w:tcBorders>
              <w:top w:val="single" w:sz="12" w:space="0" w:color="auto"/>
              <w:bottom w:val="single" w:sz="8" w:space="0" w:color="auto"/>
            </w:tcBorders>
            <w:vAlign w:val="center"/>
          </w:tcPr>
          <w:p w14:paraId="6BEDC547" w14:textId="77777777" w:rsidR="003455E5" w:rsidRDefault="003B3F1F">
            <w:pPr>
              <w:ind w:firstLineChars="0" w:firstLine="0"/>
              <w:jc w:val="center"/>
              <w:rPr>
                <w:rFonts w:eastAsiaTheme="minorEastAsia"/>
                <w:b/>
                <w:bCs/>
              </w:rPr>
            </w:pPr>
            <w:r>
              <w:rPr>
                <w:rFonts w:eastAsiaTheme="minorEastAsia"/>
                <w:b/>
                <w:bCs/>
              </w:rPr>
              <w:t>Candidate sensor location</w:t>
            </w:r>
          </w:p>
          <w:p w14:paraId="1BB61EBE" w14:textId="77777777" w:rsidR="003455E5" w:rsidRDefault="003B3F1F">
            <w:pPr>
              <w:ind w:firstLineChars="0" w:firstLine="0"/>
              <w:jc w:val="center"/>
              <w:rPr>
                <w:rFonts w:eastAsiaTheme="minorEastAsia"/>
                <w:b/>
                <w:bCs/>
              </w:rPr>
            </w:pPr>
            <w:r>
              <w:rPr>
                <w:rFonts w:eastAsiaTheme="minorEastAsia" w:hint="eastAsia"/>
                <w:b/>
                <w:bCs/>
              </w:rPr>
              <w:t>(</w:t>
            </w:r>
            <w:r>
              <w:rPr>
                <w:rFonts w:eastAsiaTheme="minorEastAsia"/>
                <w:b/>
                <w:bCs/>
              </w:rPr>
              <w:t>error)</w:t>
            </w:r>
          </w:p>
        </w:tc>
      </w:tr>
      <w:tr w:rsidR="003455E5" w14:paraId="26E6589B" w14:textId="77777777">
        <w:tc>
          <w:tcPr>
            <w:tcW w:w="1443" w:type="pct"/>
            <w:tcBorders>
              <w:top w:val="single" w:sz="8" w:space="0" w:color="auto"/>
            </w:tcBorders>
            <w:vAlign w:val="center"/>
          </w:tcPr>
          <w:p w14:paraId="329A524E" w14:textId="77777777" w:rsidR="003455E5" w:rsidRDefault="003B3F1F">
            <w:pPr>
              <w:ind w:firstLineChars="0" w:firstLine="0"/>
              <w:jc w:val="center"/>
              <w:rPr>
                <w:rFonts w:eastAsiaTheme="minorEastAsia"/>
              </w:rPr>
            </w:pPr>
            <w:r>
              <w:rPr>
                <w:rFonts w:eastAsiaTheme="minorEastAsia"/>
              </w:rPr>
              <w:t>Damage ratio 3</w:t>
            </w:r>
          </w:p>
        </w:tc>
        <w:tc>
          <w:tcPr>
            <w:tcW w:w="1635" w:type="pct"/>
            <w:tcBorders>
              <w:top w:val="single" w:sz="8" w:space="0" w:color="auto"/>
            </w:tcBorders>
            <w:vAlign w:val="center"/>
          </w:tcPr>
          <w:p w14:paraId="65544423" w14:textId="77777777" w:rsidR="003455E5" w:rsidRDefault="003B3F1F">
            <w:pPr>
              <w:ind w:firstLineChars="0" w:firstLine="0"/>
              <w:jc w:val="center"/>
              <w:rPr>
                <w:rFonts w:eastAsiaTheme="minorEastAsia"/>
              </w:rPr>
            </w:pPr>
            <w:r>
              <w:t>0.599 (0.17%)</w:t>
            </w:r>
          </w:p>
        </w:tc>
        <w:tc>
          <w:tcPr>
            <w:tcW w:w="1923" w:type="pct"/>
            <w:tcBorders>
              <w:top w:val="single" w:sz="8" w:space="0" w:color="auto"/>
            </w:tcBorders>
            <w:vAlign w:val="center"/>
          </w:tcPr>
          <w:p w14:paraId="6CC6EFB1" w14:textId="77777777" w:rsidR="003455E5" w:rsidRDefault="003B3F1F">
            <w:pPr>
              <w:ind w:firstLineChars="0" w:firstLine="0"/>
              <w:jc w:val="center"/>
              <w:rPr>
                <w:rFonts w:eastAsiaTheme="minorEastAsia"/>
              </w:rPr>
            </w:pPr>
            <w:r>
              <w:rPr>
                <w:rFonts w:eastAsiaTheme="minorEastAsia" w:hint="eastAsia"/>
              </w:rPr>
              <w:t>0</w:t>
            </w:r>
            <w:r>
              <w:rPr>
                <w:rFonts w:eastAsiaTheme="minorEastAsia"/>
              </w:rPr>
              <w:t>.599 (0.17%)</w:t>
            </w:r>
          </w:p>
        </w:tc>
      </w:tr>
      <w:tr w:rsidR="003455E5" w14:paraId="4CCE3F88" w14:textId="77777777">
        <w:tc>
          <w:tcPr>
            <w:tcW w:w="1443" w:type="pct"/>
            <w:vAlign w:val="center"/>
          </w:tcPr>
          <w:p w14:paraId="6DE1FD29" w14:textId="77777777" w:rsidR="003455E5" w:rsidRDefault="003B3F1F">
            <w:pPr>
              <w:ind w:firstLineChars="0" w:firstLine="0"/>
              <w:jc w:val="center"/>
              <w:rPr>
                <w:rFonts w:eastAsiaTheme="minorEastAsia"/>
              </w:rPr>
            </w:pPr>
            <w:r>
              <w:rPr>
                <w:rFonts w:eastAsiaTheme="minorEastAsia"/>
              </w:rPr>
              <w:t>Damage ratio 6</w:t>
            </w:r>
          </w:p>
        </w:tc>
        <w:tc>
          <w:tcPr>
            <w:tcW w:w="1635" w:type="pct"/>
            <w:vAlign w:val="center"/>
          </w:tcPr>
          <w:p w14:paraId="11B9F958" w14:textId="77777777" w:rsidR="003455E5" w:rsidRDefault="003B3F1F">
            <w:pPr>
              <w:ind w:firstLineChars="0" w:firstLine="0"/>
              <w:jc w:val="center"/>
              <w:rPr>
                <w:rFonts w:eastAsiaTheme="minorEastAsia"/>
              </w:rPr>
            </w:pPr>
            <w:r>
              <w:t>0.401 (0.25%)</w:t>
            </w:r>
          </w:p>
        </w:tc>
        <w:tc>
          <w:tcPr>
            <w:tcW w:w="1923" w:type="pct"/>
            <w:vAlign w:val="center"/>
          </w:tcPr>
          <w:p w14:paraId="269F6ABB" w14:textId="77777777" w:rsidR="003455E5" w:rsidRDefault="003B3F1F">
            <w:pPr>
              <w:ind w:firstLineChars="0" w:firstLine="0"/>
              <w:jc w:val="center"/>
              <w:rPr>
                <w:rFonts w:eastAsiaTheme="minorEastAsia"/>
              </w:rPr>
            </w:pPr>
            <w:r>
              <w:rPr>
                <w:rFonts w:eastAsiaTheme="minorEastAsia" w:hint="eastAsia"/>
              </w:rPr>
              <w:t>0</w:t>
            </w:r>
            <w:r>
              <w:rPr>
                <w:rFonts w:eastAsiaTheme="minorEastAsia"/>
              </w:rPr>
              <w:t>.400 (0%)</w:t>
            </w:r>
          </w:p>
        </w:tc>
      </w:tr>
      <w:tr w:rsidR="003455E5" w14:paraId="34C853CB" w14:textId="77777777">
        <w:tc>
          <w:tcPr>
            <w:tcW w:w="1443" w:type="pct"/>
            <w:vAlign w:val="center"/>
          </w:tcPr>
          <w:p w14:paraId="1F6815B5" w14:textId="77777777" w:rsidR="003455E5" w:rsidRDefault="003B3F1F">
            <w:pPr>
              <w:ind w:firstLineChars="0" w:firstLine="0"/>
              <w:jc w:val="center"/>
              <w:rPr>
                <w:rFonts w:eastAsiaTheme="minorEastAsia"/>
              </w:rPr>
            </w:pPr>
            <w:r>
              <w:rPr>
                <w:rFonts w:eastAsiaTheme="minorEastAsia"/>
              </w:rPr>
              <w:t>Damage ratio 9</w:t>
            </w:r>
          </w:p>
        </w:tc>
        <w:tc>
          <w:tcPr>
            <w:tcW w:w="1635" w:type="pct"/>
            <w:vAlign w:val="center"/>
          </w:tcPr>
          <w:p w14:paraId="7715774C" w14:textId="77777777" w:rsidR="003455E5" w:rsidRDefault="003B3F1F">
            <w:pPr>
              <w:ind w:firstLineChars="0" w:firstLine="0"/>
              <w:jc w:val="center"/>
              <w:rPr>
                <w:rFonts w:eastAsiaTheme="minorEastAsia"/>
              </w:rPr>
            </w:pPr>
            <w:r>
              <w:t>0.198 (1.00%)</w:t>
            </w:r>
          </w:p>
        </w:tc>
        <w:tc>
          <w:tcPr>
            <w:tcW w:w="1923" w:type="pct"/>
            <w:vAlign w:val="center"/>
          </w:tcPr>
          <w:p w14:paraId="0D8EA7CE" w14:textId="77777777" w:rsidR="003455E5" w:rsidRDefault="003B3F1F">
            <w:pPr>
              <w:ind w:firstLineChars="0" w:firstLine="0"/>
              <w:jc w:val="center"/>
              <w:rPr>
                <w:rFonts w:eastAsiaTheme="minorEastAsia"/>
              </w:rPr>
            </w:pPr>
            <w:r>
              <w:rPr>
                <w:rFonts w:eastAsiaTheme="minorEastAsia" w:hint="eastAsia"/>
              </w:rPr>
              <w:t>0</w:t>
            </w:r>
            <w:r>
              <w:rPr>
                <w:rFonts w:eastAsiaTheme="minorEastAsia"/>
              </w:rPr>
              <w:t>.199 (0.50%)</w:t>
            </w:r>
          </w:p>
        </w:tc>
      </w:tr>
      <w:tr w:rsidR="003455E5" w14:paraId="5EF5EFB5" w14:textId="77777777">
        <w:tc>
          <w:tcPr>
            <w:tcW w:w="1443" w:type="pct"/>
            <w:tcBorders>
              <w:bottom w:val="single" w:sz="12" w:space="0" w:color="auto"/>
            </w:tcBorders>
            <w:vAlign w:val="center"/>
          </w:tcPr>
          <w:p w14:paraId="044350F1" w14:textId="77777777" w:rsidR="003455E5" w:rsidRDefault="003B3F1F">
            <w:pPr>
              <w:ind w:firstLineChars="0" w:firstLine="0"/>
              <w:jc w:val="center"/>
              <w:rPr>
                <w:rFonts w:eastAsiaTheme="minorEastAsia"/>
              </w:rPr>
            </w:pPr>
            <w:r>
              <w:rPr>
                <w:rFonts w:eastAsiaTheme="minorEastAsia"/>
              </w:rPr>
              <w:t>Number of sensors</w:t>
            </w:r>
          </w:p>
        </w:tc>
        <w:tc>
          <w:tcPr>
            <w:tcW w:w="1635" w:type="pct"/>
            <w:tcBorders>
              <w:bottom w:val="single" w:sz="12" w:space="0" w:color="auto"/>
            </w:tcBorders>
            <w:vAlign w:val="center"/>
          </w:tcPr>
          <w:p w14:paraId="2584D7E3" w14:textId="77777777" w:rsidR="003455E5" w:rsidRDefault="003B3F1F">
            <w:pPr>
              <w:ind w:firstLineChars="0" w:firstLine="0"/>
              <w:jc w:val="center"/>
              <w:rPr>
                <w:rFonts w:eastAsiaTheme="minorEastAsia"/>
                <w:color w:val="C00000"/>
              </w:rPr>
            </w:pPr>
            <w:r>
              <w:rPr>
                <w:rFonts w:eastAsiaTheme="minorEastAsia" w:hint="eastAsia"/>
              </w:rPr>
              <w:t>8</w:t>
            </w:r>
          </w:p>
        </w:tc>
        <w:tc>
          <w:tcPr>
            <w:tcW w:w="1923" w:type="pct"/>
            <w:tcBorders>
              <w:bottom w:val="single" w:sz="12" w:space="0" w:color="auto"/>
            </w:tcBorders>
            <w:vAlign w:val="center"/>
          </w:tcPr>
          <w:p w14:paraId="745AEAFD" w14:textId="77777777" w:rsidR="003455E5" w:rsidRDefault="003B3F1F">
            <w:pPr>
              <w:ind w:firstLineChars="0" w:firstLine="0"/>
              <w:jc w:val="center"/>
              <w:rPr>
                <w:rFonts w:eastAsiaTheme="minorEastAsia"/>
                <w:color w:val="C00000"/>
              </w:rPr>
            </w:pPr>
            <w:r>
              <w:rPr>
                <w:rFonts w:eastAsiaTheme="minorEastAsia"/>
              </w:rPr>
              <w:t>12</w:t>
            </w:r>
          </w:p>
        </w:tc>
      </w:tr>
    </w:tbl>
    <w:p w14:paraId="1BF9E014" w14:textId="77777777" w:rsidR="003455E5" w:rsidRDefault="003B3F1F">
      <w:pPr>
        <w:pStyle w:val="2"/>
      </w:pPr>
      <w:r>
        <w:t xml:space="preserve"> 4.2 The influence of measurement noise</w:t>
      </w:r>
    </w:p>
    <w:p w14:paraId="508BB013" w14:textId="77777777" w:rsidR="001F41C8" w:rsidRDefault="001F41C8" w:rsidP="001F41C8">
      <w:pPr>
        <w:ind w:firstLine="480"/>
        <w:rPr>
          <w:rFonts w:eastAsiaTheme="minorEastAsia"/>
        </w:rPr>
      </w:pPr>
      <w:r w:rsidRPr="001F41C8">
        <w:rPr>
          <w:rFonts w:eastAsiaTheme="minorEastAsia"/>
        </w:rPr>
        <w:t xml:space="preserve">Modal information measurements are highly sensitive to noise. The suggested damage identification framework requires further study into the impact of noise. </w:t>
      </w:r>
      <w:r>
        <w:rPr>
          <w:rFonts w:eastAsiaTheme="minorEastAsia"/>
        </w:rPr>
        <w:t xml:space="preserve"> </w:t>
      </w:r>
    </w:p>
    <w:p w14:paraId="2DBE34E5" w14:textId="19EEA777" w:rsidR="001F41C8" w:rsidRPr="001F41C8" w:rsidRDefault="001F41C8" w:rsidP="001F41C8">
      <w:pPr>
        <w:ind w:firstLine="480"/>
        <w:rPr>
          <w:rFonts w:eastAsiaTheme="minorEastAsia"/>
        </w:rPr>
      </w:pPr>
      <w:r w:rsidRPr="001F41C8">
        <w:rPr>
          <w:rFonts w:eastAsiaTheme="minorEastAsia"/>
          <w:color w:val="C00000"/>
        </w:rPr>
        <w:t>As an illustration, let's say we have two damage conditions, and we decide to make the damage ratios for elements 3 and 9 0.8 and 0.5, respectively. Modal properties are calculated numerically, and then white Gaussian noise is added to them to mimic the impacts of measurement uncertainty in accordance with Equations (12) and (13). (13). We introduce random variation to the modal data at 1%, 5%, 10%, and 15% values. Five iterations of the simulation—the functional equal of five experiments—are run with noise added in order to collect enough information for damage identification. See the impact of noise on the suggested damage identification framework by comparing the natural frequencies with varying noise levels (Fig. 16).</w:t>
      </w:r>
    </w:p>
    <w:p w14:paraId="24AE6F4A" w14:textId="7500073C" w:rsidR="003455E5" w:rsidRDefault="003B3F1F">
      <w:pPr>
        <w:ind w:firstLineChars="0" w:firstLine="0"/>
        <w:rPr>
          <w:rFonts w:eastAsiaTheme="minorEastAsia"/>
          <w:color w:val="C00000"/>
        </w:rPr>
      </w:pPr>
      <w:r>
        <w:rPr>
          <w:noProof/>
          <w:lang w:val="en-IN" w:eastAsia="en-IN"/>
        </w:rPr>
        <w:drawing>
          <wp:inline distT="0" distB="0" distL="0" distR="0" wp14:anchorId="01BEDF24" wp14:editId="12831723">
            <wp:extent cx="2635885" cy="184785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113"/>
                    <a:stretch>
                      <a:fillRect/>
                    </a:stretch>
                  </pic:blipFill>
                  <pic:spPr>
                    <a:xfrm>
                      <a:off x="0" y="0"/>
                      <a:ext cx="2657664" cy="1863334"/>
                    </a:xfrm>
                    <a:prstGeom prst="rect">
                      <a:avLst/>
                    </a:prstGeom>
                  </pic:spPr>
                </pic:pic>
              </a:graphicData>
            </a:graphic>
          </wp:inline>
        </w:drawing>
      </w:r>
      <w:r>
        <w:rPr>
          <w:noProof/>
          <w:lang w:val="en-IN" w:eastAsia="en-IN"/>
        </w:rPr>
        <w:drawing>
          <wp:inline distT="0" distB="0" distL="0" distR="0" wp14:anchorId="4A1B4FE4" wp14:editId="14D4B4D3">
            <wp:extent cx="2546985" cy="1839595"/>
            <wp:effectExtent l="0" t="0" r="5715" b="825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114"/>
                    <a:stretch>
                      <a:fillRect/>
                    </a:stretch>
                  </pic:blipFill>
                  <pic:spPr>
                    <a:xfrm>
                      <a:off x="0" y="0"/>
                      <a:ext cx="2584402" cy="1866321"/>
                    </a:xfrm>
                    <a:prstGeom prst="rect">
                      <a:avLst/>
                    </a:prstGeom>
                  </pic:spPr>
                </pic:pic>
              </a:graphicData>
            </a:graphic>
          </wp:inline>
        </w:drawing>
      </w:r>
    </w:p>
    <w:p w14:paraId="52F03ABB" w14:textId="77777777" w:rsidR="003455E5" w:rsidRDefault="003B3F1F">
      <w:pPr>
        <w:pStyle w:val="af3"/>
        <w:numPr>
          <w:ilvl w:val="0"/>
          <w:numId w:val="11"/>
        </w:numPr>
        <w:ind w:firstLineChars="0"/>
      </w:pPr>
      <w:r>
        <w:rPr>
          <w:rFonts w:eastAsiaTheme="minorEastAsia"/>
        </w:rPr>
        <w:t xml:space="preserve">                             (b)</w:t>
      </w:r>
    </w:p>
    <w:p w14:paraId="6509F165" w14:textId="59D83A94" w:rsidR="003455E5" w:rsidRDefault="003B3F1F">
      <w:pPr>
        <w:ind w:firstLineChars="0"/>
        <w:jc w:val="center"/>
        <w:rPr>
          <w:rFonts w:eastAsiaTheme="minorEastAsia"/>
        </w:rPr>
      </w:pPr>
      <w:r>
        <w:rPr>
          <w:rFonts w:eastAsiaTheme="minorEastAsia"/>
          <w:b/>
          <w:bCs/>
        </w:rPr>
        <w:t>Figure 16.</w:t>
      </w:r>
      <w:r>
        <w:rPr>
          <w:rFonts w:eastAsiaTheme="minorEastAsia"/>
        </w:rPr>
        <w:t xml:space="preserve"> The natural frequency with different </w:t>
      </w:r>
      <w:r w:rsidR="000F6344">
        <w:rPr>
          <w:rFonts w:eastAsiaTheme="minorEastAsia"/>
        </w:rPr>
        <w:t>levels</w:t>
      </w:r>
      <w:r>
        <w:rPr>
          <w:rFonts w:eastAsiaTheme="minorEastAsia"/>
        </w:rPr>
        <w:t xml:space="preserve"> </w:t>
      </w:r>
      <w:r w:rsidR="000F6344">
        <w:rPr>
          <w:rFonts w:eastAsiaTheme="minorEastAsia"/>
        </w:rPr>
        <w:t xml:space="preserve">of </w:t>
      </w:r>
      <w:r>
        <w:rPr>
          <w:rFonts w:eastAsiaTheme="minorEastAsia"/>
        </w:rPr>
        <w:t xml:space="preserve">noise. (a) </w:t>
      </w:r>
      <w:r>
        <w:rPr>
          <w:rFonts w:eastAsiaTheme="minorEastAsia" w:hint="eastAsia"/>
        </w:rPr>
        <w:t>t</w:t>
      </w:r>
      <w:r>
        <w:rPr>
          <w:rFonts w:eastAsiaTheme="minorEastAsia"/>
        </w:rPr>
        <w:t>he first order; (b) the third order.</w:t>
      </w:r>
    </w:p>
    <w:p w14:paraId="497EAB3F" w14:textId="04F35378" w:rsidR="003455E5" w:rsidRDefault="003B3F1F">
      <w:pPr>
        <w:ind w:firstLineChars="0" w:firstLine="0"/>
        <w:rPr>
          <w:rFonts w:eastAsia="宋体"/>
          <w:color w:val="C00000"/>
        </w:rPr>
      </w:pPr>
      <w:r>
        <w:rPr>
          <w:rFonts w:eastAsiaTheme="minorEastAsia"/>
        </w:rPr>
        <w:t xml:space="preserve">   Then, the MCMC-based Bayesian method is employed to calculate the damage ratio </w:t>
      </w:r>
      <w:r w:rsidR="004B183F">
        <w:rPr>
          <w:rFonts w:eastAsiaTheme="minorEastAsia"/>
        </w:rPr>
        <w:t>with</w:t>
      </w:r>
      <w:r>
        <w:rPr>
          <w:rFonts w:eastAsiaTheme="minorEastAsia"/>
        </w:rPr>
        <w:t xml:space="preserve"> different noise </w:t>
      </w:r>
      <w:r>
        <w:rPr>
          <w:rFonts w:eastAsiaTheme="minorEastAsia"/>
          <w:color w:val="C00000"/>
        </w:rPr>
        <w:t>level</w:t>
      </w:r>
      <w:r>
        <w:rPr>
          <w:rFonts w:eastAsiaTheme="minorEastAsia" w:hint="eastAsia"/>
          <w:color w:val="C00000"/>
        </w:rPr>
        <w:t>s</w:t>
      </w:r>
      <w:r>
        <w:rPr>
          <w:rFonts w:eastAsiaTheme="minorEastAsia"/>
        </w:rPr>
        <w:t>.</w:t>
      </w:r>
      <w:r>
        <w:rPr>
          <w:rFonts w:eastAsiaTheme="minorEastAsia"/>
          <w:color w:val="C00000"/>
        </w:rPr>
        <w:t xml:space="preserve"> The </w:t>
      </w:r>
      <w:r>
        <w:rPr>
          <w:rFonts w:eastAsiaTheme="minorEastAsia" w:hint="eastAsia"/>
          <w:color w:val="C00000"/>
        </w:rPr>
        <w:t>corresponding</w:t>
      </w:r>
      <w:r>
        <w:rPr>
          <w:rFonts w:eastAsiaTheme="minorEastAsia" w:hint="eastAsia"/>
        </w:rPr>
        <w:t xml:space="preserve"> </w:t>
      </w:r>
      <w:r>
        <w:t>posterior marginal</w:t>
      </w:r>
      <w:r>
        <w:rPr>
          <w:color w:val="C00000"/>
        </w:rPr>
        <w:t xml:space="preserve"> PDFs are</w:t>
      </w:r>
      <w:r>
        <w:t xml:space="preserve"> presented in </w:t>
      </w:r>
      <w:r>
        <w:rPr>
          <w:color w:val="00B0F0"/>
        </w:rPr>
        <w:t>Fig. 17</w:t>
      </w:r>
      <w:r>
        <w:rPr>
          <w:rFonts w:eastAsia="宋体" w:hint="eastAsia"/>
          <w:color w:val="00B0F0"/>
        </w:rPr>
        <w:t xml:space="preserve">, </w:t>
      </w:r>
      <w:r>
        <w:rPr>
          <w:rFonts w:eastAsia="宋体" w:hint="eastAsia"/>
          <w:color w:val="C00000"/>
        </w:rPr>
        <w:t xml:space="preserve">which </w:t>
      </w:r>
      <w:r w:rsidR="000F6344">
        <w:rPr>
          <w:rFonts w:eastAsia="宋体"/>
          <w:color w:val="C00000"/>
        </w:rPr>
        <w:t>reveals</w:t>
      </w:r>
      <w:r>
        <w:rPr>
          <w:rFonts w:eastAsia="宋体" w:hint="eastAsia"/>
          <w:color w:val="C00000"/>
        </w:rPr>
        <w:t xml:space="preserve"> that all</w:t>
      </w:r>
      <w:r>
        <w:rPr>
          <w:color w:val="C00000"/>
        </w:rPr>
        <w:t xml:space="preserve"> PDFs </w:t>
      </w:r>
      <w:r>
        <w:rPr>
          <w:rFonts w:hint="eastAsia"/>
          <w:color w:val="C00000"/>
        </w:rPr>
        <w:t>follow Gaussian distributions</w:t>
      </w:r>
      <w:r>
        <w:rPr>
          <w:rFonts w:eastAsia="宋体" w:hint="eastAsia"/>
          <w:color w:val="C00000"/>
        </w:rPr>
        <w:t xml:space="preserve">. However, </w:t>
      </w:r>
      <w:r w:rsidR="004B183F">
        <w:rPr>
          <w:rFonts w:eastAsia="宋体"/>
          <w:color w:val="C00000"/>
        </w:rPr>
        <w:t>when</w:t>
      </w:r>
      <w:r>
        <w:rPr>
          <w:rFonts w:eastAsia="宋体" w:hint="eastAsia"/>
          <w:color w:val="C00000"/>
        </w:rPr>
        <w:t xml:space="preserve"> the noise level increases, the peak of the posterior PDFs deviates from the true values.</w:t>
      </w:r>
    </w:p>
    <w:p w14:paraId="1B7C7DE2" w14:textId="77777777" w:rsidR="003455E5" w:rsidRDefault="003455E5">
      <w:pPr>
        <w:ind w:firstLineChars="0" w:firstLine="0"/>
        <w:rPr>
          <w:rFonts w:eastAsiaTheme="minorEastAsia"/>
        </w:rPr>
      </w:pPr>
    </w:p>
    <w:p w14:paraId="11F61375" w14:textId="77777777" w:rsidR="003455E5" w:rsidRDefault="003B3F1F">
      <w:pPr>
        <w:ind w:firstLineChars="0" w:firstLine="0"/>
        <w:rPr>
          <w:rFonts w:eastAsiaTheme="minorEastAsia"/>
        </w:rPr>
      </w:pPr>
      <w:r>
        <w:rPr>
          <w:noProof/>
          <w:lang w:val="en-IN" w:eastAsia="en-IN"/>
        </w:rPr>
        <w:lastRenderedPageBreak/>
        <w:drawing>
          <wp:inline distT="0" distB="0" distL="0" distR="0" wp14:anchorId="3F29B1B5" wp14:editId="3D93494A">
            <wp:extent cx="2513330" cy="2009775"/>
            <wp:effectExtent l="0" t="0" r="1270" b="952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115"/>
                    <a:stretch>
                      <a:fillRect/>
                    </a:stretch>
                  </pic:blipFill>
                  <pic:spPr>
                    <a:xfrm>
                      <a:off x="0" y="0"/>
                      <a:ext cx="2536175" cy="2028257"/>
                    </a:xfrm>
                    <a:prstGeom prst="rect">
                      <a:avLst/>
                    </a:prstGeom>
                  </pic:spPr>
                </pic:pic>
              </a:graphicData>
            </a:graphic>
          </wp:inline>
        </w:drawing>
      </w:r>
      <w:r>
        <w:rPr>
          <w:noProof/>
          <w:lang w:val="en-IN" w:eastAsia="en-IN"/>
        </w:rPr>
        <w:drawing>
          <wp:inline distT="0" distB="0" distL="0" distR="0" wp14:anchorId="566F823C" wp14:editId="0EE41649">
            <wp:extent cx="2704465" cy="2028825"/>
            <wp:effectExtent l="0" t="0" r="635" b="952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116"/>
                    <a:stretch>
                      <a:fillRect/>
                    </a:stretch>
                  </pic:blipFill>
                  <pic:spPr>
                    <a:xfrm>
                      <a:off x="0" y="0"/>
                      <a:ext cx="2726831" cy="2045992"/>
                    </a:xfrm>
                    <a:prstGeom prst="rect">
                      <a:avLst/>
                    </a:prstGeom>
                  </pic:spPr>
                </pic:pic>
              </a:graphicData>
            </a:graphic>
          </wp:inline>
        </w:drawing>
      </w:r>
    </w:p>
    <w:p w14:paraId="28552681" w14:textId="77777777" w:rsidR="003455E5" w:rsidRDefault="003B3F1F">
      <w:pPr>
        <w:pStyle w:val="af3"/>
        <w:numPr>
          <w:ilvl w:val="0"/>
          <w:numId w:val="12"/>
        </w:numPr>
        <w:ind w:firstLineChars="0"/>
        <w:rPr>
          <w:rFonts w:eastAsiaTheme="minorEastAsia"/>
        </w:rPr>
      </w:pPr>
      <w:r>
        <w:rPr>
          <w:rFonts w:eastAsiaTheme="minorEastAsia"/>
        </w:rPr>
        <w:t xml:space="preserve">                              (b)</w:t>
      </w:r>
    </w:p>
    <w:p w14:paraId="65B2E2C6" w14:textId="67FBD2CB" w:rsidR="003455E5" w:rsidRDefault="003B3F1F">
      <w:pPr>
        <w:ind w:firstLine="482"/>
        <w:jc w:val="center"/>
      </w:pPr>
      <w:r>
        <w:rPr>
          <w:rFonts w:hint="eastAsia"/>
          <w:b/>
        </w:rPr>
        <w:t>Fig</w:t>
      </w:r>
      <w:r>
        <w:rPr>
          <w:b/>
        </w:rPr>
        <w:t>ure 17</w:t>
      </w:r>
      <w:r>
        <w:t xml:space="preserve">. The posterior marginal PDF with different noise </w:t>
      </w:r>
      <w:r w:rsidR="000F6344">
        <w:t>levels</w:t>
      </w:r>
      <w:r>
        <w:t>. (a) damage ratio 3; (b) damage ratio 9.</w:t>
      </w:r>
    </w:p>
    <w:p w14:paraId="1AB2C3D0" w14:textId="77777777" w:rsidR="003455E5" w:rsidRDefault="003455E5">
      <w:pPr>
        <w:ind w:firstLine="480"/>
        <w:jc w:val="center"/>
      </w:pPr>
    </w:p>
    <w:p w14:paraId="570EBC08" w14:textId="67C7752A" w:rsidR="003455E5" w:rsidRDefault="003B3F1F">
      <w:pPr>
        <w:ind w:firstLine="480"/>
      </w:pPr>
      <w:r>
        <w:t xml:space="preserve">To be </w:t>
      </w:r>
      <w:r>
        <w:rPr>
          <w:rFonts w:eastAsia="宋体" w:hint="eastAsia"/>
          <w:color w:val="C00000"/>
        </w:rPr>
        <w:t>more</w:t>
      </w:r>
      <w:r>
        <w:rPr>
          <w:rFonts w:eastAsia="宋体" w:hint="eastAsia"/>
        </w:rPr>
        <w:t xml:space="preserve"> </w:t>
      </w:r>
      <w:r>
        <w:t>specific, the identification error of damage ratio</w:t>
      </w:r>
      <w:r>
        <w:rPr>
          <w:rFonts w:eastAsia="宋体" w:hint="eastAsia"/>
        </w:rPr>
        <w:t xml:space="preserve">s </w:t>
      </w:r>
      <w:r>
        <w:rPr>
          <w:rFonts w:eastAsia="宋体" w:hint="eastAsia"/>
          <w:color w:val="C00000"/>
        </w:rPr>
        <w:t xml:space="preserve">under </w:t>
      </w:r>
      <w:r>
        <w:rPr>
          <w:color w:val="C00000"/>
        </w:rPr>
        <w:t>different noise level</w:t>
      </w:r>
      <w:r>
        <w:rPr>
          <w:rFonts w:eastAsia="宋体" w:hint="eastAsia"/>
          <w:color w:val="C00000"/>
        </w:rPr>
        <w:t>s</w:t>
      </w:r>
      <w:r>
        <w:t xml:space="preserve"> </w:t>
      </w:r>
      <w:r w:rsidR="000F6344">
        <w:t>is</w:t>
      </w:r>
      <w:r>
        <w:t xml:space="preserve"> </w:t>
      </w:r>
      <w:r>
        <w:rPr>
          <w:rFonts w:eastAsia="宋体" w:hint="eastAsia"/>
          <w:color w:val="C00000"/>
        </w:rPr>
        <w:t>shown</w:t>
      </w:r>
      <w:r>
        <w:t xml:space="preserve"> in </w:t>
      </w:r>
      <w:r>
        <w:rPr>
          <w:color w:val="00B0F0"/>
        </w:rPr>
        <w:t>Fig. 18</w:t>
      </w:r>
      <w:r>
        <w:t>.</w:t>
      </w:r>
      <w:r>
        <w:rPr>
          <w:rFonts w:eastAsia="宋体" w:hint="eastAsia"/>
        </w:rPr>
        <w:t xml:space="preserve"> </w:t>
      </w:r>
      <w:r>
        <w:rPr>
          <w:rFonts w:hint="eastAsia"/>
          <w:color w:val="C00000"/>
        </w:rPr>
        <w:t>As expected, the errors gradually increase with higher levels of measurement noise.</w:t>
      </w:r>
      <w:r>
        <w:rPr>
          <w:rFonts w:hint="eastAsia"/>
        </w:rPr>
        <w:t xml:space="preserve"> </w:t>
      </w:r>
      <w:r>
        <w:rPr>
          <w:rFonts w:hint="eastAsia"/>
          <w:color w:val="C00000"/>
        </w:rPr>
        <w:t>The maximum error of 2% is observed for damage ratio 9 when the noise level is set at 15%, which is still acceptable for the damage identification process. These results demonstrate the robustness and applicability of the proposed damage identification framework for offshore jacket platforms.</w:t>
      </w:r>
    </w:p>
    <w:p w14:paraId="6B5064F5" w14:textId="77777777" w:rsidR="003455E5" w:rsidRDefault="003B3F1F">
      <w:pPr>
        <w:ind w:firstLineChars="0" w:firstLine="0"/>
        <w:jc w:val="center"/>
        <w:rPr>
          <w:rFonts w:eastAsiaTheme="minorEastAsia"/>
          <w:highlight w:val="yellow"/>
        </w:rPr>
      </w:pPr>
      <w:r>
        <w:rPr>
          <w:noProof/>
          <w:lang w:val="en-IN" w:eastAsia="en-IN"/>
        </w:rPr>
        <w:drawing>
          <wp:inline distT="0" distB="0" distL="0" distR="0" wp14:anchorId="5F37A3DE" wp14:editId="74966213">
            <wp:extent cx="2576195" cy="192913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17"/>
                    <a:stretch>
                      <a:fillRect/>
                    </a:stretch>
                  </pic:blipFill>
                  <pic:spPr>
                    <a:xfrm>
                      <a:off x="0" y="0"/>
                      <a:ext cx="2592863" cy="1942077"/>
                    </a:xfrm>
                    <a:prstGeom prst="rect">
                      <a:avLst/>
                    </a:prstGeom>
                  </pic:spPr>
                </pic:pic>
              </a:graphicData>
            </a:graphic>
          </wp:inline>
        </w:drawing>
      </w:r>
    </w:p>
    <w:p w14:paraId="063DF3FB" w14:textId="0F217917" w:rsidR="003455E5" w:rsidRDefault="003B3F1F">
      <w:pPr>
        <w:ind w:firstLineChars="0" w:firstLine="0"/>
        <w:jc w:val="center"/>
        <w:rPr>
          <w:rFonts w:eastAsiaTheme="minorEastAsia"/>
          <w:color w:val="C00000"/>
          <w:highlight w:val="yellow"/>
        </w:rPr>
      </w:pPr>
      <w:r>
        <w:rPr>
          <w:rFonts w:hint="eastAsia"/>
          <w:b/>
        </w:rPr>
        <w:t>Fig</w:t>
      </w:r>
      <w:r>
        <w:rPr>
          <w:b/>
        </w:rPr>
        <w:t>ure 18</w:t>
      </w:r>
      <w:r>
        <w:rPr>
          <w:rFonts w:hint="eastAsia"/>
        </w:rPr>
        <w:t>.</w:t>
      </w:r>
      <w:r>
        <w:t xml:space="preserve"> The error of the damage identification with different noise </w:t>
      </w:r>
      <w:r w:rsidR="000F6344">
        <w:t>levels</w:t>
      </w:r>
      <w:r>
        <w:rPr>
          <w:rFonts w:eastAsiaTheme="minorEastAsia"/>
        </w:rPr>
        <w:t>.</w:t>
      </w:r>
    </w:p>
    <w:p w14:paraId="11C5AA18" w14:textId="77777777" w:rsidR="003455E5" w:rsidRDefault="003B3F1F">
      <w:pPr>
        <w:pStyle w:val="1"/>
        <w:rPr>
          <w:rFonts w:eastAsiaTheme="minorEastAsia"/>
        </w:rPr>
      </w:pPr>
      <w:r>
        <w:t>Conclusions</w:t>
      </w:r>
    </w:p>
    <w:p w14:paraId="16B126AC" w14:textId="594EF6A0" w:rsidR="003455E5" w:rsidRDefault="007D24FE">
      <w:pPr>
        <w:ind w:firstLineChars="0" w:firstLine="0"/>
        <w:rPr>
          <w:rFonts w:eastAsiaTheme="minorEastAsia"/>
        </w:rPr>
      </w:pPr>
      <w:r w:rsidRPr="007D24FE">
        <w:rPr>
          <w:rFonts w:eastAsiaTheme="minorEastAsia"/>
        </w:rPr>
        <w:t xml:space="preserve">To ensure precise health monitoring of the offshore jacket platform, a novel damage identification framework is created in this research. The framework combined the optimal sensor placement model with the damage detection model to pinpoint the exact location and severity of any damage. MOLA was used to find a happy medium between the quantity and quality of OSP sensors, thereby solving the bi-objective issue inherent in the optimal sensor placement model. To efficiently and correctly compute the damage ratio and quantify uncertainties of model parameters, the damage identification model used the MCMC-based Bayesian method. Above 97% accuracy in damage identification within a noise level of 15% and reduced sensor cost were proven in the </w:t>
      </w:r>
      <w:r w:rsidRPr="007D24FE">
        <w:rPr>
          <w:rFonts w:eastAsiaTheme="minorEastAsia"/>
        </w:rPr>
        <w:lastRenderedPageBreak/>
        <w:t>case study, proving the efficacy of the proposed framework. Future work includes incorporating the damage detection model into the DT framework of offshore jacket platforms to create a comprehensive health monitoring system based on the identified damage ratio used for model updating in the virtual model. In order to create the DT framework for health monitoring of offshore jacket platforms, the proposed damage identification framework offers technical assistance.</w:t>
      </w:r>
    </w:p>
    <w:p w14:paraId="3015CDBF" w14:textId="06D3702D" w:rsidR="003455E5" w:rsidRDefault="003B3F1F">
      <w:pPr>
        <w:ind w:firstLineChars="0" w:firstLine="0"/>
        <w:rPr>
          <w:b/>
          <w:bCs/>
          <w:sz w:val="28"/>
          <w:szCs w:val="28"/>
        </w:rPr>
      </w:pPr>
      <w:r>
        <w:rPr>
          <w:b/>
          <w:bCs/>
          <w:sz w:val="28"/>
          <w:szCs w:val="28"/>
        </w:rPr>
        <w:t>Acknowledg</w:t>
      </w:r>
      <w:r w:rsidR="000F6344">
        <w:rPr>
          <w:b/>
          <w:bCs/>
          <w:sz w:val="28"/>
          <w:szCs w:val="28"/>
        </w:rPr>
        <w:t>e</w:t>
      </w:r>
      <w:r>
        <w:rPr>
          <w:b/>
          <w:bCs/>
          <w:sz w:val="28"/>
          <w:szCs w:val="28"/>
        </w:rPr>
        <w:t xml:space="preserve">ments </w:t>
      </w:r>
    </w:p>
    <w:p w14:paraId="4F82F06D" w14:textId="5A75BA39" w:rsidR="003455E5" w:rsidRDefault="003B3F1F">
      <w:pPr>
        <w:ind w:firstLine="480"/>
      </w:pPr>
      <w:r>
        <w:t>This research is supported by the NSFC (51979261) and Natural Science Foundation of Hebei Province of China (A2020202017), Youth Foundation of Hebei Education Department (QN2020211)</w:t>
      </w:r>
      <w:bookmarkStart w:id="11" w:name="_GoBack"/>
      <w:bookmarkEnd w:id="11"/>
      <w:r>
        <w:t>.</w:t>
      </w:r>
    </w:p>
    <w:p w14:paraId="6D4E6FD8" w14:textId="77777777" w:rsidR="003455E5" w:rsidRDefault="003455E5">
      <w:pPr>
        <w:ind w:firstLineChars="0" w:firstLine="0"/>
        <w:rPr>
          <w:rFonts w:eastAsiaTheme="minorEastAsia"/>
        </w:rPr>
      </w:pPr>
    </w:p>
    <w:p w14:paraId="7525A109" w14:textId="77777777" w:rsidR="003455E5" w:rsidRDefault="003B3F1F">
      <w:pPr>
        <w:ind w:firstLineChars="0"/>
        <w:jc w:val="left"/>
        <w:rPr>
          <w:rFonts w:eastAsiaTheme="minorEastAsia" w:cs="Times New Roman"/>
          <w:b/>
          <w:sz w:val="30"/>
          <w:szCs w:val="30"/>
        </w:rPr>
      </w:pPr>
      <w:r>
        <w:rPr>
          <w:rFonts w:eastAsiaTheme="minorEastAsia" w:cs="Times New Roman"/>
          <w:b/>
          <w:sz w:val="30"/>
          <w:szCs w:val="30"/>
        </w:rPr>
        <w:t>Reference</w:t>
      </w:r>
    </w:p>
    <w:p w14:paraId="562CE8E3" w14:textId="77777777" w:rsidR="006A72CA" w:rsidRPr="006A72CA" w:rsidRDefault="003B3F1F" w:rsidP="006A72CA">
      <w:pPr>
        <w:pStyle w:val="12"/>
        <w:ind w:firstLineChars="0"/>
        <w:rPr>
          <w:rFonts w:cs="Times New Roman"/>
          <w:sz w:val="21"/>
          <w:szCs w:val="21"/>
        </w:rPr>
      </w:pPr>
      <w:r w:rsidRPr="006A72CA">
        <w:rPr>
          <w:rFonts w:cs="Times New Roman"/>
          <w:sz w:val="21"/>
          <w:szCs w:val="21"/>
        </w:rPr>
        <w:fldChar w:fldCharType="begin"/>
      </w:r>
      <w:r w:rsidR="007465CB" w:rsidRPr="006A72CA">
        <w:rPr>
          <w:rFonts w:cs="Times New Roman"/>
          <w:sz w:val="21"/>
          <w:szCs w:val="21"/>
        </w:rPr>
        <w:instrText xml:space="preserve"> ADDIN ZOTERO_BIBL {"uncited":[],"omitted":[],"custom":[]} CSL_BIBLIOGRAPHY </w:instrText>
      </w:r>
      <w:r w:rsidRPr="006A72CA">
        <w:rPr>
          <w:rFonts w:cs="Times New Roman"/>
          <w:sz w:val="21"/>
          <w:szCs w:val="21"/>
        </w:rPr>
        <w:fldChar w:fldCharType="separate"/>
      </w:r>
      <w:r w:rsidR="006A72CA" w:rsidRPr="006A72CA">
        <w:rPr>
          <w:rFonts w:cs="Times New Roman"/>
          <w:sz w:val="21"/>
          <w:szCs w:val="21"/>
        </w:rPr>
        <w:t>[1]</w:t>
      </w:r>
      <w:r w:rsidR="006A72CA" w:rsidRPr="006A72CA">
        <w:rPr>
          <w:rFonts w:cs="Times New Roman"/>
          <w:sz w:val="21"/>
          <w:szCs w:val="21"/>
        </w:rPr>
        <w:tab/>
        <w:t>Global wind energy council, The Global Wind Energy Development Report 2022, (2022).</w:t>
      </w:r>
    </w:p>
    <w:p w14:paraId="13EF336B" w14:textId="77777777" w:rsidR="006A72CA" w:rsidRPr="006A72CA" w:rsidRDefault="006A72CA" w:rsidP="006A72CA">
      <w:pPr>
        <w:pStyle w:val="12"/>
        <w:ind w:firstLineChars="0"/>
        <w:rPr>
          <w:rFonts w:cs="Times New Roman"/>
          <w:sz w:val="21"/>
          <w:szCs w:val="21"/>
        </w:rPr>
      </w:pPr>
      <w:r w:rsidRPr="006A72CA">
        <w:rPr>
          <w:rFonts w:cs="Times New Roman"/>
          <w:sz w:val="21"/>
          <w:szCs w:val="21"/>
        </w:rPr>
        <w:t>[2]</w:t>
      </w:r>
      <w:r w:rsidRPr="006A72CA">
        <w:rPr>
          <w:rFonts w:cs="Times New Roman"/>
          <w:sz w:val="21"/>
          <w:szCs w:val="21"/>
        </w:rPr>
        <w:tab/>
        <w:t>L. Wang, A. Kolios, X. Liu, D. Venetsanos, R. Cai, Reliability of offshore wind turbine support structures: A state-of-the-art review, Renewable and Sustainable Energy Reviews. 161 (2022) 112250. https://doi.org/10.1016/j.rser.2022.112250.</w:t>
      </w:r>
    </w:p>
    <w:p w14:paraId="5A945960"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w:t>
      </w:r>
      <w:r w:rsidRPr="006A72CA">
        <w:rPr>
          <w:rFonts w:cs="Times New Roman"/>
          <w:sz w:val="21"/>
          <w:szCs w:val="21"/>
        </w:rPr>
        <w:tab/>
        <w:t>M. Li, A. Kefal, E. Oterkus, S. Oterkus, Structural health monitoring of an offshore wind turbine tower using iFEM methodology, Ocean Engineering. 204 (2020) 107291. https://doi.org/10.1016/j.oceaneng.2020.107291.</w:t>
      </w:r>
    </w:p>
    <w:p w14:paraId="083598FC"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w:t>
      </w:r>
      <w:r w:rsidRPr="006A72CA">
        <w:rPr>
          <w:rFonts w:cs="Times New Roman"/>
          <w:sz w:val="21"/>
          <w:szCs w:val="21"/>
        </w:rPr>
        <w:tab/>
        <w:t>M. Yazdi, F. Khan, R. Abbassi, N. Quddus, H. Castaneda-Lopez, A review of risk-based decision-making models for microbiologically influenced corrosion (MIC) in offshore pipelines, Reliability Engineering &amp; System Safety. 223 (2022) 108474. https://doi.org/10.1016/j.ress.2022.108474.</w:t>
      </w:r>
    </w:p>
    <w:p w14:paraId="0B3ABE9C" w14:textId="77777777" w:rsidR="006A72CA" w:rsidRPr="006A72CA" w:rsidRDefault="006A72CA" w:rsidP="006A72CA">
      <w:pPr>
        <w:pStyle w:val="12"/>
        <w:ind w:firstLineChars="0"/>
        <w:rPr>
          <w:rFonts w:cs="Times New Roman"/>
          <w:sz w:val="21"/>
          <w:szCs w:val="21"/>
        </w:rPr>
      </w:pPr>
      <w:r w:rsidRPr="006A72CA">
        <w:rPr>
          <w:rFonts w:cs="Times New Roman"/>
          <w:sz w:val="21"/>
          <w:szCs w:val="21"/>
        </w:rPr>
        <w:t>[5]</w:t>
      </w:r>
      <w:r w:rsidRPr="006A72CA">
        <w:rPr>
          <w:rFonts w:cs="Times New Roman"/>
          <w:sz w:val="21"/>
          <w:szCs w:val="21"/>
        </w:rPr>
        <w:tab/>
        <w:t>M. Wang, C. Wang, A. Hnydiuk-Stefan, S. Feng, I. Atilla, Z. Li, Recent progress on reliability analysis of offshore wind turbine support structures considering digital twin solutions, Ocean Engineering. 232 (2021) 109168. https://doi.org/10.1016/j.oceaneng.2021.109168.</w:t>
      </w:r>
    </w:p>
    <w:p w14:paraId="67AF2FF3" w14:textId="77777777" w:rsidR="006A72CA" w:rsidRPr="006A72CA" w:rsidRDefault="006A72CA" w:rsidP="006A72CA">
      <w:pPr>
        <w:pStyle w:val="12"/>
        <w:ind w:firstLineChars="0"/>
        <w:rPr>
          <w:rFonts w:cs="Times New Roman"/>
          <w:sz w:val="21"/>
          <w:szCs w:val="21"/>
        </w:rPr>
      </w:pPr>
      <w:r w:rsidRPr="006A72CA">
        <w:rPr>
          <w:rFonts w:cs="Times New Roman"/>
          <w:sz w:val="21"/>
          <w:szCs w:val="21"/>
        </w:rPr>
        <w:t>[6]</w:t>
      </w:r>
      <w:r w:rsidRPr="006A72CA">
        <w:rPr>
          <w:rFonts w:cs="Times New Roman"/>
          <w:sz w:val="21"/>
          <w:szCs w:val="21"/>
        </w:rPr>
        <w:tab/>
        <w:t>Y. Zhang, J.C. Ji, Z. Ren, Q. Ni, F. Gu, K. Feng, K. Yu, J. Ge, Z. Lei, Z. Liu, Digital twin-driven partial domain adaptation network for intelligent fault diagnosis of rolling bearing, Reliability Engineering &amp; System Safety. (2023) 109186. https://doi.org/10.1016/j.ress.2023.109186.</w:t>
      </w:r>
    </w:p>
    <w:p w14:paraId="46CF6FD8" w14:textId="77777777" w:rsidR="006A72CA" w:rsidRPr="006A72CA" w:rsidRDefault="006A72CA" w:rsidP="006A72CA">
      <w:pPr>
        <w:pStyle w:val="12"/>
        <w:ind w:firstLineChars="0"/>
        <w:rPr>
          <w:rFonts w:cs="Times New Roman"/>
          <w:sz w:val="21"/>
          <w:szCs w:val="21"/>
        </w:rPr>
      </w:pPr>
      <w:r w:rsidRPr="006A72CA">
        <w:rPr>
          <w:rFonts w:cs="Times New Roman"/>
          <w:sz w:val="21"/>
          <w:szCs w:val="21"/>
        </w:rPr>
        <w:t>[7]</w:t>
      </w:r>
      <w:r w:rsidRPr="006A72CA">
        <w:rPr>
          <w:rFonts w:cs="Times New Roman"/>
          <w:sz w:val="21"/>
          <w:szCs w:val="21"/>
        </w:rPr>
        <w:tab/>
        <w:t>W. Kim, G. Lee, H. Son, H. Choi, B.D. Youn, Estimation of fatigue crack initiation and growth in engineering product development using a digital twin approach, Reliability Engineering &amp; System Safety. 226 (2022) 108721. https://doi.org/10.1016/j.ress.2022.108721.</w:t>
      </w:r>
    </w:p>
    <w:p w14:paraId="1F0280E5" w14:textId="77777777" w:rsidR="006A72CA" w:rsidRPr="006A72CA" w:rsidRDefault="006A72CA" w:rsidP="006A72CA">
      <w:pPr>
        <w:pStyle w:val="12"/>
        <w:ind w:firstLineChars="0"/>
        <w:rPr>
          <w:rFonts w:cs="Times New Roman"/>
          <w:sz w:val="21"/>
          <w:szCs w:val="21"/>
        </w:rPr>
      </w:pPr>
      <w:r w:rsidRPr="006A72CA">
        <w:rPr>
          <w:rFonts w:cs="Times New Roman"/>
          <w:sz w:val="21"/>
          <w:szCs w:val="21"/>
        </w:rPr>
        <w:t>[8]</w:t>
      </w:r>
      <w:r w:rsidRPr="006A72CA">
        <w:rPr>
          <w:rFonts w:cs="Times New Roman"/>
          <w:sz w:val="21"/>
          <w:szCs w:val="21"/>
        </w:rPr>
        <w:tab/>
        <w:t>E. VanDerHorn, Towards a digital twin approach for vessel-specific fatigue damage monitoring and prognosis, (2022) 15.</w:t>
      </w:r>
    </w:p>
    <w:p w14:paraId="3E179959" w14:textId="77777777" w:rsidR="006A72CA" w:rsidRPr="006A72CA" w:rsidRDefault="006A72CA" w:rsidP="006A72CA">
      <w:pPr>
        <w:pStyle w:val="12"/>
        <w:ind w:firstLineChars="0"/>
        <w:rPr>
          <w:rFonts w:cs="Times New Roman"/>
          <w:sz w:val="21"/>
          <w:szCs w:val="21"/>
        </w:rPr>
      </w:pPr>
      <w:r w:rsidRPr="006A72CA">
        <w:rPr>
          <w:rFonts w:cs="Times New Roman"/>
          <w:sz w:val="21"/>
          <w:szCs w:val="21"/>
        </w:rPr>
        <w:t>[9]</w:t>
      </w:r>
      <w:r w:rsidRPr="006A72CA">
        <w:rPr>
          <w:rFonts w:cs="Times New Roman"/>
          <w:sz w:val="21"/>
          <w:szCs w:val="21"/>
        </w:rPr>
        <w:tab/>
        <w:t>R. Goraj, Digital twin of the rotor-shaft of a lightweight electric motor during aerobatics loads, AEAT. 92 (2020) 1319–1326. https://doi.org/10.1108/AEAT-11-2019-0231.</w:t>
      </w:r>
    </w:p>
    <w:p w14:paraId="2A62C21A" w14:textId="77777777" w:rsidR="006A72CA" w:rsidRPr="006A72CA" w:rsidRDefault="006A72CA" w:rsidP="006A72CA">
      <w:pPr>
        <w:pStyle w:val="12"/>
        <w:ind w:firstLineChars="0"/>
        <w:rPr>
          <w:rFonts w:cs="Times New Roman"/>
          <w:sz w:val="21"/>
          <w:szCs w:val="21"/>
        </w:rPr>
      </w:pPr>
      <w:r w:rsidRPr="006A72CA">
        <w:rPr>
          <w:rFonts w:cs="Times New Roman"/>
          <w:sz w:val="21"/>
          <w:szCs w:val="21"/>
        </w:rPr>
        <w:t>[10]</w:t>
      </w:r>
      <w:r w:rsidRPr="006A72CA">
        <w:rPr>
          <w:rFonts w:cs="Times New Roman"/>
          <w:sz w:val="21"/>
          <w:szCs w:val="21"/>
        </w:rPr>
        <w:tab/>
        <w:t>M. Wang, B. Jin, G. Liu, Z. Li, The moving vibration source perception using bionic lateral line system and data-driven method, Ocean Engineering. 247 (2022) 110463. https://doi.org/10.1016/j.oceaneng.2021.110463.</w:t>
      </w:r>
    </w:p>
    <w:p w14:paraId="29BD1FF6" w14:textId="77777777" w:rsidR="006A72CA" w:rsidRPr="006A72CA" w:rsidRDefault="006A72CA" w:rsidP="006A72CA">
      <w:pPr>
        <w:pStyle w:val="12"/>
        <w:ind w:firstLineChars="0"/>
        <w:rPr>
          <w:rFonts w:cs="Times New Roman"/>
          <w:sz w:val="21"/>
          <w:szCs w:val="21"/>
        </w:rPr>
      </w:pPr>
      <w:r w:rsidRPr="006A72CA">
        <w:rPr>
          <w:rFonts w:cs="Times New Roman"/>
          <w:sz w:val="21"/>
          <w:szCs w:val="21"/>
        </w:rPr>
        <w:t>[11]</w:t>
      </w:r>
      <w:r w:rsidRPr="006A72CA">
        <w:rPr>
          <w:rFonts w:cs="Times New Roman"/>
          <w:sz w:val="21"/>
          <w:szCs w:val="21"/>
        </w:rPr>
        <w:tab/>
        <w:t xml:space="preserve">M. Wang, S. Feng, A. Incecik, G. Królczyk, Z. Li, Structural fatigue life prediction considering model uncertainties through a novel digital twin-driven approach, Computer </w:t>
      </w:r>
      <w:r w:rsidRPr="006A72CA">
        <w:rPr>
          <w:rFonts w:cs="Times New Roman"/>
          <w:sz w:val="21"/>
          <w:szCs w:val="21"/>
        </w:rPr>
        <w:lastRenderedPageBreak/>
        <w:t>Methods in Applied Mechanics and Engineering. 391 (2022) 114512. https://doi.org/10.1016/j.cma.2021.114512.</w:t>
      </w:r>
    </w:p>
    <w:p w14:paraId="577FE2E7" w14:textId="77777777" w:rsidR="006A72CA" w:rsidRPr="006A72CA" w:rsidRDefault="006A72CA" w:rsidP="006A72CA">
      <w:pPr>
        <w:pStyle w:val="12"/>
        <w:ind w:firstLineChars="0"/>
        <w:rPr>
          <w:rFonts w:cs="Times New Roman"/>
          <w:sz w:val="21"/>
          <w:szCs w:val="21"/>
        </w:rPr>
      </w:pPr>
      <w:r w:rsidRPr="006A72CA">
        <w:rPr>
          <w:rFonts w:cs="Times New Roman"/>
          <w:sz w:val="21"/>
          <w:szCs w:val="21"/>
        </w:rPr>
        <w:t>[12]</w:t>
      </w:r>
      <w:r w:rsidRPr="006A72CA">
        <w:rPr>
          <w:rFonts w:cs="Times New Roman"/>
          <w:sz w:val="21"/>
          <w:szCs w:val="21"/>
        </w:rPr>
        <w:tab/>
        <w:t>X. Bao, T. Fan, C. Shi, G. Yang, One-dimensional convolutional neural network for damage detection of jacket-type offshore platforms, Ocean Engineering. 219 (2021) 108293. https://doi.org/10.1016/j.oceaneng.2020.108293.</w:t>
      </w:r>
    </w:p>
    <w:p w14:paraId="60309D25" w14:textId="31134644" w:rsidR="006A72CA" w:rsidRPr="006A72CA" w:rsidRDefault="006A72CA" w:rsidP="006A72CA">
      <w:pPr>
        <w:pStyle w:val="12"/>
        <w:ind w:firstLineChars="0"/>
        <w:rPr>
          <w:rFonts w:cs="Times New Roman"/>
          <w:sz w:val="21"/>
          <w:szCs w:val="21"/>
        </w:rPr>
      </w:pPr>
      <w:r w:rsidRPr="006A72CA">
        <w:rPr>
          <w:rFonts w:cs="Times New Roman"/>
          <w:sz w:val="21"/>
          <w:szCs w:val="21"/>
        </w:rPr>
        <w:t>[13]</w:t>
      </w:r>
      <w:r w:rsidRPr="006A72CA">
        <w:rPr>
          <w:rFonts w:cs="Times New Roman"/>
          <w:sz w:val="21"/>
          <w:szCs w:val="21"/>
        </w:rPr>
        <w:tab/>
      </w:r>
      <w:r w:rsidR="009D7687" w:rsidRPr="009D7687">
        <w:rPr>
          <w:rFonts w:cs="Times New Roman"/>
          <w:sz w:val="21"/>
          <w:szCs w:val="21"/>
          <w:highlight w:val="yellow"/>
        </w:rPr>
        <w:t>Xiao, Y., Shao, H., Han, S., Huo, Z., Wan. J. 2022. Novel joint transfer network for unsupervised bearing fault diagnosis from simulation domain to experimental domain. IEEE-ASME Transactions on Mechatronics, 27(6): 5254-5263.</w:t>
      </w:r>
      <w:r w:rsidRPr="009D7687">
        <w:rPr>
          <w:rFonts w:cs="Times New Roman"/>
          <w:sz w:val="21"/>
          <w:szCs w:val="21"/>
          <w:highlight w:val="yellow"/>
        </w:rPr>
        <w:t>. https://doi.org/10.1016/j.marstruc.2015.10.003.</w:t>
      </w:r>
    </w:p>
    <w:p w14:paraId="44097D7E" w14:textId="77777777" w:rsidR="006A72CA" w:rsidRPr="006A72CA" w:rsidRDefault="006A72CA" w:rsidP="006A72CA">
      <w:pPr>
        <w:pStyle w:val="12"/>
        <w:ind w:firstLineChars="0"/>
        <w:rPr>
          <w:rFonts w:cs="Times New Roman"/>
          <w:sz w:val="21"/>
          <w:szCs w:val="21"/>
        </w:rPr>
      </w:pPr>
      <w:r w:rsidRPr="006A72CA">
        <w:rPr>
          <w:rFonts w:cs="Times New Roman"/>
          <w:sz w:val="21"/>
          <w:szCs w:val="21"/>
        </w:rPr>
        <w:t>[14]</w:t>
      </w:r>
      <w:r w:rsidRPr="006A72CA">
        <w:rPr>
          <w:rFonts w:cs="Times New Roman"/>
          <w:sz w:val="21"/>
          <w:szCs w:val="21"/>
        </w:rPr>
        <w:tab/>
        <w:t>F. Mauro, D. Vassalos, D. Paterson, Critical damages identification in a multi-level damage stability assessment framework for passenger ships, Reliability Engineering &amp; System Safety. 228 (2022) 108802. https://doi.org/10.1016/j.ress.2022.108802.</w:t>
      </w:r>
    </w:p>
    <w:p w14:paraId="3B201793" w14:textId="77777777" w:rsidR="006A72CA" w:rsidRPr="006A72CA" w:rsidRDefault="006A72CA" w:rsidP="006A72CA">
      <w:pPr>
        <w:pStyle w:val="12"/>
        <w:ind w:firstLineChars="0"/>
        <w:rPr>
          <w:rFonts w:cs="Times New Roman"/>
          <w:sz w:val="21"/>
          <w:szCs w:val="21"/>
        </w:rPr>
      </w:pPr>
      <w:r w:rsidRPr="006A72CA">
        <w:rPr>
          <w:rFonts w:cs="Times New Roman"/>
          <w:sz w:val="21"/>
          <w:szCs w:val="21"/>
        </w:rPr>
        <w:t>[15]</w:t>
      </w:r>
      <w:r w:rsidRPr="006A72CA">
        <w:rPr>
          <w:rFonts w:cs="Times New Roman"/>
          <w:sz w:val="21"/>
          <w:szCs w:val="21"/>
        </w:rPr>
        <w:tab/>
        <w:t>E.M. Coraça, J.V. Ferreira, E.G.O. Nóbrega, An unsupervised structural health monitoring framework based on Variational Autoencoders and Hidden Markov Models, Reliability Engineering &amp; System Safety. 231 (2023) 109025. https://doi.org/10.1016/j.ress.2022.109025.</w:t>
      </w:r>
    </w:p>
    <w:p w14:paraId="59354335" w14:textId="77777777" w:rsidR="006A72CA" w:rsidRPr="006A72CA" w:rsidRDefault="006A72CA" w:rsidP="006A72CA">
      <w:pPr>
        <w:pStyle w:val="12"/>
        <w:ind w:firstLineChars="0"/>
        <w:rPr>
          <w:rFonts w:cs="Times New Roman"/>
          <w:sz w:val="21"/>
          <w:szCs w:val="21"/>
        </w:rPr>
      </w:pPr>
      <w:r w:rsidRPr="006A72CA">
        <w:rPr>
          <w:rFonts w:cs="Times New Roman"/>
          <w:sz w:val="21"/>
          <w:szCs w:val="21"/>
        </w:rPr>
        <w:t>[16]</w:t>
      </w:r>
      <w:r w:rsidRPr="006A72CA">
        <w:rPr>
          <w:rFonts w:cs="Times New Roman"/>
          <w:sz w:val="21"/>
          <w:szCs w:val="21"/>
        </w:rPr>
        <w:tab/>
        <w:t>A. Fathi, A. Esfandiari, M. Fadavie, A. Mojtahedi, Damage detection in an offshore platform using incomplete noisy FRF data by a novel Bayesian model updating method, Ocean Engineering. 217 (2020) 108023. https://doi.org/10.1016/j.oceaneng.2020.108023.</w:t>
      </w:r>
    </w:p>
    <w:p w14:paraId="6B603C2A" w14:textId="77777777" w:rsidR="006A72CA" w:rsidRPr="006A72CA" w:rsidRDefault="006A72CA" w:rsidP="006A72CA">
      <w:pPr>
        <w:pStyle w:val="12"/>
        <w:ind w:firstLineChars="0"/>
        <w:rPr>
          <w:rFonts w:cs="Times New Roman"/>
          <w:sz w:val="21"/>
          <w:szCs w:val="21"/>
        </w:rPr>
      </w:pPr>
      <w:r w:rsidRPr="006A72CA">
        <w:rPr>
          <w:rFonts w:cs="Times New Roman"/>
          <w:sz w:val="21"/>
          <w:szCs w:val="21"/>
        </w:rPr>
        <w:t>[17]</w:t>
      </w:r>
      <w:r w:rsidRPr="006A72CA">
        <w:rPr>
          <w:rFonts w:cs="Times New Roman"/>
          <w:sz w:val="21"/>
          <w:szCs w:val="21"/>
        </w:rPr>
        <w:tab/>
        <w:t>J.M. Nichols, E.Z. Moore, K.D. Murphy, Bayesian identification of a cracked plate using a population-based Markov Chain Monte Carlo method, Computers &amp; Structures. 89 (2011) 1323–1332. https://doi.org/10.1016/j.compstruc.2011.03.013.</w:t>
      </w:r>
    </w:p>
    <w:p w14:paraId="65F11762" w14:textId="77777777" w:rsidR="006A72CA" w:rsidRPr="006A72CA" w:rsidRDefault="006A72CA" w:rsidP="006A72CA">
      <w:pPr>
        <w:pStyle w:val="12"/>
        <w:ind w:firstLineChars="0"/>
        <w:rPr>
          <w:rFonts w:cs="Times New Roman"/>
          <w:sz w:val="21"/>
          <w:szCs w:val="21"/>
        </w:rPr>
      </w:pPr>
      <w:r w:rsidRPr="006A72CA">
        <w:rPr>
          <w:rFonts w:cs="Times New Roman"/>
          <w:sz w:val="21"/>
          <w:szCs w:val="21"/>
        </w:rPr>
        <w:t>[18]</w:t>
      </w:r>
      <w:r w:rsidRPr="006A72CA">
        <w:rPr>
          <w:rFonts w:cs="Times New Roman"/>
          <w:sz w:val="21"/>
          <w:szCs w:val="21"/>
        </w:rPr>
        <w:tab/>
        <w:t>S. Bansal, S.H. Cheung, On the Bayesian sensor placement for two-stage structural model updating and its validation, Mechanical Systems and Signal Processing. 169 (2022) 108578. https://doi.org/10.1016/j.ymssp.2021.108578.</w:t>
      </w:r>
    </w:p>
    <w:p w14:paraId="6D1AFBD1" w14:textId="77777777" w:rsidR="006A72CA" w:rsidRPr="006A72CA" w:rsidRDefault="006A72CA" w:rsidP="006A72CA">
      <w:pPr>
        <w:pStyle w:val="12"/>
        <w:ind w:firstLineChars="0"/>
        <w:rPr>
          <w:rFonts w:cs="Times New Roman"/>
          <w:sz w:val="21"/>
          <w:szCs w:val="21"/>
        </w:rPr>
      </w:pPr>
      <w:r w:rsidRPr="006A72CA">
        <w:rPr>
          <w:rFonts w:cs="Times New Roman"/>
          <w:sz w:val="21"/>
          <w:szCs w:val="21"/>
        </w:rPr>
        <w:t>[19]</w:t>
      </w:r>
      <w:r w:rsidRPr="006A72CA">
        <w:rPr>
          <w:rFonts w:cs="Times New Roman"/>
          <w:sz w:val="21"/>
          <w:szCs w:val="21"/>
        </w:rPr>
        <w:tab/>
        <w:t>Y. Huang, J.L. Beck, H. Li, Hierarchical sparse Bayesian learning for structural damage detection: Theory, computation and application, Structural Safety. 64 (2017) 37–53. https://doi.org/10.1016/j.strusafe.2016.09.001.</w:t>
      </w:r>
    </w:p>
    <w:p w14:paraId="3F3B6C60" w14:textId="77777777" w:rsidR="006A72CA" w:rsidRPr="006A72CA" w:rsidRDefault="006A72CA" w:rsidP="006A72CA">
      <w:pPr>
        <w:pStyle w:val="12"/>
        <w:ind w:firstLineChars="0"/>
        <w:rPr>
          <w:rFonts w:cs="Times New Roman"/>
          <w:sz w:val="21"/>
          <w:szCs w:val="21"/>
        </w:rPr>
      </w:pPr>
      <w:r w:rsidRPr="006A72CA">
        <w:rPr>
          <w:rFonts w:cs="Times New Roman"/>
          <w:sz w:val="21"/>
          <w:szCs w:val="21"/>
        </w:rPr>
        <w:t>[20]</w:t>
      </w:r>
      <w:r w:rsidRPr="006A72CA">
        <w:rPr>
          <w:rFonts w:cs="Times New Roman"/>
          <w:sz w:val="21"/>
          <w:szCs w:val="21"/>
        </w:rPr>
        <w:tab/>
        <w:t>T. Yin, Q.-H. Jiang, K.-V. Yuen, Vibration-based damage detection for structural connections using incomplete modal data by Bayesian approach and model reduction technique, Engineering Structures. 132 (2017) 260–277. https://doi.org/10.1016/j.engstruct.2016.11.035.</w:t>
      </w:r>
    </w:p>
    <w:p w14:paraId="65B964A2" w14:textId="77777777" w:rsidR="006A72CA" w:rsidRPr="006A72CA" w:rsidRDefault="006A72CA" w:rsidP="006A72CA">
      <w:pPr>
        <w:pStyle w:val="12"/>
        <w:ind w:firstLineChars="0"/>
        <w:rPr>
          <w:rFonts w:cs="Times New Roman"/>
          <w:sz w:val="21"/>
          <w:szCs w:val="21"/>
        </w:rPr>
      </w:pPr>
      <w:r w:rsidRPr="006A72CA">
        <w:rPr>
          <w:rFonts w:cs="Times New Roman"/>
          <w:sz w:val="21"/>
          <w:szCs w:val="21"/>
        </w:rPr>
        <w:t>[21]</w:t>
      </w:r>
      <w:r w:rsidRPr="006A72CA">
        <w:rPr>
          <w:rFonts w:cs="Times New Roman"/>
          <w:sz w:val="21"/>
          <w:szCs w:val="21"/>
        </w:rPr>
        <w:tab/>
        <w:t>Q. Huang, P. Gardoni, S. Hurlebaus, A probabilistic damage detection approach using vibration-based nondestructive testing, Structural Safety. 38 (2012) 11–21. https://doi.org/10.1016/j.strusafe.2012.01.004.</w:t>
      </w:r>
    </w:p>
    <w:p w14:paraId="145678D1" w14:textId="4B62EE4C" w:rsidR="006A72CA" w:rsidRPr="006A72CA" w:rsidRDefault="006A72CA" w:rsidP="006A72CA">
      <w:pPr>
        <w:pStyle w:val="12"/>
        <w:ind w:firstLineChars="0"/>
        <w:rPr>
          <w:rFonts w:cs="Times New Roman"/>
          <w:sz w:val="21"/>
          <w:szCs w:val="21"/>
        </w:rPr>
      </w:pPr>
      <w:r w:rsidRPr="006A72CA">
        <w:rPr>
          <w:rFonts w:cs="Times New Roman"/>
          <w:sz w:val="21"/>
          <w:szCs w:val="21"/>
        </w:rPr>
        <w:t>[22]</w:t>
      </w:r>
      <w:r w:rsidRPr="006A72CA">
        <w:rPr>
          <w:rFonts w:cs="Times New Roman"/>
          <w:sz w:val="21"/>
          <w:szCs w:val="21"/>
        </w:rPr>
        <w:tab/>
        <w:t>I. Behmanesh, B. Moaveni, Probabilistic identification of simulated damage on the Dowling Hall footbridge through Bayesian finite element model updating: probabilistic damage identification of the dowling hall footbridge, Struct. Control Health Monit. 22 (2015) 463–483. https://doi.org/10.1002/stc.1684.</w:t>
      </w:r>
    </w:p>
    <w:p w14:paraId="546594DC" w14:textId="77777777" w:rsidR="006A72CA" w:rsidRPr="006A72CA" w:rsidRDefault="006A72CA" w:rsidP="006A72CA">
      <w:pPr>
        <w:pStyle w:val="12"/>
        <w:ind w:firstLineChars="0"/>
        <w:rPr>
          <w:rFonts w:cs="Times New Roman"/>
          <w:sz w:val="21"/>
          <w:szCs w:val="21"/>
        </w:rPr>
      </w:pPr>
      <w:r w:rsidRPr="006A72CA">
        <w:rPr>
          <w:rFonts w:cs="Times New Roman"/>
          <w:sz w:val="21"/>
          <w:szCs w:val="21"/>
        </w:rPr>
        <w:t>[23]</w:t>
      </w:r>
      <w:r w:rsidRPr="006A72CA">
        <w:rPr>
          <w:rFonts w:cs="Times New Roman"/>
          <w:sz w:val="21"/>
          <w:szCs w:val="21"/>
        </w:rPr>
        <w:tab/>
        <w:t>Z. Zhang, C. Sun, B. Guo, Transfer-learning guided Bayesian model updating for damage identification considering modeling uncertainty, Mechanical Systems and Signal Processing. 166 (2022) 108426. https://doi.org/10.1016/j.ymssp.2021.108426.</w:t>
      </w:r>
    </w:p>
    <w:p w14:paraId="580C98D5" w14:textId="77777777" w:rsidR="006A72CA" w:rsidRPr="006A72CA" w:rsidRDefault="006A72CA" w:rsidP="006A72CA">
      <w:pPr>
        <w:pStyle w:val="12"/>
        <w:ind w:firstLineChars="0"/>
        <w:rPr>
          <w:rFonts w:cs="Times New Roman"/>
          <w:sz w:val="21"/>
          <w:szCs w:val="21"/>
        </w:rPr>
      </w:pPr>
      <w:r w:rsidRPr="006A72CA">
        <w:rPr>
          <w:rFonts w:cs="Times New Roman"/>
          <w:sz w:val="21"/>
          <w:szCs w:val="21"/>
        </w:rPr>
        <w:t>[24]</w:t>
      </w:r>
      <w:r w:rsidRPr="006A72CA">
        <w:rPr>
          <w:rFonts w:cs="Times New Roman"/>
          <w:sz w:val="21"/>
          <w:szCs w:val="21"/>
        </w:rPr>
        <w:tab/>
        <w:t>A. Mehrjoo, M. Song, B. Moaveni, C. Papadimitriou, E. Hines, Optimal sensor placement for parameter estimation and virtual sensing of strains on an offshore wind turbine considering sensor installation cost, Mechanical Systems and Signal Processing. 169 (2022) 108787. https://doi.org/10.1016/j.ymssp.2021.108787.</w:t>
      </w:r>
    </w:p>
    <w:p w14:paraId="76500635" w14:textId="77777777" w:rsidR="006A72CA" w:rsidRPr="006A72CA" w:rsidRDefault="006A72CA" w:rsidP="006A72CA">
      <w:pPr>
        <w:pStyle w:val="12"/>
        <w:ind w:firstLineChars="0"/>
        <w:rPr>
          <w:rFonts w:cs="Times New Roman"/>
          <w:sz w:val="21"/>
          <w:szCs w:val="21"/>
        </w:rPr>
      </w:pPr>
      <w:r w:rsidRPr="006A72CA">
        <w:rPr>
          <w:rFonts w:cs="Times New Roman"/>
          <w:sz w:val="21"/>
          <w:szCs w:val="21"/>
        </w:rPr>
        <w:lastRenderedPageBreak/>
        <w:t>[25]</w:t>
      </w:r>
      <w:r w:rsidRPr="006A72CA">
        <w:rPr>
          <w:rFonts w:cs="Times New Roman"/>
          <w:sz w:val="21"/>
          <w:szCs w:val="21"/>
        </w:rPr>
        <w:tab/>
        <w:t>H. Zainol Abidin, N. Md. Din, N.A. Mohamed Radzi, Z.I. Rizman, A Review on Sensor Node Placement Techniques in Wireless Sensor Networks, International Journal on Advanced Science, Engineering and Information Technology. 7 (2017) 190. https://doi.org/10.18517/ijaseit.7.1.1514.</w:t>
      </w:r>
    </w:p>
    <w:p w14:paraId="770B0F7E" w14:textId="77777777" w:rsidR="006A72CA" w:rsidRPr="006A72CA" w:rsidRDefault="006A72CA" w:rsidP="006A72CA">
      <w:pPr>
        <w:pStyle w:val="12"/>
        <w:ind w:firstLineChars="0"/>
        <w:rPr>
          <w:rFonts w:cs="Times New Roman"/>
          <w:sz w:val="21"/>
          <w:szCs w:val="21"/>
        </w:rPr>
      </w:pPr>
      <w:r w:rsidRPr="006A72CA">
        <w:rPr>
          <w:rFonts w:cs="Times New Roman"/>
          <w:sz w:val="21"/>
          <w:szCs w:val="21"/>
        </w:rPr>
        <w:t>[26]</w:t>
      </w:r>
      <w:r w:rsidRPr="006A72CA">
        <w:rPr>
          <w:rFonts w:cs="Times New Roman"/>
          <w:sz w:val="21"/>
          <w:szCs w:val="21"/>
        </w:rPr>
        <w:tab/>
        <w:t>Z. Xu, Y. Guo, J. Homer Saleh, Multi-objective optimization for sensor placement: An integrated combinatorial approach with reduced order model and Gaussian process, Measurement. 187 (2022) 110370. https://doi.org/10.1016/j.measurement.2021.110370.</w:t>
      </w:r>
    </w:p>
    <w:p w14:paraId="7E5E58DE" w14:textId="77777777" w:rsidR="006A72CA" w:rsidRPr="006A72CA" w:rsidRDefault="006A72CA" w:rsidP="006A72CA">
      <w:pPr>
        <w:pStyle w:val="12"/>
        <w:ind w:firstLineChars="0"/>
        <w:rPr>
          <w:rFonts w:cs="Times New Roman"/>
          <w:sz w:val="21"/>
          <w:szCs w:val="21"/>
        </w:rPr>
      </w:pPr>
      <w:r w:rsidRPr="006A72CA">
        <w:rPr>
          <w:rFonts w:cs="Times New Roman"/>
          <w:sz w:val="21"/>
          <w:szCs w:val="21"/>
        </w:rPr>
        <w:t>[27]</w:t>
      </w:r>
      <w:r w:rsidRPr="006A72CA">
        <w:rPr>
          <w:rFonts w:cs="Times New Roman"/>
          <w:sz w:val="21"/>
          <w:szCs w:val="21"/>
        </w:rPr>
        <w:tab/>
        <w:t>H. Farahmand, X. Liu, S. Dong, A. Mostafavi, J. Gao, A Network Observability Framework for Sensor Placement in Flood Control Networks to Improve Flood Situational Awareness and Risk Management, Reliability Engineering &amp; System Safety. 221 (2022) 108366. https://doi.org/10.1016/j.ress.2022.108366.</w:t>
      </w:r>
    </w:p>
    <w:p w14:paraId="048445D9" w14:textId="77777777" w:rsidR="006A72CA" w:rsidRPr="006A72CA" w:rsidRDefault="006A72CA" w:rsidP="006A72CA">
      <w:pPr>
        <w:pStyle w:val="12"/>
        <w:ind w:firstLineChars="0"/>
        <w:rPr>
          <w:rFonts w:cs="Times New Roman"/>
          <w:sz w:val="21"/>
          <w:szCs w:val="21"/>
        </w:rPr>
      </w:pPr>
      <w:r w:rsidRPr="006A72CA">
        <w:rPr>
          <w:rFonts w:cs="Times New Roman"/>
          <w:sz w:val="21"/>
          <w:szCs w:val="21"/>
        </w:rPr>
        <w:t>[28]</w:t>
      </w:r>
      <w:r w:rsidRPr="006A72CA">
        <w:rPr>
          <w:rFonts w:cs="Times New Roman"/>
          <w:sz w:val="21"/>
          <w:szCs w:val="21"/>
        </w:rPr>
        <w:tab/>
        <w:t>Y. Yang, M. Chadha, Z. Hu, M.D. Todd, An optimal sensor placement design framework for structural health monitoring using Bayes risk, Mechanical Systems and Signal Processing. 168 (2022) 108618. https://doi.org/10.1016/j.ymssp.2021.108618.</w:t>
      </w:r>
    </w:p>
    <w:p w14:paraId="6178396C" w14:textId="77777777" w:rsidR="006A72CA" w:rsidRPr="006A72CA" w:rsidRDefault="006A72CA" w:rsidP="006A72CA">
      <w:pPr>
        <w:pStyle w:val="12"/>
        <w:ind w:firstLineChars="0"/>
        <w:rPr>
          <w:rFonts w:cs="Times New Roman"/>
          <w:sz w:val="21"/>
          <w:szCs w:val="21"/>
        </w:rPr>
      </w:pPr>
      <w:r w:rsidRPr="006A72CA">
        <w:rPr>
          <w:rFonts w:cs="Times New Roman"/>
          <w:sz w:val="21"/>
          <w:szCs w:val="21"/>
        </w:rPr>
        <w:t>[29]</w:t>
      </w:r>
      <w:r w:rsidRPr="006A72CA">
        <w:rPr>
          <w:rFonts w:cs="Times New Roman"/>
          <w:sz w:val="21"/>
          <w:szCs w:val="21"/>
        </w:rPr>
        <w:tab/>
        <w:t>J.L.J. Pereira, M.B. Francisco, L.A. de Oliveira, J.A.S. Chaves, S.S. Cunha Jr, G.F. Gomes, Multi-objective sensor placement optimization of helicopter rotor blade based on Feature Selection, Mechanical Systems and Signal Processing. 180 (2022) 109466. https://doi.org/10.1016/j.ymssp.2022.109466.</w:t>
      </w:r>
    </w:p>
    <w:p w14:paraId="5C3FC8C9"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[30]</w:t>
      </w:r>
      <w:r w:rsidRPr="006A72CA">
        <w:rPr>
          <w:rFonts w:cs="Times New Roman"/>
          <w:sz w:val="21"/>
          <w:szCs w:val="21"/>
        </w:rPr>
        <w:tab/>
        <w:t>A. Mehrjoo, M. Song, B. Moaveni, C. Papadimitriou, E. Hines, Optimal sensor placement for parameter estimation and virtual sensing of strains on an offshore wind turbine considering sensor installation cost, Mechanical Systems and Signal Processing. 169 (2022) 108787. https://doi.org/10.1016/j.ymssp.2021.108787.</w:t>
      </w:r>
    </w:p>
    <w:p w14:paraId="1606BE15"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[31]</w:t>
      </w:r>
      <w:r w:rsidRPr="006A72CA">
        <w:rPr>
          <w:rFonts w:cs="Times New Roman"/>
          <w:sz w:val="21"/>
          <w:szCs w:val="21"/>
        </w:rPr>
        <w:tab/>
        <w:t>V. Nieminen, J. Sopanen, Optimal sensor placement of triaxial accelerometers for modal expansion, Mechanical Systems and Signal Processing. 184 (2023) 109581. https://doi.org/10.1016/j.ymssp.2022.109581.</w:t>
      </w:r>
    </w:p>
    <w:p w14:paraId="1BB6F729"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[32]</w:t>
      </w:r>
      <w:r w:rsidRPr="006A72CA">
        <w:rPr>
          <w:rFonts w:cs="Times New Roman"/>
          <w:sz w:val="21"/>
          <w:szCs w:val="21"/>
        </w:rPr>
        <w:tab/>
        <w:t>X. Kong, B. Cai, Y. Liu, H. Zhu, Y. Liu, H. Shao, C. Yang, H. Li, T. Mo, Optimal sensor placement methodology of hydraulic control system for fault diagnosis, Mechanical Systems and Signal Processing. 174 (2022) 109069. https://doi.org/10.1016/j.ymssp.2022.109069.</w:t>
      </w:r>
    </w:p>
    <w:p w14:paraId="553496F7"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[33]</w:t>
      </w:r>
      <w:r w:rsidRPr="006A72CA">
        <w:rPr>
          <w:rFonts w:cs="Times New Roman"/>
          <w:sz w:val="21"/>
          <w:szCs w:val="21"/>
        </w:rPr>
        <w:tab/>
        <w:t>D.C. Kammer, Sensor placement for on-orbit modal identification and correlation of large space structures, Journal of Guidance, Control, and Dynamics. 14 (1991) 251–259. https://doi.org/10.2514/3.20635.</w:t>
      </w:r>
    </w:p>
    <w:p w14:paraId="5D906EF9"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[34]</w:t>
      </w:r>
      <w:r w:rsidRPr="006A72CA">
        <w:rPr>
          <w:rFonts w:cs="Times New Roman"/>
          <w:sz w:val="21"/>
          <w:szCs w:val="21"/>
        </w:rPr>
        <w:tab/>
        <w:t>G. Heo, M.L. Wang, D. Satpathi, Optimal transducer placement for health monitoring of long span bridge, Soil Dynamics and Earthquake Engineering. 16 (1997) 495–502. https://doi.org/10.1016/S0267-7261(97)00010-9.</w:t>
      </w:r>
    </w:p>
    <w:p w14:paraId="08FE4038"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[35]</w:t>
      </w:r>
      <w:r w:rsidRPr="006A72CA">
        <w:rPr>
          <w:rFonts w:cs="Times New Roman"/>
          <w:sz w:val="21"/>
          <w:szCs w:val="21"/>
        </w:rPr>
        <w:tab/>
        <w:t>R.J. Barthorpe, K. Worden, Sensor Placement Optimization, in: Encyclopedia of Structural Health Monitoring, 2009. https://doi.org/10.1002/9780470061626.shm086.</w:t>
      </w:r>
    </w:p>
    <w:p w14:paraId="1CF25E31"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[36]</w:t>
      </w:r>
      <w:r w:rsidRPr="006A72CA">
        <w:rPr>
          <w:rFonts w:cs="Times New Roman"/>
          <w:sz w:val="21"/>
          <w:szCs w:val="21"/>
        </w:rPr>
        <w:tab/>
        <w:t>H. Jin, J. Xia, Y. Wang, Optimal sensor placement for space modal identification of crane structures based on an improved harmony search algorithm, Journal of Zhejiang University-SCIENCE A. 16 (2015) 464–477. https://doi.org/10.1631/jzus.A1400363.</w:t>
      </w:r>
    </w:p>
    <w:p w14:paraId="191439F9"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[37]</w:t>
      </w:r>
      <w:r w:rsidRPr="006A72CA">
        <w:rPr>
          <w:rFonts w:cs="Times New Roman"/>
          <w:sz w:val="21"/>
          <w:szCs w:val="21"/>
        </w:rPr>
        <w:tab/>
        <w:t>P. Bhattacharyya, J. Beck, Exploiting convexification for Bayesian optimal sensor placement by maximization of mutual information, Structural Control and Health Monitoring. 27 (2020) e2605. https://doi.org/10.1002/stc.2605.</w:t>
      </w:r>
    </w:p>
    <w:p w14:paraId="3800B377"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[38]</w:t>
      </w:r>
      <w:r w:rsidRPr="006A72CA">
        <w:rPr>
          <w:rFonts w:cs="Times New Roman"/>
          <w:sz w:val="21"/>
          <w:szCs w:val="21"/>
        </w:rPr>
        <w:tab/>
        <w:t xml:space="preserve">K.-V. Yuen, S.-C. Kuok, Efficient Bayesian sensor placement algorithm for structural identification: a general approach for multi-type sensory systems, Earthquake Engineering &amp; </w:t>
      </w:r>
      <w:r w:rsidRPr="006A72CA">
        <w:rPr>
          <w:rFonts w:cs="Times New Roman"/>
          <w:sz w:val="21"/>
          <w:szCs w:val="21"/>
        </w:rPr>
        <w:lastRenderedPageBreak/>
        <w:t>Structural Dynamics. 44 (2015) 757–774. https://doi.org/10.1002/eqe.2486.</w:t>
      </w:r>
    </w:p>
    <w:p w14:paraId="0DF1A3F1" w14:textId="77777777" w:rsidR="006A72CA" w:rsidRPr="006A72CA" w:rsidRDefault="006A72CA" w:rsidP="006A72CA">
      <w:pPr>
        <w:pStyle w:val="12"/>
        <w:ind w:firstLineChars="0"/>
        <w:rPr>
          <w:rFonts w:cs="Times New Roman"/>
          <w:sz w:val="21"/>
          <w:szCs w:val="21"/>
        </w:rPr>
      </w:pPr>
      <w:r w:rsidRPr="006A72CA">
        <w:rPr>
          <w:rFonts w:cs="Times New Roman"/>
          <w:sz w:val="21"/>
          <w:szCs w:val="21"/>
        </w:rPr>
        <w:t>[39]</w:t>
      </w:r>
      <w:r w:rsidRPr="006A72CA">
        <w:rPr>
          <w:rFonts w:cs="Times New Roman"/>
          <w:sz w:val="21"/>
          <w:szCs w:val="21"/>
        </w:rPr>
        <w:tab/>
        <w:t>T. Yin, K.-V. Yuen, H.-F. Lam, H. Zhu, Entropy-Based Optimal Sensor Placement for Model Identification of Periodic Structures Endowed with Bolted Joints, Computer-Aided Civil and Infrastructure Engineering. 32 (2017) 1007–1024. https://doi.org/10.1111/mice.12309.</w:t>
      </w:r>
    </w:p>
    <w:p w14:paraId="0A2B0183"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[40]</w:t>
      </w:r>
      <w:r w:rsidRPr="006A72CA">
        <w:rPr>
          <w:rFonts w:cs="Times New Roman"/>
          <w:sz w:val="21"/>
          <w:szCs w:val="21"/>
        </w:rPr>
        <w:tab/>
        <w:t>G.F. Gomes, F.A. de Almeida, P. da Silva Lopes Alexandrino, S.S. da Cunha, B.S. de Sousa, A.C. Ancelotti, A multiobjective sensor placement optimization for SHM systems considering Fisher information matrix and mode shape interpolation, Engineering with Computers. 35 (2019) 519–535. https://doi.org/10.1007/s00366-018-0613-7.</w:t>
      </w:r>
    </w:p>
    <w:p w14:paraId="2EE5B178"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[41]</w:t>
      </w:r>
      <w:r w:rsidRPr="006A72CA">
        <w:rPr>
          <w:rFonts w:cs="Times New Roman"/>
          <w:sz w:val="21"/>
          <w:szCs w:val="21"/>
        </w:rPr>
        <w:tab/>
        <w:t>M. Mishra, S.K. Barman, D. Maity, D.K. Maiti, Ant lion optimisation algorithm for structural damage detection using vibration data, J Civil Struct Health Monit. 9 (2019) 117–136. https://doi.org/10.1007/s13349-018-0318-z.</w:t>
      </w:r>
    </w:p>
    <w:p w14:paraId="3CD608E2"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[42]</w:t>
      </w:r>
      <w:r w:rsidRPr="006A72CA">
        <w:rPr>
          <w:rFonts w:cs="Times New Roman"/>
          <w:sz w:val="21"/>
          <w:szCs w:val="21"/>
        </w:rPr>
        <w:tab/>
        <w:t>Z. Chen, L. Yu, A new structural damage detection strategy of hybrid PSO with Monte Carlo simulations and experimental verifications, Measurement. 122 (2018) 658–669. https://doi.org/10.1016/j.measurement.2018.01.068.</w:t>
      </w:r>
    </w:p>
    <w:p w14:paraId="7A1F9A18"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[43]</w:t>
      </w:r>
      <w:r w:rsidRPr="006A72CA">
        <w:rPr>
          <w:rFonts w:cs="Times New Roman"/>
          <w:sz w:val="21"/>
          <w:szCs w:val="21"/>
        </w:rPr>
        <w:tab/>
        <w:t>T.-H. Yi, G.-D. Zhou, H.-N. Li, C.-W. Wang, Optimal placement of triaxial sensors for modal identification using hierarchic wolf algorithm: Optimal placement of triaxial sensors using HWA, Struct. Control Health Monit. 24 (2017) e1958. https://doi.org/10.1002/stc.1958.</w:t>
      </w:r>
    </w:p>
    <w:p w14:paraId="29677C50"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[44]</w:t>
      </w:r>
      <w:r w:rsidRPr="006A72CA">
        <w:rPr>
          <w:rFonts w:cs="Times New Roman"/>
          <w:sz w:val="21"/>
          <w:szCs w:val="21"/>
        </w:rPr>
        <w:tab/>
        <w:t>J.-F. Lin, Y.-L. Xu, S.-S. Law, Structural damage detection-oriented multi-type sensor placement with multi-objective optimization, Journal of Sound and Vibration. 422 (2018) 568–589. https://doi.org/10.1016/j.jsv.2018.01.047.</w:t>
      </w:r>
    </w:p>
    <w:p w14:paraId="0218CAA1"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[45]</w:t>
      </w:r>
      <w:r w:rsidRPr="006A72CA">
        <w:rPr>
          <w:rFonts w:cs="Times New Roman"/>
          <w:sz w:val="21"/>
          <w:szCs w:val="21"/>
        </w:rPr>
        <w:tab/>
        <w:t>J. Luiz Junho Pereira, G. Antônio Oliver, M. Brendon Francisco, S. Simões Cunha Jr, G. Ferreira Gomes, Multi-objective lichtenberg algorithm: A hybrid physics-based meta-heuristic for solving engineering problems, Expert Systems with Applications. 187 (2022) 115939. https://doi.org/10.1016/j.eswa.2021.115939.</w:t>
      </w:r>
    </w:p>
    <w:p w14:paraId="0C22337F"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[46]</w:t>
      </w:r>
      <w:r w:rsidRPr="006A72CA">
        <w:rPr>
          <w:rFonts w:cs="Times New Roman"/>
          <w:sz w:val="21"/>
          <w:szCs w:val="21"/>
        </w:rPr>
        <w:tab/>
        <w:t>J.L.J. Pereira, M.B. Francisco, C.A. Diniz, G. Antônio Oliver, S.S. Cunha, G.F. Gomes, Lichtenberg algorithm: A novel hybrid physics-based meta-heuristic for global optimization, Expert Systems with Applications. 170 (2021) 114522. https://doi.org/10.1016/j.eswa.2020.114522.</w:t>
      </w:r>
    </w:p>
    <w:p w14:paraId="171E3AAD"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[47]</w:t>
      </w:r>
      <w:r w:rsidRPr="006A72CA">
        <w:rPr>
          <w:rFonts w:cs="Times New Roman"/>
          <w:sz w:val="21"/>
          <w:szCs w:val="21"/>
        </w:rPr>
        <w:tab/>
        <w:t>C. Yang, An adaptive sensor placement algorithm for structural health monitoring based on multi-objective iterative optimization using weight factor updating, Mechanical Systems and Signal Processing. 151 (2021) 107363. https://doi.org/10.1016/j.ymssp.2020.107363.</w:t>
      </w:r>
    </w:p>
    <w:p w14:paraId="7DBDB768"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[48]</w:t>
      </w:r>
      <w:r w:rsidRPr="006A72CA">
        <w:rPr>
          <w:rFonts w:cs="Times New Roman"/>
          <w:sz w:val="21"/>
          <w:szCs w:val="21"/>
        </w:rPr>
        <w:tab/>
        <w:t>J.L.J. Pereira, M.B. Francisco, C.A. Diniz, G. Antônio Oliver, S.S. Cunha, G.F. Gomes, Lichtenberg algorithm: A novel hybrid physics-based meta-heuristic for global optimization, Expert Systems with Applications. 170 (2021) 114522. https://doi.org/10.1016/j.eswa.2020.114522.</w:t>
      </w:r>
    </w:p>
    <w:p w14:paraId="7232070E" w14:textId="77777777" w:rsidR="006A72CA" w:rsidRPr="006A72CA" w:rsidRDefault="006A72CA" w:rsidP="006A72CA">
      <w:pPr>
        <w:pStyle w:val="12"/>
        <w:ind w:firstLineChars="0"/>
        <w:rPr>
          <w:rFonts w:cs="Times New Roman"/>
          <w:sz w:val="21"/>
          <w:szCs w:val="21"/>
        </w:rPr>
      </w:pPr>
      <w:r w:rsidRPr="006A72CA">
        <w:rPr>
          <w:rFonts w:cs="Times New Roman"/>
          <w:sz w:val="21"/>
          <w:szCs w:val="21"/>
        </w:rPr>
        <w:t>[49]</w:t>
      </w:r>
      <w:r w:rsidRPr="006A72CA">
        <w:rPr>
          <w:rFonts w:cs="Times New Roman"/>
          <w:sz w:val="21"/>
          <w:szCs w:val="21"/>
        </w:rPr>
        <w:tab/>
        <w:t>H.-F. Lam, J.-H. Yang, S.-K. Au, Markov chain Monte Carlo-based Bayesian method for structural model updating and damage detection, Struct Control Health Monit. 25 (2018) e2140. https://doi.org/10.1002/stc.2140.</w:t>
      </w:r>
    </w:p>
    <w:p w14:paraId="04458679" w14:textId="77777777" w:rsidR="006A72CA" w:rsidRPr="006A72CA" w:rsidRDefault="006A72CA" w:rsidP="006A72CA">
      <w:pPr>
        <w:pStyle w:val="12"/>
        <w:ind w:firstLineChars="0"/>
        <w:rPr>
          <w:rFonts w:cs="Times New Roman"/>
          <w:sz w:val="21"/>
          <w:szCs w:val="21"/>
        </w:rPr>
      </w:pPr>
      <w:r w:rsidRPr="006A72CA">
        <w:rPr>
          <w:rFonts w:cs="Times New Roman"/>
          <w:sz w:val="21"/>
          <w:szCs w:val="21"/>
        </w:rPr>
        <w:t>[50]</w:t>
      </w:r>
      <w:r w:rsidRPr="006A72CA">
        <w:rPr>
          <w:rFonts w:cs="Times New Roman"/>
          <w:sz w:val="21"/>
          <w:szCs w:val="21"/>
        </w:rPr>
        <w:tab/>
        <w:t>M.-C. Chen, W. Fang, C. Yang, L. Xie, Bayesian prediction and probabilistic model of fatigue cracks in steel structures, Engineering Failure Analysis. 103 (2019) 335–346. https://doi.org/10.1016/j.engfailanal.2019.04.061.</w:t>
      </w:r>
    </w:p>
    <w:p w14:paraId="7A447019" w14:textId="77777777" w:rsidR="006A72CA" w:rsidRPr="006A72CA" w:rsidRDefault="006A72CA" w:rsidP="006A72CA">
      <w:pPr>
        <w:pStyle w:val="12"/>
        <w:ind w:firstLineChars="0"/>
        <w:rPr>
          <w:rFonts w:cs="Times New Roman"/>
          <w:sz w:val="21"/>
          <w:szCs w:val="21"/>
        </w:rPr>
      </w:pPr>
      <w:r w:rsidRPr="006A72CA">
        <w:rPr>
          <w:rFonts w:cs="Times New Roman"/>
          <w:sz w:val="21"/>
          <w:szCs w:val="21"/>
        </w:rPr>
        <w:t>[51]</w:t>
      </w:r>
      <w:r w:rsidRPr="006A72CA">
        <w:rPr>
          <w:rFonts w:cs="Times New Roman"/>
          <w:sz w:val="21"/>
          <w:szCs w:val="21"/>
        </w:rPr>
        <w:tab/>
        <w:t>S. Mustafa, Y. Matsumoto, Bayesian Model Updating and Its Limitations for Detecting Local Damage of an Existing Truss Bridge, J. Bridge Eng. 22 (2017) 04017019. https://doi.org/10.1061/(ASCE)BE.1943-5592.0001044.</w:t>
      </w:r>
    </w:p>
    <w:p w14:paraId="2E8D6C5D" w14:textId="77777777" w:rsidR="006A72CA" w:rsidRPr="006A72CA" w:rsidRDefault="006A72CA" w:rsidP="006A72CA">
      <w:pPr>
        <w:pStyle w:val="12"/>
        <w:ind w:firstLineChars="0"/>
        <w:rPr>
          <w:rFonts w:cs="Times New Roman"/>
          <w:sz w:val="21"/>
          <w:szCs w:val="21"/>
        </w:rPr>
      </w:pPr>
      <w:r w:rsidRPr="006A72CA">
        <w:rPr>
          <w:rFonts w:cs="Times New Roman"/>
          <w:sz w:val="21"/>
          <w:szCs w:val="21"/>
        </w:rPr>
        <w:lastRenderedPageBreak/>
        <w:t>[52]</w:t>
      </w:r>
      <w:r w:rsidRPr="006A72CA">
        <w:rPr>
          <w:rFonts w:cs="Times New Roman"/>
          <w:sz w:val="21"/>
          <w:szCs w:val="21"/>
        </w:rPr>
        <w:tab/>
        <w:t>M. Wang, J. Leng, S. Feng, Z. Li, A. Incecik, Precisely modeling offshore jacket structures considering model parameters uncertainty using Bayesian updating, Ocean Engineering. 258 (2022) 111410. https://doi.org/10.1016/j.oceaneng.2022.111410.</w:t>
      </w:r>
    </w:p>
    <w:p w14:paraId="0282FA3D" w14:textId="77777777" w:rsidR="006A72CA" w:rsidRPr="006A72CA" w:rsidRDefault="006A72CA" w:rsidP="006A72CA">
      <w:pPr>
        <w:pStyle w:val="12"/>
        <w:ind w:firstLineChars="0"/>
        <w:rPr>
          <w:rFonts w:cs="Times New Roman"/>
          <w:sz w:val="21"/>
          <w:szCs w:val="21"/>
        </w:rPr>
      </w:pPr>
      <w:r w:rsidRPr="006A72CA">
        <w:rPr>
          <w:rFonts w:cs="Times New Roman"/>
          <w:sz w:val="21"/>
          <w:szCs w:val="21"/>
        </w:rPr>
        <w:t>[53]</w:t>
      </w:r>
      <w:r w:rsidRPr="006A72CA">
        <w:rPr>
          <w:rFonts w:cs="Times New Roman"/>
          <w:sz w:val="21"/>
          <w:szCs w:val="21"/>
        </w:rPr>
        <w:tab/>
        <w:t>K. Liu, R.-J. Yan, C. Guedes Soares, Damage identification in offshore jacket structures based on modal flexibility, Ocean Engineering. 170 (2018) 171–185. https://doi.org/10.1016/j.oceaneng.2018.10.014.</w:t>
      </w:r>
    </w:p>
    <w:p w14:paraId="75C6B074" w14:textId="77777777" w:rsidR="006A72CA" w:rsidRPr="006A72CA" w:rsidRDefault="006A72CA" w:rsidP="006A72CA">
      <w:pPr>
        <w:pStyle w:val="12"/>
        <w:ind w:firstLineChars="0"/>
        <w:rPr>
          <w:rFonts w:cs="Times New Roman"/>
          <w:sz w:val="21"/>
          <w:szCs w:val="21"/>
        </w:rPr>
      </w:pPr>
      <w:r w:rsidRPr="006A72CA">
        <w:rPr>
          <w:rFonts w:cs="Times New Roman"/>
          <w:sz w:val="21"/>
          <w:szCs w:val="21"/>
        </w:rPr>
        <w:t>[54]</w:t>
      </w:r>
      <w:r w:rsidRPr="006A72CA">
        <w:rPr>
          <w:rFonts w:cs="Times New Roman"/>
          <w:sz w:val="21"/>
          <w:szCs w:val="21"/>
        </w:rPr>
        <w:tab/>
        <w:t>K.K. Ghosh, R. Guha, S.K. Bera, N. Kumar, R. Sarkar, S-shaped versus V-shaped transfer functions for binary Manta ray foraging optimization in feature selection problem, Neural Computing and Applications. 33 (2021) 11027–11041. https://doi.org/10.1007/s00521-020-05560-9.</w:t>
      </w:r>
    </w:p>
    <w:p w14:paraId="626C381E" w14:textId="77777777" w:rsidR="006A72CA" w:rsidRPr="006A72CA" w:rsidRDefault="006A72CA" w:rsidP="006A72CA">
      <w:pPr>
        <w:pStyle w:val="12"/>
        <w:ind w:firstLineChars="0"/>
        <w:rPr>
          <w:rFonts w:cs="Times New Roman"/>
          <w:sz w:val="21"/>
          <w:szCs w:val="21"/>
        </w:rPr>
      </w:pPr>
      <w:r w:rsidRPr="006A72CA">
        <w:rPr>
          <w:rFonts w:cs="Times New Roman"/>
          <w:sz w:val="21"/>
          <w:szCs w:val="21"/>
        </w:rPr>
        <w:t>[55]</w:t>
      </w:r>
      <w:r w:rsidRPr="006A72CA">
        <w:rPr>
          <w:rFonts w:cs="Times New Roman"/>
          <w:sz w:val="21"/>
          <w:szCs w:val="21"/>
        </w:rPr>
        <w:tab/>
        <w:t>S. Mirjalili, A. Lewis, S-shaped versus V-shaped transfer functions for binary Particle Swarm Optimization, Swarm and Evolutionary Computation. 9 (2013) 1–14. https://doi.org/10.1016/j.swevo.2012.09.002.</w:t>
      </w:r>
    </w:p>
    <w:p w14:paraId="6CB1CFE8" w14:textId="77777777" w:rsidR="006A72CA" w:rsidRPr="006A72CA" w:rsidRDefault="006A72CA" w:rsidP="006A72CA">
      <w:pPr>
        <w:pStyle w:val="12"/>
        <w:ind w:firstLineChars="0"/>
        <w:rPr>
          <w:rFonts w:cs="Times New Roman"/>
          <w:sz w:val="21"/>
          <w:szCs w:val="21"/>
        </w:rPr>
      </w:pPr>
      <w:r w:rsidRPr="006A72CA">
        <w:rPr>
          <w:rFonts w:cs="Times New Roman"/>
          <w:sz w:val="21"/>
          <w:szCs w:val="21"/>
        </w:rPr>
        <w:t>[56]</w:t>
      </w:r>
      <w:r w:rsidRPr="006A72CA">
        <w:rPr>
          <w:rFonts w:cs="Times New Roman"/>
          <w:sz w:val="21"/>
          <w:szCs w:val="21"/>
        </w:rPr>
        <w:tab/>
        <w:t>C. Yang, Y. Xia, A novel two-step strategy of non-probabilistic multi-objective optimization for load-dependent sensor placement with interval uncertainties, Mechanical Systems and Signal Processing. 176 (2022) 109173. https://doi.org/10.1016/j.ymssp.2022.109173.</w:t>
      </w:r>
    </w:p>
    <w:p w14:paraId="7C81DE87" w14:textId="77777777" w:rsidR="006A72CA" w:rsidRPr="006A72CA" w:rsidRDefault="006A72CA" w:rsidP="006A72CA">
      <w:pPr>
        <w:pStyle w:val="12"/>
        <w:ind w:firstLineChars="0"/>
        <w:rPr>
          <w:rFonts w:cs="Times New Roman"/>
          <w:sz w:val="21"/>
          <w:szCs w:val="21"/>
        </w:rPr>
      </w:pPr>
      <w:r w:rsidRPr="006A72CA">
        <w:rPr>
          <w:rFonts w:cs="Times New Roman"/>
          <w:sz w:val="21"/>
          <w:szCs w:val="21"/>
        </w:rPr>
        <w:t>[57]</w:t>
      </w:r>
      <w:r w:rsidRPr="006A72CA">
        <w:rPr>
          <w:rFonts w:cs="Times New Roman"/>
          <w:sz w:val="21"/>
          <w:szCs w:val="21"/>
        </w:rPr>
        <w:tab/>
        <w:t>K. Liu, R.-J. Yan, C. Guedes Soares, Damage identification in offshore jacket structures based on modal flexibility, Ocean Engineering. 170 (2018) 171–185. https://doi.org/10.1016/j.oceaneng.2018.10.014.</w:t>
      </w:r>
    </w:p>
    <w:p w14:paraId="6F9B44E6" w14:textId="2B886B76" w:rsidR="003455E5" w:rsidRPr="006A72CA" w:rsidRDefault="003B3F1F">
      <w:pPr>
        <w:pStyle w:val="12"/>
        <w:ind w:firstLineChars="0"/>
        <w:rPr>
          <w:rFonts w:cs="Times New Roman"/>
          <w:sz w:val="21"/>
          <w:szCs w:val="21"/>
        </w:rPr>
      </w:pPr>
      <w:r w:rsidRPr="006A72CA">
        <w:rPr>
          <w:rFonts w:cs="Times New Roman"/>
          <w:sz w:val="21"/>
          <w:szCs w:val="21"/>
        </w:rPr>
        <w:fldChar w:fldCharType="end"/>
      </w:r>
    </w:p>
    <w:sectPr w:rsidR="003455E5" w:rsidRPr="006A72CA">
      <w:headerReference w:type="even" r:id="rId118"/>
      <w:headerReference w:type="default" r:id="rId119"/>
      <w:footerReference w:type="even" r:id="rId120"/>
      <w:footerReference w:type="default" r:id="rId121"/>
      <w:headerReference w:type="first" r:id="rId122"/>
      <w:footerReference w:type="first" r:id="rId1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B70E28" w14:textId="77777777" w:rsidR="006A0086" w:rsidRDefault="006A0086">
      <w:pPr>
        <w:ind w:firstLine="480"/>
      </w:pPr>
      <w:r>
        <w:separator/>
      </w:r>
    </w:p>
  </w:endnote>
  <w:endnote w:type="continuationSeparator" w:id="0">
    <w:p w14:paraId="202A8327" w14:textId="77777777" w:rsidR="006A0086" w:rsidRDefault="006A0086">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Microsoft YaHei UI">
    <w:panose1 w:val="020B0503020204020204"/>
    <w:charset w:val="86"/>
    <w:family w:val="swiss"/>
    <w:pitch w:val="variable"/>
    <w:sig w:usb0="80000287" w:usb1="2ACF3C50" w:usb2="00000016" w:usb3="00000000" w:csb0="0004001F" w:csb1="00000000"/>
  </w:font>
  <w:font w:name="NimbusRomNo9L-ReguItal">
    <w:altName w:val="Cambria"/>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微软雅黑">
    <w:altName w:val="Microsoft YaHei"/>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DE463B" w14:textId="77777777" w:rsidR="00D37416" w:rsidRDefault="00D37416">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997945" w14:textId="77777777" w:rsidR="00D37416" w:rsidRDefault="00D37416">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7B7EDA" w14:textId="77777777" w:rsidR="00D37416" w:rsidRDefault="00D37416">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AA6BAC" w14:textId="77777777" w:rsidR="006A0086" w:rsidRDefault="006A0086">
      <w:pPr>
        <w:ind w:firstLine="480"/>
      </w:pPr>
      <w:r>
        <w:separator/>
      </w:r>
    </w:p>
  </w:footnote>
  <w:footnote w:type="continuationSeparator" w:id="0">
    <w:p w14:paraId="30F08D51" w14:textId="77777777" w:rsidR="006A0086" w:rsidRDefault="006A0086">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915A51" w14:textId="77777777" w:rsidR="00D37416" w:rsidRDefault="00D37416">
    <w:pPr>
      <w:pStyle w:val="a9"/>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A73F47" w14:textId="77777777" w:rsidR="00D37416" w:rsidRDefault="00D37416">
    <w:pPr>
      <w:pStyle w:val="a9"/>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A7AEE6" w14:textId="77777777" w:rsidR="00D37416" w:rsidRDefault="00D37416">
    <w:pPr>
      <w:pStyle w:val="a9"/>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D85AE5"/>
    <w:multiLevelType w:val="multilevel"/>
    <w:tmpl w:val="09D85AE5"/>
    <w:lvl w:ilvl="0">
      <w:start w:val="1"/>
      <w:numFmt w:val="lowerLetter"/>
      <w:lvlText w:val="(%1)"/>
      <w:lvlJc w:val="left"/>
      <w:pPr>
        <w:ind w:left="2119" w:hanging="360"/>
      </w:pPr>
      <w:rPr>
        <w:rFonts w:hint="default"/>
      </w:rPr>
    </w:lvl>
    <w:lvl w:ilvl="1">
      <w:start w:val="1"/>
      <w:numFmt w:val="lowerLetter"/>
      <w:lvlText w:val="%2)"/>
      <w:lvlJc w:val="left"/>
      <w:pPr>
        <w:ind w:left="2599" w:hanging="420"/>
      </w:pPr>
    </w:lvl>
    <w:lvl w:ilvl="2">
      <w:start w:val="1"/>
      <w:numFmt w:val="lowerRoman"/>
      <w:lvlText w:val="%3."/>
      <w:lvlJc w:val="right"/>
      <w:pPr>
        <w:ind w:left="3019" w:hanging="420"/>
      </w:pPr>
    </w:lvl>
    <w:lvl w:ilvl="3">
      <w:start w:val="1"/>
      <w:numFmt w:val="decimal"/>
      <w:lvlText w:val="%4."/>
      <w:lvlJc w:val="left"/>
      <w:pPr>
        <w:ind w:left="3439" w:hanging="420"/>
      </w:pPr>
    </w:lvl>
    <w:lvl w:ilvl="4">
      <w:start w:val="1"/>
      <w:numFmt w:val="lowerLetter"/>
      <w:lvlText w:val="%5)"/>
      <w:lvlJc w:val="left"/>
      <w:pPr>
        <w:ind w:left="3859" w:hanging="420"/>
      </w:pPr>
    </w:lvl>
    <w:lvl w:ilvl="5">
      <w:start w:val="1"/>
      <w:numFmt w:val="lowerRoman"/>
      <w:lvlText w:val="%6."/>
      <w:lvlJc w:val="right"/>
      <w:pPr>
        <w:ind w:left="4279" w:hanging="420"/>
      </w:pPr>
    </w:lvl>
    <w:lvl w:ilvl="6">
      <w:start w:val="1"/>
      <w:numFmt w:val="decimal"/>
      <w:lvlText w:val="%7."/>
      <w:lvlJc w:val="left"/>
      <w:pPr>
        <w:ind w:left="4699" w:hanging="420"/>
      </w:pPr>
    </w:lvl>
    <w:lvl w:ilvl="7">
      <w:start w:val="1"/>
      <w:numFmt w:val="lowerLetter"/>
      <w:lvlText w:val="%8)"/>
      <w:lvlJc w:val="left"/>
      <w:pPr>
        <w:ind w:left="5119" w:hanging="420"/>
      </w:pPr>
    </w:lvl>
    <w:lvl w:ilvl="8">
      <w:start w:val="1"/>
      <w:numFmt w:val="lowerRoman"/>
      <w:lvlText w:val="%9."/>
      <w:lvlJc w:val="right"/>
      <w:pPr>
        <w:ind w:left="5539" w:hanging="420"/>
      </w:pPr>
    </w:lvl>
  </w:abstractNum>
  <w:abstractNum w:abstractNumId="1" w15:restartNumberingAfterBreak="0">
    <w:nsid w:val="0C4850FF"/>
    <w:multiLevelType w:val="multilevel"/>
    <w:tmpl w:val="0C4850FF"/>
    <w:lvl w:ilvl="0">
      <w:start w:val="1"/>
      <w:numFmt w:val="lowerLetter"/>
      <w:lvlText w:val="(%1)"/>
      <w:lvlJc w:val="left"/>
      <w:pPr>
        <w:ind w:left="2280" w:hanging="360"/>
      </w:pPr>
      <w:rPr>
        <w:rFonts w:hint="default"/>
      </w:rPr>
    </w:lvl>
    <w:lvl w:ilvl="1">
      <w:start w:val="1"/>
      <w:numFmt w:val="lowerLetter"/>
      <w:lvlText w:val="%2)"/>
      <w:lvlJc w:val="left"/>
      <w:pPr>
        <w:ind w:left="2760" w:hanging="420"/>
      </w:pPr>
    </w:lvl>
    <w:lvl w:ilvl="2">
      <w:start w:val="1"/>
      <w:numFmt w:val="lowerRoman"/>
      <w:lvlText w:val="%3."/>
      <w:lvlJc w:val="right"/>
      <w:pPr>
        <w:ind w:left="3180" w:hanging="420"/>
      </w:pPr>
    </w:lvl>
    <w:lvl w:ilvl="3">
      <w:start w:val="1"/>
      <w:numFmt w:val="decimal"/>
      <w:lvlText w:val="%4."/>
      <w:lvlJc w:val="left"/>
      <w:pPr>
        <w:ind w:left="3600" w:hanging="420"/>
      </w:pPr>
    </w:lvl>
    <w:lvl w:ilvl="4">
      <w:start w:val="1"/>
      <w:numFmt w:val="lowerLetter"/>
      <w:lvlText w:val="%5)"/>
      <w:lvlJc w:val="left"/>
      <w:pPr>
        <w:ind w:left="4020" w:hanging="420"/>
      </w:pPr>
    </w:lvl>
    <w:lvl w:ilvl="5">
      <w:start w:val="1"/>
      <w:numFmt w:val="lowerRoman"/>
      <w:lvlText w:val="%6."/>
      <w:lvlJc w:val="right"/>
      <w:pPr>
        <w:ind w:left="4440" w:hanging="420"/>
      </w:pPr>
    </w:lvl>
    <w:lvl w:ilvl="6">
      <w:start w:val="1"/>
      <w:numFmt w:val="decimal"/>
      <w:lvlText w:val="%7."/>
      <w:lvlJc w:val="left"/>
      <w:pPr>
        <w:ind w:left="4860" w:hanging="420"/>
      </w:pPr>
    </w:lvl>
    <w:lvl w:ilvl="7">
      <w:start w:val="1"/>
      <w:numFmt w:val="lowerLetter"/>
      <w:lvlText w:val="%8)"/>
      <w:lvlJc w:val="left"/>
      <w:pPr>
        <w:ind w:left="5280" w:hanging="420"/>
      </w:pPr>
    </w:lvl>
    <w:lvl w:ilvl="8">
      <w:start w:val="1"/>
      <w:numFmt w:val="lowerRoman"/>
      <w:lvlText w:val="%9."/>
      <w:lvlJc w:val="right"/>
      <w:pPr>
        <w:ind w:left="5700" w:hanging="420"/>
      </w:pPr>
    </w:lvl>
  </w:abstractNum>
  <w:abstractNum w:abstractNumId="2" w15:restartNumberingAfterBreak="0">
    <w:nsid w:val="144249CE"/>
    <w:multiLevelType w:val="multilevel"/>
    <w:tmpl w:val="144249CE"/>
    <w:lvl w:ilvl="0">
      <w:start w:val="1"/>
      <w:numFmt w:val="lowerLetter"/>
      <w:lvlText w:val="(%1)"/>
      <w:lvlJc w:val="left"/>
      <w:pPr>
        <w:ind w:left="2520" w:hanging="360"/>
      </w:pPr>
      <w:rPr>
        <w:rFonts w:hint="default"/>
      </w:rPr>
    </w:lvl>
    <w:lvl w:ilvl="1">
      <w:start w:val="1"/>
      <w:numFmt w:val="lowerLetter"/>
      <w:lvlText w:val="%2)"/>
      <w:lvlJc w:val="left"/>
      <w:pPr>
        <w:ind w:left="3000" w:hanging="420"/>
      </w:pPr>
    </w:lvl>
    <w:lvl w:ilvl="2">
      <w:start w:val="1"/>
      <w:numFmt w:val="lowerRoman"/>
      <w:lvlText w:val="%3."/>
      <w:lvlJc w:val="right"/>
      <w:pPr>
        <w:ind w:left="3420" w:hanging="420"/>
      </w:pPr>
    </w:lvl>
    <w:lvl w:ilvl="3">
      <w:start w:val="1"/>
      <w:numFmt w:val="decimal"/>
      <w:lvlText w:val="%4."/>
      <w:lvlJc w:val="left"/>
      <w:pPr>
        <w:ind w:left="3840" w:hanging="420"/>
      </w:pPr>
    </w:lvl>
    <w:lvl w:ilvl="4">
      <w:start w:val="1"/>
      <w:numFmt w:val="lowerLetter"/>
      <w:lvlText w:val="%5)"/>
      <w:lvlJc w:val="left"/>
      <w:pPr>
        <w:ind w:left="4260" w:hanging="420"/>
      </w:pPr>
    </w:lvl>
    <w:lvl w:ilvl="5">
      <w:start w:val="1"/>
      <w:numFmt w:val="lowerRoman"/>
      <w:lvlText w:val="%6."/>
      <w:lvlJc w:val="right"/>
      <w:pPr>
        <w:ind w:left="4680" w:hanging="420"/>
      </w:pPr>
    </w:lvl>
    <w:lvl w:ilvl="6">
      <w:start w:val="1"/>
      <w:numFmt w:val="decimal"/>
      <w:lvlText w:val="%7."/>
      <w:lvlJc w:val="left"/>
      <w:pPr>
        <w:ind w:left="5100" w:hanging="420"/>
      </w:pPr>
    </w:lvl>
    <w:lvl w:ilvl="7">
      <w:start w:val="1"/>
      <w:numFmt w:val="lowerLetter"/>
      <w:lvlText w:val="%8)"/>
      <w:lvlJc w:val="left"/>
      <w:pPr>
        <w:ind w:left="5520" w:hanging="420"/>
      </w:pPr>
    </w:lvl>
    <w:lvl w:ilvl="8">
      <w:start w:val="1"/>
      <w:numFmt w:val="lowerRoman"/>
      <w:lvlText w:val="%9."/>
      <w:lvlJc w:val="right"/>
      <w:pPr>
        <w:ind w:left="5940" w:hanging="420"/>
      </w:pPr>
    </w:lvl>
  </w:abstractNum>
  <w:abstractNum w:abstractNumId="3" w15:restartNumberingAfterBreak="0">
    <w:nsid w:val="185407F0"/>
    <w:multiLevelType w:val="multilevel"/>
    <w:tmpl w:val="185407F0"/>
    <w:lvl w:ilvl="0">
      <w:start w:val="1"/>
      <w:numFmt w:val="lowerLetter"/>
      <w:lvlText w:val="(%1)"/>
      <w:lvlJc w:val="left"/>
      <w:pPr>
        <w:ind w:left="2520" w:hanging="360"/>
      </w:pPr>
      <w:rPr>
        <w:rFonts w:hint="default"/>
      </w:rPr>
    </w:lvl>
    <w:lvl w:ilvl="1">
      <w:start w:val="1"/>
      <w:numFmt w:val="lowerLetter"/>
      <w:lvlText w:val="%2)"/>
      <w:lvlJc w:val="left"/>
      <w:pPr>
        <w:ind w:left="3000" w:hanging="420"/>
      </w:pPr>
    </w:lvl>
    <w:lvl w:ilvl="2">
      <w:start w:val="1"/>
      <w:numFmt w:val="lowerRoman"/>
      <w:lvlText w:val="%3."/>
      <w:lvlJc w:val="right"/>
      <w:pPr>
        <w:ind w:left="3420" w:hanging="420"/>
      </w:pPr>
    </w:lvl>
    <w:lvl w:ilvl="3">
      <w:start w:val="1"/>
      <w:numFmt w:val="decimal"/>
      <w:lvlText w:val="%4."/>
      <w:lvlJc w:val="left"/>
      <w:pPr>
        <w:ind w:left="3840" w:hanging="420"/>
      </w:pPr>
    </w:lvl>
    <w:lvl w:ilvl="4">
      <w:start w:val="1"/>
      <w:numFmt w:val="lowerLetter"/>
      <w:lvlText w:val="%5)"/>
      <w:lvlJc w:val="left"/>
      <w:pPr>
        <w:ind w:left="4260" w:hanging="420"/>
      </w:pPr>
    </w:lvl>
    <w:lvl w:ilvl="5">
      <w:start w:val="1"/>
      <w:numFmt w:val="lowerRoman"/>
      <w:lvlText w:val="%6."/>
      <w:lvlJc w:val="right"/>
      <w:pPr>
        <w:ind w:left="4680" w:hanging="420"/>
      </w:pPr>
    </w:lvl>
    <w:lvl w:ilvl="6">
      <w:start w:val="1"/>
      <w:numFmt w:val="decimal"/>
      <w:lvlText w:val="%7."/>
      <w:lvlJc w:val="left"/>
      <w:pPr>
        <w:ind w:left="5100" w:hanging="420"/>
      </w:pPr>
    </w:lvl>
    <w:lvl w:ilvl="7">
      <w:start w:val="1"/>
      <w:numFmt w:val="lowerLetter"/>
      <w:lvlText w:val="%8)"/>
      <w:lvlJc w:val="left"/>
      <w:pPr>
        <w:ind w:left="5520" w:hanging="420"/>
      </w:pPr>
    </w:lvl>
    <w:lvl w:ilvl="8">
      <w:start w:val="1"/>
      <w:numFmt w:val="lowerRoman"/>
      <w:lvlText w:val="%9."/>
      <w:lvlJc w:val="right"/>
      <w:pPr>
        <w:ind w:left="5940" w:hanging="420"/>
      </w:pPr>
    </w:lvl>
  </w:abstractNum>
  <w:abstractNum w:abstractNumId="4" w15:restartNumberingAfterBreak="0">
    <w:nsid w:val="28992DDB"/>
    <w:multiLevelType w:val="multilevel"/>
    <w:tmpl w:val="28992DDB"/>
    <w:lvl w:ilvl="0">
      <w:start w:val="1"/>
      <w:numFmt w:val="lowerLetter"/>
      <w:lvlText w:val="(%1)"/>
      <w:lvlJc w:val="left"/>
      <w:pPr>
        <w:ind w:left="2040" w:hanging="360"/>
      </w:pPr>
      <w:rPr>
        <w:rFonts w:hint="default"/>
      </w:rPr>
    </w:lvl>
    <w:lvl w:ilvl="1">
      <w:start w:val="1"/>
      <w:numFmt w:val="lowerLetter"/>
      <w:lvlText w:val="%2)"/>
      <w:lvlJc w:val="left"/>
      <w:pPr>
        <w:ind w:left="2520" w:hanging="420"/>
      </w:pPr>
    </w:lvl>
    <w:lvl w:ilvl="2">
      <w:start w:val="1"/>
      <w:numFmt w:val="lowerRoman"/>
      <w:lvlText w:val="%3."/>
      <w:lvlJc w:val="right"/>
      <w:pPr>
        <w:ind w:left="2940" w:hanging="420"/>
      </w:pPr>
    </w:lvl>
    <w:lvl w:ilvl="3">
      <w:start w:val="1"/>
      <w:numFmt w:val="decimal"/>
      <w:lvlText w:val="%4."/>
      <w:lvlJc w:val="left"/>
      <w:pPr>
        <w:ind w:left="3360" w:hanging="420"/>
      </w:pPr>
    </w:lvl>
    <w:lvl w:ilvl="4">
      <w:start w:val="1"/>
      <w:numFmt w:val="lowerLetter"/>
      <w:lvlText w:val="%5)"/>
      <w:lvlJc w:val="left"/>
      <w:pPr>
        <w:ind w:left="3780" w:hanging="420"/>
      </w:pPr>
    </w:lvl>
    <w:lvl w:ilvl="5">
      <w:start w:val="1"/>
      <w:numFmt w:val="lowerRoman"/>
      <w:lvlText w:val="%6."/>
      <w:lvlJc w:val="right"/>
      <w:pPr>
        <w:ind w:left="4200" w:hanging="420"/>
      </w:pPr>
    </w:lvl>
    <w:lvl w:ilvl="6">
      <w:start w:val="1"/>
      <w:numFmt w:val="decimal"/>
      <w:lvlText w:val="%7."/>
      <w:lvlJc w:val="left"/>
      <w:pPr>
        <w:ind w:left="4620" w:hanging="420"/>
      </w:pPr>
    </w:lvl>
    <w:lvl w:ilvl="7">
      <w:start w:val="1"/>
      <w:numFmt w:val="lowerLetter"/>
      <w:lvlText w:val="%8)"/>
      <w:lvlJc w:val="left"/>
      <w:pPr>
        <w:ind w:left="5040" w:hanging="420"/>
      </w:pPr>
    </w:lvl>
    <w:lvl w:ilvl="8">
      <w:start w:val="1"/>
      <w:numFmt w:val="lowerRoman"/>
      <w:lvlText w:val="%9."/>
      <w:lvlJc w:val="right"/>
      <w:pPr>
        <w:ind w:left="5460" w:hanging="420"/>
      </w:pPr>
    </w:lvl>
  </w:abstractNum>
  <w:abstractNum w:abstractNumId="5" w15:restartNumberingAfterBreak="0">
    <w:nsid w:val="4C27353B"/>
    <w:multiLevelType w:val="multilevel"/>
    <w:tmpl w:val="4C27353B"/>
    <w:lvl w:ilvl="0">
      <w:start w:val="1"/>
      <w:numFmt w:val="lowerLetter"/>
      <w:lvlText w:val="(%1)"/>
      <w:lvlJc w:val="left"/>
      <w:pPr>
        <w:ind w:left="2520" w:hanging="360"/>
      </w:pPr>
      <w:rPr>
        <w:rFonts w:eastAsiaTheme="minorEastAsia" w:hint="default"/>
      </w:rPr>
    </w:lvl>
    <w:lvl w:ilvl="1">
      <w:start w:val="1"/>
      <w:numFmt w:val="lowerLetter"/>
      <w:lvlText w:val="%2)"/>
      <w:lvlJc w:val="left"/>
      <w:pPr>
        <w:ind w:left="3000" w:hanging="420"/>
      </w:pPr>
    </w:lvl>
    <w:lvl w:ilvl="2">
      <w:start w:val="1"/>
      <w:numFmt w:val="lowerRoman"/>
      <w:lvlText w:val="%3."/>
      <w:lvlJc w:val="right"/>
      <w:pPr>
        <w:ind w:left="3420" w:hanging="420"/>
      </w:pPr>
    </w:lvl>
    <w:lvl w:ilvl="3">
      <w:start w:val="1"/>
      <w:numFmt w:val="decimal"/>
      <w:lvlText w:val="%4."/>
      <w:lvlJc w:val="left"/>
      <w:pPr>
        <w:ind w:left="3840" w:hanging="420"/>
      </w:pPr>
    </w:lvl>
    <w:lvl w:ilvl="4">
      <w:start w:val="1"/>
      <w:numFmt w:val="lowerLetter"/>
      <w:lvlText w:val="%5)"/>
      <w:lvlJc w:val="left"/>
      <w:pPr>
        <w:ind w:left="4260" w:hanging="420"/>
      </w:pPr>
    </w:lvl>
    <w:lvl w:ilvl="5">
      <w:start w:val="1"/>
      <w:numFmt w:val="lowerRoman"/>
      <w:lvlText w:val="%6."/>
      <w:lvlJc w:val="right"/>
      <w:pPr>
        <w:ind w:left="4680" w:hanging="420"/>
      </w:pPr>
    </w:lvl>
    <w:lvl w:ilvl="6">
      <w:start w:val="1"/>
      <w:numFmt w:val="decimal"/>
      <w:lvlText w:val="%7."/>
      <w:lvlJc w:val="left"/>
      <w:pPr>
        <w:ind w:left="5100" w:hanging="420"/>
      </w:pPr>
    </w:lvl>
    <w:lvl w:ilvl="7">
      <w:start w:val="1"/>
      <w:numFmt w:val="lowerLetter"/>
      <w:lvlText w:val="%8)"/>
      <w:lvlJc w:val="left"/>
      <w:pPr>
        <w:ind w:left="5520" w:hanging="420"/>
      </w:pPr>
    </w:lvl>
    <w:lvl w:ilvl="8">
      <w:start w:val="1"/>
      <w:numFmt w:val="lowerRoman"/>
      <w:lvlText w:val="%9."/>
      <w:lvlJc w:val="right"/>
      <w:pPr>
        <w:ind w:left="5940" w:hanging="420"/>
      </w:pPr>
    </w:lvl>
  </w:abstractNum>
  <w:abstractNum w:abstractNumId="6" w15:restartNumberingAfterBreak="0">
    <w:nsid w:val="53105971"/>
    <w:multiLevelType w:val="multilevel"/>
    <w:tmpl w:val="53105971"/>
    <w:lvl w:ilvl="0">
      <w:start w:val="1"/>
      <w:numFmt w:val="lowerLetter"/>
      <w:lvlText w:val="(%1)"/>
      <w:lvlJc w:val="left"/>
      <w:pPr>
        <w:ind w:left="2280" w:hanging="360"/>
      </w:pPr>
      <w:rPr>
        <w:rFonts w:hint="default"/>
        <w:color w:val="auto"/>
      </w:rPr>
    </w:lvl>
    <w:lvl w:ilvl="1">
      <w:start w:val="1"/>
      <w:numFmt w:val="lowerLetter"/>
      <w:lvlText w:val="%2)"/>
      <w:lvlJc w:val="left"/>
      <w:pPr>
        <w:ind w:left="2760" w:hanging="420"/>
      </w:pPr>
    </w:lvl>
    <w:lvl w:ilvl="2">
      <w:start w:val="1"/>
      <w:numFmt w:val="lowerRoman"/>
      <w:lvlText w:val="%3."/>
      <w:lvlJc w:val="right"/>
      <w:pPr>
        <w:ind w:left="3180" w:hanging="420"/>
      </w:pPr>
    </w:lvl>
    <w:lvl w:ilvl="3">
      <w:start w:val="1"/>
      <w:numFmt w:val="decimal"/>
      <w:lvlText w:val="%4."/>
      <w:lvlJc w:val="left"/>
      <w:pPr>
        <w:ind w:left="3600" w:hanging="420"/>
      </w:pPr>
    </w:lvl>
    <w:lvl w:ilvl="4">
      <w:start w:val="1"/>
      <w:numFmt w:val="lowerLetter"/>
      <w:lvlText w:val="%5)"/>
      <w:lvlJc w:val="left"/>
      <w:pPr>
        <w:ind w:left="4020" w:hanging="420"/>
      </w:pPr>
    </w:lvl>
    <w:lvl w:ilvl="5">
      <w:start w:val="1"/>
      <w:numFmt w:val="lowerRoman"/>
      <w:lvlText w:val="%6."/>
      <w:lvlJc w:val="right"/>
      <w:pPr>
        <w:ind w:left="4440" w:hanging="420"/>
      </w:pPr>
    </w:lvl>
    <w:lvl w:ilvl="6">
      <w:start w:val="1"/>
      <w:numFmt w:val="decimal"/>
      <w:lvlText w:val="%7."/>
      <w:lvlJc w:val="left"/>
      <w:pPr>
        <w:ind w:left="4860" w:hanging="420"/>
      </w:pPr>
    </w:lvl>
    <w:lvl w:ilvl="7">
      <w:start w:val="1"/>
      <w:numFmt w:val="lowerLetter"/>
      <w:lvlText w:val="%8)"/>
      <w:lvlJc w:val="left"/>
      <w:pPr>
        <w:ind w:left="5280" w:hanging="420"/>
      </w:pPr>
    </w:lvl>
    <w:lvl w:ilvl="8">
      <w:start w:val="1"/>
      <w:numFmt w:val="lowerRoman"/>
      <w:lvlText w:val="%9."/>
      <w:lvlJc w:val="right"/>
      <w:pPr>
        <w:ind w:left="5700" w:hanging="420"/>
      </w:pPr>
    </w:lvl>
  </w:abstractNum>
  <w:abstractNum w:abstractNumId="7" w15:restartNumberingAfterBreak="0">
    <w:nsid w:val="59F562BE"/>
    <w:multiLevelType w:val="multilevel"/>
    <w:tmpl w:val="59F562BE"/>
    <w:lvl w:ilvl="0">
      <w:start w:val="1"/>
      <w:numFmt w:val="decimal"/>
      <w:pStyle w:val="1"/>
      <w:lvlText w:val="%1."/>
      <w:lvlJc w:val="left"/>
      <w:pPr>
        <w:ind w:left="420" w:hanging="42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7413603D"/>
    <w:multiLevelType w:val="multilevel"/>
    <w:tmpl w:val="7413603D"/>
    <w:lvl w:ilvl="0">
      <w:start w:val="1"/>
      <w:numFmt w:val="lowerLetter"/>
      <w:lvlText w:val="(%1)"/>
      <w:lvlJc w:val="left"/>
      <w:pPr>
        <w:ind w:left="2460" w:hanging="360"/>
      </w:pPr>
      <w:rPr>
        <w:rFonts w:ascii="Times New Roman" w:hAnsi="Times New Roman" w:cs="Times New Roman" w:hint="default"/>
      </w:rPr>
    </w:lvl>
    <w:lvl w:ilvl="1">
      <w:start w:val="1"/>
      <w:numFmt w:val="lowerLetter"/>
      <w:lvlText w:val="%2)"/>
      <w:lvlJc w:val="left"/>
      <w:pPr>
        <w:ind w:left="2940" w:hanging="420"/>
      </w:pPr>
      <w:rPr>
        <w:rFonts w:ascii="Times New Roman" w:hAnsi="Times New Roman" w:cs="Times New Roman" w:hint="default"/>
      </w:rPr>
    </w:lvl>
    <w:lvl w:ilvl="2">
      <w:start w:val="1"/>
      <w:numFmt w:val="lowerRoman"/>
      <w:lvlText w:val="%3."/>
      <w:lvlJc w:val="right"/>
      <w:pPr>
        <w:ind w:left="3360" w:hanging="420"/>
      </w:pPr>
      <w:rPr>
        <w:rFonts w:ascii="Times New Roman" w:hAnsi="Times New Roman" w:cs="Times New Roman" w:hint="default"/>
      </w:rPr>
    </w:lvl>
    <w:lvl w:ilvl="3">
      <w:start w:val="1"/>
      <w:numFmt w:val="decimal"/>
      <w:lvlText w:val="%4."/>
      <w:lvlJc w:val="left"/>
      <w:pPr>
        <w:ind w:left="3780" w:hanging="420"/>
      </w:pPr>
      <w:rPr>
        <w:rFonts w:ascii="Times New Roman" w:hAnsi="Times New Roman" w:cs="Times New Roman" w:hint="default"/>
      </w:rPr>
    </w:lvl>
    <w:lvl w:ilvl="4">
      <w:start w:val="1"/>
      <w:numFmt w:val="lowerLetter"/>
      <w:lvlText w:val="%5)"/>
      <w:lvlJc w:val="left"/>
      <w:pPr>
        <w:ind w:left="4200" w:hanging="420"/>
      </w:pPr>
      <w:rPr>
        <w:rFonts w:ascii="Times New Roman" w:hAnsi="Times New Roman" w:cs="Times New Roman" w:hint="default"/>
      </w:rPr>
    </w:lvl>
    <w:lvl w:ilvl="5">
      <w:start w:val="1"/>
      <w:numFmt w:val="lowerRoman"/>
      <w:lvlText w:val="%6."/>
      <w:lvlJc w:val="right"/>
      <w:pPr>
        <w:ind w:left="4620" w:hanging="420"/>
      </w:pPr>
      <w:rPr>
        <w:rFonts w:ascii="Times New Roman" w:hAnsi="Times New Roman" w:cs="Times New Roman" w:hint="default"/>
      </w:rPr>
    </w:lvl>
    <w:lvl w:ilvl="6">
      <w:start w:val="1"/>
      <w:numFmt w:val="decimal"/>
      <w:lvlText w:val="%7."/>
      <w:lvlJc w:val="left"/>
      <w:pPr>
        <w:ind w:left="5040" w:hanging="420"/>
      </w:pPr>
      <w:rPr>
        <w:rFonts w:ascii="Times New Roman" w:hAnsi="Times New Roman" w:cs="Times New Roman" w:hint="default"/>
      </w:rPr>
    </w:lvl>
    <w:lvl w:ilvl="7">
      <w:start w:val="1"/>
      <w:numFmt w:val="lowerLetter"/>
      <w:lvlText w:val="%8)"/>
      <w:lvlJc w:val="left"/>
      <w:pPr>
        <w:ind w:left="5460" w:hanging="420"/>
      </w:pPr>
      <w:rPr>
        <w:rFonts w:ascii="Times New Roman" w:hAnsi="Times New Roman" w:cs="Times New Roman" w:hint="default"/>
      </w:rPr>
    </w:lvl>
    <w:lvl w:ilvl="8">
      <w:start w:val="1"/>
      <w:numFmt w:val="lowerRoman"/>
      <w:lvlText w:val="%9."/>
      <w:lvlJc w:val="right"/>
      <w:pPr>
        <w:ind w:left="5880" w:hanging="420"/>
      </w:pPr>
      <w:rPr>
        <w:rFonts w:ascii="Times New Roman" w:hAnsi="Times New Roman" w:cs="Times New Roman" w:hint="default"/>
      </w:rPr>
    </w:lvl>
  </w:abstractNum>
  <w:num w:numId="1">
    <w:abstractNumId w:val="7"/>
  </w:num>
  <w:num w:numId="2">
    <w:abstractNumId w:val="7"/>
    <w:lvlOverride w:ilvl="0">
      <w:startOverride w:val="2"/>
    </w:lvlOverride>
    <w:lvlOverride w:ilvl="1">
      <w:startOverride w:val="1"/>
    </w:lvlOverride>
  </w:num>
  <w:num w:numId="3">
    <w:abstractNumId w:val="7"/>
    <w:lvlOverride w:ilvl="0">
      <w:startOverride w:val="2"/>
    </w:lvlOverride>
    <w:lvlOverride w:ilvl="1">
      <w:startOverride w:val="3"/>
    </w:lvlOverride>
  </w:num>
  <w:num w:numId="4">
    <w:abstractNumId w:val="1"/>
  </w:num>
  <w:num w:numId="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startOverride w:val="3"/>
    </w:lvlOverride>
    <w:lvlOverride w:ilvl="1">
      <w:startOverride w:val="2"/>
    </w:lvlOverride>
  </w:num>
  <w:num w:numId="7">
    <w:abstractNumId w:val="0"/>
  </w:num>
  <w:num w:numId="8">
    <w:abstractNumId w:val="6"/>
  </w:num>
  <w:num w:numId="9">
    <w:abstractNumId w:val="3"/>
  </w:num>
  <w:num w:numId="10">
    <w:abstractNumId w:val="4"/>
  </w:num>
  <w:num w:numId="11">
    <w:abstractNumId w:val="5"/>
  </w:num>
  <w:num w:numId="1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YTUwOTExYzUxNjk3ZmViOGFiNDE4NmJjZmM3Nzk1MGIifQ=="/>
  </w:docVars>
  <w:rsids>
    <w:rsidRoot w:val="00FE0A74"/>
    <w:rsid w:val="000008C3"/>
    <w:rsid w:val="000027F1"/>
    <w:rsid w:val="00002FF2"/>
    <w:rsid w:val="00004DC5"/>
    <w:rsid w:val="00005BFB"/>
    <w:rsid w:val="00012607"/>
    <w:rsid w:val="00012CBC"/>
    <w:rsid w:val="00012E99"/>
    <w:rsid w:val="00014AD1"/>
    <w:rsid w:val="00015F9A"/>
    <w:rsid w:val="00016E9E"/>
    <w:rsid w:val="000221CC"/>
    <w:rsid w:val="00022241"/>
    <w:rsid w:val="0002235D"/>
    <w:rsid w:val="00025E00"/>
    <w:rsid w:val="000264FD"/>
    <w:rsid w:val="000308C0"/>
    <w:rsid w:val="00030C63"/>
    <w:rsid w:val="00030DC2"/>
    <w:rsid w:val="000330EC"/>
    <w:rsid w:val="000332C4"/>
    <w:rsid w:val="00036FC0"/>
    <w:rsid w:val="0003759B"/>
    <w:rsid w:val="000401A2"/>
    <w:rsid w:val="00040D17"/>
    <w:rsid w:val="00041C29"/>
    <w:rsid w:val="0004250F"/>
    <w:rsid w:val="00044889"/>
    <w:rsid w:val="00044F87"/>
    <w:rsid w:val="00050EF3"/>
    <w:rsid w:val="00052E74"/>
    <w:rsid w:val="000533AA"/>
    <w:rsid w:val="00060201"/>
    <w:rsid w:val="00063000"/>
    <w:rsid w:val="0006479A"/>
    <w:rsid w:val="000676C6"/>
    <w:rsid w:val="000727F7"/>
    <w:rsid w:val="000744CE"/>
    <w:rsid w:val="00075202"/>
    <w:rsid w:val="00075BD6"/>
    <w:rsid w:val="000774F4"/>
    <w:rsid w:val="0008553A"/>
    <w:rsid w:val="00086D0E"/>
    <w:rsid w:val="00087009"/>
    <w:rsid w:val="00090351"/>
    <w:rsid w:val="0009232F"/>
    <w:rsid w:val="00092F7D"/>
    <w:rsid w:val="00094AC7"/>
    <w:rsid w:val="00095529"/>
    <w:rsid w:val="00096237"/>
    <w:rsid w:val="000A1346"/>
    <w:rsid w:val="000A1EFB"/>
    <w:rsid w:val="000A1F0B"/>
    <w:rsid w:val="000A2E00"/>
    <w:rsid w:val="000A34F0"/>
    <w:rsid w:val="000A473E"/>
    <w:rsid w:val="000A4A90"/>
    <w:rsid w:val="000A7B6D"/>
    <w:rsid w:val="000B0D5D"/>
    <w:rsid w:val="000B2D70"/>
    <w:rsid w:val="000B6CE0"/>
    <w:rsid w:val="000B7269"/>
    <w:rsid w:val="000B7A50"/>
    <w:rsid w:val="000C0A2E"/>
    <w:rsid w:val="000C6791"/>
    <w:rsid w:val="000C7ABC"/>
    <w:rsid w:val="000D1338"/>
    <w:rsid w:val="000D44BB"/>
    <w:rsid w:val="000D5570"/>
    <w:rsid w:val="000D6EEF"/>
    <w:rsid w:val="000E06B4"/>
    <w:rsid w:val="000E215F"/>
    <w:rsid w:val="000E433F"/>
    <w:rsid w:val="000E4AA9"/>
    <w:rsid w:val="000E4D3A"/>
    <w:rsid w:val="000E4EAF"/>
    <w:rsid w:val="000E501C"/>
    <w:rsid w:val="000E79F2"/>
    <w:rsid w:val="000E7BF7"/>
    <w:rsid w:val="000F4600"/>
    <w:rsid w:val="000F5985"/>
    <w:rsid w:val="000F5A0D"/>
    <w:rsid w:val="000F6344"/>
    <w:rsid w:val="000F67EB"/>
    <w:rsid w:val="001001EE"/>
    <w:rsid w:val="001003A9"/>
    <w:rsid w:val="00101414"/>
    <w:rsid w:val="00101EC9"/>
    <w:rsid w:val="00102C45"/>
    <w:rsid w:val="001030D7"/>
    <w:rsid w:val="00105B4C"/>
    <w:rsid w:val="00107BC8"/>
    <w:rsid w:val="001150F8"/>
    <w:rsid w:val="00115E53"/>
    <w:rsid w:val="001202F1"/>
    <w:rsid w:val="00120722"/>
    <w:rsid w:val="00121F5A"/>
    <w:rsid w:val="00122DF0"/>
    <w:rsid w:val="00126F6E"/>
    <w:rsid w:val="0013202F"/>
    <w:rsid w:val="0013386D"/>
    <w:rsid w:val="001341EB"/>
    <w:rsid w:val="00137E60"/>
    <w:rsid w:val="00140E91"/>
    <w:rsid w:val="00143725"/>
    <w:rsid w:val="00143D1A"/>
    <w:rsid w:val="0014723C"/>
    <w:rsid w:val="00152E84"/>
    <w:rsid w:val="00154A76"/>
    <w:rsid w:val="00155310"/>
    <w:rsid w:val="001669E9"/>
    <w:rsid w:val="0017051E"/>
    <w:rsid w:val="00172B99"/>
    <w:rsid w:val="001735E8"/>
    <w:rsid w:val="0017419A"/>
    <w:rsid w:val="00174273"/>
    <w:rsid w:val="0017460D"/>
    <w:rsid w:val="0017510E"/>
    <w:rsid w:val="00177656"/>
    <w:rsid w:val="001862A6"/>
    <w:rsid w:val="00186405"/>
    <w:rsid w:val="00187719"/>
    <w:rsid w:val="00190045"/>
    <w:rsid w:val="00192F25"/>
    <w:rsid w:val="0019631C"/>
    <w:rsid w:val="001965A7"/>
    <w:rsid w:val="00196E7C"/>
    <w:rsid w:val="001972D4"/>
    <w:rsid w:val="001A15A5"/>
    <w:rsid w:val="001A2BAB"/>
    <w:rsid w:val="001A34B3"/>
    <w:rsid w:val="001A371A"/>
    <w:rsid w:val="001A4B36"/>
    <w:rsid w:val="001B00C4"/>
    <w:rsid w:val="001B024E"/>
    <w:rsid w:val="001B0A81"/>
    <w:rsid w:val="001B4CDE"/>
    <w:rsid w:val="001B5EAE"/>
    <w:rsid w:val="001B60D7"/>
    <w:rsid w:val="001B7461"/>
    <w:rsid w:val="001C1B53"/>
    <w:rsid w:val="001C5248"/>
    <w:rsid w:val="001C547A"/>
    <w:rsid w:val="001C5A6D"/>
    <w:rsid w:val="001D1325"/>
    <w:rsid w:val="001D415D"/>
    <w:rsid w:val="001D56C8"/>
    <w:rsid w:val="001D600A"/>
    <w:rsid w:val="001D7A5E"/>
    <w:rsid w:val="001D7CF0"/>
    <w:rsid w:val="001E2BE0"/>
    <w:rsid w:val="001E66C7"/>
    <w:rsid w:val="001E6BE2"/>
    <w:rsid w:val="001E6E27"/>
    <w:rsid w:val="001F023D"/>
    <w:rsid w:val="001F0AA8"/>
    <w:rsid w:val="001F273E"/>
    <w:rsid w:val="001F41C8"/>
    <w:rsid w:val="001F421E"/>
    <w:rsid w:val="001F4976"/>
    <w:rsid w:val="001F5455"/>
    <w:rsid w:val="00206040"/>
    <w:rsid w:val="0021176F"/>
    <w:rsid w:val="00213E00"/>
    <w:rsid w:val="0021433C"/>
    <w:rsid w:val="00215A40"/>
    <w:rsid w:val="0021733C"/>
    <w:rsid w:val="00217A50"/>
    <w:rsid w:val="002205C9"/>
    <w:rsid w:val="00223332"/>
    <w:rsid w:val="0022355F"/>
    <w:rsid w:val="0022654A"/>
    <w:rsid w:val="00230E55"/>
    <w:rsid w:val="00231035"/>
    <w:rsid w:val="00234C69"/>
    <w:rsid w:val="00241ED3"/>
    <w:rsid w:val="002443E6"/>
    <w:rsid w:val="00245B60"/>
    <w:rsid w:val="00246059"/>
    <w:rsid w:val="00246660"/>
    <w:rsid w:val="0024798B"/>
    <w:rsid w:val="00250168"/>
    <w:rsid w:val="002505C8"/>
    <w:rsid w:val="00252C86"/>
    <w:rsid w:val="00254B86"/>
    <w:rsid w:val="00257397"/>
    <w:rsid w:val="002578B9"/>
    <w:rsid w:val="0026396E"/>
    <w:rsid w:val="00265836"/>
    <w:rsid w:val="00270CDC"/>
    <w:rsid w:val="002721C3"/>
    <w:rsid w:val="00273C24"/>
    <w:rsid w:val="0027504E"/>
    <w:rsid w:val="00276749"/>
    <w:rsid w:val="00276AEB"/>
    <w:rsid w:val="00277D80"/>
    <w:rsid w:val="0028004D"/>
    <w:rsid w:val="002800B0"/>
    <w:rsid w:val="00282B77"/>
    <w:rsid w:val="00287A5B"/>
    <w:rsid w:val="00292FA4"/>
    <w:rsid w:val="0029452F"/>
    <w:rsid w:val="002956A7"/>
    <w:rsid w:val="002A21AA"/>
    <w:rsid w:val="002A271A"/>
    <w:rsid w:val="002A2D42"/>
    <w:rsid w:val="002A4EFA"/>
    <w:rsid w:val="002A6EA8"/>
    <w:rsid w:val="002B03F9"/>
    <w:rsid w:val="002B1B0E"/>
    <w:rsid w:val="002B330C"/>
    <w:rsid w:val="002B4709"/>
    <w:rsid w:val="002B76A2"/>
    <w:rsid w:val="002C0861"/>
    <w:rsid w:val="002C18E3"/>
    <w:rsid w:val="002C3687"/>
    <w:rsid w:val="002C612C"/>
    <w:rsid w:val="002C66B3"/>
    <w:rsid w:val="002C6C9F"/>
    <w:rsid w:val="002C7608"/>
    <w:rsid w:val="002D3B30"/>
    <w:rsid w:val="002D7A87"/>
    <w:rsid w:val="002E0C43"/>
    <w:rsid w:val="002E2810"/>
    <w:rsid w:val="002E57E2"/>
    <w:rsid w:val="002F0A11"/>
    <w:rsid w:val="002F2BE9"/>
    <w:rsid w:val="002F4A38"/>
    <w:rsid w:val="002F4F20"/>
    <w:rsid w:val="0030338E"/>
    <w:rsid w:val="00305A87"/>
    <w:rsid w:val="00305C67"/>
    <w:rsid w:val="00307AF7"/>
    <w:rsid w:val="00314551"/>
    <w:rsid w:val="00320B77"/>
    <w:rsid w:val="00322133"/>
    <w:rsid w:val="0032376F"/>
    <w:rsid w:val="00325CD8"/>
    <w:rsid w:val="00332007"/>
    <w:rsid w:val="00333B98"/>
    <w:rsid w:val="00334A0B"/>
    <w:rsid w:val="00335B96"/>
    <w:rsid w:val="00336AD4"/>
    <w:rsid w:val="00336C54"/>
    <w:rsid w:val="003455E5"/>
    <w:rsid w:val="0034596D"/>
    <w:rsid w:val="00345B99"/>
    <w:rsid w:val="00347FE8"/>
    <w:rsid w:val="00351803"/>
    <w:rsid w:val="00351A8F"/>
    <w:rsid w:val="00362DEE"/>
    <w:rsid w:val="00366F9F"/>
    <w:rsid w:val="00370CDC"/>
    <w:rsid w:val="00371C3B"/>
    <w:rsid w:val="00372DEB"/>
    <w:rsid w:val="00373A47"/>
    <w:rsid w:val="00374271"/>
    <w:rsid w:val="003808EA"/>
    <w:rsid w:val="00384AF0"/>
    <w:rsid w:val="003940D1"/>
    <w:rsid w:val="00395BF7"/>
    <w:rsid w:val="003A0A55"/>
    <w:rsid w:val="003A0D3D"/>
    <w:rsid w:val="003A19E7"/>
    <w:rsid w:val="003A3191"/>
    <w:rsid w:val="003A5D3F"/>
    <w:rsid w:val="003B0E25"/>
    <w:rsid w:val="003B3E55"/>
    <w:rsid w:val="003B3F1F"/>
    <w:rsid w:val="003B51E4"/>
    <w:rsid w:val="003B52B5"/>
    <w:rsid w:val="003B6874"/>
    <w:rsid w:val="003B6FE9"/>
    <w:rsid w:val="003B6FF7"/>
    <w:rsid w:val="003B7A16"/>
    <w:rsid w:val="003C563E"/>
    <w:rsid w:val="003C60C1"/>
    <w:rsid w:val="003D443E"/>
    <w:rsid w:val="003D494F"/>
    <w:rsid w:val="003D5F0D"/>
    <w:rsid w:val="003E38C9"/>
    <w:rsid w:val="003E3C04"/>
    <w:rsid w:val="003E7706"/>
    <w:rsid w:val="003E7B53"/>
    <w:rsid w:val="003E7ED9"/>
    <w:rsid w:val="003F2B42"/>
    <w:rsid w:val="003F362D"/>
    <w:rsid w:val="003F3D56"/>
    <w:rsid w:val="003F3FE5"/>
    <w:rsid w:val="003F58AF"/>
    <w:rsid w:val="00402FB2"/>
    <w:rsid w:val="00404A65"/>
    <w:rsid w:val="0041456E"/>
    <w:rsid w:val="004157E2"/>
    <w:rsid w:val="0041614A"/>
    <w:rsid w:val="0041769F"/>
    <w:rsid w:val="00423759"/>
    <w:rsid w:val="004241B3"/>
    <w:rsid w:val="00426488"/>
    <w:rsid w:val="00427950"/>
    <w:rsid w:val="00427F9F"/>
    <w:rsid w:val="00431428"/>
    <w:rsid w:val="00433885"/>
    <w:rsid w:val="00433F20"/>
    <w:rsid w:val="004349D2"/>
    <w:rsid w:val="00434FAB"/>
    <w:rsid w:val="004373D9"/>
    <w:rsid w:val="00440857"/>
    <w:rsid w:val="00441900"/>
    <w:rsid w:val="004432BB"/>
    <w:rsid w:val="00443584"/>
    <w:rsid w:val="00444103"/>
    <w:rsid w:val="004452A3"/>
    <w:rsid w:val="00445971"/>
    <w:rsid w:val="00447BEF"/>
    <w:rsid w:val="00451B62"/>
    <w:rsid w:val="004533D2"/>
    <w:rsid w:val="0045415E"/>
    <w:rsid w:val="00454D19"/>
    <w:rsid w:val="00457191"/>
    <w:rsid w:val="0045743C"/>
    <w:rsid w:val="004574DA"/>
    <w:rsid w:val="00462066"/>
    <w:rsid w:val="004643FB"/>
    <w:rsid w:val="004661B0"/>
    <w:rsid w:val="004667A1"/>
    <w:rsid w:val="00470C5B"/>
    <w:rsid w:val="004710B9"/>
    <w:rsid w:val="00472170"/>
    <w:rsid w:val="004726D5"/>
    <w:rsid w:val="0047307A"/>
    <w:rsid w:val="004757F9"/>
    <w:rsid w:val="00475F0F"/>
    <w:rsid w:val="0047718F"/>
    <w:rsid w:val="0048034B"/>
    <w:rsid w:val="004804D4"/>
    <w:rsid w:val="00480654"/>
    <w:rsid w:val="0048143F"/>
    <w:rsid w:val="00495B2C"/>
    <w:rsid w:val="004A0B2D"/>
    <w:rsid w:val="004A1326"/>
    <w:rsid w:val="004A4000"/>
    <w:rsid w:val="004A4746"/>
    <w:rsid w:val="004A5532"/>
    <w:rsid w:val="004A6DB6"/>
    <w:rsid w:val="004B183F"/>
    <w:rsid w:val="004B2459"/>
    <w:rsid w:val="004B4671"/>
    <w:rsid w:val="004B4918"/>
    <w:rsid w:val="004B563C"/>
    <w:rsid w:val="004C1A18"/>
    <w:rsid w:val="004C3F11"/>
    <w:rsid w:val="004C4A3C"/>
    <w:rsid w:val="004C69FF"/>
    <w:rsid w:val="004C7451"/>
    <w:rsid w:val="004D42BA"/>
    <w:rsid w:val="004D6F13"/>
    <w:rsid w:val="004D70AF"/>
    <w:rsid w:val="004D7BAE"/>
    <w:rsid w:val="004D7E05"/>
    <w:rsid w:val="004E09B9"/>
    <w:rsid w:val="004E1CEF"/>
    <w:rsid w:val="004E208E"/>
    <w:rsid w:val="004E47CD"/>
    <w:rsid w:val="004E6434"/>
    <w:rsid w:val="004E7429"/>
    <w:rsid w:val="004F0CD3"/>
    <w:rsid w:val="004F17DD"/>
    <w:rsid w:val="004F24DD"/>
    <w:rsid w:val="004F51BB"/>
    <w:rsid w:val="004F5FFD"/>
    <w:rsid w:val="004F7AB2"/>
    <w:rsid w:val="004F7B6B"/>
    <w:rsid w:val="00507E45"/>
    <w:rsid w:val="0051044F"/>
    <w:rsid w:val="00516D01"/>
    <w:rsid w:val="00522FA4"/>
    <w:rsid w:val="0052335D"/>
    <w:rsid w:val="0052442D"/>
    <w:rsid w:val="00525AC4"/>
    <w:rsid w:val="005273BA"/>
    <w:rsid w:val="005312F9"/>
    <w:rsid w:val="0053671E"/>
    <w:rsid w:val="005370B2"/>
    <w:rsid w:val="0053749D"/>
    <w:rsid w:val="0053750C"/>
    <w:rsid w:val="00537BC3"/>
    <w:rsid w:val="00537F80"/>
    <w:rsid w:val="005408C9"/>
    <w:rsid w:val="00542990"/>
    <w:rsid w:val="005430E1"/>
    <w:rsid w:val="005436B7"/>
    <w:rsid w:val="005457C3"/>
    <w:rsid w:val="00547242"/>
    <w:rsid w:val="005478A1"/>
    <w:rsid w:val="00547C42"/>
    <w:rsid w:val="005503BA"/>
    <w:rsid w:val="0055476B"/>
    <w:rsid w:val="005631AA"/>
    <w:rsid w:val="00563FA7"/>
    <w:rsid w:val="005645C3"/>
    <w:rsid w:val="005649EE"/>
    <w:rsid w:val="00564B01"/>
    <w:rsid w:val="0056523D"/>
    <w:rsid w:val="005657C6"/>
    <w:rsid w:val="0057030B"/>
    <w:rsid w:val="005706E0"/>
    <w:rsid w:val="00572BDE"/>
    <w:rsid w:val="00573B13"/>
    <w:rsid w:val="005743E4"/>
    <w:rsid w:val="00574CB5"/>
    <w:rsid w:val="00577AB8"/>
    <w:rsid w:val="00580A6E"/>
    <w:rsid w:val="005816A6"/>
    <w:rsid w:val="00582AF6"/>
    <w:rsid w:val="00583C1B"/>
    <w:rsid w:val="00587991"/>
    <w:rsid w:val="00591FF4"/>
    <w:rsid w:val="005924EB"/>
    <w:rsid w:val="00594A68"/>
    <w:rsid w:val="00594D21"/>
    <w:rsid w:val="0059562E"/>
    <w:rsid w:val="00595FD1"/>
    <w:rsid w:val="005963AB"/>
    <w:rsid w:val="005A1C08"/>
    <w:rsid w:val="005A26A8"/>
    <w:rsid w:val="005A30F1"/>
    <w:rsid w:val="005B08E9"/>
    <w:rsid w:val="005B0BA0"/>
    <w:rsid w:val="005B16D4"/>
    <w:rsid w:val="005B223C"/>
    <w:rsid w:val="005B2498"/>
    <w:rsid w:val="005B2751"/>
    <w:rsid w:val="005B3412"/>
    <w:rsid w:val="005B3B3E"/>
    <w:rsid w:val="005B4BCA"/>
    <w:rsid w:val="005B614F"/>
    <w:rsid w:val="005B6784"/>
    <w:rsid w:val="005B7757"/>
    <w:rsid w:val="005C09CB"/>
    <w:rsid w:val="005C3530"/>
    <w:rsid w:val="005C3DF4"/>
    <w:rsid w:val="005C621D"/>
    <w:rsid w:val="005C6386"/>
    <w:rsid w:val="005C7690"/>
    <w:rsid w:val="005D0C0C"/>
    <w:rsid w:val="005D1673"/>
    <w:rsid w:val="005D2313"/>
    <w:rsid w:val="005D60AE"/>
    <w:rsid w:val="005D6FCF"/>
    <w:rsid w:val="005E0D97"/>
    <w:rsid w:val="005E12BC"/>
    <w:rsid w:val="005E2E8D"/>
    <w:rsid w:val="005E2F56"/>
    <w:rsid w:val="005E4430"/>
    <w:rsid w:val="005E6006"/>
    <w:rsid w:val="005F0DC2"/>
    <w:rsid w:val="005F1CED"/>
    <w:rsid w:val="005F3922"/>
    <w:rsid w:val="005F40D5"/>
    <w:rsid w:val="005F4BC4"/>
    <w:rsid w:val="005F7CF3"/>
    <w:rsid w:val="00601951"/>
    <w:rsid w:val="00601EF3"/>
    <w:rsid w:val="00603254"/>
    <w:rsid w:val="006046F0"/>
    <w:rsid w:val="00610FD2"/>
    <w:rsid w:val="006110C8"/>
    <w:rsid w:val="0061433E"/>
    <w:rsid w:val="00614B02"/>
    <w:rsid w:val="006213DF"/>
    <w:rsid w:val="0062159F"/>
    <w:rsid w:val="00622BB4"/>
    <w:rsid w:val="00623E00"/>
    <w:rsid w:val="0062447A"/>
    <w:rsid w:val="00624BD1"/>
    <w:rsid w:val="00632B6C"/>
    <w:rsid w:val="00635D72"/>
    <w:rsid w:val="00636331"/>
    <w:rsid w:val="00640D77"/>
    <w:rsid w:val="00641744"/>
    <w:rsid w:val="006419EE"/>
    <w:rsid w:val="00643CAE"/>
    <w:rsid w:val="00647DFD"/>
    <w:rsid w:val="006512F4"/>
    <w:rsid w:val="00651FE6"/>
    <w:rsid w:val="00654C43"/>
    <w:rsid w:val="00656FC0"/>
    <w:rsid w:val="0066007C"/>
    <w:rsid w:val="006658CF"/>
    <w:rsid w:val="006662BA"/>
    <w:rsid w:val="00666B65"/>
    <w:rsid w:val="00667131"/>
    <w:rsid w:val="00672818"/>
    <w:rsid w:val="00673B91"/>
    <w:rsid w:val="0067693A"/>
    <w:rsid w:val="00680B57"/>
    <w:rsid w:val="00682951"/>
    <w:rsid w:val="00683F5D"/>
    <w:rsid w:val="00684D64"/>
    <w:rsid w:val="00687F25"/>
    <w:rsid w:val="0069221B"/>
    <w:rsid w:val="006926B1"/>
    <w:rsid w:val="00692DD0"/>
    <w:rsid w:val="00693AED"/>
    <w:rsid w:val="006A0086"/>
    <w:rsid w:val="006A43A0"/>
    <w:rsid w:val="006A4531"/>
    <w:rsid w:val="006A4FFB"/>
    <w:rsid w:val="006A72CA"/>
    <w:rsid w:val="006B02E8"/>
    <w:rsid w:val="006B0747"/>
    <w:rsid w:val="006B6196"/>
    <w:rsid w:val="006B76B5"/>
    <w:rsid w:val="006C71C8"/>
    <w:rsid w:val="006C75DF"/>
    <w:rsid w:val="006D39CD"/>
    <w:rsid w:val="006D5D19"/>
    <w:rsid w:val="006D68E7"/>
    <w:rsid w:val="006E4E4B"/>
    <w:rsid w:val="006E60DA"/>
    <w:rsid w:val="006E7387"/>
    <w:rsid w:val="006E7FD4"/>
    <w:rsid w:val="006F042C"/>
    <w:rsid w:val="006F0670"/>
    <w:rsid w:val="006F0D19"/>
    <w:rsid w:val="006F15BC"/>
    <w:rsid w:val="006F2778"/>
    <w:rsid w:val="006F2E7D"/>
    <w:rsid w:val="006F4BCD"/>
    <w:rsid w:val="006F51AD"/>
    <w:rsid w:val="007032C6"/>
    <w:rsid w:val="0070366D"/>
    <w:rsid w:val="00704D6D"/>
    <w:rsid w:val="00705CF6"/>
    <w:rsid w:val="007139BF"/>
    <w:rsid w:val="00714980"/>
    <w:rsid w:val="00714A4B"/>
    <w:rsid w:val="007165B8"/>
    <w:rsid w:val="00717BA0"/>
    <w:rsid w:val="0072174F"/>
    <w:rsid w:val="00726891"/>
    <w:rsid w:val="007269C3"/>
    <w:rsid w:val="00727DCD"/>
    <w:rsid w:val="00740274"/>
    <w:rsid w:val="00740E95"/>
    <w:rsid w:val="00742245"/>
    <w:rsid w:val="0074346A"/>
    <w:rsid w:val="00743531"/>
    <w:rsid w:val="00744A69"/>
    <w:rsid w:val="007465CB"/>
    <w:rsid w:val="00746B79"/>
    <w:rsid w:val="00750D1E"/>
    <w:rsid w:val="00751F03"/>
    <w:rsid w:val="00752364"/>
    <w:rsid w:val="007535C3"/>
    <w:rsid w:val="007552B8"/>
    <w:rsid w:val="00756BF0"/>
    <w:rsid w:val="00763639"/>
    <w:rsid w:val="00764237"/>
    <w:rsid w:val="00764C16"/>
    <w:rsid w:val="00765F5B"/>
    <w:rsid w:val="007660FB"/>
    <w:rsid w:val="007668F9"/>
    <w:rsid w:val="007674ED"/>
    <w:rsid w:val="00781203"/>
    <w:rsid w:val="007815AA"/>
    <w:rsid w:val="00781F93"/>
    <w:rsid w:val="0078497E"/>
    <w:rsid w:val="00787117"/>
    <w:rsid w:val="00787987"/>
    <w:rsid w:val="0079277A"/>
    <w:rsid w:val="0079433C"/>
    <w:rsid w:val="007946B6"/>
    <w:rsid w:val="007947FA"/>
    <w:rsid w:val="007948B0"/>
    <w:rsid w:val="0079530F"/>
    <w:rsid w:val="00797633"/>
    <w:rsid w:val="007A2406"/>
    <w:rsid w:val="007A25A8"/>
    <w:rsid w:val="007A62CB"/>
    <w:rsid w:val="007A62ED"/>
    <w:rsid w:val="007A7F8C"/>
    <w:rsid w:val="007B0F8D"/>
    <w:rsid w:val="007B3346"/>
    <w:rsid w:val="007B400A"/>
    <w:rsid w:val="007B67DC"/>
    <w:rsid w:val="007B772A"/>
    <w:rsid w:val="007B7EA4"/>
    <w:rsid w:val="007C0008"/>
    <w:rsid w:val="007C0494"/>
    <w:rsid w:val="007C3489"/>
    <w:rsid w:val="007C44E5"/>
    <w:rsid w:val="007C54A1"/>
    <w:rsid w:val="007D00D5"/>
    <w:rsid w:val="007D0A75"/>
    <w:rsid w:val="007D0D48"/>
    <w:rsid w:val="007D1215"/>
    <w:rsid w:val="007D1FC4"/>
    <w:rsid w:val="007D24FE"/>
    <w:rsid w:val="007D2A15"/>
    <w:rsid w:val="007D5C41"/>
    <w:rsid w:val="007D7677"/>
    <w:rsid w:val="007E06C4"/>
    <w:rsid w:val="007E1499"/>
    <w:rsid w:val="007E385B"/>
    <w:rsid w:val="007E6985"/>
    <w:rsid w:val="007F07C6"/>
    <w:rsid w:val="007F11F3"/>
    <w:rsid w:val="007F2408"/>
    <w:rsid w:val="007F310E"/>
    <w:rsid w:val="007F42CF"/>
    <w:rsid w:val="007F525B"/>
    <w:rsid w:val="007F667C"/>
    <w:rsid w:val="00810AD0"/>
    <w:rsid w:val="0081132B"/>
    <w:rsid w:val="00811576"/>
    <w:rsid w:val="00811F0D"/>
    <w:rsid w:val="00814FE6"/>
    <w:rsid w:val="008160D2"/>
    <w:rsid w:val="00816EEB"/>
    <w:rsid w:val="008232E6"/>
    <w:rsid w:val="00827882"/>
    <w:rsid w:val="008318A6"/>
    <w:rsid w:val="00833A63"/>
    <w:rsid w:val="00834544"/>
    <w:rsid w:val="00836A73"/>
    <w:rsid w:val="00841A8B"/>
    <w:rsid w:val="00843E9E"/>
    <w:rsid w:val="00844F95"/>
    <w:rsid w:val="0085273E"/>
    <w:rsid w:val="00854559"/>
    <w:rsid w:val="008552AC"/>
    <w:rsid w:val="00855480"/>
    <w:rsid w:val="00862066"/>
    <w:rsid w:val="008650B3"/>
    <w:rsid w:val="008666B1"/>
    <w:rsid w:val="00875A24"/>
    <w:rsid w:val="00880417"/>
    <w:rsid w:val="008836AA"/>
    <w:rsid w:val="008841FB"/>
    <w:rsid w:val="00887DCC"/>
    <w:rsid w:val="0089092E"/>
    <w:rsid w:val="00895202"/>
    <w:rsid w:val="00895E53"/>
    <w:rsid w:val="00897B9A"/>
    <w:rsid w:val="008A24A4"/>
    <w:rsid w:val="008B00A1"/>
    <w:rsid w:val="008B05D0"/>
    <w:rsid w:val="008B0DD3"/>
    <w:rsid w:val="008B39CD"/>
    <w:rsid w:val="008B6CF6"/>
    <w:rsid w:val="008C0A08"/>
    <w:rsid w:val="008C1003"/>
    <w:rsid w:val="008C1D61"/>
    <w:rsid w:val="008C457A"/>
    <w:rsid w:val="008C4C23"/>
    <w:rsid w:val="008C60C7"/>
    <w:rsid w:val="008D1D3A"/>
    <w:rsid w:val="008D4FCF"/>
    <w:rsid w:val="008E17D2"/>
    <w:rsid w:val="008E2C71"/>
    <w:rsid w:val="008E3EAA"/>
    <w:rsid w:val="008E4EE7"/>
    <w:rsid w:val="008E6270"/>
    <w:rsid w:val="008F05BC"/>
    <w:rsid w:val="008F0E10"/>
    <w:rsid w:val="008F5AF0"/>
    <w:rsid w:val="008F60A8"/>
    <w:rsid w:val="008F680A"/>
    <w:rsid w:val="008F6F28"/>
    <w:rsid w:val="00903AE1"/>
    <w:rsid w:val="0090792E"/>
    <w:rsid w:val="009113EE"/>
    <w:rsid w:val="00911E40"/>
    <w:rsid w:val="00912CE8"/>
    <w:rsid w:val="0091408E"/>
    <w:rsid w:val="0091585F"/>
    <w:rsid w:val="00920BF7"/>
    <w:rsid w:val="009219CB"/>
    <w:rsid w:val="00921EBD"/>
    <w:rsid w:val="009223D1"/>
    <w:rsid w:val="00923D36"/>
    <w:rsid w:val="009248EE"/>
    <w:rsid w:val="00924B22"/>
    <w:rsid w:val="0092535B"/>
    <w:rsid w:val="00926854"/>
    <w:rsid w:val="0092690C"/>
    <w:rsid w:val="00927961"/>
    <w:rsid w:val="00931206"/>
    <w:rsid w:val="00934279"/>
    <w:rsid w:val="00934963"/>
    <w:rsid w:val="00940CBD"/>
    <w:rsid w:val="009412DF"/>
    <w:rsid w:val="00941EEC"/>
    <w:rsid w:val="0094296F"/>
    <w:rsid w:val="009438A4"/>
    <w:rsid w:val="009444B3"/>
    <w:rsid w:val="009448D7"/>
    <w:rsid w:val="00945AB3"/>
    <w:rsid w:val="00950D41"/>
    <w:rsid w:val="009512C2"/>
    <w:rsid w:val="009550B9"/>
    <w:rsid w:val="009551D3"/>
    <w:rsid w:val="0095563F"/>
    <w:rsid w:val="009556B8"/>
    <w:rsid w:val="00956909"/>
    <w:rsid w:val="009605E3"/>
    <w:rsid w:val="00960B62"/>
    <w:rsid w:val="009618F2"/>
    <w:rsid w:val="00962830"/>
    <w:rsid w:val="009631D4"/>
    <w:rsid w:val="0096350E"/>
    <w:rsid w:val="00965E1A"/>
    <w:rsid w:val="00967257"/>
    <w:rsid w:val="00967321"/>
    <w:rsid w:val="009703F1"/>
    <w:rsid w:val="00973040"/>
    <w:rsid w:val="00975FED"/>
    <w:rsid w:val="00982E43"/>
    <w:rsid w:val="00984B3A"/>
    <w:rsid w:val="00984FAC"/>
    <w:rsid w:val="00986FF5"/>
    <w:rsid w:val="00991138"/>
    <w:rsid w:val="00993BCC"/>
    <w:rsid w:val="00993C58"/>
    <w:rsid w:val="00996CA2"/>
    <w:rsid w:val="009A037B"/>
    <w:rsid w:val="009A183B"/>
    <w:rsid w:val="009A35D8"/>
    <w:rsid w:val="009A3AE8"/>
    <w:rsid w:val="009A52A1"/>
    <w:rsid w:val="009A563A"/>
    <w:rsid w:val="009A57F5"/>
    <w:rsid w:val="009B1288"/>
    <w:rsid w:val="009B2DE4"/>
    <w:rsid w:val="009B3494"/>
    <w:rsid w:val="009B39C6"/>
    <w:rsid w:val="009B55A4"/>
    <w:rsid w:val="009B5C67"/>
    <w:rsid w:val="009B6AB7"/>
    <w:rsid w:val="009C58F6"/>
    <w:rsid w:val="009C6157"/>
    <w:rsid w:val="009D376E"/>
    <w:rsid w:val="009D433C"/>
    <w:rsid w:val="009D4839"/>
    <w:rsid w:val="009D4910"/>
    <w:rsid w:val="009D5683"/>
    <w:rsid w:val="009D6AD8"/>
    <w:rsid w:val="009D7687"/>
    <w:rsid w:val="009E0BAB"/>
    <w:rsid w:val="009E4D30"/>
    <w:rsid w:val="009E75B4"/>
    <w:rsid w:val="009F0C0A"/>
    <w:rsid w:val="009F10FF"/>
    <w:rsid w:val="009F1ADD"/>
    <w:rsid w:val="009F3A2C"/>
    <w:rsid w:val="009F3CCE"/>
    <w:rsid w:val="009F7B01"/>
    <w:rsid w:val="00A065C5"/>
    <w:rsid w:val="00A10F03"/>
    <w:rsid w:val="00A124A5"/>
    <w:rsid w:val="00A15909"/>
    <w:rsid w:val="00A16665"/>
    <w:rsid w:val="00A17034"/>
    <w:rsid w:val="00A17086"/>
    <w:rsid w:val="00A2010E"/>
    <w:rsid w:val="00A209DC"/>
    <w:rsid w:val="00A21AE6"/>
    <w:rsid w:val="00A22DE2"/>
    <w:rsid w:val="00A235B7"/>
    <w:rsid w:val="00A239A7"/>
    <w:rsid w:val="00A258F6"/>
    <w:rsid w:val="00A26846"/>
    <w:rsid w:val="00A26B6E"/>
    <w:rsid w:val="00A270BB"/>
    <w:rsid w:val="00A31D66"/>
    <w:rsid w:val="00A334FE"/>
    <w:rsid w:val="00A34A75"/>
    <w:rsid w:val="00A358D7"/>
    <w:rsid w:val="00A36460"/>
    <w:rsid w:val="00A37310"/>
    <w:rsid w:val="00A37B16"/>
    <w:rsid w:val="00A40358"/>
    <w:rsid w:val="00A41E78"/>
    <w:rsid w:val="00A4322A"/>
    <w:rsid w:val="00A44E6D"/>
    <w:rsid w:val="00A45184"/>
    <w:rsid w:val="00A45744"/>
    <w:rsid w:val="00A46795"/>
    <w:rsid w:val="00A5007B"/>
    <w:rsid w:val="00A50FA1"/>
    <w:rsid w:val="00A530B1"/>
    <w:rsid w:val="00A546B0"/>
    <w:rsid w:val="00A561A7"/>
    <w:rsid w:val="00A67C32"/>
    <w:rsid w:val="00A73263"/>
    <w:rsid w:val="00A7548C"/>
    <w:rsid w:val="00A759D7"/>
    <w:rsid w:val="00A76C18"/>
    <w:rsid w:val="00A96366"/>
    <w:rsid w:val="00A977EE"/>
    <w:rsid w:val="00AA19F5"/>
    <w:rsid w:val="00AA1D76"/>
    <w:rsid w:val="00AA2060"/>
    <w:rsid w:val="00AA221B"/>
    <w:rsid w:val="00AA241F"/>
    <w:rsid w:val="00AA4563"/>
    <w:rsid w:val="00AB3FE8"/>
    <w:rsid w:val="00AC0AB1"/>
    <w:rsid w:val="00AC2D95"/>
    <w:rsid w:val="00AC56CB"/>
    <w:rsid w:val="00AD01EF"/>
    <w:rsid w:val="00AD0931"/>
    <w:rsid w:val="00AD2451"/>
    <w:rsid w:val="00AD24A6"/>
    <w:rsid w:val="00AD2800"/>
    <w:rsid w:val="00AD32FD"/>
    <w:rsid w:val="00AD405E"/>
    <w:rsid w:val="00AD68B3"/>
    <w:rsid w:val="00AE02A6"/>
    <w:rsid w:val="00AE0480"/>
    <w:rsid w:val="00AE0481"/>
    <w:rsid w:val="00AF04E9"/>
    <w:rsid w:val="00AF1553"/>
    <w:rsid w:val="00AF25B0"/>
    <w:rsid w:val="00AF3543"/>
    <w:rsid w:val="00AF7D65"/>
    <w:rsid w:val="00AF7FB3"/>
    <w:rsid w:val="00B008F0"/>
    <w:rsid w:val="00B016EC"/>
    <w:rsid w:val="00B02E5F"/>
    <w:rsid w:val="00B0457A"/>
    <w:rsid w:val="00B06880"/>
    <w:rsid w:val="00B06ABE"/>
    <w:rsid w:val="00B1198C"/>
    <w:rsid w:val="00B1433A"/>
    <w:rsid w:val="00B15C5C"/>
    <w:rsid w:val="00B1621C"/>
    <w:rsid w:val="00B2375C"/>
    <w:rsid w:val="00B23C27"/>
    <w:rsid w:val="00B24D42"/>
    <w:rsid w:val="00B254EA"/>
    <w:rsid w:val="00B258BC"/>
    <w:rsid w:val="00B27612"/>
    <w:rsid w:val="00B32BD6"/>
    <w:rsid w:val="00B34360"/>
    <w:rsid w:val="00B35364"/>
    <w:rsid w:val="00B40814"/>
    <w:rsid w:val="00B40B45"/>
    <w:rsid w:val="00B41096"/>
    <w:rsid w:val="00B42A7A"/>
    <w:rsid w:val="00B436D4"/>
    <w:rsid w:val="00B43C8E"/>
    <w:rsid w:val="00B44F90"/>
    <w:rsid w:val="00B549F2"/>
    <w:rsid w:val="00B551CC"/>
    <w:rsid w:val="00B55946"/>
    <w:rsid w:val="00B56516"/>
    <w:rsid w:val="00B63DE9"/>
    <w:rsid w:val="00B65F7C"/>
    <w:rsid w:val="00B702E4"/>
    <w:rsid w:val="00B71059"/>
    <w:rsid w:val="00B72D7F"/>
    <w:rsid w:val="00B7361D"/>
    <w:rsid w:val="00B769FE"/>
    <w:rsid w:val="00B80ED3"/>
    <w:rsid w:val="00B831F8"/>
    <w:rsid w:val="00B83AC0"/>
    <w:rsid w:val="00B84BD4"/>
    <w:rsid w:val="00B879A2"/>
    <w:rsid w:val="00B87D95"/>
    <w:rsid w:val="00B96EC3"/>
    <w:rsid w:val="00BA2DCF"/>
    <w:rsid w:val="00BA4E98"/>
    <w:rsid w:val="00BB1E65"/>
    <w:rsid w:val="00BB210A"/>
    <w:rsid w:val="00BB3B11"/>
    <w:rsid w:val="00BB4FA1"/>
    <w:rsid w:val="00BB56AC"/>
    <w:rsid w:val="00BB577B"/>
    <w:rsid w:val="00BC086C"/>
    <w:rsid w:val="00BC1A83"/>
    <w:rsid w:val="00BC4115"/>
    <w:rsid w:val="00BC4A9B"/>
    <w:rsid w:val="00BC6331"/>
    <w:rsid w:val="00BD414E"/>
    <w:rsid w:val="00BD4ABA"/>
    <w:rsid w:val="00BD6999"/>
    <w:rsid w:val="00BD7964"/>
    <w:rsid w:val="00BE1303"/>
    <w:rsid w:val="00BE22BC"/>
    <w:rsid w:val="00BE2A90"/>
    <w:rsid w:val="00BE3CB9"/>
    <w:rsid w:val="00BF1C6E"/>
    <w:rsid w:val="00BF536F"/>
    <w:rsid w:val="00C016EF"/>
    <w:rsid w:val="00C0444D"/>
    <w:rsid w:val="00C05243"/>
    <w:rsid w:val="00C06482"/>
    <w:rsid w:val="00C07E54"/>
    <w:rsid w:val="00C1022F"/>
    <w:rsid w:val="00C1472A"/>
    <w:rsid w:val="00C14E09"/>
    <w:rsid w:val="00C1657C"/>
    <w:rsid w:val="00C1675C"/>
    <w:rsid w:val="00C17060"/>
    <w:rsid w:val="00C20CA1"/>
    <w:rsid w:val="00C210AC"/>
    <w:rsid w:val="00C2154F"/>
    <w:rsid w:val="00C21C94"/>
    <w:rsid w:val="00C25151"/>
    <w:rsid w:val="00C260F4"/>
    <w:rsid w:val="00C2730F"/>
    <w:rsid w:val="00C27DA4"/>
    <w:rsid w:val="00C30763"/>
    <w:rsid w:val="00C30E7D"/>
    <w:rsid w:val="00C32810"/>
    <w:rsid w:val="00C35260"/>
    <w:rsid w:val="00C35A4E"/>
    <w:rsid w:val="00C37FAF"/>
    <w:rsid w:val="00C41E32"/>
    <w:rsid w:val="00C54015"/>
    <w:rsid w:val="00C5500B"/>
    <w:rsid w:val="00C559C7"/>
    <w:rsid w:val="00C6065C"/>
    <w:rsid w:val="00C61140"/>
    <w:rsid w:val="00C61650"/>
    <w:rsid w:val="00C632D8"/>
    <w:rsid w:val="00C651F2"/>
    <w:rsid w:val="00C6588E"/>
    <w:rsid w:val="00C67A82"/>
    <w:rsid w:val="00C74807"/>
    <w:rsid w:val="00C772DD"/>
    <w:rsid w:val="00C777D9"/>
    <w:rsid w:val="00C77856"/>
    <w:rsid w:val="00C77FD9"/>
    <w:rsid w:val="00C808B6"/>
    <w:rsid w:val="00C80963"/>
    <w:rsid w:val="00C80CDE"/>
    <w:rsid w:val="00C81A68"/>
    <w:rsid w:val="00C81F96"/>
    <w:rsid w:val="00C82C42"/>
    <w:rsid w:val="00C967C0"/>
    <w:rsid w:val="00CA285B"/>
    <w:rsid w:val="00CA4766"/>
    <w:rsid w:val="00CA5FA3"/>
    <w:rsid w:val="00CA61D4"/>
    <w:rsid w:val="00CA6214"/>
    <w:rsid w:val="00CA6DA9"/>
    <w:rsid w:val="00CB1919"/>
    <w:rsid w:val="00CB4799"/>
    <w:rsid w:val="00CB5890"/>
    <w:rsid w:val="00CB7E6D"/>
    <w:rsid w:val="00CC0DB1"/>
    <w:rsid w:val="00CC29BA"/>
    <w:rsid w:val="00CC4EFF"/>
    <w:rsid w:val="00CC5A00"/>
    <w:rsid w:val="00CD2832"/>
    <w:rsid w:val="00CD301B"/>
    <w:rsid w:val="00CD3E3C"/>
    <w:rsid w:val="00CD4BA1"/>
    <w:rsid w:val="00CD4BD4"/>
    <w:rsid w:val="00CD5A02"/>
    <w:rsid w:val="00CD6683"/>
    <w:rsid w:val="00CD6E65"/>
    <w:rsid w:val="00CE00A6"/>
    <w:rsid w:val="00CE1986"/>
    <w:rsid w:val="00CE309F"/>
    <w:rsid w:val="00CE3336"/>
    <w:rsid w:val="00CE38FB"/>
    <w:rsid w:val="00CE557C"/>
    <w:rsid w:val="00CE5ABA"/>
    <w:rsid w:val="00CE7031"/>
    <w:rsid w:val="00CE7B83"/>
    <w:rsid w:val="00CF146B"/>
    <w:rsid w:val="00CF29B1"/>
    <w:rsid w:val="00CF2A57"/>
    <w:rsid w:val="00CF4D51"/>
    <w:rsid w:val="00CF5CA6"/>
    <w:rsid w:val="00CF6A3E"/>
    <w:rsid w:val="00D114DE"/>
    <w:rsid w:val="00D12CAC"/>
    <w:rsid w:val="00D17AAB"/>
    <w:rsid w:val="00D258EF"/>
    <w:rsid w:val="00D25925"/>
    <w:rsid w:val="00D313D6"/>
    <w:rsid w:val="00D35908"/>
    <w:rsid w:val="00D37416"/>
    <w:rsid w:val="00D41562"/>
    <w:rsid w:val="00D47ADC"/>
    <w:rsid w:val="00D47EAF"/>
    <w:rsid w:val="00D51C73"/>
    <w:rsid w:val="00D51E35"/>
    <w:rsid w:val="00D54252"/>
    <w:rsid w:val="00D5573C"/>
    <w:rsid w:val="00D56244"/>
    <w:rsid w:val="00D64FFB"/>
    <w:rsid w:val="00D67F49"/>
    <w:rsid w:val="00D7014B"/>
    <w:rsid w:val="00D70E9C"/>
    <w:rsid w:val="00D72B91"/>
    <w:rsid w:val="00D75FFC"/>
    <w:rsid w:val="00D76435"/>
    <w:rsid w:val="00D801D9"/>
    <w:rsid w:val="00D81502"/>
    <w:rsid w:val="00D90968"/>
    <w:rsid w:val="00D92634"/>
    <w:rsid w:val="00D92F65"/>
    <w:rsid w:val="00D94ED9"/>
    <w:rsid w:val="00D96796"/>
    <w:rsid w:val="00DA042A"/>
    <w:rsid w:val="00DA150E"/>
    <w:rsid w:val="00DA1546"/>
    <w:rsid w:val="00DA41F9"/>
    <w:rsid w:val="00DA5153"/>
    <w:rsid w:val="00DA55AD"/>
    <w:rsid w:val="00DA6E91"/>
    <w:rsid w:val="00DB1F52"/>
    <w:rsid w:val="00DB2A32"/>
    <w:rsid w:val="00DB4845"/>
    <w:rsid w:val="00DB5526"/>
    <w:rsid w:val="00DB65AA"/>
    <w:rsid w:val="00DC0924"/>
    <w:rsid w:val="00DC2219"/>
    <w:rsid w:val="00DC2F3E"/>
    <w:rsid w:val="00DD038D"/>
    <w:rsid w:val="00DD20B2"/>
    <w:rsid w:val="00DD254A"/>
    <w:rsid w:val="00DD28C2"/>
    <w:rsid w:val="00DD4E5B"/>
    <w:rsid w:val="00DF5051"/>
    <w:rsid w:val="00DF7AB9"/>
    <w:rsid w:val="00DF7F2B"/>
    <w:rsid w:val="00E048B8"/>
    <w:rsid w:val="00E10ACD"/>
    <w:rsid w:val="00E1249F"/>
    <w:rsid w:val="00E1354C"/>
    <w:rsid w:val="00E21270"/>
    <w:rsid w:val="00E216EF"/>
    <w:rsid w:val="00E21F75"/>
    <w:rsid w:val="00E24FD9"/>
    <w:rsid w:val="00E260F3"/>
    <w:rsid w:val="00E26727"/>
    <w:rsid w:val="00E26E40"/>
    <w:rsid w:val="00E313D1"/>
    <w:rsid w:val="00E32908"/>
    <w:rsid w:val="00E361D3"/>
    <w:rsid w:val="00E36A96"/>
    <w:rsid w:val="00E40BB1"/>
    <w:rsid w:val="00E414AB"/>
    <w:rsid w:val="00E4281F"/>
    <w:rsid w:val="00E43FB5"/>
    <w:rsid w:val="00E44281"/>
    <w:rsid w:val="00E4635F"/>
    <w:rsid w:val="00E46C2A"/>
    <w:rsid w:val="00E5007A"/>
    <w:rsid w:val="00E52F93"/>
    <w:rsid w:val="00E640E4"/>
    <w:rsid w:val="00E6682A"/>
    <w:rsid w:val="00E66DDF"/>
    <w:rsid w:val="00E67982"/>
    <w:rsid w:val="00E74121"/>
    <w:rsid w:val="00E753B4"/>
    <w:rsid w:val="00E76689"/>
    <w:rsid w:val="00E76905"/>
    <w:rsid w:val="00E77379"/>
    <w:rsid w:val="00E77775"/>
    <w:rsid w:val="00E77AF3"/>
    <w:rsid w:val="00E803AA"/>
    <w:rsid w:val="00E8142A"/>
    <w:rsid w:val="00E902FB"/>
    <w:rsid w:val="00E90FE3"/>
    <w:rsid w:val="00E9331F"/>
    <w:rsid w:val="00E9455C"/>
    <w:rsid w:val="00E9521C"/>
    <w:rsid w:val="00E95CFC"/>
    <w:rsid w:val="00EA100C"/>
    <w:rsid w:val="00EA554F"/>
    <w:rsid w:val="00EA7198"/>
    <w:rsid w:val="00EA75E3"/>
    <w:rsid w:val="00EA7E10"/>
    <w:rsid w:val="00EB1975"/>
    <w:rsid w:val="00EB37B9"/>
    <w:rsid w:val="00EB713D"/>
    <w:rsid w:val="00EB7A01"/>
    <w:rsid w:val="00EC1092"/>
    <w:rsid w:val="00EC1B7C"/>
    <w:rsid w:val="00EC302A"/>
    <w:rsid w:val="00EC4F24"/>
    <w:rsid w:val="00EC7D11"/>
    <w:rsid w:val="00ED53DB"/>
    <w:rsid w:val="00EE0A8F"/>
    <w:rsid w:val="00EE17DF"/>
    <w:rsid w:val="00EE5F25"/>
    <w:rsid w:val="00EF0202"/>
    <w:rsid w:val="00EF0568"/>
    <w:rsid w:val="00EF1887"/>
    <w:rsid w:val="00EF6B24"/>
    <w:rsid w:val="00EF6D57"/>
    <w:rsid w:val="00EF76B6"/>
    <w:rsid w:val="00F01352"/>
    <w:rsid w:val="00F01B5E"/>
    <w:rsid w:val="00F03000"/>
    <w:rsid w:val="00F04602"/>
    <w:rsid w:val="00F05C80"/>
    <w:rsid w:val="00F05D12"/>
    <w:rsid w:val="00F07122"/>
    <w:rsid w:val="00F11458"/>
    <w:rsid w:val="00F12FEB"/>
    <w:rsid w:val="00F1325C"/>
    <w:rsid w:val="00F13263"/>
    <w:rsid w:val="00F21C45"/>
    <w:rsid w:val="00F22D3E"/>
    <w:rsid w:val="00F2796C"/>
    <w:rsid w:val="00F30918"/>
    <w:rsid w:val="00F33015"/>
    <w:rsid w:val="00F35300"/>
    <w:rsid w:val="00F40E73"/>
    <w:rsid w:val="00F4164C"/>
    <w:rsid w:val="00F432B3"/>
    <w:rsid w:val="00F43C90"/>
    <w:rsid w:val="00F44163"/>
    <w:rsid w:val="00F46334"/>
    <w:rsid w:val="00F478D5"/>
    <w:rsid w:val="00F53BB9"/>
    <w:rsid w:val="00F5656F"/>
    <w:rsid w:val="00F577B4"/>
    <w:rsid w:val="00F5781D"/>
    <w:rsid w:val="00F57D64"/>
    <w:rsid w:val="00F60BAE"/>
    <w:rsid w:val="00F61AFB"/>
    <w:rsid w:val="00F63200"/>
    <w:rsid w:val="00F64CAD"/>
    <w:rsid w:val="00F64DDD"/>
    <w:rsid w:val="00F666A2"/>
    <w:rsid w:val="00F711EB"/>
    <w:rsid w:val="00F71705"/>
    <w:rsid w:val="00F727A5"/>
    <w:rsid w:val="00F730C6"/>
    <w:rsid w:val="00F733A7"/>
    <w:rsid w:val="00F73804"/>
    <w:rsid w:val="00F76664"/>
    <w:rsid w:val="00F80F02"/>
    <w:rsid w:val="00F82858"/>
    <w:rsid w:val="00F82964"/>
    <w:rsid w:val="00F82FDC"/>
    <w:rsid w:val="00F856A7"/>
    <w:rsid w:val="00F85C71"/>
    <w:rsid w:val="00F8743F"/>
    <w:rsid w:val="00F96625"/>
    <w:rsid w:val="00F971F5"/>
    <w:rsid w:val="00F97501"/>
    <w:rsid w:val="00F97599"/>
    <w:rsid w:val="00FA1578"/>
    <w:rsid w:val="00FA7092"/>
    <w:rsid w:val="00FB064E"/>
    <w:rsid w:val="00FB48C6"/>
    <w:rsid w:val="00FC10B6"/>
    <w:rsid w:val="00FC26E5"/>
    <w:rsid w:val="00FC421C"/>
    <w:rsid w:val="00FC492B"/>
    <w:rsid w:val="00FC50F3"/>
    <w:rsid w:val="00FD002B"/>
    <w:rsid w:val="00FD137B"/>
    <w:rsid w:val="00FD1E33"/>
    <w:rsid w:val="00FD2E21"/>
    <w:rsid w:val="00FD40FB"/>
    <w:rsid w:val="00FD4715"/>
    <w:rsid w:val="00FD4C82"/>
    <w:rsid w:val="00FD61A3"/>
    <w:rsid w:val="00FD6A92"/>
    <w:rsid w:val="00FD74FA"/>
    <w:rsid w:val="00FE0A74"/>
    <w:rsid w:val="00FE3704"/>
    <w:rsid w:val="00FE6DE8"/>
    <w:rsid w:val="00FF2CBE"/>
    <w:rsid w:val="00FF2EA5"/>
    <w:rsid w:val="00FF49A5"/>
    <w:rsid w:val="00FF5E46"/>
    <w:rsid w:val="3B92347B"/>
    <w:rsid w:val="40F005A6"/>
    <w:rsid w:val="495A61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8259D"/>
  <w15:docId w15:val="{7FD29216-4319-43A7-8884-7CC5630269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ind w:firstLineChars="200" w:firstLine="200"/>
      <w:jc w:val="both"/>
    </w:pPr>
    <w:rPr>
      <w:rFonts w:eastAsia="Times New Roman" w:cstheme="minorBidi"/>
      <w:kern w:val="2"/>
      <w:sz w:val="24"/>
      <w:szCs w:val="22"/>
    </w:rPr>
  </w:style>
  <w:style w:type="paragraph" w:styleId="1">
    <w:name w:val="heading 1"/>
    <w:basedOn w:val="a"/>
    <w:next w:val="a"/>
    <w:link w:val="10"/>
    <w:uiPriority w:val="9"/>
    <w:qFormat/>
    <w:pPr>
      <w:keepNext/>
      <w:keepLines/>
      <w:numPr>
        <w:numId w:val="1"/>
      </w:numPr>
      <w:spacing w:before="200" w:after="200" w:line="578" w:lineRule="auto"/>
      <w:ind w:left="0" w:firstLineChars="0" w:firstLine="0"/>
      <w:jc w:val="left"/>
      <w:outlineLvl w:val="0"/>
    </w:pPr>
    <w:rPr>
      <w:b/>
      <w:bCs/>
      <w:kern w:val="44"/>
      <w:sz w:val="28"/>
      <w:szCs w:val="44"/>
    </w:rPr>
  </w:style>
  <w:style w:type="paragraph" w:styleId="2">
    <w:name w:val="heading 2"/>
    <w:basedOn w:val="a"/>
    <w:next w:val="a"/>
    <w:link w:val="20"/>
    <w:uiPriority w:val="9"/>
    <w:unhideWhenUsed/>
    <w:qFormat/>
    <w:pPr>
      <w:keepNext/>
      <w:keepLines/>
      <w:spacing w:before="160" w:after="160" w:line="415" w:lineRule="auto"/>
      <w:ind w:firstLineChars="0" w:firstLine="0"/>
      <w:jc w:val="left"/>
      <w:outlineLvl w:val="1"/>
    </w:pPr>
    <w:rPr>
      <w:rFonts w:eastAsia="宋体" w:cs="Times New Roman"/>
      <w:b/>
      <w:bCs/>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link w:val="a4"/>
    <w:uiPriority w:val="99"/>
    <w:semiHidden/>
    <w:unhideWhenUsed/>
    <w:rPr>
      <w:sz w:val="20"/>
      <w:szCs w:val="20"/>
    </w:rPr>
  </w:style>
  <w:style w:type="paragraph" w:styleId="a5">
    <w:name w:val="Balloon Text"/>
    <w:basedOn w:val="a"/>
    <w:link w:val="a6"/>
    <w:uiPriority w:val="99"/>
    <w:semiHidden/>
    <w:unhideWhenUsed/>
    <w:rPr>
      <w:rFonts w:ascii="Microsoft YaHei UI" w:eastAsia="Microsoft YaHei UI"/>
      <w:sz w:val="18"/>
      <w:szCs w:val="18"/>
    </w:rPr>
  </w:style>
  <w:style w:type="paragraph" w:styleId="a7">
    <w:name w:val="footer"/>
    <w:basedOn w:val="a"/>
    <w:link w:val="a8"/>
    <w:uiPriority w:val="99"/>
    <w:unhideWhenUsed/>
    <w:qFormat/>
    <w:pPr>
      <w:tabs>
        <w:tab w:val="center" w:pos="4153"/>
        <w:tab w:val="right" w:pos="8306"/>
      </w:tabs>
      <w:snapToGrid w:val="0"/>
      <w:jc w:val="left"/>
    </w:pPr>
    <w:rPr>
      <w:sz w:val="18"/>
      <w:szCs w:val="18"/>
    </w:rPr>
  </w:style>
  <w:style w:type="paragraph" w:styleId="a9">
    <w:name w:val="header"/>
    <w:basedOn w:val="a"/>
    <w:link w:val="aa"/>
    <w:uiPriority w:val="99"/>
    <w:unhideWhenUsed/>
    <w:qFormat/>
    <w:pPr>
      <w:pBdr>
        <w:bottom w:val="single" w:sz="6" w:space="1" w:color="auto"/>
      </w:pBdr>
      <w:tabs>
        <w:tab w:val="center" w:pos="4153"/>
        <w:tab w:val="right" w:pos="8306"/>
      </w:tabs>
      <w:snapToGrid w:val="0"/>
      <w:jc w:val="center"/>
    </w:pPr>
    <w:rPr>
      <w:sz w:val="18"/>
      <w:szCs w:val="18"/>
    </w:rPr>
  </w:style>
  <w:style w:type="paragraph" w:styleId="ab">
    <w:name w:val="footnote text"/>
    <w:basedOn w:val="a"/>
    <w:link w:val="ac"/>
    <w:uiPriority w:val="99"/>
    <w:semiHidden/>
    <w:unhideWhenUsed/>
    <w:qFormat/>
    <w:pPr>
      <w:snapToGrid w:val="0"/>
      <w:jc w:val="left"/>
    </w:pPr>
    <w:rPr>
      <w:sz w:val="18"/>
      <w:szCs w:val="18"/>
    </w:rPr>
  </w:style>
  <w:style w:type="paragraph" w:styleId="ad">
    <w:name w:val="annotation subject"/>
    <w:basedOn w:val="a3"/>
    <w:next w:val="a3"/>
    <w:link w:val="ae"/>
    <w:uiPriority w:val="99"/>
    <w:semiHidden/>
    <w:unhideWhenUsed/>
    <w:rPr>
      <w:b/>
      <w:bCs/>
    </w:rPr>
  </w:style>
  <w:style w:type="table" w:styleId="af">
    <w:name w:val="Table Grid"/>
    <w:basedOn w:val="a1"/>
    <w:uiPriority w:val="9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Hyperlink"/>
    <w:basedOn w:val="a0"/>
    <w:uiPriority w:val="99"/>
    <w:unhideWhenUsed/>
    <w:rPr>
      <w:color w:val="0563C1" w:themeColor="hyperlink"/>
      <w:u w:val="single"/>
    </w:rPr>
  </w:style>
  <w:style w:type="character" w:styleId="af1">
    <w:name w:val="annotation reference"/>
    <w:basedOn w:val="a0"/>
    <w:uiPriority w:val="99"/>
    <w:semiHidden/>
    <w:unhideWhenUsed/>
    <w:rPr>
      <w:sz w:val="16"/>
      <w:szCs w:val="16"/>
    </w:rPr>
  </w:style>
  <w:style w:type="character" w:styleId="af2">
    <w:name w:val="footnote reference"/>
    <w:basedOn w:val="a0"/>
    <w:uiPriority w:val="99"/>
    <w:semiHidden/>
    <w:unhideWhenUsed/>
    <w:qFormat/>
    <w:rPr>
      <w:vertAlign w:val="superscript"/>
    </w:rPr>
  </w:style>
  <w:style w:type="paragraph" w:styleId="af3">
    <w:name w:val="List Paragraph"/>
    <w:basedOn w:val="a"/>
    <w:link w:val="af4"/>
    <w:uiPriority w:val="34"/>
    <w:qFormat/>
    <w:pPr>
      <w:ind w:firstLine="420"/>
    </w:pPr>
  </w:style>
  <w:style w:type="paragraph" w:customStyle="1" w:styleId="11">
    <w:name w:val="列表段落1"/>
    <w:basedOn w:val="a"/>
    <w:qFormat/>
    <w:pPr>
      <w:ind w:firstLine="420"/>
    </w:pPr>
    <w:rPr>
      <w:rFonts w:eastAsia="宋体" w:cs="Times New Roman"/>
      <w:szCs w:val="21"/>
    </w:rPr>
  </w:style>
  <w:style w:type="character" w:styleId="af5">
    <w:name w:val="Placeholder Text"/>
    <w:basedOn w:val="a0"/>
    <w:uiPriority w:val="99"/>
    <w:semiHidden/>
    <w:qFormat/>
    <w:rPr>
      <w:color w:val="808080"/>
    </w:rPr>
  </w:style>
  <w:style w:type="character" w:customStyle="1" w:styleId="MTEquationSection">
    <w:name w:val="MTEquationSection"/>
    <w:basedOn w:val="a0"/>
    <w:qFormat/>
    <w:rPr>
      <w:b/>
      <w:bCs/>
      <w:vanish/>
      <w:color w:val="FF0000"/>
    </w:rPr>
  </w:style>
  <w:style w:type="paragraph" w:customStyle="1" w:styleId="MTDisplayEquation">
    <w:name w:val="MTDisplayEquation"/>
    <w:basedOn w:val="af3"/>
    <w:next w:val="a"/>
    <w:link w:val="MTDisplayEquation0"/>
    <w:qFormat/>
    <w:pPr>
      <w:tabs>
        <w:tab w:val="center" w:pos="4560"/>
        <w:tab w:val="right" w:pos="8300"/>
      </w:tabs>
      <w:ind w:left="790" w:firstLineChars="0" w:firstLine="0"/>
    </w:pPr>
    <w:rPr>
      <w:b/>
      <w:bCs/>
    </w:rPr>
  </w:style>
  <w:style w:type="character" w:customStyle="1" w:styleId="af4">
    <w:name w:val="列表段落 字符"/>
    <w:basedOn w:val="a0"/>
    <w:link w:val="af3"/>
    <w:uiPriority w:val="34"/>
    <w:qFormat/>
  </w:style>
  <w:style w:type="character" w:customStyle="1" w:styleId="MTDisplayEquation0">
    <w:name w:val="MTDisplayEquation 字符"/>
    <w:basedOn w:val="af4"/>
    <w:link w:val="MTDisplayEquation"/>
    <w:qFormat/>
    <w:rPr>
      <w:b/>
      <w:bCs/>
    </w:rPr>
  </w:style>
  <w:style w:type="character" w:customStyle="1" w:styleId="ac">
    <w:name w:val="脚注文本 字符"/>
    <w:basedOn w:val="a0"/>
    <w:link w:val="ab"/>
    <w:uiPriority w:val="99"/>
    <w:semiHidden/>
    <w:qFormat/>
    <w:rPr>
      <w:sz w:val="18"/>
      <w:szCs w:val="18"/>
    </w:rPr>
  </w:style>
  <w:style w:type="paragraph" w:customStyle="1" w:styleId="12">
    <w:name w:val="书目1"/>
    <w:basedOn w:val="a"/>
    <w:next w:val="a"/>
    <w:uiPriority w:val="37"/>
    <w:unhideWhenUsed/>
    <w:qFormat/>
    <w:pPr>
      <w:tabs>
        <w:tab w:val="left" w:pos="504"/>
      </w:tabs>
      <w:ind w:left="504" w:hanging="504"/>
    </w:pPr>
  </w:style>
  <w:style w:type="character" w:customStyle="1" w:styleId="aa">
    <w:name w:val="页眉 字符"/>
    <w:basedOn w:val="a0"/>
    <w:link w:val="a9"/>
    <w:uiPriority w:val="99"/>
    <w:qFormat/>
    <w:rPr>
      <w:sz w:val="18"/>
      <w:szCs w:val="18"/>
    </w:rPr>
  </w:style>
  <w:style w:type="character" w:customStyle="1" w:styleId="a8">
    <w:name w:val="页脚 字符"/>
    <w:basedOn w:val="a0"/>
    <w:link w:val="a7"/>
    <w:uiPriority w:val="99"/>
    <w:qFormat/>
    <w:rPr>
      <w:sz w:val="18"/>
      <w:szCs w:val="18"/>
    </w:rPr>
  </w:style>
  <w:style w:type="character" w:customStyle="1" w:styleId="10">
    <w:name w:val="标题 1 字符"/>
    <w:basedOn w:val="a0"/>
    <w:link w:val="1"/>
    <w:uiPriority w:val="9"/>
    <w:qFormat/>
    <w:rPr>
      <w:rFonts w:ascii="Times New Roman" w:eastAsia="Times New Roman" w:hAnsi="Times New Roman"/>
      <w:b/>
      <w:bCs/>
      <w:kern w:val="44"/>
      <w:sz w:val="28"/>
      <w:szCs w:val="44"/>
    </w:rPr>
  </w:style>
  <w:style w:type="character" w:customStyle="1" w:styleId="20">
    <w:name w:val="标题 2 字符"/>
    <w:basedOn w:val="a0"/>
    <w:link w:val="2"/>
    <w:uiPriority w:val="9"/>
    <w:rPr>
      <w:rFonts w:ascii="Times New Roman" w:eastAsia="宋体" w:hAnsi="Times New Roman" w:cs="Times New Roman"/>
      <w:b/>
      <w:bCs/>
      <w:sz w:val="24"/>
      <w:szCs w:val="32"/>
    </w:rPr>
  </w:style>
  <w:style w:type="character" w:customStyle="1" w:styleId="13">
    <w:name w:val="未处理的提及1"/>
    <w:basedOn w:val="a0"/>
    <w:uiPriority w:val="99"/>
    <w:semiHidden/>
    <w:unhideWhenUsed/>
    <w:rPr>
      <w:color w:val="605E5C"/>
      <w:shd w:val="clear" w:color="auto" w:fill="E1DFDD"/>
    </w:rPr>
  </w:style>
  <w:style w:type="character" w:customStyle="1" w:styleId="a4">
    <w:name w:val="批注文字 字符"/>
    <w:basedOn w:val="a0"/>
    <w:link w:val="a3"/>
    <w:uiPriority w:val="99"/>
    <w:semiHidden/>
    <w:rPr>
      <w:rFonts w:ascii="Times New Roman" w:eastAsia="Times New Roman" w:hAnsi="Times New Roman"/>
      <w:sz w:val="20"/>
      <w:szCs w:val="20"/>
    </w:rPr>
  </w:style>
  <w:style w:type="character" w:customStyle="1" w:styleId="ae">
    <w:name w:val="批注主题 字符"/>
    <w:basedOn w:val="a4"/>
    <w:link w:val="ad"/>
    <w:uiPriority w:val="99"/>
    <w:semiHidden/>
    <w:rPr>
      <w:rFonts w:ascii="Times New Roman" w:eastAsia="Times New Roman" w:hAnsi="Times New Roman"/>
      <w:b/>
      <w:bCs/>
      <w:sz w:val="20"/>
      <w:szCs w:val="20"/>
    </w:rPr>
  </w:style>
  <w:style w:type="character" w:customStyle="1" w:styleId="a6">
    <w:name w:val="批注框文本 字符"/>
    <w:basedOn w:val="a0"/>
    <w:link w:val="a5"/>
    <w:uiPriority w:val="99"/>
    <w:semiHidden/>
    <w:rPr>
      <w:rFonts w:ascii="Microsoft YaHei UI" w:eastAsia="Microsoft YaHei UI" w:hAnsi="Times New Roman"/>
      <w:sz w:val="18"/>
      <w:szCs w:val="18"/>
    </w:rPr>
  </w:style>
  <w:style w:type="paragraph" w:customStyle="1" w:styleId="14">
    <w:name w:val="修订1"/>
    <w:hidden/>
    <w:uiPriority w:val="99"/>
    <w:semiHidden/>
    <w:rPr>
      <w:rFonts w:eastAsia="Times New Roman" w:cstheme="minorBidi"/>
      <w:kern w:val="2"/>
      <w:sz w:val="24"/>
      <w:szCs w:val="22"/>
    </w:rPr>
  </w:style>
  <w:style w:type="paragraph" w:styleId="af6">
    <w:name w:val="Bibliography"/>
    <w:basedOn w:val="a"/>
    <w:next w:val="a"/>
    <w:uiPriority w:val="37"/>
    <w:unhideWhenUsed/>
    <w:rsid w:val="000221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oleObject" Target="embeddings/oleObject8.bin"/><Relationship Id="rId117" Type="http://schemas.openxmlformats.org/officeDocument/2006/relationships/image" Target="media/image73.png"/><Relationship Id="rId21" Type="http://schemas.openxmlformats.org/officeDocument/2006/relationships/image" Target="media/image9.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4.jpeg"/><Relationship Id="rId68" Type="http://schemas.openxmlformats.org/officeDocument/2006/relationships/image" Target="media/image38.wmf"/><Relationship Id="rId84" Type="http://schemas.openxmlformats.org/officeDocument/2006/relationships/image" Target="media/image49.wmf"/><Relationship Id="rId89" Type="http://schemas.openxmlformats.org/officeDocument/2006/relationships/oleObject" Target="embeddings/oleObject31.bin"/><Relationship Id="rId112" Type="http://schemas.openxmlformats.org/officeDocument/2006/relationships/image" Target="media/image68.png"/><Relationship Id="rId16" Type="http://schemas.openxmlformats.org/officeDocument/2006/relationships/oleObject" Target="embeddings/oleObject3.bin"/><Relationship Id="rId107" Type="http://schemas.openxmlformats.org/officeDocument/2006/relationships/image" Target="media/image63.png"/><Relationship Id="rId11" Type="http://schemas.openxmlformats.org/officeDocument/2006/relationships/image" Target="media/image4.wmf"/><Relationship Id="rId32" Type="http://schemas.openxmlformats.org/officeDocument/2006/relationships/oleObject" Target="embeddings/oleObject11.bin"/><Relationship Id="rId37" Type="http://schemas.openxmlformats.org/officeDocument/2006/relationships/image" Target="media/image17.png"/><Relationship Id="rId53" Type="http://schemas.openxmlformats.org/officeDocument/2006/relationships/oleObject" Target="embeddings/oleObject20.bin"/><Relationship Id="rId58" Type="http://schemas.openxmlformats.org/officeDocument/2006/relationships/image" Target="media/image29.png"/><Relationship Id="rId74" Type="http://schemas.openxmlformats.org/officeDocument/2006/relationships/image" Target="media/image41.wmf"/><Relationship Id="rId79" Type="http://schemas.openxmlformats.org/officeDocument/2006/relationships/image" Target="media/image44.png"/><Relationship Id="rId102" Type="http://schemas.openxmlformats.org/officeDocument/2006/relationships/image" Target="media/image58.png"/><Relationship Id="rId123"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52.wmf"/><Relationship Id="rId95" Type="http://schemas.openxmlformats.org/officeDocument/2006/relationships/oleObject" Target="embeddings/oleObject34.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image" Target="media/image21.wmf"/><Relationship Id="rId48" Type="http://schemas.openxmlformats.org/officeDocument/2006/relationships/oleObject" Target="embeddings/oleObject18.bin"/><Relationship Id="rId64" Type="http://schemas.openxmlformats.org/officeDocument/2006/relationships/image" Target="media/image35.jpeg"/><Relationship Id="rId69" Type="http://schemas.openxmlformats.org/officeDocument/2006/relationships/oleObject" Target="embeddings/oleObject24.bin"/><Relationship Id="rId113" Type="http://schemas.openxmlformats.org/officeDocument/2006/relationships/image" Target="media/image69.png"/><Relationship Id="rId118" Type="http://schemas.openxmlformats.org/officeDocument/2006/relationships/header" Target="header1.xml"/><Relationship Id="rId80" Type="http://schemas.openxmlformats.org/officeDocument/2006/relationships/image" Target="media/image45.png"/><Relationship Id="rId85" Type="http://schemas.openxmlformats.org/officeDocument/2006/relationships/oleObject" Target="embeddings/oleObject29.bin"/><Relationship Id="rId12" Type="http://schemas.openxmlformats.org/officeDocument/2006/relationships/oleObject" Target="embeddings/oleObject1.bin"/><Relationship Id="rId17" Type="http://schemas.openxmlformats.org/officeDocument/2006/relationships/image" Target="media/image7.wmf"/><Relationship Id="rId33" Type="http://schemas.openxmlformats.org/officeDocument/2006/relationships/image" Target="media/image15.wmf"/><Relationship Id="rId38" Type="http://schemas.openxmlformats.org/officeDocument/2006/relationships/image" Target="media/image18.png"/><Relationship Id="rId59" Type="http://schemas.openxmlformats.org/officeDocument/2006/relationships/image" Target="media/image30.png"/><Relationship Id="rId103" Type="http://schemas.openxmlformats.org/officeDocument/2006/relationships/image" Target="media/image59.png"/><Relationship Id="rId108" Type="http://schemas.openxmlformats.org/officeDocument/2006/relationships/image" Target="media/image64.png"/><Relationship Id="rId124" Type="http://schemas.openxmlformats.org/officeDocument/2006/relationships/fontTable" Target="fontTable.xml"/><Relationship Id="rId54" Type="http://schemas.openxmlformats.org/officeDocument/2006/relationships/image" Target="media/image27.wmf"/><Relationship Id="rId70" Type="http://schemas.openxmlformats.org/officeDocument/2006/relationships/image" Target="media/image39.wmf"/><Relationship Id="rId75" Type="http://schemas.openxmlformats.org/officeDocument/2006/relationships/oleObject" Target="embeddings/oleObject27.bin"/><Relationship Id="rId91" Type="http://schemas.openxmlformats.org/officeDocument/2006/relationships/oleObject" Target="embeddings/oleObject32.bin"/><Relationship Id="rId96" Type="http://schemas.openxmlformats.org/officeDocument/2006/relationships/image" Target="media/image55.w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image" Target="media/image24.wmf"/><Relationship Id="rId114" Type="http://schemas.openxmlformats.org/officeDocument/2006/relationships/image" Target="media/image70.png"/><Relationship Id="rId119" Type="http://schemas.openxmlformats.org/officeDocument/2006/relationships/header" Target="header2.xml"/><Relationship Id="rId44" Type="http://schemas.openxmlformats.org/officeDocument/2006/relationships/oleObject" Target="embeddings/oleObject16.bin"/><Relationship Id="rId60" Type="http://schemas.openxmlformats.org/officeDocument/2006/relationships/image" Target="media/image31.jpeg"/><Relationship Id="rId65" Type="http://schemas.openxmlformats.org/officeDocument/2006/relationships/image" Target="media/image36.jpeg"/><Relationship Id="rId81" Type="http://schemas.openxmlformats.org/officeDocument/2006/relationships/image" Target="media/image46.png"/><Relationship Id="rId86" Type="http://schemas.openxmlformats.org/officeDocument/2006/relationships/image" Target="media/image50.wmf"/><Relationship Id="rId13" Type="http://schemas.openxmlformats.org/officeDocument/2006/relationships/image" Target="media/image5.wmf"/><Relationship Id="rId18" Type="http://schemas.openxmlformats.org/officeDocument/2006/relationships/oleObject" Target="embeddings/oleObject4.bin"/><Relationship Id="rId39" Type="http://schemas.openxmlformats.org/officeDocument/2006/relationships/image" Target="media/image19.wmf"/><Relationship Id="rId109" Type="http://schemas.openxmlformats.org/officeDocument/2006/relationships/image" Target="media/image65.png"/><Relationship Id="rId34" Type="http://schemas.openxmlformats.org/officeDocument/2006/relationships/oleObject" Target="embeddings/oleObject12.bin"/><Relationship Id="rId50" Type="http://schemas.openxmlformats.org/officeDocument/2006/relationships/oleObject" Target="embeddings/oleObject19.bin"/><Relationship Id="rId55" Type="http://schemas.openxmlformats.org/officeDocument/2006/relationships/oleObject" Target="embeddings/oleObject21.bin"/><Relationship Id="rId76" Type="http://schemas.openxmlformats.org/officeDocument/2006/relationships/image" Target="media/image42.wmf"/><Relationship Id="rId97" Type="http://schemas.openxmlformats.org/officeDocument/2006/relationships/oleObject" Target="embeddings/oleObject35.bin"/><Relationship Id="rId104" Type="http://schemas.openxmlformats.org/officeDocument/2006/relationships/image" Target="media/image60.png"/><Relationship Id="rId120" Type="http://schemas.openxmlformats.org/officeDocument/2006/relationships/footer" Target="footer1.xml"/><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53.wmf"/><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7.wmf"/><Relationship Id="rId87" Type="http://schemas.openxmlformats.org/officeDocument/2006/relationships/oleObject" Target="embeddings/oleObject30.bin"/><Relationship Id="rId110" Type="http://schemas.openxmlformats.org/officeDocument/2006/relationships/image" Target="media/image66.png"/><Relationship Id="rId115" Type="http://schemas.openxmlformats.org/officeDocument/2006/relationships/image" Target="media/image71.png"/><Relationship Id="rId61" Type="http://schemas.openxmlformats.org/officeDocument/2006/relationships/image" Target="media/image32.jpeg"/><Relationship Id="rId82" Type="http://schemas.openxmlformats.org/officeDocument/2006/relationships/image" Target="media/image47.png"/><Relationship Id="rId19" Type="http://schemas.openxmlformats.org/officeDocument/2006/relationships/image" Target="media/image8.wmf"/><Relationship Id="rId14" Type="http://schemas.openxmlformats.org/officeDocument/2006/relationships/oleObject" Target="embeddings/oleObject2.bin"/><Relationship Id="rId30" Type="http://schemas.openxmlformats.org/officeDocument/2006/relationships/oleObject" Target="embeddings/oleObject10.bin"/><Relationship Id="rId35" Type="http://schemas.openxmlformats.org/officeDocument/2006/relationships/image" Target="media/image16.wmf"/><Relationship Id="rId56" Type="http://schemas.openxmlformats.org/officeDocument/2006/relationships/image" Target="media/image28.wmf"/><Relationship Id="rId77" Type="http://schemas.openxmlformats.org/officeDocument/2006/relationships/oleObject" Target="embeddings/oleObject28.bin"/><Relationship Id="rId100" Type="http://schemas.openxmlformats.org/officeDocument/2006/relationships/image" Target="media/image57.wmf"/><Relationship Id="rId105" Type="http://schemas.openxmlformats.org/officeDocument/2006/relationships/image" Target="media/image61.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0.wmf"/><Relationship Id="rId93" Type="http://schemas.openxmlformats.org/officeDocument/2006/relationships/oleObject" Target="embeddings/oleObject33.bin"/><Relationship Id="rId98" Type="http://schemas.openxmlformats.org/officeDocument/2006/relationships/image" Target="media/image56.wmf"/><Relationship Id="rId121" Type="http://schemas.openxmlformats.org/officeDocument/2006/relationships/footer" Target="footer2.xml"/><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oleObject" Target="embeddings/oleObject17.bin"/><Relationship Id="rId67" Type="http://schemas.openxmlformats.org/officeDocument/2006/relationships/oleObject" Target="embeddings/oleObject23.bin"/><Relationship Id="rId116" Type="http://schemas.openxmlformats.org/officeDocument/2006/relationships/image" Target="media/image72.png"/><Relationship Id="rId20" Type="http://schemas.openxmlformats.org/officeDocument/2006/relationships/oleObject" Target="embeddings/oleObject5.bin"/><Relationship Id="rId41" Type="http://schemas.openxmlformats.org/officeDocument/2006/relationships/image" Target="media/image20.wmf"/><Relationship Id="rId62" Type="http://schemas.openxmlformats.org/officeDocument/2006/relationships/image" Target="media/image33.jpeg"/><Relationship Id="rId83" Type="http://schemas.openxmlformats.org/officeDocument/2006/relationships/image" Target="media/image48.png"/><Relationship Id="rId88" Type="http://schemas.openxmlformats.org/officeDocument/2006/relationships/image" Target="media/image51.wmf"/><Relationship Id="rId111" Type="http://schemas.openxmlformats.org/officeDocument/2006/relationships/image" Target="media/image67.png"/><Relationship Id="rId15" Type="http://schemas.openxmlformats.org/officeDocument/2006/relationships/image" Target="media/image6.wmf"/><Relationship Id="rId36" Type="http://schemas.openxmlformats.org/officeDocument/2006/relationships/oleObject" Target="embeddings/oleObject13.bin"/><Relationship Id="rId57" Type="http://schemas.openxmlformats.org/officeDocument/2006/relationships/oleObject" Target="embeddings/oleObject22.bin"/><Relationship Id="rId106"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6.wmf"/><Relationship Id="rId73" Type="http://schemas.openxmlformats.org/officeDocument/2006/relationships/oleObject" Target="embeddings/oleObject26.bin"/><Relationship Id="rId78" Type="http://schemas.openxmlformats.org/officeDocument/2006/relationships/image" Target="media/image43.png"/><Relationship Id="rId94" Type="http://schemas.openxmlformats.org/officeDocument/2006/relationships/image" Target="media/image54.wmf"/><Relationship Id="rId99" Type="http://schemas.openxmlformats.org/officeDocument/2006/relationships/oleObject" Target="embeddings/oleObject36.bin"/><Relationship Id="rId101" Type="http://schemas.openxmlformats.org/officeDocument/2006/relationships/oleObject" Target="embeddings/oleObject37.bin"/><Relationship Id="rId12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DA6FD5-6399-40E6-BB70-E35B18A0A7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TotalTime>
  <Pages>24</Pages>
  <Words>31386</Words>
  <Characters>178904</Characters>
  <Application>Microsoft Office Word</Application>
  <DocSecurity>0</DocSecurity>
  <Lines>1490</Lines>
  <Paragraphs>419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 蒙蒙</dc:creator>
  <cp:lastModifiedBy>EFR wew</cp:lastModifiedBy>
  <cp:revision>34</cp:revision>
  <dcterms:created xsi:type="dcterms:W3CDTF">2023-03-31T19:54:00Z</dcterms:created>
  <dcterms:modified xsi:type="dcterms:W3CDTF">2023-03-31T21:33:00Z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Section">
    <vt:lpwstr>1</vt:lpwstr>
  </property>
  <property fmtid="{D5CDD505-2E9C-101B-9397-08002B2CF9AE}" pid="4" name="ZOTERO_PREF_1">
    <vt:lpwstr>&lt;data data-version="3" zotero-version="6.0.22"&gt;&lt;session id="Ns1h16qb"/&gt;&lt;style id="http://www.zotero.org/styles/mechanical-systems-and-signal-processing" hasBibliography="1" bibliographyStyleHasBeenSet="1"/&gt;&lt;prefs&gt;&lt;pref name="fieldType" value="Field"/&gt;&lt;/pr</vt:lpwstr>
  </property>
  <property fmtid="{D5CDD505-2E9C-101B-9397-08002B2CF9AE}" pid="5" name="MTEquationNumber2">
    <vt:lpwstr>(#E1)</vt:lpwstr>
  </property>
  <property fmtid="{D5CDD505-2E9C-101B-9397-08002B2CF9AE}" pid="6" name="ZOTERO_PREF_2">
    <vt:lpwstr>efs&gt;&lt;/data&gt;</vt:lpwstr>
  </property>
  <property fmtid="{D5CDD505-2E9C-101B-9397-08002B2CF9AE}" pid="7" name="GrammarlyDocumentId">
    <vt:lpwstr>c86a090390f81052fa7280cb10893dec7e6148eaf672021e626301bbab93ca66</vt:lpwstr>
  </property>
  <property fmtid="{D5CDD505-2E9C-101B-9397-08002B2CF9AE}" pid="8" name="KSOProductBuildVer">
    <vt:lpwstr>2052-11.1.0.13703</vt:lpwstr>
  </property>
  <property fmtid="{D5CDD505-2E9C-101B-9397-08002B2CF9AE}" pid="9" name="ICV">
    <vt:lpwstr>E3C9ECEADA094864B9969AF387303FE3</vt:lpwstr>
  </property>
</Properties>
</file>