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1E46" w14:textId="710E4F0C" w:rsidR="005C5BFE" w:rsidRDefault="005C5BFE" w:rsidP="005C5BFE">
      <w:pPr>
        <w:shd w:val="clear" w:color="auto" w:fill="FFFFFF"/>
        <w:tabs>
          <w:tab w:val="num" w:pos="720"/>
        </w:tabs>
        <w:ind w:left="720" w:hanging="360"/>
      </w:pPr>
      <w:r>
        <w:t>Question 1:</w:t>
      </w:r>
    </w:p>
    <w:p w14:paraId="6507B25D" w14:textId="0AD9C79B" w:rsidR="005C5BFE" w:rsidRDefault="005C5BFE" w:rsidP="005C5BFE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Distributed NoSQL Database - Both</w:t>
      </w:r>
    </w:p>
    <w:p w14:paraId="7352968A" w14:textId="6FC2E527" w:rsidR="005C5BFE" w:rsidRDefault="005C5BFE" w:rsidP="005C5BFE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All nodes in clusters are peers - Cassandra</w:t>
      </w:r>
    </w:p>
    <w:p w14:paraId="42661688" w14:textId="4EE4124D" w:rsidR="005C5BFE" w:rsidRDefault="005C5BFE" w:rsidP="005C5BFE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Highly Available DB - </w:t>
      </w:r>
      <w:r w:rsidR="004B3239">
        <w:rPr>
          <w:rFonts w:ascii="ArialMT" w:hAnsi="ArialMT"/>
          <w:sz w:val="22"/>
          <w:szCs w:val="22"/>
        </w:rPr>
        <w:t>Cassandra</w:t>
      </w:r>
    </w:p>
    <w:p w14:paraId="617B368C" w14:textId="0A6A7149" w:rsidR="005C5BFE" w:rsidRDefault="005C5BFE" w:rsidP="005C5BFE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Highly Consistent DB - </w:t>
      </w:r>
      <w:r w:rsidR="001C41ED">
        <w:rPr>
          <w:rFonts w:ascii="ArialMT" w:hAnsi="ArialMT"/>
          <w:sz w:val="22"/>
          <w:szCs w:val="22"/>
        </w:rPr>
        <w:t>MongoDB</w:t>
      </w:r>
    </w:p>
    <w:p w14:paraId="4EE87C37" w14:textId="232A6373" w:rsidR="005C5BFE" w:rsidRDefault="005C5BFE" w:rsidP="005C5BFE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Tunable Consistency </w:t>
      </w:r>
      <w:r w:rsidR="00DE5ACF">
        <w:rPr>
          <w:rFonts w:ascii="ArialMT" w:hAnsi="ArialMT"/>
          <w:sz w:val="22"/>
          <w:szCs w:val="22"/>
        </w:rPr>
        <w:t>-</w:t>
      </w:r>
      <w:r w:rsidR="006840ED">
        <w:rPr>
          <w:rFonts w:ascii="ArialMT" w:hAnsi="ArialMT"/>
          <w:sz w:val="22"/>
          <w:szCs w:val="22"/>
        </w:rPr>
        <w:t xml:space="preserve"> </w:t>
      </w:r>
      <w:r w:rsidR="00D63E67">
        <w:rPr>
          <w:rFonts w:ascii="ArialMT" w:hAnsi="ArialMT"/>
          <w:sz w:val="22"/>
          <w:szCs w:val="22"/>
        </w:rPr>
        <w:t>Both</w:t>
      </w:r>
    </w:p>
    <w:p w14:paraId="26B0414A" w14:textId="52C57286" w:rsidR="006840ED" w:rsidRDefault="006840ED" w:rsidP="006840ED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</w:p>
    <w:p w14:paraId="7BC752D2" w14:textId="21697FB8" w:rsidR="006840ED" w:rsidRDefault="006840ED" w:rsidP="006840ED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Question 2:</w:t>
      </w:r>
    </w:p>
    <w:p w14:paraId="56015D85" w14:textId="77777777" w:rsidR="006840ED" w:rsidRPr="006840ED" w:rsidRDefault="006840ED" w:rsidP="006840ED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840ED">
        <w:rPr>
          <w:rFonts w:ascii="ArialMT" w:eastAsia="Times New Roman" w:hAnsi="ArialMT" w:cs="Times New Roman"/>
          <w:sz w:val="22"/>
          <w:szCs w:val="22"/>
        </w:rPr>
        <w:t xml:space="preserve">Fill in the blanks </w:t>
      </w:r>
    </w:p>
    <w:p w14:paraId="0D6DA52A" w14:textId="4508F6C6" w:rsidR="006840ED" w:rsidRPr="006840ED" w:rsidRDefault="006840ED" w:rsidP="006840ED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840ED">
        <w:rPr>
          <w:rFonts w:ascii="ArialMT" w:eastAsia="Times New Roman" w:hAnsi="ArialMT" w:cs="Times New Roman"/>
          <w:sz w:val="22"/>
          <w:szCs w:val="22"/>
        </w:rPr>
        <w:t xml:space="preserve">Query-First Design is applicable to </w:t>
      </w:r>
      <w:r w:rsidR="00D63E67" w:rsidRPr="00D63E67">
        <w:rPr>
          <w:rFonts w:ascii="ArialMT" w:eastAsia="Times New Roman" w:hAnsi="ArialMT" w:cs="Times New Roman"/>
          <w:sz w:val="22"/>
          <w:szCs w:val="22"/>
          <w:u w:val="single"/>
        </w:rPr>
        <w:t>C</w:t>
      </w:r>
      <w:r w:rsidR="00DE5ACF">
        <w:rPr>
          <w:rFonts w:ascii="ArialMT" w:eastAsia="Times New Roman" w:hAnsi="ArialMT" w:cs="Times New Roman"/>
          <w:sz w:val="22"/>
          <w:szCs w:val="22"/>
          <w:u w:val="single"/>
        </w:rPr>
        <w:t>assandra</w:t>
      </w:r>
      <w:r w:rsidR="00D63E67">
        <w:rPr>
          <w:rFonts w:ascii="ArialMT" w:eastAsia="Times New Roman" w:hAnsi="ArialMT" w:cs="Times New Roman" w:hint="eastAsia"/>
          <w:sz w:val="22"/>
          <w:szCs w:val="22"/>
        </w:rPr>
        <w:t xml:space="preserve"> 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DB. This means that instead of looking at the data or domain model and designing the </w:t>
      </w:r>
      <w:r w:rsidR="00D63E67" w:rsidRPr="00D63E67">
        <w:rPr>
          <w:rFonts w:ascii="ArialMT" w:eastAsia="Times New Roman" w:hAnsi="ArialMT" w:cs="Times New Roman"/>
          <w:sz w:val="22"/>
          <w:szCs w:val="22"/>
          <w:u w:val="single"/>
        </w:rPr>
        <w:t>Tables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 as done in RDBMS, we design the </w:t>
      </w:r>
      <w:r w:rsidR="00D63E67" w:rsidRPr="00D63E67">
        <w:rPr>
          <w:rFonts w:ascii="ArialMT" w:eastAsia="Times New Roman" w:hAnsi="ArialMT" w:cs="Times New Roman"/>
          <w:sz w:val="22"/>
          <w:szCs w:val="22"/>
          <w:u w:val="single"/>
        </w:rPr>
        <w:t>Query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 first based on application demands. Then based on the data query needs, define the </w:t>
      </w:r>
      <w:r w:rsidR="00D63E67" w:rsidRPr="00D63E67">
        <w:rPr>
          <w:rFonts w:ascii="ArialMT" w:eastAsia="Times New Roman" w:hAnsi="ArialMT" w:cs="Times New Roman"/>
          <w:sz w:val="22"/>
          <w:szCs w:val="22"/>
          <w:u w:val="single"/>
        </w:rPr>
        <w:t>Table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 structure. </w:t>
      </w:r>
    </w:p>
    <w:p w14:paraId="4265FAAC" w14:textId="4DAED898" w:rsidR="006840ED" w:rsidRPr="006840ED" w:rsidRDefault="006840ED" w:rsidP="006840ED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840ED">
        <w:rPr>
          <w:rFonts w:ascii="ArialMT" w:eastAsia="Times New Roman" w:hAnsi="ArialMT" w:cs="Times New Roman"/>
          <w:sz w:val="22"/>
          <w:szCs w:val="22"/>
        </w:rPr>
        <w:t xml:space="preserve">Queries on OLTP databases typically process </w:t>
      </w:r>
      <w:r w:rsidR="00D63E67" w:rsidRPr="00D63E67">
        <w:rPr>
          <w:rFonts w:ascii="ArialMT" w:eastAsia="Times New Roman" w:hAnsi="ArialMT" w:cs="Times New Roman"/>
          <w:sz w:val="22"/>
          <w:szCs w:val="22"/>
          <w:u w:val="single"/>
        </w:rPr>
        <w:t>small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 </w:t>
      </w:r>
      <w:proofErr w:type="gramStart"/>
      <w:r w:rsidR="00A077D5">
        <w:rPr>
          <w:rFonts w:ascii="ArialMT" w:eastAsia="Times New Roman" w:hAnsi="ArialMT" w:cs="Times New Roman"/>
          <w:sz w:val="22"/>
          <w:szCs w:val="22"/>
        </w:rPr>
        <w:t>amount</w:t>
      </w:r>
      <w:proofErr w:type="gramEnd"/>
      <w:r w:rsidRPr="006840ED">
        <w:rPr>
          <w:rFonts w:ascii="ArialMT" w:eastAsia="Times New Roman" w:hAnsi="ArialMT" w:cs="Times New Roman"/>
          <w:sz w:val="22"/>
          <w:szCs w:val="22"/>
        </w:rPr>
        <w:t xml:space="preserve"> of rows whereas analytical queries on data warehouses process </w:t>
      </w:r>
      <w:r w:rsidR="00D63E67" w:rsidRPr="00D63E67">
        <w:rPr>
          <w:rFonts w:ascii="ArialMT" w:eastAsia="Times New Roman" w:hAnsi="ArialMT" w:cs="Times New Roman"/>
          <w:sz w:val="22"/>
          <w:szCs w:val="22"/>
          <w:u w:val="single"/>
        </w:rPr>
        <w:t>Large</w:t>
      </w:r>
      <w:r w:rsidR="00D63E67">
        <w:rPr>
          <w:rFonts w:ascii="ArialMT" w:eastAsia="Times New Roman" w:hAnsi="ArialMT" w:cs="Times New Roman"/>
          <w:sz w:val="22"/>
          <w:szCs w:val="22"/>
        </w:rPr>
        <w:t xml:space="preserve"> 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amounts of rows. </w:t>
      </w:r>
    </w:p>
    <w:p w14:paraId="5D4E7E16" w14:textId="73C7B55E" w:rsidR="006840ED" w:rsidRPr="006840ED" w:rsidRDefault="006840ED" w:rsidP="006840ED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840ED">
        <w:rPr>
          <w:rFonts w:ascii="ArialMT" w:eastAsia="Times New Roman" w:hAnsi="ArialMT" w:cs="Times New Roman"/>
          <w:sz w:val="22"/>
          <w:szCs w:val="22"/>
        </w:rPr>
        <w:t xml:space="preserve">In a Key-Value store DB, we query based on the </w:t>
      </w:r>
      <w:r w:rsidRPr="006840ED">
        <w:rPr>
          <w:rFonts w:ascii="ArialMT" w:eastAsia="Times New Roman" w:hAnsi="ArialMT" w:cs="Times New Roman"/>
          <w:sz w:val="22"/>
          <w:szCs w:val="22"/>
          <w:u w:val="single"/>
        </w:rPr>
        <w:t>key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 and this returns the </w:t>
      </w:r>
      <w:r w:rsidRPr="006840ED">
        <w:rPr>
          <w:rFonts w:ascii="ArialMT" w:eastAsia="Times New Roman" w:hAnsi="ArialMT" w:cs="Times New Roman"/>
          <w:sz w:val="22"/>
          <w:szCs w:val="22"/>
          <w:u w:val="single"/>
        </w:rPr>
        <w:t>value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. </w:t>
      </w:r>
    </w:p>
    <w:p w14:paraId="2747F786" w14:textId="2FE693CA" w:rsidR="006840ED" w:rsidRPr="006840ED" w:rsidRDefault="006840ED" w:rsidP="006840ED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840ED">
        <w:rPr>
          <w:rFonts w:ascii="ArialMT" w:eastAsia="Times New Roman" w:hAnsi="ArialMT" w:cs="Times New Roman"/>
          <w:sz w:val="22"/>
          <w:szCs w:val="22"/>
        </w:rPr>
        <w:t xml:space="preserve">Data lake is more than just a dump of data in </w:t>
      </w:r>
      <w:r w:rsidR="00B20C5D">
        <w:rPr>
          <w:rFonts w:ascii="ArialMT" w:eastAsia="Times New Roman" w:hAnsi="ArialMT" w:cs="Times New Roman"/>
          <w:sz w:val="22"/>
          <w:szCs w:val="22"/>
          <w:u w:val="single"/>
        </w:rPr>
        <w:t>object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 storage. If there is lack of proper organization, data lakes degenerate into data </w:t>
      </w:r>
      <w:r w:rsidR="00D63E67" w:rsidRPr="00D63E67">
        <w:rPr>
          <w:rFonts w:ascii="ArialMT" w:eastAsia="Times New Roman" w:hAnsi="ArialMT" w:cs="Times New Roman"/>
          <w:sz w:val="22"/>
          <w:szCs w:val="22"/>
          <w:u w:val="single"/>
        </w:rPr>
        <w:t>Swamp</w:t>
      </w:r>
      <w:r w:rsidRPr="006840ED">
        <w:rPr>
          <w:rFonts w:ascii="ArialMT" w:eastAsia="Times New Roman" w:hAnsi="ArialMT" w:cs="Times New Roman"/>
          <w:sz w:val="22"/>
          <w:szCs w:val="22"/>
        </w:rPr>
        <w:t xml:space="preserve">. </w:t>
      </w:r>
    </w:p>
    <w:p w14:paraId="67558D22" w14:textId="77777777" w:rsidR="006840ED" w:rsidRDefault="006840ED" w:rsidP="006840ED">
      <w:pPr>
        <w:pStyle w:val="NormalWeb"/>
        <w:shd w:val="clear" w:color="auto" w:fill="FFFFFF"/>
        <w:ind w:left="360"/>
        <w:rPr>
          <w:rFonts w:ascii="ArialMT" w:hAnsi="ArialMT"/>
          <w:sz w:val="22"/>
          <w:szCs w:val="22"/>
        </w:rPr>
      </w:pPr>
    </w:p>
    <w:p w14:paraId="780ADB60" w14:textId="77777777" w:rsidR="00522BF4" w:rsidRDefault="00522BF4"/>
    <w:sectPr w:rsidR="0052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3C7"/>
    <w:multiLevelType w:val="multilevel"/>
    <w:tmpl w:val="7784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FE"/>
    <w:rsid w:val="001C41ED"/>
    <w:rsid w:val="004B3239"/>
    <w:rsid w:val="00514A5D"/>
    <w:rsid w:val="00522BF4"/>
    <w:rsid w:val="005C5BFE"/>
    <w:rsid w:val="006840ED"/>
    <w:rsid w:val="006905B3"/>
    <w:rsid w:val="00A077D5"/>
    <w:rsid w:val="00B20C5D"/>
    <w:rsid w:val="00D63E67"/>
    <w:rsid w:val="00D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B363A"/>
  <w15:chartTrackingRefBased/>
  <w15:docId w15:val="{7914CFD0-7985-C04D-A9BF-037DBDC0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B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Zhiyu</dc:creator>
  <cp:keywords/>
  <dc:description/>
  <cp:lastModifiedBy>Zhang, Zhiyu</cp:lastModifiedBy>
  <cp:revision>5</cp:revision>
  <dcterms:created xsi:type="dcterms:W3CDTF">2022-02-27T07:26:00Z</dcterms:created>
  <dcterms:modified xsi:type="dcterms:W3CDTF">2022-03-03T02:49:00Z</dcterms:modified>
</cp:coreProperties>
</file>