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rPr>
        <w:t>THORNBURG HALE &amp; MEYERS LLP</w:t>
      </w:r>
    </w:p>
    <w:p>
      <w:pPr>
        <w:jc w:val="center"/>
      </w:pPr>
      <w:r>
        <w:rPr>
          <w:sz w:val="20"/>
        </w:rPr>
        <w:t>1200 Pacific Coast Avenue, Suite 4500  |  San Diego, California 92101</w:t>
      </w:r>
    </w:p>
    <w:p>
      <w:pPr>
        <w:jc w:val="center"/>
      </w:pPr>
      <w:r>
        <w:rPr>
          <w:b/>
          <w:sz w:val="19"/>
        </w:rPr>
        <w:t>PRIVILEGED &amp; CONFIDENTIAL  |  ATTORNEY-CLIENT COMMUNICATION  |  ATTORNEY WORK PRODUCT</w:t>
      </w:r>
    </w:p>
    <w:p>
      <w:pPr>
        <w:jc w:val="center"/>
      </w:pPr>
      <w:r>
        <w:rPr>
          <w:b/>
          <w:sz w:val="28"/>
        </w:rPr>
        <w:t>MEMORANDUM</w:t>
      </w:r>
    </w:p>
    <w:tbl>
      <w:tblPr>
        <w:tblW w:type="auto" w:w="0"/>
        <w:tblLook w:firstColumn="1" w:firstRow="1" w:lastColumn="0" w:lastRow="0" w:noHBand="0" w:noVBand="1" w:val="04A0"/>
      </w:tblPr>
      <w:tblGrid>
        <w:gridCol w:w="4680"/>
        <w:gridCol w:w="4680"/>
      </w:tblGrid>
      <w:tr>
        <w:tc>
          <w:tcPr>
            <w:tcW w:type="dxa" w:w="1296"/>
          </w:tcPr>
          <w:p>
            <w:r/>
            <w:r>
              <w:rPr>
                <w:b/>
              </w:rPr>
              <w:t>TO:</w:t>
            </w:r>
          </w:p>
        </w:tc>
        <w:tc>
          <w:tcPr>
            <w:tcW w:type="dxa" w:w="8064"/>
          </w:tcPr>
          <w:p>
            <w:r/>
            <w:r>
              <w:t>Sarah K. Whitfield, Partner (Sole Incorporator)</w:t>
            </w:r>
          </w:p>
        </w:tc>
      </w:tr>
      <w:tr>
        <w:tc>
          <w:tcPr>
            <w:tcW w:type="dxa" w:w="1296"/>
          </w:tcPr>
          <w:p>
            <w:r/>
            <w:r>
              <w:rPr>
                <w:b/>
              </w:rPr>
              <w:t>FROM:</w:t>
            </w:r>
          </w:p>
        </w:tc>
        <w:tc>
          <w:tcPr>
            <w:tcW w:type="dxa" w:w="8064"/>
          </w:tcPr>
          <w:p>
            <w:r/>
            <w:r>
              <w:t>Daniel Koresh</w:t>
            </w:r>
          </w:p>
        </w:tc>
      </w:tr>
      <w:tr>
        <w:tc>
          <w:tcPr>
            <w:tcW w:type="dxa" w:w="1296"/>
          </w:tcPr>
          <w:p>
            <w:r/>
            <w:r>
              <w:rPr>
                <w:b/>
              </w:rPr>
              <w:t>DATE:</w:t>
            </w:r>
          </w:p>
        </w:tc>
        <w:tc>
          <w:tcPr>
            <w:tcW w:type="dxa" w:w="8064"/>
          </w:tcPr>
          <w:p>
            <w:r/>
            <w:r>
              <w:t>January 14, 2025</w:t>
            </w:r>
          </w:p>
        </w:tc>
      </w:tr>
      <w:tr>
        <w:tc>
          <w:tcPr>
            <w:tcW w:type="dxa" w:w="1296"/>
          </w:tcPr>
          <w:p>
            <w:r/>
            <w:r>
              <w:rPr>
                <w:b/>
              </w:rPr>
              <w:t>RE:</w:t>
            </w:r>
          </w:p>
        </w:tc>
        <w:tc>
          <w:tcPr>
            <w:tcW w:type="dxa" w:w="8064"/>
          </w:tcPr>
          <w:p>
            <w:r/>
            <w:r>
              <w:t>Meridian Autonomous Systems, Inc. — Draft Action by Written Consent of the Sole Incorporator; Cross-Document Discrepancies</w:t>
            </w:r>
          </w:p>
        </w:tc>
      </w:tr>
      <w:tr>
        <w:tc>
          <w:tcPr>
            <w:tcW w:type="dxa" w:w="1296"/>
          </w:tcPr>
          <w:p>
            <w:r/>
            <w:r>
              <w:rPr>
                <w:b/>
              </w:rPr>
              <w:t>ENCL.:</w:t>
            </w:r>
          </w:p>
        </w:tc>
        <w:tc>
          <w:tcPr>
            <w:tcW w:type="dxa" w:w="8064"/>
          </w:tcPr>
          <w:p>
            <w:r/>
            <w:r>
              <w:t>(1) Action by Written Consent of the Sole Incorporator (Attachment 1); (2) companion Action by Unanimous Written Consent of the Initial Board of Directors (Attachment 2)</w:t>
            </w:r>
          </w:p>
        </w:tc>
      </w:tr>
    </w:tbl>
    <w:p>
      <w:r>
        <w:t>_____________________________________________________________________________________</w:t>
      </w:r>
    </w:p>
    <w:p>
      <w:pPr>
        <w:pStyle w:val="Heading1"/>
      </w:pPr>
      <w:r>
        <w:t>1. Summary</w:t>
      </w:r>
    </w:p>
    <w:p>
      <w:pPr>
        <w:ind w:firstLine="720"/>
        <w:jc w:val="both"/>
      </w:pPr>
      <w:r>
        <w:t>Attached for your review and signature is the Action by Written Consent of the Sole Incorporator of Meridian Autonomous Systems, Inc. (the “Company”), dated January 14, 2025, prepared from (i) the Certificate of Incorporation filed with the Delaware Secretary of State at 9:00 a.m. on January 14, 2025 (File No. 7834291) (the “Certificate”), (ii) the Seed Financing Term Sheet dated January 10, 2025 executed by Tideline Ventures Fund II, LP (“Tideline”) and the Founders (the “Term Sheet”), (iii) the Draft Bylaws Table of Contents (the “Bylaws TOC”), and (iv) your instructions email of January 14, 2025 (the “Instructions”).</w:t>
      </w:r>
    </w:p>
    <w:p>
      <w:pPr>
        <w:ind w:firstLine="720"/>
        <w:jc w:val="both"/>
      </w:pPr>
      <w:r>
        <w:t xml:space="preserve">I have carried the par value through exactly as stated in the Certificate — </w:t>
      </w:r>
      <w:r>
        <w:rPr>
          <w:b/>
        </w:rPr>
        <w:t>$0.00001</w:t>
      </w:r>
      <w:r>
        <w:t xml:space="preserve"> per share (five decimal places) for both Common Stock and Preferred Stock — in every instance in both attachments. The formation recitals (name, date of incorporation, registered office and agent, principal office, and authorized capital of 20,000,000 shares, consisting of 15,000,000 shares of Common Stock and 5,000,000 shares of Preferred Stock) tie to the Certificate and the Instructions.</w:t>
      </w:r>
    </w:p>
    <w:p>
      <w:pPr>
        <w:ind w:firstLine="720"/>
        <w:jc w:val="both"/>
      </w:pPr>
      <w:r>
        <w:t xml:space="preserve">Three points require your decision before signature, each discussed below: </w:t>
      </w:r>
      <w:r>
        <w:rPr>
          <w:b/>
        </w:rPr>
        <w:t>(a)</w:t>
      </w:r>
      <w:r>
        <w:t xml:space="preserve"> the structure of the action (I recommend that the incorporator action be limited to the matters Section 107 of the DGCL places within an incorporator’s authority, with all other items adopted by the new Board in a companion consent that can be signed the same day); </w:t>
      </w:r>
      <w:r>
        <w:rPr>
          <w:b/>
        </w:rPr>
        <w:t>(b)</w:t>
      </w:r>
      <w:r>
        <w:t xml:space="preserve"> the proposed $4,000,000 SAFE authorization, which conflicts with the Term Sheet’s $3,500,000 sole-investor structure and its binding exclusivity covenant; and </w:t>
      </w:r>
      <w:r>
        <w:rPr>
          <w:b/>
        </w:rPr>
        <w:t>(c)</w:t>
      </w:r>
      <w:r>
        <w:t xml:space="preserve"> the 1,500,000-share option pool, which exceeds the Term Sheet’s “up to 10% of fully-diluted capitalization” ceiling. The Term Sheet also states the par value as $0.0001 — a tenfold difference from the filed Certificate — which should be resolved with Tideline in writing before closing.</w:t>
      </w:r>
    </w:p>
    <w:p>
      <w:pPr>
        <w:pStyle w:val="Heading1"/>
      </w:pPr>
      <w:r>
        <w:t>2. Recommended Structure: Incorporator Action Plus Same-Day Board Consent</w:t>
      </w:r>
    </w:p>
    <w:p>
      <w:pPr>
        <w:ind w:firstLine="720"/>
        <w:jc w:val="both"/>
      </w:pPr>
      <w:r>
        <w:t>I understand the preference for a single, comprehensive document. I do not recommend placing items 3 through 13 of the Instructions in the incorporator action, for the following reasons:</w:t>
      </w:r>
    </w:p>
    <w:p>
      <w:pPr>
        <w:pStyle w:val="ListBullet"/>
      </w:pPr>
      <w:r>
        <w:rPr>
          <w:b/>
        </w:rPr>
        <w:t>Limited statutory authority.</w:t>
      </w:r>
      <w:r>
        <w:t xml:space="preserve"> Where, as here, the Certificate does not name initial directors (Certificate, Article V and Article VI), Section 107 of the DGCL authorizes the incorporator, “until the directors are elected,” to manage the affairs of the corporation and do what is necessary and proper to perform its organization, including adopting the original bylaws and electing directors. Once the incorporator elects the directors, that authority ends. The remaining items are board matters under the DGCL and the Company’s own documents: election of officers (DGCL § 142; Bylaws TOC § 4.2); issuance of stock and determination of consideration (DGCL §§ 152, 153; Certificate § 6.1); adoption of an equity plan and reservation of shares (DGCL § 157; Term Sheet § 3.3 expressly makes the Plan “subject to the approval of the Board of Directors”); indemnification agreements “in the form to be approved by the Board” (Instructions item 9; Bylaws TOC § 6.5); and the SAFE financing (Term Sheet § 12 contemplates “approval by the respective governing bodies”).</w:t>
      </w:r>
    </w:p>
    <w:p>
      <w:pPr>
        <w:pStyle w:val="ListBullet"/>
      </w:pPr>
      <w:r>
        <w:rPr>
          <w:b/>
        </w:rPr>
        <w:t>Diligence risk.</w:t>
      </w:r>
      <w:r>
        <w:t xml:space="preserve"> Tideline has asked to see clean formation documents before countersigning. Founder stock, the option pool, and the SAFEs approved only by an incorporator are a common diligence finding that would require a ratifying board consent (and possibly a DGCL § 204 ratification for the stock issuance) — the opposite of a clean record.</w:t>
      </w:r>
    </w:p>
    <w:p>
      <w:pPr>
        <w:pStyle w:val="ListBullet"/>
      </w:pPr>
      <w:r>
        <w:rPr>
          <w:b/>
        </w:rPr>
        <w:t>Same practical result.</w:t>
      </w:r>
      <w:r>
        <w:t xml:space="preserve"> Attachment 2 is a fully drafted unanimous written consent of the two directors under DGCL § 141(f) covering every remaining item on your list. It can be signed by Dr. Nakamura and Ms. Chandrasekaran on January 14, 2025, effective immediately after your action, so nothing is lost by splitting the documents. If the founders cannot sign today, the January 21, 2025 fallback date you mentioned also works (see the timing note in Part 4).</w:t>
      </w:r>
    </w:p>
    <w:p>
      <w:pPr>
        <w:ind w:firstLine="720"/>
        <w:jc w:val="both"/>
      </w:pPr>
      <w:r>
        <w:t>Accordingly, Attachment 1 (for your signature) (i) adopts the Bylaws as Exhibit A, (ii) fixes the initial number of directors at two under Certificate § 6.2, (iii) elects Dr. James R. Nakamura and Priya S. Chandrasekaran as the initial directors, (iv) refers the remaining organizational matters (officers, founder stock, the Plan, banking, SAFEs, foreign qualification, indemnification agreements, fiscal year, organizational expenses and EIN) to the Board, and (v) records your resignation as incorporator. Attachment 2 covers Instructions items 3 through 13.</w:t>
      </w:r>
    </w:p>
    <w:p>
      <w:pPr>
        <w:pStyle w:val="Heading1"/>
      </w:pPr>
      <w:r>
        <w:t>3. Cross-Document Discrepancies and Issues</w:t>
      </w:r>
    </w:p>
    <w:p>
      <w:pPr>
        <w:ind w:firstLine="720"/>
        <w:jc w:val="both"/>
      </w:pPr>
      <w:r>
        <w:t>The table below lists each point on which the documents do not line up, or on which the Instructions differ from the Term Sheet, ranked by significance, with how I handled it in the drafts.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D9D9D9"/>
          </w:tcPr>
          <w:p>
            <w:r/>
            <w:r>
              <w:rPr>
                <w:b/>
                <w:sz w:val="19"/>
              </w:rPr>
              <w:t>#</w:t>
            </w:r>
          </w:p>
        </w:tc>
        <w:tc>
          <w:tcPr>
            <w:tcW w:type="dxa" w:w="1440"/>
            <w:shd w:val="clear" w:color="auto" w:fill="D9D9D9"/>
          </w:tcPr>
          <w:p>
            <w:r/>
            <w:r>
              <w:rPr>
                <w:b/>
                <w:sz w:val="19"/>
              </w:rPr>
              <w:t>Issue</w:t>
            </w:r>
          </w:p>
        </w:tc>
        <w:tc>
          <w:tcPr>
            <w:tcW w:type="dxa" w:w="2736"/>
            <w:shd w:val="clear" w:color="auto" w:fill="D9D9D9"/>
          </w:tcPr>
          <w:p>
            <w:r/>
            <w:r>
              <w:rPr>
                <w:b/>
                <w:sz w:val="19"/>
              </w:rPr>
              <w:t>What the documents say</w:t>
            </w:r>
          </w:p>
        </w:tc>
        <w:tc>
          <w:tcPr>
            <w:tcW w:type="dxa" w:w="2448"/>
            <w:shd w:val="clear" w:color="auto" w:fill="D9D9D9"/>
          </w:tcPr>
          <w:p>
            <w:r/>
            <w:r>
              <w:rPr>
                <w:b/>
                <w:sz w:val="19"/>
              </w:rPr>
              <w:t>Why it matters</w:t>
            </w:r>
          </w:p>
        </w:tc>
        <w:tc>
          <w:tcPr>
            <w:tcW w:type="dxa" w:w="2304"/>
            <w:shd w:val="clear" w:color="auto" w:fill="D9D9D9"/>
          </w:tcPr>
          <w:p>
            <w:r/>
            <w:r>
              <w:rPr>
                <w:b/>
                <w:sz w:val="19"/>
              </w:rPr>
              <w:t>Treatment / recommendation</w:t>
            </w:r>
          </w:p>
        </w:tc>
      </w:tr>
      <w:tr>
        <w:tc>
          <w:tcPr>
            <w:tcW w:type="dxa" w:w="432"/>
          </w:tcPr>
          <w:p>
            <w:r/>
            <w:r>
              <w:rPr>
                <w:sz w:val="19"/>
              </w:rPr>
              <w:t>1</w:t>
            </w:r>
          </w:p>
        </w:tc>
        <w:tc>
          <w:tcPr>
            <w:tcW w:type="dxa" w:w="1440"/>
          </w:tcPr>
          <w:p>
            <w:r/>
            <w:r>
              <w:rPr>
                <w:b/>
                <w:sz w:val="19"/>
              </w:rPr>
              <w:t>Par value</w:t>
            </w:r>
          </w:p>
        </w:tc>
        <w:tc>
          <w:tcPr>
            <w:tcW w:type="dxa" w:w="2736"/>
          </w:tcPr>
          <w:p>
            <w:r/>
            <w:r>
              <w:rPr>
                <w:sz w:val="19"/>
              </w:rPr>
              <w:t xml:space="preserve">Certificate § 4.1(a)–(b), § 4.3(b): </w:t>
            </w:r>
            <w:r>
              <w:rPr>
                <w:b/>
                <w:sz w:val="19"/>
              </w:rPr>
              <w:t>$0.00001</w:t>
            </w:r>
            <w:r>
              <w:rPr>
                <w:sz w:val="19"/>
              </w:rPr>
              <w:t xml:space="preserve"> (Common and Preferred). Instructions: $0.00001.</w:t>
            </w:r>
          </w:p>
          <w:p>
            <w:r>
              <w:rPr>
                <w:sz w:val="19"/>
              </w:rPr>
              <w:t xml:space="preserve">Term Sheet § 3.1(a)–(b): </w:t>
            </w:r>
            <w:r>
              <w:rPr>
                <w:b/>
                <w:sz w:val="19"/>
              </w:rPr>
              <w:t>$0.0001</w:t>
            </w:r>
            <w:r>
              <w:rPr>
                <w:sz w:val="19"/>
              </w:rPr>
              <w:t xml:space="preserve"> (four decimal places) for both Common and Preferred.</w:t>
            </w:r>
          </w:p>
        </w:tc>
        <w:tc>
          <w:tcPr>
            <w:tcW w:type="dxa" w:w="2448"/>
          </w:tcPr>
          <w:p>
            <w:r/>
            <w:r>
              <w:rPr>
                <w:sz w:val="19"/>
              </w:rPr>
              <w:t>The Term Sheet makes a Certificate “in form and substance satisfactory to the Lead Investor” a closing condition and states a par value ten times the filed par value. At the Term Sheet par value, the founder purchase price would be $450.00 / $300.00 ($750.00 total) instead of $45.00 / $30.00 ($75.00 total).</w:t>
            </w:r>
          </w:p>
        </w:tc>
        <w:tc>
          <w:tcPr>
            <w:tcW w:type="dxa" w:w="2304"/>
          </w:tcPr>
          <w:p>
            <w:r/>
            <w:r>
              <w:rPr>
                <w:sz w:val="19"/>
              </w:rPr>
              <w:t>Drafted at $0.00001 throughout, matching the filed Certificate (it governs). Get written confirmation from Tideline (Marcus Delgado) that the Certificate as filed satisfies § 3.1, and make sure the SAFEs, RSPAs, cap table and disclosure schedules state $0.00001. No charter amendment is recommended: a lower par value does not adversely affect the investor.</w:t>
            </w:r>
          </w:p>
        </w:tc>
      </w:tr>
      <w:tr>
        <w:tc>
          <w:tcPr>
            <w:tcW w:type="dxa" w:w="432"/>
          </w:tcPr>
          <w:p>
            <w:r/>
            <w:r>
              <w:rPr>
                <w:sz w:val="19"/>
              </w:rPr>
              <w:t>2</w:t>
            </w:r>
          </w:p>
        </w:tc>
        <w:tc>
          <w:tcPr>
            <w:tcW w:type="dxa" w:w="1440"/>
          </w:tcPr>
          <w:p>
            <w:r/>
            <w:r>
              <w:rPr>
                <w:b/>
                <w:sz w:val="19"/>
              </w:rPr>
              <w:t>SAFE amount and investor base</w:t>
            </w:r>
          </w:p>
        </w:tc>
        <w:tc>
          <w:tcPr>
            <w:tcW w:type="dxa" w:w="2736"/>
          </w:tcPr>
          <w:p>
            <w:r/>
            <w:r>
              <w:rPr>
                <w:sz w:val="19"/>
              </w:rPr>
              <w:t xml:space="preserve">Instructions item 7: authorize up to </w:t>
            </w:r>
            <w:r>
              <w:rPr>
                <w:b/>
                <w:sz w:val="19"/>
              </w:rPr>
              <w:t>$4,000,000</w:t>
            </w:r>
            <w:r>
              <w:rPr>
                <w:sz w:val="19"/>
              </w:rPr>
              <w:t xml:space="preserve"> in SAFEs so the founders can add angels.</w:t>
            </w:r>
          </w:p>
          <w:p>
            <w:r>
              <w:rPr>
                <w:sz w:val="19"/>
              </w:rPr>
              <w:t xml:space="preserve">Term Sheet § 2: up to </w:t>
            </w:r>
            <w:r>
              <w:rPr>
                <w:b/>
                <w:sz w:val="19"/>
              </w:rPr>
              <w:t>$3,500,000</w:t>
            </w:r>
            <w:r>
              <w:rPr>
                <w:sz w:val="19"/>
              </w:rPr>
              <w:t>; Tideline “shall invest the full amount … as the sole investor.”</w:t>
            </w:r>
          </w:p>
          <w:p>
            <w:r>
              <w:rPr>
                <w:sz w:val="19"/>
              </w:rPr>
              <w:t>Term Sheet § 10 (</w:t>
            </w:r>
            <w:r>
              <w:rPr>
                <w:b/>
                <w:sz w:val="19"/>
              </w:rPr>
              <w:t>binding</w:t>
            </w:r>
            <w:r>
              <w:rPr>
                <w:sz w:val="19"/>
              </w:rPr>
              <w:t>): through February 15, 2025, the Company and Founders may not solicit, encourage or engage in discussions with anyone other than Tideline about any equity financing.</w:t>
            </w:r>
          </w:p>
          <w:p>
            <w:r>
              <w:rPr>
                <w:sz w:val="19"/>
              </w:rPr>
              <w:t>Term Sheet § 7(d): for 18 months after the Initial Closing, no convertible securities may be issued outside “the Financing” without Tideline’s consent.</w:t>
            </w:r>
          </w:p>
        </w:tc>
        <w:tc>
          <w:tcPr>
            <w:tcW w:type="dxa" w:w="2448"/>
          </w:tcPr>
          <w:p>
            <w:r/>
            <w:r>
              <w:rPr>
                <w:sz w:val="19"/>
              </w:rPr>
              <w:t>Approaching angels before February 15, 2025 would breach the binding exclusivity covenant, which the Founders signed personally. Additional SAFEs also dilute Tideline under the post-money structure: about 23.3% ($3.5M/$15M) becomes about 26.7% total SAFE ownership at $4.0M, and the extra post-money SAFE dilution falls on the Founders. A $4,000,000 board authorization that the officers cannot lawfully use without Tideline’s consent looks inconsistent in Tideline’s diligence.</w:t>
            </w:r>
          </w:p>
        </w:tc>
        <w:tc>
          <w:tcPr>
            <w:tcW w:type="dxa" w:w="2304"/>
          </w:tcPr>
          <w:p>
            <w:r/>
            <w:r>
              <w:rPr>
                <w:sz w:val="19"/>
              </w:rPr>
              <w:t>Attachment 2 authorizes $3,500,000 to Tideline on the Term Sheet terms. A bracketed alternative authorizes up to $500,000 more (to $4,000,000 in total), but only after Tideline’s prior written consent and waiver of §§ 2, 7(d) and 10. You can pick either version. Please remind the Founders not to approach angels before then.</w:t>
            </w:r>
          </w:p>
        </w:tc>
      </w:tr>
      <w:tr>
        <w:tc>
          <w:tcPr>
            <w:tcW w:type="dxa" w:w="432"/>
          </w:tcPr>
          <w:p>
            <w:r/>
            <w:r>
              <w:rPr>
                <w:sz w:val="19"/>
              </w:rPr>
              <w:t>3</w:t>
            </w:r>
          </w:p>
        </w:tc>
        <w:tc>
          <w:tcPr>
            <w:tcW w:type="dxa" w:w="1440"/>
          </w:tcPr>
          <w:p>
            <w:r/>
            <w:r>
              <w:rPr>
                <w:b/>
                <w:sz w:val="19"/>
              </w:rPr>
              <w:t>Option pool size</w:t>
            </w:r>
          </w:p>
        </w:tc>
        <w:tc>
          <w:tcPr>
            <w:tcW w:type="dxa" w:w="2736"/>
          </w:tcPr>
          <w:p>
            <w:r/>
            <w:r>
              <w:rPr>
                <w:sz w:val="19"/>
              </w:rPr>
              <w:t xml:space="preserve">Instructions item 5: reserve </w:t>
            </w:r>
            <w:r>
              <w:rPr>
                <w:b/>
                <w:sz w:val="19"/>
              </w:rPr>
              <w:t>1,500,000</w:t>
            </w:r>
            <w:r>
              <w:rPr>
                <w:sz w:val="19"/>
              </w:rPr>
              <w:t xml:space="preserve"> shares.</w:t>
            </w:r>
          </w:p>
          <w:p>
            <w:r>
              <w:rPr>
                <w:sz w:val="19"/>
              </w:rPr>
              <w:t xml:space="preserve">Term Sheet § 3.3: Plan reserve “in an amount equal to </w:t>
            </w:r>
            <w:r>
              <w:rPr>
                <w:b/>
                <w:sz w:val="19"/>
              </w:rPr>
              <w:t>up to 10%</w:t>
            </w:r>
            <w:r>
              <w:rPr>
                <w:sz w:val="19"/>
              </w:rPr>
              <w:t xml:space="preserve"> of the Company’s fully-diluted capitalization.”</w:t>
            </w:r>
          </w:p>
        </w:tc>
        <w:tc>
          <w:tcPr>
            <w:tcW w:type="dxa" w:w="2448"/>
          </w:tcPr>
          <w:p>
            <w:r/>
            <w:r>
              <w:rPr>
                <w:sz w:val="19"/>
              </w:rPr>
              <w:t>1,500,000 shares are 16.7% of 9,000,000 fully-diluted shares (founders plus pool) and about 12.8% after converting the $3.5M SAFE at the $15M post-money cap (about 11,739,130 shares in total). Under the Term Sheet ceiling, the pool would be about 833,333 shares (pre-SAFE basis) or 1,125,000 shares (including conversion of $3.5M of SAFEs). Under a post-money SAFE, a larger pool dilutes the Founders rather than Tideline, so Tideline may well agree. Even so, the ceiling is an express Term Sheet term.</w:t>
            </w:r>
          </w:p>
        </w:tc>
        <w:tc>
          <w:tcPr>
            <w:tcW w:type="dxa" w:w="2304"/>
          </w:tcPr>
          <w:p>
            <w:r/>
            <w:r>
              <w:rPr>
                <w:sz w:val="19"/>
              </w:rPr>
              <w:t>Drafted at [1,500,000] in brackets with a drafting note. Either confirm 1,500,000 with Tideline in writing, or reduce the reserve to no more than 1,125,000 shares (or 833,333 shares on the more conservative basis).</w:t>
            </w:r>
          </w:p>
        </w:tc>
      </w:tr>
      <w:tr>
        <w:tc>
          <w:tcPr>
            <w:tcW w:type="dxa" w:w="432"/>
          </w:tcPr>
          <w:p>
            <w:r/>
            <w:r>
              <w:rPr>
                <w:sz w:val="19"/>
              </w:rPr>
              <w:t>4</w:t>
            </w:r>
          </w:p>
        </w:tc>
        <w:tc>
          <w:tcPr>
            <w:tcW w:type="dxa" w:w="1440"/>
          </w:tcPr>
          <w:p>
            <w:r/>
            <w:r>
              <w:rPr>
                <w:b/>
                <w:sz w:val="19"/>
              </w:rPr>
              <w:t>Protective provisions / investor approval of Certificate</w:t>
            </w:r>
          </w:p>
        </w:tc>
        <w:tc>
          <w:tcPr>
            <w:tcW w:type="dxa" w:w="2736"/>
          </w:tcPr>
          <w:p>
            <w:r/>
            <w:r>
              <w:rPr>
                <w:sz w:val="19"/>
              </w:rPr>
              <w:t>Term Sheet § 3.1(c): Certificate to include “standard protective provisions customary for a venture-backed Delaware corporation at the seed stage.”</w:t>
            </w:r>
          </w:p>
          <w:p>
            <w:r>
              <w:rPr>
                <w:sz w:val="19"/>
              </w:rPr>
              <w:t>Certificate: contains no investor protective provisions (blank-check preferred, board-fixed size, 66-2/3% supermajority only for Articles VII, VIII, X, XI).</w:t>
            </w:r>
          </w:p>
        </w:tc>
        <w:tc>
          <w:tcPr>
            <w:tcW w:type="dxa" w:w="2448"/>
          </w:tcPr>
          <w:p>
            <w:r/>
            <w:r>
              <w:rPr>
                <w:sz w:val="19"/>
              </w:rPr>
              <w:t>The Certificate was filed before Tideline confirmed it was satisfactory. At the SAFE stage, investor protections usually appear as contractual covenants (Term Sheet § 7) rather than in the charter.</w:t>
            </w:r>
          </w:p>
        </w:tc>
        <w:tc>
          <w:tcPr>
            <w:tcW w:type="dxa" w:w="2304"/>
          </w:tcPr>
          <w:p>
            <w:r/>
            <w:r>
              <w:rPr>
                <w:sz w:val="19"/>
              </w:rPr>
              <w:t>No change to the drafts. Confirm with Tideline that § 7 covenants in the SAFE or a side letter satisfy § 3.1(c), so that a charter amendment is not needed before closing.</w:t>
            </w:r>
          </w:p>
        </w:tc>
      </w:tr>
      <w:tr>
        <w:tc>
          <w:tcPr>
            <w:tcW w:type="dxa" w:w="432"/>
          </w:tcPr>
          <w:p>
            <w:r/>
            <w:r>
              <w:rPr>
                <w:sz w:val="19"/>
              </w:rPr>
              <w:t>5</w:t>
            </w:r>
          </w:p>
        </w:tc>
        <w:tc>
          <w:tcPr>
            <w:tcW w:type="dxa" w:w="1440"/>
          </w:tcPr>
          <w:p>
            <w:r/>
            <w:r>
              <w:rPr>
                <w:b/>
                <w:sz w:val="19"/>
              </w:rPr>
              <w:t>Company was not a party to the Term Sheet</w:t>
            </w:r>
          </w:p>
        </w:tc>
        <w:tc>
          <w:tcPr>
            <w:tcW w:type="dxa" w:w="2736"/>
          </w:tcPr>
          <w:p>
            <w:r/>
            <w:r>
              <w:rPr>
                <w:sz w:val="19"/>
              </w:rPr>
              <w:t>Term Sheet dated January 10, 2025 describes the Company as “to be formed”; the Company signature block is unsigned; only Tideline and the Founders signed.</w:t>
            </w:r>
          </w:p>
        </w:tc>
        <w:tc>
          <w:tcPr>
            <w:tcW w:type="dxa" w:w="2448"/>
          </w:tcPr>
          <w:p>
            <w:r/>
            <w:r>
              <w:rPr>
                <w:sz w:val="19"/>
              </w:rPr>
              <w:t>The binding confidentiality (§ 9) and exclusivity (§ 10) covenants are expressed to bind “the Company,” which did not exist on January 10.</w:t>
            </w:r>
          </w:p>
        </w:tc>
        <w:tc>
          <w:tcPr>
            <w:tcW w:type="dxa" w:w="2304"/>
          </w:tcPr>
          <w:p>
            <w:r/>
            <w:r>
              <w:rPr>
                <w:sz w:val="19"/>
              </w:rPr>
              <w:t>Attachment 2 has the Board acknowledge the Term Sheet and adopt its binding provisions on behalf of the Company, and authorize the officers to negotiate the definitive SAFEs.</w:t>
            </w:r>
          </w:p>
        </w:tc>
      </w:tr>
      <w:tr>
        <w:tc>
          <w:tcPr>
            <w:tcW w:type="dxa" w:w="432"/>
          </w:tcPr>
          <w:p>
            <w:r/>
            <w:r>
              <w:rPr>
                <w:sz w:val="19"/>
              </w:rPr>
              <w:t>6</w:t>
            </w:r>
          </w:p>
        </w:tc>
        <w:tc>
          <w:tcPr>
            <w:tcW w:type="dxa" w:w="1440"/>
          </w:tcPr>
          <w:p>
            <w:r/>
            <w:r>
              <w:rPr>
                <w:b/>
                <w:sz w:val="19"/>
              </w:rPr>
              <w:t>Scope of the incorporator action</w:t>
            </w:r>
          </w:p>
        </w:tc>
        <w:tc>
          <w:tcPr>
            <w:tcW w:type="dxa" w:w="2736"/>
          </w:tcPr>
          <w:p>
            <w:r/>
            <w:r>
              <w:rPr>
                <w:sz w:val="19"/>
              </w:rPr>
              <w:t>Instructions: put all 13 items in the incorporator action, with no separate board consent.</w:t>
            </w:r>
          </w:p>
          <w:p>
            <w:r>
              <w:rPr>
                <w:sz w:val="19"/>
              </w:rPr>
              <w:t>Certificate Art. V–VI; DGCL § 107; Term Sheet § 3.3 (Plan subject to Board approval).</w:t>
            </w:r>
          </w:p>
        </w:tc>
        <w:tc>
          <w:tcPr>
            <w:tcW w:type="dxa" w:w="2448"/>
          </w:tcPr>
          <w:p>
            <w:r/>
            <w:r>
              <w:rPr>
                <w:sz w:val="19"/>
              </w:rPr>
              <w:t>See Part 2 above.</w:t>
            </w:r>
          </w:p>
        </w:tc>
        <w:tc>
          <w:tcPr>
            <w:tcW w:type="dxa" w:w="2304"/>
          </w:tcPr>
          <w:p>
            <w:r/>
            <w:r>
              <w:rPr>
                <w:sz w:val="19"/>
              </w:rPr>
              <w:t>Split into Attachment 1 (incorporator) and Attachment 2 (Board), both signable January 14, 2025.</w:t>
            </w:r>
          </w:p>
        </w:tc>
      </w:tr>
      <w:tr>
        <w:tc>
          <w:tcPr>
            <w:tcW w:type="dxa" w:w="432"/>
          </w:tcPr>
          <w:p>
            <w:r/>
            <w:r>
              <w:rPr>
                <w:sz w:val="19"/>
              </w:rPr>
              <w:t>7</w:t>
            </w:r>
          </w:p>
        </w:tc>
        <w:tc>
          <w:tcPr>
            <w:tcW w:type="dxa" w:w="1440"/>
          </w:tcPr>
          <w:p>
            <w:r/>
            <w:r>
              <w:rPr>
                <w:b/>
                <w:sz w:val="19"/>
              </w:rPr>
              <w:t>Email timestamp vs. filing time</w:t>
            </w:r>
          </w:p>
        </w:tc>
        <w:tc>
          <w:tcPr>
            <w:tcW w:type="dxa" w:w="2736"/>
          </w:tcPr>
          <w:p>
            <w:r/>
            <w:r>
              <w:rPr>
                <w:sz w:val="19"/>
              </w:rPr>
              <w:t>Instructions header: Tue, 14 Jan 2025 02:47 UTC (6:47 p.m. PST on Monday, January 13), which states the Certificate was filed “today, January 14.”</w:t>
            </w:r>
          </w:p>
          <w:p>
            <w:r>
              <w:rPr>
                <w:sz w:val="19"/>
              </w:rPr>
              <w:t>Certificate stamp: FILED 09:00 AM 01/14/2025.</w:t>
            </w:r>
          </w:p>
        </w:tc>
        <w:tc>
          <w:tcPr>
            <w:tcW w:type="dxa" w:w="2448"/>
          </w:tcPr>
          <w:p>
            <w:r/>
            <w:r>
              <w:rPr>
                <w:sz w:val="19"/>
              </w:rPr>
              <w:t>The email timestamp is earlier than the filing stamp. This is most likely a clock or time-zone problem in the email header, but corporate existence begins on filing (DGCL § 106), and the incorporator action must not be dated before the filing.</w:t>
            </w:r>
          </w:p>
        </w:tc>
        <w:tc>
          <w:tcPr>
            <w:tcW w:type="dxa" w:w="2304"/>
          </w:tcPr>
          <w:p>
            <w:r/>
            <w:r>
              <w:rPr>
                <w:sz w:val="19"/>
              </w:rPr>
              <w:t>Drafted with a January 14, 2025 date, effective upon and after the filing. Before signature, confirm the filing date and time against the Division of Corporations evidence or a certified copy.</w:t>
            </w:r>
          </w:p>
        </w:tc>
      </w:tr>
      <w:tr>
        <w:tc>
          <w:tcPr>
            <w:tcW w:type="dxa" w:w="432"/>
          </w:tcPr>
          <w:p>
            <w:r/>
            <w:r>
              <w:rPr>
                <w:sz w:val="19"/>
              </w:rPr>
              <w:t>8</w:t>
            </w:r>
          </w:p>
        </w:tc>
        <w:tc>
          <w:tcPr>
            <w:tcW w:type="dxa" w:w="1440"/>
          </w:tcPr>
          <w:p>
            <w:r/>
            <w:r>
              <w:rPr>
                <w:b/>
                <w:sz w:val="19"/>
              </w:rPr>
              <w:t>Bylaws: TOC only; full text not reviewed</w:t>
            </w:r>
          </w:p>
        </w:tc>
        <w:tc>
          <w:tcPr>
            <w:tcW w:type="dxa" w:w="2736"/>
          </w:tcPr>
          <w:p>
            <w:r/>
            <w:r>
              <w:rPr>
                <w:sz w:val="19"/>
              </w:rPr>
              <w:t>Instructions refer to the full draft on the shared drive; only the TOC was provided. TOC cover: “Adopted by Action of the Sole Incorporator effective as of January 14, 2025” (consistent).</w:t>
            </w:r>
          </w:p>
        </w:tc>
        <w:tc>
          <w:tcPr>
            <w:tcW w:type="dxa" w:w="2448"/>
          </w:tcPr>
          <w:p>
            <w:r/>
            <w:r>
              <w:rPr>
                <w:sz w:val="19"/>
              </w:rPr>
              <w:t>The full text was not available to check for conflicts with the Certificate.</w:t>
            </w:r>
          </w:p>
        </w:tc>
        <w:tc>
          <w:tcPr>
            <w:tcW w:type="dxa" w:w="2304"/>
          </w:tcPr>
          <w:p>
            <w:r/>
            <w:r>
              <w:rPr>
                <w:sz w:val="19"/>
              </w:rPr>
              <w:t>Before Exhibit A is attached, confirm in the full draft that: § 3.2 does not fix a number of directors that conflicts with Certificate § 6.2 (number set exclusively by Board resolution); §§ 4.1–4.6 and 4.10 provide for a President/CEO, CTO, Secretary and Treasurer and allow one person to hold multiple offices (consistent with the TOC); § 7.1 states a December 31 fiscal year; § 7.7 matches the Certificate § 11.1 forum provisions (Delaware Chancery and federal Securities Act claims); § 8.2 matches the Certificate Article IX majority-vote standard; and § 2.9 allows stockholder action by written consent (the Certificate does not restrict it). Also remove the stray formatting codes (“&amp;ensp;”) above the bylaws text on the TOC page.</w:t>
            </w:r>
          </w:p>
        </w:tc>
      </w:tr>
      <w:tr>
        <w:tc>
          <w:tcPr>
            <w:tcW w:type="dxa" w:w="432"/>
          </w:tcPr>
          <w:p>
            <w:r/>
            <w:r>
              <w:rPr>
                <w:sz w:val="19"/>
              </w:rPr>
              <w:t>9</w:t>
            </w:r>
          </w:p>
        </w:tc>
        <w:tc>
          <w:tcPr>
            <w:tcW w:type="dxa" w:w="1440"/>
          </w:tcPr>
          <w:p>
            <w:r/>
            <w:r>
              <w:rPr>
                <w:b/>
                <w:sz w:val="19"/>
              </w:rPr>
              <w:t>Document versions</w:t>
            </w:r>
          </w:p>
        </w:tc>
        <w:tc>
          <w:tcPr>
            <w:tcW w:type="dxa" w:w="2736"/>
          </w:tcPr>
          <w:p>
            <w:r/>
            <w:r>
              <w:rPr>
                <w:sz w:val="19"/>
              </w:rPr>
              <w:t>Instructions list the Certificate and Term Sheet as PDFs (“filed stamped 1-14-25”; “executed”); I reviewed the copies provided in the file.</w:t>
            </w:r>
          </w:p>
        </w:tc>
        <w:tc>
          <w:tcPr>
            <w:tcW w:type="dxa" w:w="2448"/>
          </w:tcPr>
          <w:p>
            <w:r/>
            <w:r>
              <w:rPr>
                <w:sz w:val="19"/>
              </w:rPr>
              <w:t>Minor.</w:t>
            </w:r>
          </w:p>
        </w:tc>
        <w:tc>
          <w:tcPr>
            <w:tcW w:type="dxa" w:w="2304"/>
          </w:tcPr>
          <w:p>
            <w:r/>
            <w:r>
              <w:rPr>
                <w:sz w:val="19"/>
              </w:rPr>
              <w:t>Before release, compare the drafts against the stamped and executed PDFs.</w:t>
            </w:r>
          </w:p>
        </w:tc>
      </w:tr>
    </w:tbl>
    <w:p/>
    <w:p>
      <w:pPr>
        <w:ind w:firstLine="720"/>
        <w:jc w:val="both"/>
      </w:pPr>
      <w:r>
        <w:rPr>
          <w:b/>
        </w:rPr>
        <w:t>Items that tie out (no discrepancy):</w:t>
      </w:r>
      <w:r>
        <w:t xml:space="preserve"> company name; Delaware incorporation on January 14, 2025; registered office and agent (Capitol Registered Agents, LLC, 1301 Market Street, Wilmington, Delaware 19801, New Castle County); principal office (840 Harbor Technology Drive, Suite 310, San Diego, California 92101 — in the Instructions and the Term Sheet; the Certificate does not state one, and need not); authorized capital (15,000,000 Common and 5,000,000 Preferred, 20,000,000 total); sole incorporator (Sarah K. Whitfield) and no initial directors named; a two-person Board of Dr. Nakamura and Ms. Chandrasekaran (Term Sheet § 5); founder shares of 4,500,000 (60%) and 3,000,000 (40%), totaling 7,500,000; four-year vesting with a one-year cliff and monthly vesting thereafter under RSPAs; 30-day Section 83(b) elections (Term Sheet § 3.2); post-money SAFE with a $15,000,000 post-money valuation cap and no discount (Term Sheet § 2); fiscal year ending December 31 (Term Sheet § 6; Bylaws TOC § 7.1); indemnification agreements expressly authorized (Certificate Article VIII; Bylaws TOC § 6.5); and officer titles that match the Bylaws TOC (§§ 4.3–4.6, 4.10).</w:t>
      </w:r>
    </w:p>
    <w:p>
      <w:pPr>
        <w:ind w:firstLine="720"/>
        <w:jc w:val="both"/>
      </w:pPr>
      <w:r>
        <w:rPr>
          <w:b/>
        </w:rPr>
        <w:t>Arithmetic check:</w:t>
      </w:r>
      <w:r>
        <w:t xml:space="preserve"> 4,500,000 × $0.00001 = $45.00; 3,000,000 × $0.00001 = $30.00; total 7,500,000 shares for $75.00. After the founder issuance and the Plan reserve, 6,000,000 authorized shares of Common Stock remain unissued and unreserved. The 5,000,000 authorized shares of Preferred Stock exceed the roughly 2,739,130 shares into which $3.5M of SAFEs would convert at the cap. A priced Series A will likely require a restated Certificate in any event.</w:t>
      </w:r>
    </w:p>
    <w:p>
      <w:pPr>
        <w:pStyle w:val="Heading1"/>
      </w:pPr>
      <w:r>
        <w:t>4. Other Points for the Board Consent and Closing Checklist</w:t>
      </w:r>
    </w:p>
    <w:p>
      <w:pPr>
        <w:pStyle w:val="ListBullet"/>
      </w:pPr>
      <w:r>
        <w:rPr>
          <w:b/>
        </w:rPr>
        <w:t>Timing and Section 83(b).</w:t>
      </w:r>
      <w:r>
        <w:t xml:space="preserve"> The 30-day period runs from the date each founder purchases the shares, not from incorporation. If the founder shares are issued January 14, 2025, the elections must be filed with the IRS no later than </w:t>
      </w:r>
      <w:r>
        <w:rPr>
          <w:b/>
        </w:rPr>
        <w:t>February 13, 2025</w:t>
      </w:r>
      <w:r>
        <w:t xml:space="preserve">. If issued January 21, 2025, the deadline is </w:t>
      </w:r>
      <w:r>
        <w:rPr>
          <w:b/>
        </w:rPr>
        <w:t>February 20, 2025</w:t>
      </w:r>
      <w:r>
        <w:t>. The election is the founder’s own filing, and the Company cannot file it for them. Attachment 2 directs the officers to notify each founder in writing, deliver a form of election with the RSPA, and get a copy of the filed election and proof of mailing for the minute book. Because Tideline wants clean formation documents before the February 15 target closing, I recommend that the Board consent and the RSPAs be signed January 14 or as soon after as possible.</w:t>
      </w:r>
    </w:p>
    <w:p>
      <w:pPr>
        <w:pStyle w:val="ListBullet"/>
      </w:pPr>
      <w:r>
        <w:rPr>
          <w:b/>
        </w:rPr>
        <w:t>Founder consideration.</w:t>
      </w:r>
      <w:r>
        <w:t xml:space="preserve"> Term Sheet § 8(a) contemplates that the founders will contribute or assign IP to the Company. I recommend that each RSPA be paired with a technology assignment, with the Board determining under DGCL §§ 152–153 that cash at par plus the assigned technology is adequate consideration. Attachment 2 is drafted that way, with the cash amounts of $45.00 and $30.00.</w:t>
      </w:r>
    </w:p>
    <w:p>
      <w:pPr>
        <w:pStyle w:val="ListBullet"/>
      </w:pPr>
      <w:r>
        <w:rPr>
          <w:b/>
        </w:rPr>
        <w:t>Interested directors.</w:t>
      </w:r>
      <w:r>
        <w:t xml:space="preserve"> Both directors are voting on their own stock issuances and officer positions. Attachment 2 records the disclosure of their interests and the Board’s findings under DGCL § 144(a)(1). After issuance, I recommend that the founders also approve the issuances as stockholders (§ 144(a)(2)) in the stockholder consent described next.</w:t>
      </w:r>
    </w:p>
    <w:p>
      <w:pPr>
        <w:pStyle w:val="ListBullet"/>
      </w:pPr>
      <w:r>
        <w:rPr>
          <w:b/>
        </w:rPr>
        <w:t>Plan stockholder approval.</w:t>
      </w:r>
      <w:r>
        <w:t xml:space="preserve"> Incentive stock options require stockholder approval of the Plan within 12 months before or after Board adoption (IRC § 422(b)(1)). Once the founder shares are issued, a short stockholder consent under DGCL § 228 should approve the Plan and ratify the founder issuances.</w:t>
      </w:r>
    </w:p>
    <w:p>
      <w:pPr>
        <w:pStyle w:val="ListBullet"/>
      </w:pPr>
      <w:r>
        <w:rPr>
          <w:b/>
        </w:rPr>
        <w:t>Securities filings.</w:t>
      </w:r>
      <w:r>
        <w:t xml:space="preserve"> For the founder shares, consider a California Corporations Code § 25102(f) notice (or confirm another exemption applies). For the SAFEs, plan for Form D within 15 days after the first sale, plus California and other state notice filings.</w:t>
      </w:r>
    </w:p>
    <w:p>
      <w:pPr>
        <w:pStyle w:val="ListBullet"/>
      </w:pPr>
      <w:r>
        <w:rPr>
          <w:b/>
        </w:rPr>
        <w:t>Bank account.</w:t>
      </w:r>
      <w:r>
        <w:t xml:space="preserve"> Term Sheet § 3.4(d) requires a “federally insured depository institution.” Please confirm that Coastal Commerce Bank is FDIC-insured. Attachment 2 names both founders as authorized signatories, as instructed.</w:t>
      </w:r>
    </w:p>
    <w:p>
      <w:pPr>
        <w:pStyle w:val="ListBullet"/>
      </w:pPr>
      <w:r>
        <w:rPr>
          <w:b/>
        </w:rPr>
        <w:t>Delaware franchise tax.</w:t>
      </w:r>
      <w:r>
        <w:t xml:space="preserve"> With 20,000,000 authorized shares, the default Authorized Shares Method produces a large franchise tax figure. The first annual report (due March 1, 2026) should be filed using the Assumed Par Value Capital Method, which generally produces a far lower tax for an early-stage company with modest gross assets.</w:t>
      </w:r>
    </w:p>
    <w:p>
      <w:pPr>
        <w:pStyle w:val="ListBullet"/>
      </w:pPr>
      <w:r>
        <w:rPr>
          <w:b/>
        </w:rPr>
        <w:t>California qualification.</w:t>
      </w:r>
      <w:r>
        <w:t xml:space="preserve"> Because the principal office is in San Diego, the Statement and Designation by Foreign Corporation should be filed with the California Secretary of State promptly, together with a Delaware good-standing certificate.</w:t>
      </w:r>
    </w:p>
    <w:p>
      <w:pPr>
        <w:pStyle w:val="ListBullet"/>
      </w:pPr>
      <w:r>
        <w:rPr>
          <w:b/>
        </w:rPr>
        <w:t>Indemnification agreement form.</w:t>
      </w:r>
      <w:r>
        <w:t xml:space="preserve"> Attachment 2 approves the form “attached as Exhibit D” (to be finalized). If the form is not ready on the signing date, the Board can approve it in a later consent; the bracketed fallback language is in the draft.</w:t>
      </w:r>
    </w:p>
    <w:p>
      <w:pPr>
        <w:pStyle w:val="Heading1"/>
      </w:pPr>
      <w:r>
        <w:t>5. Next Steps</w:t>
      </w:r>
    </w:p>
    <w:p>
      <w:pPr>
        <w:pStyle w:val="ListNumber"/>
      </w:pPr>
      <w:r>
        <w:t>You review Attachment 1 and select the structure. Once you confirm, I will finalize and attach the full Bylaws as Exhibit A.</w:t>
      </w:r>
    </w:p>
    <w:p>
      <w:pPr>
        <w:pStyle w:val="ListNumber"/>
      </w:pPr>
      <w:r>
        <w:t>We confirm with Tideline (Marcus Delgado) in writing: (a) the $0.00001 par value; (b) the size of the option pool; (c) that § 3.1(c) is satisfied without a charter amendment; and (d) whether Tideline consents to additional angel SAFEs up to $4,000,000.</w:t>
      </w:r>
    </w:p>
    <w:p>
      <w:pPr>
        <w:pStyle w:val="ListNumber"/>
      </w:pPr>
      <w:r>
        <w:t>You sign Attachment 1 on January 14, 2025, after confirming the filing time. Dr. Nakamura and Ms. Chandrasekaran then sign Attachment 2 (on January 14, 2025, or January 21, 2025 at the latest), and sign the RSPAs and technology assignments.</w:t>
      </w:r>
    </w:p>
    <w:p>
      <w:pPr>
        <w:pStyle w:val="ListNumber"/>
      </w:pPr>
      <w:r>
        <w:t>We deliver the 83(b) packages to the founders on the date of issuance, then obtain the EIN, open the bank account, and file for California qualification.</w:t>
      </w:r>
    </w:p>
    <w:p>
      <w:pPr>
        <w:jc w:val="right"/>
      </w:pPr>
      <w:r>
        <w:t>D.K.</w:t>
      </w:r>
    </w:p>
    <w:p>
      <w:r>
        <w:br w:type="page"/>
      </w:r>
    </w:p>
    <w:p>
      <w:pPr>
        <w:spacing w:after="240"/>
        <w:jc w:val="center"/>
      </w:pPr>
      <w:r>
        <w:rPr>
          <w:b/>
        </w:rPr>
        <w:t>ATTACHMENT 1</w:t>
      </w:r>
    </w:p>
    <w:p>
      <w:pPr>
        <w:spacing w:after="0"/>
        <w:jc w:val="center"/>
      </w:pPr>
      <w:r>
        <w:rPr>
          <w:b/>
        </w:rPr>
        <w:t>ACTION BY WRITTEN CONSENT</w:t>
      </w:r>
    </w:p>
    <w:p>
      <w:pPr>
        <w:spacing w:after="0"/>
        <w:jc w:val="center"/>
      </w:pPr>
      <w:r>
        <w:rPr>
          <w:b/>
        </w:rPr>
        <w:t>OF THE SOLE INCORPORATOR</w:t>
      </w:r>
    </w:p>
    <w:p>
      <w:pPr>
        <w:spacing w:after="0"/>
        <w:jc w:val="center"/>
      </w:pPr>
      <w:r>
        <w:rPr>
          <w:b/>
        </w:rPr>
        <w:t>OF</w:t>
      </w:r>
    </w:p>
    <w:p>
      <w:pPr>
        <w:spacing w:after="0"/>
        <w:jc w:val="center"/>
      </w:pPr>
      <w:r>
        <w:rPr>
          <w:b/>
        </w:rPr>
        <w:t>MERIDIAN AUTONOMOUS SYSTEMS, INC.</w:t>
      </w:r>
    </w:p>
    <w:p>
      <w:pPr>
        <w:spacing w:after="240"/>
        <w:jc w:val="center"/>
      </w:pPr>
      <w:r>
        <w:t>(a Delaware corporation)</w:t>
      </w:r>
    </w:p>
    <w:p>
      <w:pPr>
        <w:spacing w:after="240"/>
        <w:jc w:val="center"/>
      </w:pPr>
      <w:r>
        <w:rPr>
          <w:b/>
        </w:rPr>
        <w:t>January 14, 2025</w:t>
      </w:r>
    </w:p>
    <w:p>
      <w:pPr>
        <w:ind w:firstLine="720"/>
        <w:jc w:val="both"/>
      </w:pPr>
      <w:r>
        <w:t>The undersigned, being the sole incorporator of Meridian Autonomous Systems, Inc., a Delaware corporation (the “</w:t>
      </w:r>
      <w:r>
        <w:rPr>
          <w:b/>
        </w:rPr>
        <w:t>Corporation</w:t>
      </w:r>
      <w:r>
        <w:t>”), named in the Certificate of Incorporation of the Corporation filed with the Secretary of State of the State of Delaware, acting pursuant to Section 107 and Section 108(c) of the General Corporation Law of the State of Delaware (the “</w:t>
      </w:r>
      <w:r>
        <w:rPr>
          <w:b/>
        </w:rPr>
        <w:t>DGCL</w:t>
      </w:r>
      <w:r>
        <w:t>”), hereby adopts the following resolutions by written consent without a meeting, effective as of the date set forth above:</w:t>
      </w:r>
    </w:p>
    <w:p>
      <w:pPr>
        <w:keepNext/>
        <w:spacing w:before="160"/>
      </w:pPr>
      <w:r>
        <w:rPr>
          <w:b/>
        </w:rPr>
        <w:t>1.  Certificate of Incorporation</w:t>
      </w:r>
    </w:p>
    <w:p>
      <w:pPr>
        <w:ind w:firstLine="720"/>
        <w:jc w:val="both"/>
      </w:pPr>
      <w:r>
        <w:t>WHEREAS, the Certificate of Incorporation of the Corporation (the “</w:t>
      </w:r>
      <w:r>
        <w:rPr>
          <w:b/>
        </w:rPr>
        <w:t>Certificate of Incorporation</w:t>
      </w:r>
      <w:r>
        <w:t>”) was filed with the Secretary of State of the State of Delaware on January 14, 2025 at 9:00 a.m., under File No. 7834291, and the existence of the Corporation commenced upon such filing;</w:t>
      </w:r>
    </w:p>
    <w:p>
      <w:pPr>
        <w:ind w:firstLine="720"/>
        <w:jc w:val="both"/>
      </w:pPr>
      <w:r>
        <w:t>WHEREAS, the Certificate of Incorporation designates 1301 Market Street, Wilmington, Delaware 19801, County of New Castle, as the registered office of the Corporation in the State of Delaware, and Capitol Registered Agents, LLC as the registered agent of the Corporation at such address;</w:t>
      </w:r>
    </w:p>
    <w:p>
      <w:pPr>
        <w:ind w:firstLine="720"/>
        <w:jc w:val="both"/>
      </w:pPr>
      <w:r>
        <w:t>WHEREAS, the Certificate of Incorporation authorizes the Corporation to issue a total of Twenty Million (20,000,000) shares of capital stock, consisting of (a) Fifteen Million (15,000,000) shares of Common Stock, par value $0.00001 per share (the “</w:t>
      </w:r>
      <w:r>
        <w:rPr>
          <w:b/>
        </w:rPr>
        <w:t>Common Stock</w:t>
      </w:r>
      <w:r>
        <w:t>”), and (b) Five Million (5,000,000) shares of Preferred Stock, par value $0.00001 per share (the “</w:t>
      </w:r>
      <w:r>
        <w:rPr>
          <w:b/>
        </w:rPr>
        <w:t>Preferred Stock</w:t>
      </w:r>
      <w:r>
        <w:t>”);</w:t>
      </w:r>
    </w:p>
    <w:p>
      <w:pPr>
        <w:ind w:firstLine="720"/>
        <w:jc w:val="both"/>
      </w:pPr>
      <w:r>
        <w:t>WHEREAS, the principal office of the Corporation is to be located at 840 Harbor Technology Drive, Suite 310, San Diego, California 92101; and</w:t>
      </w:r>
    </w:p>
    <w:p>
      <w:pPr>
        <w:ind w:firstLine="720"/>
        <w:jc w:val="both"/>
      </w:pPr>
      <w:r>
        <w:t>WHEREAS, the Certificate of Incorporation does not name the persons who are to serve as directors of the Corporation until the first annual meeting of stockholders, and, pursuant to Section 107 of the DGCL, the undersigned sole incorporator is authorized, until the directors are elected, to manage the affairs of the Corporation and to do whatever is necessary and proper to perform the Corporation’s organization, including the adoption of the original bylaws of the Corporation and the election of directors.</w:t>
      </w:r>
    </w:p>
    <w:p>
      <w:pPr>
        <w:ind w:firstLine="720"/>
        <w:jc w:val="both"/>
      </w:pPr>
      <w:r>
        <w:t>NOW, THEREFORE, BE IT RESOLVED, that a copy of the Certificate of Incorporation, as filed with and certified by the Secretary of State of the State of Delaware, be inserted in the minute book of the Corporation, and that the filing of the Certificate of Incorporation and all actions taken by the undersigned in connection with the incorporation of the Corporation be, and they hereby are, ratified, confirmed, approved and adopted in all respects as the acts and deeds of the Corporation.</w:t>
      </w:r>
    </w:p>
    <w:p>
      <w:pPr>
        <w:keepNext/>
        <w:spacing w:before="160"/>
      </w:pPr>
      <w:r>
        <w:rPr>
          <w:b/>
        </w:rPr>
        <w:t>2.  Adoption of Bylaws</w:t>
      </w:r>
    </w:p>
    <w:p>
      <w:pPr>
        <w:ind w:firstLine="720"/>
        <w:jc w:val="both"/>
      </w:pPr>
      <w:r>
        <w:t xml:space="preserve">RESOLVED, that the Bylaws of the Corporation in the form attached hereto as </w:t>
      </w:r>
      <w:r>
        <w:rPr>
          <w:b/>
        </w:rPr>
        <w:t>Exhibit A</w:t>
      </w:r>
      <w:r>
        <w:t xml:space="preserve"> (the “</w:t>
      </w:r>
      <w:r>
        <w:rPr>
          <w:b/>
        </w:rPr>
        <w:t>Bylaws</w:t>
      </w:r>
      <w:r>
        <w:t>”) be, and they hereby are, adopted as the original bylaws of the Corporation, effective as of the date hereof; and</w:t>
      </w:r>
    </w:p>
    <w:p>
      <w:pPr>
        <w:ind w:firstLine="720"/>
        <w:jc w:val="both"/>
      </w:pPr>
      <w:r>
        <w:t>RESOLVED FURTHER, that the Secretary of the Corporation, once elected, be, and hereby is, directed to certify the Bylaws and to insert them in the minute book of the Corporation immediately following the Certificate of Incorporation.</w:t>
      </w:r>
    </w:p>
    <w:p>
      <w:pPr>
        <w:keepNext/>
        <w:spacing w:before="160"/>
      </w:pPr>
      <w:r>
        <w:rPr>
          <w:b/>
        </w:rPr>
        <w:t>3.  Number of Directors</w:t>
      </w:r>
    </w:p>
    <w:p>
      <w:pPr>
        <w:ind w:firstLine="720"/>
        <w:jc w:val="both"/>
      </w:pPr>
      <w:r>
        <w:t>RESOLVED, that, pursuant to Section 6.2 of the Certificate of Incorporation and Section 108 of the DGCL, the initial number of directors constituting the entire Board of Directors of the Corporation (the “</w:t>
      </w:r>
      <w:r>
        <w:rPr>
          <w:b/>
        </w:rPr>
        <w:t>Board</w:t>
      </w:r>
      <w:r>
        <w:t>”) be, and it hereby is, fixed at two (2), such number to remain in effect until changed by resolution of the Board in accordance with the Certificate of Incorporation and the Bylaws.</w:t>
      </w:r>
    </w:p>
    <w:p>
      <w:pPr>
        <w:keepNext/>
        <w:spacing w:before="160"/>
      </w:pPr>
      <w:r>
        <w:rPr>
          <w:b/>
        </w:rPr>
        <w:t>4.  Election of Initial Directors</w:t>
      </w:r>
    </w:p>
    <w:p>
      <w:pPr>
        <w:ind w:firstLine="720"/>
        <w:jc w:val="both"/>
      </w:pPr>
      <w:r>
        <w:t>RESOLVED, that the following persons be, and each of them hereby is, elected as a director of the Corporation, to serve, in accordance with Section 6.3 of the Certificate of Incorporation and the Bylaws, until the first annual meeting of stockholders of the Corporation and until his or her successor is duly elected and qualified, or until his or her earlier death, resignation or removal:</w:t>
      </w:r>
    </w:p>
    <w:p>
      <w:pPr>
        <w:spacing w:after="0"/>
        <w:ind w:left="2160"/>
      </w:pPr>
      <w:r>
        <w:t>Dr. James R. Nakamura</w:t>
      </w:r>
    </w:p>
    <w:p>
      <w:pPr>
        <w:ind w:left="2160"/>
      </w:pPr>
      <w:r>
        <w:t>Priya S. Chandrasekaran</w:t>
      </w:r>
    </w:p>
    <w:p>
      <w:pPr>
        <w:keepNext/>
        <w:spacing w:before="160"/>
      </w:pPr>
      <w:r>
        <w:rPr>
          <w:b/>
        </w:rPr>
        <w:t>5.  Matters Referred to the Board of Directors</w:t>
      </w:r>
    </w:p>
    <w:p>
      <w:pPr>
        <w:ind w:firstLine="720"/>
        <w:jc w:val="both"/>
      </w:pPr>
      <w:r>
        <w:t>RESOLVED, that, the directors having been elected, all further matters relating to the organization and management of the Corporation are hereby referred to the Board for action. Without limiting the foregoing, the undersigned recommends that the Board, at its first meeting or by unanimous written consent in lieu thereof, consider: (a) the election of officers; (b) the issuance of Common Stock to the founders of the Corporation under Restricted Stock Purchase Agreements; (c) the adoption of the 2025 Equity Incentive Plan and the reservation of shares of Common Stock for issuance under it; (d) the designation of a depository bank and authorized signatories; (e) the authorization of a financing through Simple Agreements for Future Equity; (f) qualification to do business as a foreign corporation in the State of California and elsewhere; (g) indemnification agreements with directors and officers; (h) the fiscal year; (i) payment of organizational expenses; (j) application for a federal Employer Identification Number; and (k) such other matters as the Board deems advisable.</w:t>
      </w:r>
    </w:p>
    <w:p>
      <w:pPr>
        <w:keepNext/>
        <w:spacing w:before="160"/>
      </w:pPr>
      <w:r>
        <w:rPr>
          <w:b/>
        </w:rPr>
        <w:t>6.  Resignation of Incorporator</w:t>
      </w:r>
    </w:p>
    <w:p>
      <w:pPr>
        <w:ind w:firstLine="720"/>
        <w:jc w:val="both"/>
      </w:pPr>
      <w:r>
        <w:t>RESOLVED, that, effective immediately upon the election of the directors named in Section 4 above, the undersigned hereby resigns as incorporator of the Corporation. The undersigned shall have no further rights, powers, duties or liabilities as incorporator, except for any action reasonably necessary to evidence or perfect the actions taken in this Action by Written Consent.</w:t>
      </w:r>
    </w:p>
    <w:p>
      <w:pPr>
        <w:keepNext/>
        <w:spacing w:before="160"/>
      </w:pPr>
      <w:r>
        <w:rPr>
          <w:b/>
        </w:rPr>
        <w:t>7.  Filing</w:t>
      </w:r>
    </w:p>
    <w:p>
      <w:pPr>
        <w:ind w:firstLine="720"/>
        <w:jc w:val="both"/>
      </w:pPr>
      <w:r>
        <w:t>RESOLVED, that this Action by Written Consent be filed with the minutes of the proceedings of the Corporation. This Action by Written Consent may be executed and delivered by electronic signature or other electronic transmission, which shall be deemed an original for all purposes.</w:t>
      </w:r>
    </w:p>
    <w:p>
      <w:pPr>
        <w:ind w:firstLine="720"/>
        <w:jc w:val="both"/>
      </w:pPr>
      <w:r>
        <w:t>IN WITNESS WHEREOF, the undersigned sole incorporator has executed this Action by Written Consent of the Sole Incorporator as of January 14, 2025.</w:t>
      </w:r>
    </w:p>
    <w:p>
      <w:pPr>
        <w:spacing w:after="280"/>
      </w:pPr>
    </w:p>
    <w:p>
      <w:pPr>
        <w:spacing w:after="0"/>
        <w:ind w:left="4680"/>
      </w:pPr>
      <w:r>
        <w:t>______________________________________</w:t>
      </w:r>
    </w:p>
    <w:p>
      <w:pPr>
        <w:spacing w:after="0"/>
        <w:ind w:left="4680"/>
      </w:pPr>
      <w:r>
        <w:t>Sarah K. Whitfield</w:t>
      </w:r>
    </w:p>
    <w:p>
      <w:pPr>
        <w:spacing w:after="0"/>
        <w:ind w:left="4680"/>
      </w:pPr>
      <w:r>
        <w:t>Sole Incorporator</w:t>
      </w:r>
    </w:p>
    <w:p>
      <w:pPr>
        <w:spacing w:after="0"/>
        <w:ind w:left="4680"/>
      </w:pPr>
      <w:r>
        <w:t>c/o Thornburg Hale &amp; Meyers LLP</w:t>
      </w:r>
    </w:p>
    <w:p>
      <w:pPr>
        <w:spacing w:after="0"/>
        <w:ind w:left="4680"/>
      </w:pPr>
      <w:r>
        <w:t>1200 Pacific Coast Avenue, Suite 4500</w:t>
      </w:r>
    </w:p>
    <w:p>
      <w:pPr>
        <w:spacing w:after="0"/>
        <w:ind w:left="4680"/>
      </w:pPr>
      <w:r>
        <w:t>San Diego, California 92101</w:t>
      </w:r>
    </w:p>
    <w:p>
      <w:r>
        <w:br w:type="page"/>
      </w:r>
    </w:p>
    <w:p>
      <w:pPr>
        <w:jc w:val="center"/>
      </w:pPr>
      <w:r>
        <w:rPr>
          <w:b/>
        </w:rPr>
        <w:t>EXHIBIT A</w:t>
      </w:r>
    </w:p>
    <w:p>
      <w:pPr>
        <w:jc w:val="center"/>
      </w:pPr>
      <w:r>
        <w:rPr>
          <w:b/>
        </w:rPr>
        <w:t>BYLAWS OF MERIDIAN AUTONOMOUS SYSTEMS, INC.</w:t>
      </w:r>
    </w:p>
    <w:p>
      <w:pPr>
        <w:jc w:val="center"/>
      </w:pPr>
      <w:r>
        <w:rPr>
          <w:b/>
        </w:rPr>
        <w:t>(Adopted by Action of the Sole Incorporator effective as of January 14, 2025)</w:t>
      </w:r>
    </w:p>
    <w:p>
      <w:pPr>
        <w:jc w:val="center"/>
      </w:pPr>
      <w:r>
        <w:t>[To be attached: full text of the Bylaws, Articles I through VIII (Sections 1.1 through 8.2), substantially in the form of the draft in the Meridian matter folder, conformed to the Certificate of Incorporation as noted in Part 3, Item 8 of the cover memorandum.]</w:t>
      </w:r>
    </w:p>
    <w:p>
      <w:r>
        <w:br w:type="page"/>
      </w:r>
    </w:p>
    <w:p>
      <w:pPr>
        <w:jc w:val="center"/>
      </w:pPr>
      <w:r>
        <w:rPr>
          <w:b/>
        </w:rPr>
        <w:t>ATTACHMENT 2</w:t>
      </w:r>
    </w:p>
    <w:p>
      <w:pPr>
        <w:spacing w:after="240"/>
        <w:jc w:val="center"/>
      </w:pPr>
      <w:r>
        <w:rPr>
          <w:i/>
          <w:sz w:val="20"/>
        </w:rPr>
        <w:t>[Companion document for signature by the directors; recommended to be executed on January 14, 2025, effective immediately after the Action by Written Consent of the Sole Incorporator, or on January 21, 2025 at the latest.]</w:t>
      </w:r>
    </w:p>
    <w:p>
      <w:pPr>
        <w:spacing w:after="0"/>
        <w:jc w:val="center"/>
      </w:pPr>
      <w:r>
        <w:rPr>
          <w:b/>
        </w:rPr>
        <w:t>ACTION BY UNANIMOUS WRITTEN CONSENT</w:t>
      </w:r>
    </w:p>
    <w:p>
      <w:pPr>
        <w:spacing w:after="0"/>
        <w:jc w:val="center"/>
      </w:pPr>
      <w:r>
        <w:rPr>
          <w:b/>
        </w:rPr>
        <w:t>OF THE BOARD OF DIRECTORS</w:t>
      </w:r>
    </w:p>
    <w:p>
      <w:pPr>
        <w:spacing w:after="0"/>
        <w:jc w:val="center"/>
      </w:pPr>
      <w:r>
        <w:rPr>
          <w:b/>
        </w:rPr>
        <w:t>OF</w:t>
      </w:r>
    </w:p>
    <w:p>
      <w:pPr>
        <w:spacing w:after="0"/>
        <w:jc w:val="center"/>
      </w:pPr>
      <w:r>
        <w:rPr>
          <w:b/>
        </w:rPr>
        <w:t>MERIDIAN AUTONOMOUS SYSTEMS, INC.</w:t>
      </w:r>
    </w:p>
    <w:p>
      <w:pPr>
        <w:spacing w:after="240"/>
        <w:jc w:val="center"/>
      </w:pPr>
      <w:r>
        <w:t>(a Delaware corporation)</w:t>
      </w:r>
    </w:p>
    <w:p>
      <w:pPr>
        <w:spacing w:after="240"/>
        <w:jc w:val="center"/>
      </w:pPr>
      <w:r>
        <w:rPr>
          <w:b/>
        </w:rPr>
        <w:t>[January 14, 2025]</w:t>
      </w:r>
    </w:p>
    <w:p>
      <w:pPr>
        <w:ind w:firstLine="720"/>
        <w:jc w:val="both"/>
      </w:pPr>
      <w:r>
        <w:t>The undersigned, constituting all of the members of the Board of Directors (the “</w:t>
      </w:r>
      <w:r>
        <w:rPr>
          <w:b/>
        </w:rPr>
        <w:t>Board</w:t>
      </w:r>
      <w:r>
        <w:t>”) of Meridian Autonomous Systems, Inc., a Delaware corporation (the “</w:t>
      </w:r>
      <w:r>
        <w:rPr>
          <w:b/>
        </w:rPr>
        <w:t>Company</w:t>
      </w:r>
      <w:r>
        <w:t>”), acting pursuant to Section 141(f) of the General Corporation Law of the State of Delaware (the “</w:t>
      </w:r>
      <w:r>
        <w:rPr>
          <w:b/>
        </w:rPr>
        <w:t>DGCL</w:t>
      </w:r>
      <w:r>
        <w:t>”) and the Bylaws of the Company (the “</w:t>
      </w:r>
      <w:r>
        <w:rPr>
          <w:b/>
        </w:rPr>
        <w:t>Bylaws</w:t>
      </w:r>
      <w:r>
        <w:t>”), hereby waive any and all notice requirements and adopt the following resolutions by unanimous written consent without a meeting, effective as of the date set forth above:</w:t>
      </w:r>
    </w:p>
    <w:p>
      <w:pPr>
        <w:keepNext/>
        <w:spacing w:before="160"/>
      </w:pPr>
      <w:r>
        <w:rPr>
          <w:b/>
        </w:rPr>
        <w:t>1.  Action of Sole Incorporator; Certificate of Incorporation; Bylaws</w:t>
      </w:r>
    </w:p>
    <w:p>
      <w:pPr>
        <w:ind w:firstLine="720"/>
        <w:jc w:val="both"/>
      </w:pPr>
      <w:r>
        <w:t>RESOLVED, that the Action by Written Consent of the Sole Incorporator dated January 14, 2025, including the adoption of the Bylaws and the election of the undersigned as the directors of the Company, and the filing of the Certificate of Incorporation of the Company with the Secretary of State of the State of Delaware on January 14, 2025 (the “</w:t>
      </w:r>
      <w:r>
        <w:rPr>
          <w:b/>
        </w:rPr>
        <w:t>Certificate of Incorporation</w:t>
      </w:r>
      <w:r>
        <w:t>”), be, and they hereby are, ratified, confirmed and approved in all respects.</w:t>
      </w:r>
    </w:p>
    <w:p>
      <w:pPr>
        <w:keepNext/>
        <w:spacing w:before="160"/>
      </w:pPr>
      <w:r>
        <w:rPr>
          <w:b/>
        </w:rPr>
        <w:t>2.  Election of Officers</w:t>
      </w:r>
    </w:p>
    <w:p>
      <w:pPr>
        <w:ind w:firstLine="720"/>
        <w:jc w:val="both"/>
      </w:pPr>
      <w:r>
        <w:t>RESOLVED, that the following persons be, and each of them hereby is, elected to the office or offices of the Company set forth opposite his or her name, to serve at the pleasure of the Board and until his or her successor is duly elected and qualified, or until his or her earlier death, resignation or removal, it being noted that Section 4.10 of the Bylaws and Section 142(a) of the DGCL permit any number of offices to be held by the same person:</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D9D9D9"/>
          </w:tcPr>
          <w:p>
            <w:r/>
            <w:r>
              <w:rPr>
                <w:b/>
                <w:sz w:val="19"/>
              </w:rPr>
              <w:t>Name</w:t>
            </w:r>
          </w:p>
        </w:tc>
        <w:tc>
          <w:tcPr>
            <w:tcW w:type="dxa" w:w="5184"/>
            <w:shd w:val="clear" w:color="auto" w:fill="D9D9D9"/>
          </w:tcPr>
          <w:p>
            <w:r/>
            <w:r>
              <w:rPr>
                <w:b/>
                <w:sz w:val="19"/>
              </w:rPr>
              <w:t>Office(s)</w:t>
            </w:r>
          </w:p>
        </w:tc>
      </w:tr>
      <w:tr>
        <w:tc>
          <w:tcPr>
            <w:tcW w:type="dxa" w:w="3744"/>
          </w:tcPr>
          <w:p>
            <w:r/>
            <w:r>
              <w:rPr>
                <w:sz w:val="19"/>
              </w:rPr>
              <w:t>Dr. James R. Nakamura</w:t>
            </w:r>
          </w:p>
        </w:tc>
        <w:tc>
          <w:tcPr>
            <w:tcW w:type="dxa" w:w="5184"/>
          </w:tcPr>
          <w:p>
            <w:r/>
            <w:r>
              <w:rPr>
                <w:sz w:val="19"/>
              </w:rPr>
              <w:t>President, Chief Executive Officer and Treasurer</w:t>
            </w:r>
          </w:p>
        </w:tc>
      </w:tr>
      <w:tr>
        <w:tc>
          <w:tcPr>
            <w:tcW w:type="dxa" w:w="3744"/>
          </w:tcPr>
          <w:p>
            <w:r/>
            <w:r>
              <w:rPr>
                <w:sz w:val="19"/>
              </w:rPr>
              <w:t>Priya S. Chandrasekaran</w:t>
            </w:r>
          </w:p>
        </w:tc>
        <w:tc>
          <w:tcPr>
            <w:tcW w:type="dxa" w:w="5184"/>
          </w:tcPr>
          <w:p>
            <w:r/>
            <w:r>
              <w:rPr>
                <w:sz w:val="19"/>
              </w:rPr>
              <w:t>Chief Technology Officer and Secretary</w:t>
            </w:r>
          </w:p>
        </w:tc>
      </w:tr>
    </w:tbl>
    <w:p/>
    <w:p>
      <w:pPr>
        <w:ind w:firstLine="720"/>
        <w:jc w:val="both"/>
      </w:pPr>
      <w:r>
        <w:t>RESOLVED FURTHER, that until a Chief Financial Officer is elected, the Treasurer shall perform the duties customarily performed by a chief financial officer.</w:t>
      </w:r>
    </w:p>
    <w:p>
      <w:pPr>
        <w:keepNext/>
        <w:spacing w:before="160"/>
      </w:pPr>
      <w:r>
        <w:rPr>
          <w:b/>
        </w:rPr>
        <w:t>3.  Issuance of Founders’ Stock</w:t>
      </w:r>
    </w:p>
    <w:p>
      <w:pPr>
        <w:ind w:firstLine="720"/>
        <w:jc w:val="both"/>
      </w:pPr>
      <w:r>
        <w:t>WHEREAS, the Company proposes to sell shares of Common Stock, par value $0.00001 per share (the “</w:t>
      </w:r>
      <w:r>
        <w:rPr>
          <w:b/>
        </w:rPr>
        <w:t>Common Stock</w:t>
      </w:r>
      <w:r>
        <w:t xml:space="preserve">”), to its founders on the terms set forth below under Restricted Stock Purchase Agreements, each substantially in the form attached hereto as </w:t>
      </w:r>
      <w:r>
        <w:rPr>
          <w:b/>
        </w:rPr>
        <w:t>Exhibit B</w:t>
      </w:r>
      <w:r>
        <w:t xml:space="preserve"> (each, an “</w:t>
      </w:r>
      <w:r>
        <w:rPr>
          <w:b/>
        </w:rPr>
        <w:t>RSPA</w:t>
      </w:r>
      <w:r>
        <w:t>”), and, in connection therewith, each founder will assign to the Company the technology and intellectual property relating to the Company’s business under the Technology Assignment Agreement included in the RSPA (the “</w:t>
      </w:r>
      <w:r>
        <w:rPr>
          <w:b/>
        </w:rPr>
        <w:t>Technology Assignment</w:t>
      </w:r>
      <w:r>
        <w:t>”); and</w:t>
      </w:r>
    </w:p>
    <w:p>
      <w:pPr>
        <w:ind w:firstLine="720"/>
        <w:jc w:val="both"/>
      </w:pPr>
      <w:r>
        <w:t>WHEREAS, each of Dr. James R. Nakamura and Priya S. Chandrasekaran has disclosed to the Board that he or she is a purchaser under an RSPA and therefore has a personal interest in this transaction, and the material facts as to that interest are known to each member of the Board.</w:t>
      </w:r>
    </w:p>
    <w:p>
      <w:pPr>
        <w:ind w:firstLine="720"/>
        <w:jc w:val="both"/>
      </w:pPr>
      <w:r>
        <w:t>NOW, THEREFORE, BE IT RESOLVED, that the Company be, and hereby is, authorized to sell and issue the following shares of Common Stock, at a purchase price of $0.00001 per share, to the following persons: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D9D9D9"/>
          </w:tcPr>
          <w:p>
            <w:r/>
            <w:r>
              <w:rPr>
                <w:b/>
                <w:sz w:val="19"/>
              </w:rPr>
              <w:t>Purchaser</w:t>
            </w:r>
          </w:p>
        </w:tc>
        <w:tc>
          <w:tcPr>
            <w:tcW w:type="dxa" w:w="2160"/>
            <w:shd w:val="clear" w:color="auto" w:fill="D9D9D9"/>
          </w:tcPr>
          <w:p>
            <w:r/>
            <w:r>
              <w:rPr>
                <w:b/>
                <w:sz w:val="19"/>
              </w:rPr>
              <w:t>Shares of Common Stock</w:t>
            </w:r>
          </w:p>
        </w:tc>
        <w:tc>
          <w:tcPr>
            <w:tcW w:type="dxa" w:w="1728"/>
            <w:shd w:val="clear" w:color="auto" w:fill="D9D9D9"/>
          </w:tcPr>
          <w:p>
            <w:r/>
            <w:r>
              <w:rPr>
                <w:b/>
                <w:sz w:val="19"/>
              </w:rPr>
              <w:t>Price per Share</w:t>
            </w:r>
          </w:p>
        </w:tc>
        <w:tc>
          <w:tcPr>
            <w:tcW w:type="dxa" w:w="2304"/>
            <w:shd w:val="clear" w:color="auto" w:fill="D9D9D9"/>
          </w:tcPr>
          <w:p>
            <w:r/>
            <w:r>
              <w:rPr>
                <w:b/>
                <w:sz w:val="19"/>
              </w:rPr>
              <w:t>Aggregate Cash Purchase Price</w:t>
            </w:r>
          </w:p>
        </w:tc>
      </w:tr>
      <w:tr>
        <w:tc>
          <w:tcPr>
            <w:tcW w:type="dxa" w:w="2880"/>
          </w:tcPr>
          <w:p>
            <w:r/>
            <w:r>
              <w:rPr>
                <w:sz w:val="19"/>
              </w:rPr>
              <w:t>Dr. James R. Nakamura</w:t>
            </w:r>
          </w:p>
        </w:tc>
        <w:tc>
          <w:tcPr>
            <w:tcW w:type="dxa" w:w="2160"/>
          </w:tcPr>
          <w:p>
            <w:r/>
            <w:r>
              <w:rPr>
                <w:sz w:val="19"/>
              </w:rPr>
              <w:t>4,500,000</w:t>
            </w:r>
          </w:p>
        </w:tc>
        <w:tc>
          <w:tcPr>
            <w:tcW w:type="dxa" w:w="1728"/>
          </w:tcPr>
          <w:p>
            <w:r/>
            <w:r>
              <w:rPr>
                <w:sz w:val="19"/>
              </w:rPr>
              <w:t>$0.00001</w:t>
            </w:r>
          </w:p>
        </w:tc>
        <w:tc>
          <w:tcPr>
            <w:tcW w:type="dxa" w:w="2304"/>
          </w:tcPr>
          <w:p>
            <w:r/>
            <w:r>
              <w:rPr>
                <w:sz w:val="19"/>
              </w:rPr>
              <w:t>$45.00</w:t>
            </w:r>
          </w:p>
        </w:tc>
      </w:tr>
      <w:tr>
        <w:tc>
          <w:tcPr>
            <w:tcW w:type="dxa" w:w="2880"/>
          </w:tcPr>
          <w:p>
            <w:r/>
            <w:r>
              <w:rPr>
                <w:sz w:val="19"/>
              </w:rPr>
              <w:t>Priya S. Chandrasekaran</w:t>
            </w:r>
          </w:p>
        </w:tc>
        <w:tc>
          <w:tcPr>
            <w:tcW w:type="dxa" w:w="2160"/>
          </w:tcPr>
          <w:p>
            <w:r/>
            <w:r>
              <w:rPr>
                <w:sz w:val="19"/>
              </w:rPr>
              <w:t>3,000,000</w:t>
            </w:r>
          </w:p>
        </w:tc>
        <w:tc>
          <w:tcPr>
            <w:tcW w:type="dxa" w:w="1728"/>
          </w:tcPr>
          <w:p>
            <w:r/>
            <w:r>
              <w:rPr>
                <w:sz w:val="19"/>
              </w:rPr>
              <w:t>$0.00001</w:t>
            </w:r>
          </w:p>
        </w:tc>
        <w:tc>
          <w:tcPr>
            <w:tcW w:type="dxa" w:w="2304"/>
          </w:tcPr>
          <w:p>
            <w:r/>
            <w:r>
              <w:rPr>
                <w:sz w:val="19"/>
              </w:rPr>
              <w:t>$30.00</w:t>
            </w:r>
          </w:p>
        </w:tc>
      </w:tr>
      <w:tr>
        <w:tc>
          <w:tcPr>
            <w:tcW w:type="dxa" w:w="2880"/>
          </w:tcPr>
          <w:p>
            <w:r/>
            <w:r>
              <w:rPr>
                <w:b/>
                <w:sz w:val="19"/>
              </w:rPr>
              <w:t>Total</w:t>
            </w:r>
          </w:p>
        </w:tc>
        <w:tc>
          <w:tcPr>
            <w:tcW w:type="dxa" w:w="2160"/>
          </w:tcPr>
          <w:p>
            <w:r/>
            <w:r>
              <w:rPr>
                <w:b/>
                <w:sz w:val="19"/>
              </w:rPr>
              <w:t>7,500,000</w:t>
            </w:r>
          </w:p>
        </w:tc>
        <w:tc>
          <w:tcPr>
            <w:tcW w:type="dxa" w:w="1728"/>
          </w:tcPr>
          <w:p>
            <w:r/>
          </w:p>
        </w:tc>
        <w:tc>
          <w:tcPr>
            <w:tcW w:type="dxa" w:w="2304"/>
          </w:tcPr>
          <w:p>
            <w:r/>
            <w:r>
              <w:rPr>
                <w:b/>
                <w:sz w:val="19"/>
              </w:rPr>
              <w:t>$75.00</w:t>
            </w:r>
          </w:p>
        </w:tc>
      </w:tr>
    </w:tbl>
    <w:p/>
    <w:p>
      <w:pPr>
        <w:ind w:firstLine="720"/>
        <w:jc w:val="both"/>
      </w:pPr>
      <w:r>
        <w:t>RESOLVED FURTHER, that the Board hereby determines that the consideration to be received for such shares, consisting of cash in the amounts set forth above together with the Technology Assignment, is adequate and not less than the par value of the shares and the fair market value of the Common Stock as of the date hereof. Upon receipt of such consideration, the shares shall be validly issued, fully paid and nonassessable;</w:t>
      </w:r>
    </w:p>
    <w:p>
      <w:pPr>
        <w:ind w:firstLine="720"/>
        <w:jc w:val="both"/>
      </w:pPr>
      <w:r>
        <w:t>RESOLVED FURTHER, that the Board, having full knowledge of the material facts regarding the interests of the directors in the foregoing transactions, finds the transactions fair to the Company and approves them in accordance with Section 144(a)(1) of the DGCL;</w:t>
      </w:r>
    </w:p>
    <w:p>
      <w:pPr>
        <w:ind w:firstLine="720"/>
        <w:jc w:val="both"/>
      </w:pPr>
      <w:r>
        <w:t>RESOLVED FURTHER, that the shares issued under each RSPA shall be subject to a right of repurchase in favor of the Company at the lower of the original purchase price and fair market value. That right shall lapse (vest) as follows: 25% of the shares on the first anniversary of the vesting commencement date set forth in the RSPA, and 1/48th of the shares each month thereafter, so that all shares are vested on the fourth anniversary of the vesting commencement date, in each case subject to the founder’s continuous service. The shares shall also be subject to the transfer restrictions and other terms set forth in the RSPA;</w:t>
      </w:r>
    </w:p>
    <w:p>
      <w:pPr>
        <w:ind w:firstLine="720"/>
        <w:jc w:val="both"/>
      </w:pPr>
      <w:r>
        <w:t>RESOLVED FURTHER, that the shares shall be issued in reliance on Section 4(a)(2) of the Securities Act of 1933, as amended, and on Section 25102(f) of the California Corporations Code or another available exemption. The shares may be uncertificated in accordance with Section 158 of the DGCL and Section 5.1 of the Bylaws, and shall bear (or be noted with) appropriate restrictive legends;</w:t>
      </w:r>
    </w:p>
    <w:p>
      <w:pPr>
        <w:ind w:firstLine="720"/>
        <w:jc w:val="both"/>
      </w:pPr>
      <w:r>
        <w:t>RESOLVED FURTHER, that the officers of the Company be, and each of them hereby is, directed to advise each founder in writing that, if he or she wishes to make an election under Section 83(b) of the Internal Revenue Code of 1986, as amended, with respect to the shares purchased under the RSPA, the election must be filed with the Internal Revenue Service within thirty (30) days after the date of purchase (for shares purchased on January 14, 2025, no later than February 13, 2025). The election is the sole responsibility of the founder, who should consult his or her own tax advisor. The officers shall deliver a form of Section 83(b) election to each founder together with his or her RSPA, request a copy of the filed election and proof of timely filing for the Company’s records, and provide a copy of the election to the Company as required by the RSPA. The Board notes that Section 3.2 of the Term Sheet (as defined below) contemplates that each founder will make this election; and</w:t>
      </w:r>
    </w:p>
    <w:p>
      <w:pPr>
        <w:ind w:firstLine="720"/>
        <w:jc w:val="both"/>
      </w:pPr>
      <w:r>
        <w:t>RESOLVED FURTHER, that the officers of the Company be, and each of them hereby is, authorized to execute and deliver the RSPAs and Technology Assignments on behalf of the Company, with such changes as the officer executing them approves, such approval to be conclusively evidenced by his or her execution, and to make any required notice filings under federal and state securities laws.</w:t>
      </w:r>
    </w:p>
    <w:p>
      <w:pPr>
        <w:keepNext/>
        <w:spacing w:before="160"/>
      </w:pPr>
      <w:r>
        <w:rPr>
          <w:b/>
        </w:rPr>
        <w:t>4.  Adoption of 2025 Equity Incentive Plan</w:t>
      </w:r>
    </w:p>
    <w:p>
      <w:pPr>
        <w:ind w:firstLine="720"/>
        <w:jc w:val="both"/>
      </w:pPr>
      <w:r>
        <w:t xml:space="preserve">RESOLVED, that the Meridian Autonomous Systems, Inc. 2025 Equity Incentive Plan, substantially in the form attached hereto as </w:t>
      </w:r>
      <w:r>
        <w:rPr>
          <w:b/>
        </w:rPr>
        <w:t>Exhibit C</w:t>
      </w:r>
      <w:r>
        <w:t xml:space="preserve"> (the “</w:t>
      </w:r>
      <w:r>
        <w:rPr>
          <w:b/>
        </w:rPr>
        <w:t>Plan</w:t>
      </w:r>
      <w:r>
        <w:t>”), together with the forms of stock option agreement, restricted stock purchase agreement and other award agreements under the Plan, be, and they hereby are, adopted and approved;</w:t>
      </w:r>
    </w:p>
    <w:p>
      <w:pPr>
        <w:ind w:firstLine="720"/>
        <w:jc w:val="both"/>
      </w:pPr>
      <w:r>
        <w:t xml:space="preserve">RESOLVED FURTHER, that [1,500,000] shares of Common Stock be, and they hereby are, reserved for issuance under the Plan, subject to adjustment as provided in the Plan. </w:t>
      </w:r>
      <w:r>
        <w:rPr>
          <w:i/>
        </w:rPr>
        <w:t>[Drafting Note: The Term Sheet § 3.3 ceiling of “up to 10% of fully-diluted capitalization” equals approximately 833,333 shares (founders plus pool) or 1,125,000 shares (including conversion of $3,500,000 of SAFEs at the $15,000,000 post-money cap). Before finalizing, confirm 1,500,000 shares with Tideline in writing or reduce the reserve.]</w:t>
      </w:r>
      <w:r>
        <w:t>;</w:t>
      </w:r>
    </w:p>
    <w:p>
      <w:pPr>
        <w:ind w:firstLine="720"/>
        <w:jc w:val="both"/>
      </w:pPr>
      <w:r>
        <w:t>RESOLVED FURTHER, that the Plan be submitted to the stockholders of the Company for approval within twelve (12) months after the date of its adoption by the Board, as required by Section 422 of the Internal Revenue Code of 1986, as amended, for the grant of incentive stock options. Until that stockholder approval is obtained, no incentive stock option may be exercised; and</w:t>
      </w:r>
    </w:p>
    <w:p>
      <w:pPr>
        <w:ind w:firstLine="720"/>
        <w:jc w:val="both"/>
      </w:pPr>
      <w:r>
        <w:t>RESOLVED FURTHER, that the Board, or a committee designated by the Board, shall administer the Plan in accordance with its terms.</w:t>
      </w:r>
    </w:p>
    <w:p>
      <w:pPr>
        <w:keepNext/>
        <w:spacing w:before="160"/>
      </w:pPr>
      <w:r>
        <w:rPr>
          <w:b/>
        </w:rPr>
        <w:t>5.  Bank Account</w:t>
      </w:r>
    </w:p>
    <w:p>
      <w:pPr>
        <w:ind w:firstLine="720"/>
        <w:jc w:val="both"/>
      </w:pPr>
      <w:r>
        <w:t>RESOLVED, that Coastal Commerce Bank, San Diego, California (the “</w:t>
      </w:r>
      <w:r>
        <w:rPr>
          <w:b/>
        </w:rPr>
        <w:t>Bank</w:t>
      </w:r>
      <w:r>
        <w:t>”), be, and it hereby is, designated as a depository of the funds of the Company, and the officers of the Company be, and each of them hereby is, authorized to open one or more deposit and operating accounts in the name of the Company with the Bank, and to execute and deliver all account opening documentation, signature cards and treasury management agreements the Bank requires;</w:t>
      </w:r>
    </w:p>
    <w:p>
      <w:pPr>
        <w:ind w:firstLine="720"/>
        <w:jc w:val="both"/>
      </w:pPr>
      <w:r>
        <w:t>RESOLVED FURTHER, that each of Dr. James R. Nakamura and Priya S. Chandrasekaran be, and each of them hereby is, designated as an authorized signatory on each such account, with authority to sign checks, drafts and other orders for the payment of money and to initiate electronic funds transfers, in accordance with Section 7.3 of the Bylaws and such limits as the Board may establish from time to time; and</w:t>
      </w:r>
    </w:p>
    <w:p>
      <w:pPr>
        <w:ind w:firstLine="720"/>
        <w:jc w:val="both"/>
      </w:pPr>
      <w:r>
        <w:t>RESOLVED FURTHER, that the standard form of resolutions required by the Bank, if any, be, and hereby is, adopted as if fully set forth herein, and the Secretary is authorized to certify such resolutions to the Bank.</w:t>
      </w:r>
    </w:p>
    <w:p>
      <w:pPr>
        <w:keepNext/>
        <w:spacing w:before="160"/>
      </w:pPr>
      <w:r>
        <w:rPr>
          <w:b/>
        </w:rPr>
        <w:t>6.  Seed Financing — Simple Agreements for Future Equity</w:t>
      </w:r>
    </w:p>
    <w:p>
      <w:pPr>
        <w:ind w:firstLine="720"/>
        <w:jc w:val="both"/>
      </w:pPr>
      <w:r>
        <w:t>WHEREAS, the Board has reviewed the non-binding Seed Financing Term Sheet dated January 10, 2025 (the “</w:t>
      </w:r>
      <w:r>
        <w:rPr>
          <w:b/>
        </w:rPr>
        <w:t>Term Sheet</w:t>
      </w:r>
      <w:r>
        <w:t>”), executed by Tideline Ventures Fund II, LP (“</w:t>
      </w:r>
      <w:r>
        <w:rPr>
          <w:b/>
        </w:rPr>
        <w:t>Tideline</w:t>
      </w:r>
      <w:r>
        <w:t>”) and the founders before the Company was formed. The Term Sheet contemplates the issuance to Tideline, as the sole investor, of up to $3,500,000 in aggregate purchase amount of post-money Simple Agreements for Future Equity in the standard form published by Y Combinator (“</w:t>
      </w:r>
      <w:r>
        <w:rPr>
          <w:b/>
        </w:rPr>
        <w:t>SAFEs</w:t>
      </w:r>
      <w:r>
        <w:t>”), with a post-money valuation cap of $15,000,000 and no discount, and an initial closing on or before February 15, 2025 (the “</w:t>
      </w:r>
      <w:r>
        <w:rPr>
          <w:b/>
        </w:rPr>
        <w:t>Financing</w:t>
      </w:r>
      <w:r>
        <w:t>”); and</w:t>
      </w:r>
    </w:p>
    <w:p>
      <w:pPr>
        <w:ind w:firstLine="720"/>
        <w:jc w:val="both"/>
      </w:pPr>
      <w:r>
        <w:t>WHEREAS, Section 9 (Confidentiality) and Section 10 (Exclusivity) of the Term Sheet are binding and are expressed to bind the Company, which did not exist when the Term Sheet was signed.</w:t>
      </w:r>
    </w:p>
    <w:p>
      <w:pPr>
        <w:ind w:firstLine="720"/>
        <w:jc w:val="both"/>
      </w:pPr>
      <w:r>
        <w:t>NOW, THEREFORE, BE IT RESOLVED, that the Company hereby acknowledges the Term Sheet and adopts, ratifies and agrees to be bound by Sections 9 and 10 of the Term Sheet as obligations of the Company;</w:t>
      </w:r>
    </w:p>
    <w:p>
      <w:pPr>
        <w:ind w:firstLine="720"/>
        <w:jc w:val="both"/>
      </w:pPr>
      <w:r>
        <w:t>RESOLVED FURTHER, that the officers of the Company be, and each of them hereby is, authorized to negotiate, execute and deliver, on behalf of the Company, SAFEs with Tideline in an aggregate purchase amount of up to Three Million Five Hundred Thousand Dollars ($3,500,000). The SAFEs shall be on terms substantially consistent with the Term Sheet, including the post-money form, a post-money valuation cap of $15,000,000, no discount, and pro rata rights for any investor investing $250,000 or more. The officers may also enter into a side letter or other ancillary agreements providing the information rights, board observer rights and covenants described in Sections 5, 6 and 7 of the Term Sheet;</w:t>
      </w:r>
    </w:p>
    <w:p>
      <w:pPr>
        <w:ind w:firstLine="720"/>
        <w:jc w:val="both"/>
      </w:pPr>
      <w:r>
        <w:rPr>
          <w:i/>
        </w:rPr>
        <w:t>[ALTERNATIVE — include only if Tideline consents in writing:]</w:t>
      </w:r>
      <w:r>
        <w:t xml:space="preserve"> RESOLVED FURTHER, that, subject to and conditioned upon receipt of the prior written consent of Tideline and a waiver by Tideline of the sole-investor provision of Section 2, the restriction in Section 7(d) and the exclusivity covenant in Section 10 of the Term Sheet (to the extent applicable), the officers of the Company be, and each of them hereby is, authorized to issue additional SAFEs to accredited investors approved by the Board, on the same terms (including the same $15,000,000 post-money valuation cap), in an aggregate purchase amount of up to Five Hundred Thousand Dollars ($500,000). The aggregate purchase amount of all SAFEs authorized by these resolutions shall not exceed Four Million Dollars ($4,000,000), and no SAFE shall be issued on terms more favorable to the investor than those of the SAFEs issued to Tideline without further approval of the Board;</w:t>
      </w:r>
    </w:p>
    <w:p>
      <w:pPr>
        <w:ind w:firstLine="720"/>
        <w:jc w:val="both"/>
      </w:pPr>
      <w:r>
        <w:t>RESOLVED FURTHER, that the Company shall at all times reserve, out of its authorized but unissued shares of Preferred Stock and Common Stock, a number of shares sufficient for issuance upon conversion of the SAFEs and of any shares of Preferred Stock issued upon such conversion. The Board reserves the authority under Section 4.3 of the Certificate of Incorporation to designate the rights, preferences and privileges of any series of Preferred Stock issuable upon conversion of the SAFEs;</w:t>
      </w:r>
    </w:p>
    <w:p>
      <w:pPr>
        <w:ind w:firstLine="720"/>
        <w:jc w:val="both"/>
      </w:pPr>
      <w:r>
        <w:t>RESOLVED FURTHER, that the SAFEs shall be offered and sold in reliance on Section 4(a)(2) of the Securities Act of 1933, as amended, and/or Rule 506(b) of Regulation D, and the officers be, and each of them hereby is, authorized to file a Notice of Exempt Offering of Securities on Form D, and any required state notice filings (including any notice required under Section 25102(f) of the California Corporations Code), within the time periods required; and</w:t>
      </w:r>
    </w:p>
    <w:p>
      <w:pPr>
        <w:ind w:firstLine="720"/>
        <w:jc w:val="both"/>
      </w:pPr>
      <w:r>
        <w:t>RESOLVED FURTHER, that the officers be, and each of them hereby is, authorized to deliver to Tideline such formation documents, certificates, good-standing certificates and other closing deliverables as may be reasonably requested in connection with the Financing.</w:t>
      </w:r>
    </w:p>
    <w:p>
      <w:pPr>
        <w:keepNext/>
        <w:spacing w:before="160"/>
      </w:pPr>
      <w:r>
        <w:rPr>
          <w:b/>
        </w:rPr>
        <w:t>7.  Foreign Qualification</w:t>
      </w:r>
    </w:p>
    <w:p>
      <w:pPr>
        <w:ind w:firstLine="720"/>
        <w:jc w:val="both"/>
      </w:pPr>
      <w:r>
        <w:t>RESOLVED, that the officers of the Company be, and each of them hereby is, authorized to qualify the Company to transact intrastate business as a foreign corporation in the State of California promptly, including by filing a Statement and Designation by Foreign Corporation with the California Secretary of State, together with a certificate of good standing from the State of Delaware. The officers are also authorized to appoint an agent for service of process in California, and to qualify the Company in any other state or jurisdiction in which the officers determine that qualification is necessary or advisable. In each case the officers may execute and file all applications, statements, certificates and other documents, and pay all fees and taxes, required in connection with such qualification.</w:t>
      </w:r>
    </w:p>
    <w:p>
      <w:pPr>
        <w:keepNext/>
        <w:spacing w:before="160"/>
      </w:pPr>
      <w:r>
        <w:rPr>
          <w:b/>
        </w:rPr>
        <w:t>8.  Indemnification Agreements</w:t>
      </w:r>
    </w:p>
    <w:p>
      <w:pPr>
        <w:ind w:firstLine="720"/>
        <w:jc w:val="both"/>
      </w:pPr>
      <w:r>
        <w:t xml:space="preserve">RESOLVED, that, as expressly authorized by Article VIII of the Certificate of Incorporation and Section 6.5 of the Bylaws, the form of Indemnification Agreement attached hereto as </w:t>
      </w:r>
      <w:r>
        <w:rPr>
          <w:b/>
        </w:rPr>
        <w:t>Exhibit D</w:t>
      </w:r>
      <w:r>
        <w:t xml:space="preserve"> be, and it hereby is, approved. The Company is authorized to enter into an Indemnification Agreement in such form with each current and future director and officer of the Company, and the officers of the Company are authorized to execute and deliver each such agreement on behalf of the Company. </w:t>
      </w:r>
      <w:r>
        <w:rPr>
          <w:i/>
        </w:rPr>
        <w:t>[Alternative if the form is not final at signing: “...in a form to be approved by subsequent resolution of the Board.”]</w:t>
      </w:r>
      <w:r>
        <w:t xml:space="preserve"> Each of the directors has disclosed his or her interest as a party to such an agreement, and the Board finds the agreements fair to the Company.</w:t>
      </w:r>
    </w:p>
    <w:p>
      <w:pPr>
        <w:keepNext/>
        <w:spacing w:before="160"/>
      </w:pPr>
      <w:r>
        <w:rPr>
          <w:b/>
        </w:rPr>
        <w:t>9.  Fiscal Year</w:t>
      </w:r>
    </w:p>
    <w:p>
      <w:pPr>
        <w:ind w:firstLine="720"/>
        <w:jc w:val="both"/>
      </w:pPr>
      <w:r>
        <w:t>RESOLVED, that the fiscal year of the Company shall end on December 31 of each year, consistent with Section 7.1 of the Bylaws.</w:t>
      </w:r>
    </w:p>
    <w:p>
      <w:pPr>
        <w:keepNext/>
        <w:spacing w:before="160"/>
      </w:pPr>
      <w:r>
        <w:rPr>
          <w:b/>
        </w:rPr>
        <w:t>10.  Organizational Expenses</w:t>
      </w:r>
    </w:p>
    <w:p>
      <w:pPr>
        <w:ind w:firstLine="720"/>
        <w:jc w:val="both"/>
      </w:pPr>
      <w:r>
        <w:t>RESOLVED, that the officers of the Company be, and each of them hereby is, authorized to pay, or to reimburse the persons who advanced, all fees and expenses incident to and necessary for the organization of the Company, including incorporation and filing fees, registered agent fees, and legal and accounting fees. The officers may also elect, on the Company’s first federal income tax return, to deduct and amortize organizational expenditures and start-up expenditures under Sections 248 and 195 of the Internal Revenue Code of 1986, as amended.</w:t>
      </w:r>
    </w:p>
    <w:p>
      <w:pPr>
        <w:keepNext/>
        <w:spacing w:before="160"/>
      </w:pPr>
      <w:r>
        <w:rPr>
          <w:b/>
        </w:rPr>
        <w:t>11.  Employer Identification Number</w:t>
      </w:r>
    </w:p>
    <w:p>
      <w:pPr>
        <w:ind w:firstLine="720"/>
        <w:jc w:val="both"/>
      </w:pPr>
      <w:r>
        <w:t>RESOLVED, that the officers of the Company be, and each of them hereby is, authorized to apply for and obtain a federal Employer Identification Number for the Company from the Internal Revenue Service, and to make all related state tax and employer registrations (including with the California Employment Development Department and Franchise Tax Board) as necessary or advisable.</w:t>
      </w:r>
    </w:p>
    <w:p>
      <w:pPr>
        <w:keepNext/>
        <w:spacing w:before="160"/>
      </w:pPr>
      <w:r>
        <w:rPr>
          <w:b/>
        </w:rPr>
        <w:t>12.  General Authorization</w:t>
      </w:r>
    </w:p>
    <w:p>
      <w:pPr>
        <w:ind w:firstLine="720"/>
        <w:jc w:val="both"/>
      </w:pPr>
      <w:r>
        <w:t>RESOLVED, that the officers of the Company be, and each of them hereby is, authorized to execute and deliver, in the name and on behalf of the Company, any and all agreements, certificates, instruments, filings and other documents, to pay any and all fees and expenses, and to take any and all other actions, that such officer determines to be necessary or desirable to carry out the purposes and intent of the foregoing resolutions. The execution of any such document, or the taking of any such action, shall be conclusive evidence of that determination and of the authority conferred by these resolutions; and</w:t>
      </w:r>
    </w:p>
    <w:p>
      <w:pPr>
        <w:ind w:firstLine="720"/>
        <w:jc w:val="both"/>
      </w:pPr>
      <w:r>
        <w:t>RESOLVED FURTHER, that any and all actions previously taken by any director, officer or agent of the Company in connection with the matters contemplated by the foregoing resolutions be, and they hereby are, ratified, confirmed and approved in all respects.</w:t>
      </w:r>
    </w:p>
    <w:p>
      <w:pPr>
        <w:ind w:firstLine="720"/>
        <w:jc w:val="both"/>
      </w:pPr>
      <w:r>
        <w:t>This Action by Unanimous Written Consent may be executed in counterparts and by electronic signature or other electronic transmission, each of which shall be deemed an original and all of which together shall constitute one instrument. It shall be filed with the minutes of the proceedings of the Board.</w:t>
      </w:r>
    </w:p>
    <w:p>
      <w:pPr>
        <w:ind w:firstLine="720"/>
        <w:jc w:val="both"/>
      </w:pPr>
      <w:r>
        <w:t>IN WITNESS WHEREOF, the undersigned, constituting all of the members of the Board, have executed this Action by Unanimous Written Consent as of the date first written above.</w:t>
      </w:r>
    </w:p>
    <w:p>
      <w:pPr>
        <w:spacing w:after="280"/>
      </w:pPr>
    </w:p>
    <w:p>
      <w:pPr>
        <w:spacing w:after="0"/>
        <w:ind w:left="4680"/>
      </w:pPr>
      <w:r>
        <w:t>______________________________________</w:t>
      </w:r>
    </w:p>
    <w:p>
      <w:pPr>
        <w:spacing w:after="0"/>
        <w:ind w:left="4680"/>
      </w:pPr>
      <w:r>
        <w:t>Dr. James R. Nakamura</w:t>
      </w:r>
    </w:p>
    <w:p>
      <w:pPr>
        <w:spacing w:after="0"/>
        <w:ind w:left="4680"/>
      </w:pPr>
      <w:r>
        <w:t>Director</w:t>
      </w:r>
    </w:p>
    <w:p>
      <w:pPr>
        <w:spacing w:after="280"/>
      </w:pPr>
    </w:p>
    <w:p>
      <w:pPr>
        <w:spacing w:after="0"/>
        <w:ind w:left="4680"/>
      </w:pPr>
      <w:r>
        <w:t>______________________________________</w:t>
      </w:r>
    </w:p>
    <w:p>
      <w:pPr>
        <w:spacing w:after="0"/>
        <w:ind w:left="4680"/>
      </w:pPr>
      <w:r>
        <w:t>Priya S. Chandrasekaran</w:t>
      </w:r>
    </w:p>
    <w:p>
      <w:pPr>
        <w:spacing w:after="0"/>
        <w:ind w:left="4680"/>
      </w:pPr>
      <w:r>
        <w:t>Director</w:t>
      </w:r>
    </w:p>
    <w:p>
      <w:pPr>
        <w:spacing w:after="240"/>
      </w:pPr>
    </w:p>
    <w:p>
      <w:r>
        <w:rPr>
          <w:b/>
          <w:sz w:val="20"/>
        </w:rPr>
        <w:t>Exhibits to Attachment 2 (to be attached):</w:t>
      </w:r>
      <w:r>
        <w:rPr>
          <w:sz w:val="20"/>
        </w:rPr>
        <w:t xml:space="preserve"> Exhibit B — Form of Restricted Stock Purchase Agreement (with Technology Assignment and form of Section 83(b) election); Exhibit C — 2025 Equity Incentive Plan and forms of award agreement; Exhibit D — Form of Indemnification Agreement.</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Thornburg Hale &amp; Meyers LLP — Draft 1/14/2025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