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17"/>
        </w:rPr>
        <w:t>PRIVILEGED &amp; CONFIDENTIAL — ATTORNEY WORK PRODUCT — PREPARED IN CONNECTION WITH THE PROPOSED TRANSACTION</w:t>
      </w:r>
    </w:p>
    <w:p>
      <w:pPr>
        <w:spacing w:after="40"/>
        <w:jc w:val="center"/>
      </w:pPr>
      <w:r>
        <w:rPr>
          <w:b/>
          <w:i w:val="0"/>
          <w:sz w:val="36"/>
        </w:rPr>
        <w:t>Patent Portfolio Summary Report</w:t>
      </w:r>
    </w:p>
    <w:p>
      <w:pPr>
        <w:spacing w:after="200"/>
        <w:jc w:val="center"/>
      </w:pPr>
      <w:r>
        <w:rPr>
          <w:b w:val="0"/>
          <w:i/>
          <w:sz w:val="22"/>
        </w:rPr>
        <w:t>Cross-Document Reconciliation of the Draft APA Patent Schedule (Exhibit A), the Thornbury IP Due Diligence Report and the Greenleaf Internal Patent Tracker</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016"/>
            <w:shd w:val="clear" w:color="auto" w:fill="1F3A5F"/>
          </w:tcPr>
          <w:p>
            <w:r/>
            <w:r>
              <w:rPr>
                <w:b/>
                <w:color w:val="FFFFFF"/>
                <w:sz w:val="17"/>
              </w:rPr>
              <w:t>Item</w:t>
            </w:r>
          </w:p>
        </w:tc>
        <w:tc>
          <w:tcPr>
            <w:tcW w:type="dxa" w:w="7920"/>
            <w:shd w:val="clear" w:color="auto" w:fill="1F3A5F"/>
          </w:tcPr>
          <w:p>
            <w:r/>
            <w:r>
              <w:rPr>
                <w:b/>
                <w:color w:val="FFFFFF"/>
                <w:sz w:val="17"/>
              </w:rPr>
              <w:t>Detail</w:t>
            </w:r>
          </w:p>
        </w:tc>
      </w:tr>
      <w:tr>
        <w:tc>
          <w:tcPr>
            <w:tcW w:type="dxa" w:w="2016"/>
          </w:tcPr>
          <w:p>
            <w:r/>
            <w:r>
              <w:rPr>
                <w:b w:val="0"/>
                <w:i w:val="0"/>
                <w:sz w:val="17"/>
              </w:rPr>
              <w:t>Transaction</w:t>
            </w:r>
          </w:p>
        </w:tc>
        <w:tc>
          <w:tcPr>
            <w:tcW w:type="dxa" w:w="7920"/>
          </w:tcPr>
          <w:p>
            <w:r/>
            <w:r>
              <w:rPr>
                <w:b w:val="0"/>
                <w:i w:val="0"/>
                <w:sz w:val="17"/>
              </w:rPr>
              <w:t>Proposed acquisition of the patent portfolio of Greenleaf Therapeutics, Inc. ("Seller" or "Greenleaf") by Saxonbrook BioSciences Corporation ("Buyer") under an Asset Purchase Agreement targeted for signing January 15, 2024 and closing March 1, 2024 ($165M cash at closing + $50M milestones)</w:t>
            </w:r>
          </w:p>
        </w:tc>
      </w:tr>
      <w:tr>
        <w:tc>
          <w:tcPr>
            <w:tcW w:type="dxa" w:w="2016"/>
          </w:tcPr>
          <w:p>
            <w:r/>
            <w:r>
              <w:rPr>
                <w:b w:val="0"/>
                <w:i w:val="0"/>
                <w:sz w:val="17"/>
              </w:rPr>
              <w:t>Prepared for</w:t>
            </w:r>
          </w:p>
        </w:tc>
        <w:tc>
          <w:tcPr>
            <w:tcW w:type="dxa" w:w="7920"/>
          </w:tcPr>
          <w:p>
            <w:r/>
            <w:r>
              <w:rPr>
                <w:b w:val="0"/>
                <w:i w:val="0"/>
                <w:sz w:val="17"/>
              </w:rPr>
              <w:t>Buyer-side IP diligence workstream (Whitfield &amp; Crane LLP — Marcus Ellison, Sarah Chen)</w:t>
            </w:r>
          </w:p>
        </w:tc>
      </w:tr>
      <w:tr>
        <w:tc>
          <w:tcPr>
            <w:tcW w:type="dxa" w:w="2016"/>
          </w:tcPr>
          <w:p>
            <w:r/>
            <w:r>
              <w:rPr>
                <w:b w:val="0"/>
                <w:i w:val="0"/>
                <w:sz w:val="17"/>
              </w:rPr>
              <w:t>Documents reconciled</w:t>
            </w:r>
          </w:p>
        </w:tc>
        <w:tc>
          <w:tcPr>
            <w:tcW w:type="dxa" w:w="7920"/>
          </w:tcPr>
          <w:p>
            <w:r/>
            <w:r>
              <w:rPr>
                <w:b w:val="0"/>
                <w:i w:val="0"/>
                <w:sz w:val="17"/>
              </w:rPr>
              <w:t>(1) Draft Exhibit A — Patent Schedule to the APA, draft dated December 5, 2023 (the "Schedule"); (2) Thornbury Patent Group LLP IP Due Diligence Report, Ref. TPG-2023-DD-0147, dated November 10, 2023 (the "DD Report"); (3) Greenleaf Internal Patent Tracker (Excel), prepared by Dr. Jonathan Hale, last updated December 1, 2023, data snapshot October 1, 2023 (the "Tracker")</w:t>
            </w:r>
          </w:p>
        </w:tc>
      </w:tr>
      <w:tr>
        <w:tc>
          <w:tcPr>
            <w:tcW w:type="dxa" w:w="2016"/>
          </w:tcPr>
          <w:p>
            <w:r/>
            <w:r>
              <w:rPr>
                <w:b w:val="0"/>
                <w:i w:val="0"/>
                <w:sz w:val="17"/>
              </w:rPr>
              <w:t>Basis</w:t>
            </w:r>
          </w:p>
        </w:tc>
        <w:tc>
          <w:tcPr>
            <w:tcW w:type="dxa" w:w="7920"/>
          </w:tcPr>
          <w:p>
            <w:r/>
            <w:r>
              <w:rPr>
                <w:b w:val="0"/>
                <w:i w:val="0"/>
                <w:sz w:val="17"/>
              </w:rPr>
              <w:t>Documents only. No patent office records (USPTO Patent Center / Assignment, EP Register, J-PlatPat, CNIPA, PATENTSCOPE) were available for this review; every item described as "verified" below is verified against the three documents and against the applicable statutory deadlines, and must still be confirmed against official records before signing (see Part 9).</w:t>
            </w:r>
          </w:p>
        </w:tc>
      </w:tr>
    </w:tbl>
    <w:p>
      <w:pPr>
        <w:spacing w:after="40"/>
      </w:pPr>
    </w:p>
    <w:p>
      <w:pPr>
        <w:pStyle w:val="Heading1"/>
      </w:pPr>
      <w:r>
        <w:t>1. Executive Summary and Bottom Line</w:t>
      </w:r>
    </w:p>
    <w:p>
      <w:pPr>
        <w:spacing w:after="120"/>
      </w:pPr>
      <w:r>
        <w:rPr>
          <w:b/>
          <w:i w:val="0"/>
        </w:rPr>
        <w:t>Bottom line: Exhibit A cannot be signed in its current form.</w:t>
      </w:r>
      <w:r>
        <w:rPr>
          <w:b w:val="0"/>
          <w:i w:val="0"/>
        </w:rPr>
        <w:t xml:space="preserve"> The three documents do not describe the same portfolio. The Schedule and the DD Report agree with each other on almost every line item, but that agreement is not independent corroboration: Section 4 of the Schedule states that its filing data, status information and priority-chain details were supplied by Thornbury Patent Group LLP ("TPG"), the same firm that wrote the DD Report at Seller's direction. The only Company-side source, the Tracker, matches the Schedule on only one family (GLT-PAT-001) and describes materially different inventions, application numbers, filing dates, inventors and issued patents for families GLT-PAT-002 through GLT-PAT-018. In addition, applying the statutory deadlines to the dates the documents themselves report reveals priority-claim and maintenance-fee defects that the DD Report does not identify.</w:t>
      </w:r>
    </w:p>
    <w:p>
      <w:pPr>
        <w:spacing w:after="60"/>
      </w:pPr>
      <w:r>
        <w:rPr>
          <w:b w:val="0"/>
          <w:i w:val="0"/>
        </w:rPr>
        <w:t>The most significant findings are:</w:t>
      </w:r>
    </w:p>
    <w:p>
      <w:pPr>
        <w:pStyle w:val="ListNumber"/>
        <w:spacing w:after="60"/>
      </w:pPr>
      <w:r>
        <w:rPr>
          <w:b/>
          <w:i w:val="0"/>
        </w:rPr>
        <w:t>Identity of the Acquired Patent Rights is unresolved (Critical).</w:t>
      </w:r>
      <w:r>
        <w:rPr>
          <w:b w:val="0"/>
          <w:i w:val="0"/>
        </w:rPr>
        <w:t xml:space="preserve"> For families 002–018 the Tracker reports different titles, application numbers, filing and priority dates, primary inventors and issued patents from the Schedule/DD Report. The Tracker lists five issued US patents not on the Schedule (US 10,501,432; 10,759,811; 11,098,034; 11,267,810; 11,045,421), and four Schedule patents do not appear in the Tracker (US 10,441,589; 10,703,744; 11,123,456; 10,952,178). Only the GLT-PAT-001 filings match across all three documents. See Part 4.</w:t>
      </w:r>
    </w:p>
    <w:p>
      <w:pPr>
        <w:pStyle w:val="ListNumber"/>
        <w:spacing w:after="60"/>
      </w:pPr>
      <w:r>
        <w:rPr>
          <w:b/>
          <w:i w:val="0"/>
        </w:rPr>
        <w:t>US 10,234,567 (GLT-PAT-001, the lead composition-of-matter patent) may have expired for non-payment (Critical).</w:t>
      </w:r>
      <w:r>
        <w:rPr>
          <w:b w:val="0"/>
          <w:i w:val="0"/>
        </w:rPr>
        <w:t xml:space="preserve"> The DD Report and the Tracker both misstate the first maintenance-fee timeline. Under 35 U.S.C. § 41(b) and 37 C.F.R. § 1.362, for a patent issued March 19, 2019 the 3.5-year fee was due by September 19, 2022 and the six-month surcharge (grace) period ended March 19, 2023 (a Sunday, so payment would have been accepted on Monday, March 20, 2023). The Tracker records the fee as "Unpaid — Grace Period" as of its October 1, 2023 snapshot, still uncorrected at its December 1, 2023 update. The DD Report says the Company "confirmed" payment during a grace period it believes ran to September 19, 2023, but TPG "was unable to independently verify" the date. On either account it is likely that the fee was not paid by March 20, 2023. If so, the patent expired and can only be reinstated by petition under 37 C.F.R. § 1.378 (unintentional delay), subject to intervening rights under 35 U.S.C. § 41(c)(2).</w:t>
      </w:r>
    </w:p>
    <w:p>
      <w:pPr>
        <w:pStyle w:val="ListNumber"/>
        <w:spacing w:after="60"/>
      </w:pPr>
      <w:r>
        <w:rPr>
          <w:b/>
          <w:i w:val="0"/>
        </w:rPr>
        <w:t>Twelve-month priority deadlines were missed on the dates reported (Critical/High).</w:t>
      </w:r>
      <w:r>
        <w:rPr>
          <w:b w:val="0"/>
          <w:i w:val="0"/>
        </w:rPr>
        <w:t xml:space="preserve"> Measured from the provisional filing dates in the Schedule and DD Report, the US non-provisional and PCT applications in six families were filed after the 12-month period of 35 U.S.C. § 119(e) and Paris Convention Art. 4 / PCT Art. 8: GLT-PAT-001 (11 days late), 003 (2 days late; 3 days on the DD Report's date), and 002, 004, 012 and 015 (1 day late each). Unless restoration of the right of priority/benefit was requested and granted (37 C.F.R. § 1.78(b); PCT Rule 26bis.3, both available only within 14 months), these filings are not entitled to the priority dates the Schedule reports. Notably, the Tracker reports filing dates for 002, 003 and 004 that would be timely, so the exact filing dates are outcome-determinative and must be pulled from the filing receipts. See Part 5.</w:t>
      </w:r>
    </w:p>
    <w:p>
      <w:pPr>
        <w:pStyle w:val="ListNumber"/>
        <w:spacing w:after="60"/>
      </w:pPr>
      <w:r>
        <w:rPr>
          <w:b/>
          <w:i w:val="0"/>
        </w:rPr>
        <w:t>GLT-PAT-001 JP national phase entry appears late (High).</w:t>
      </w:r>
      <w:r>
        <w:rPr>
          <w:b w:val="0"/>
          <w:i w:val="0"/>
        </w:rPr>
        <w:t xml:space="preserve"> JP 2017-548921 was entered September 20, 2017, about a month after the 30-month deadline (August 19, 2017, a Saturday, so August 21, 2017) measured from the claimed February 19, 2015 priority date. The two possibilities do not fit together: if priority was restored, the JP entry was late; if it was not, the family's priority date is March 1, 2016, not February 19, 2015.</w:t>
      </w:r>
    </w:p>
    <w:p>
      <w:pPr>
        <w:pStyle w:val="ListNumber"/>
        <w:spacing w:after="60"/>
      </w:pPr>
      <w:r>
        <w:rPr>
          <w:b/>
          <w:i w:val="0"/>
        </w:rPr>
        <w:t>GLT-PAT-014 (US 10,952,178) priority chain is legally defective as described (Critical).</w:t>
      </w:r>
      <w:r>
        <w:rPr>
          <w:b w:val="0"/>
          <w:i w:val="0"/>
        </w:rPr>
        <w:t xml:space="preserve"> The DD Report describes 15/891,234 (filed February 7, 2018) as a continuation-in-part claiming benefit "through" PCT/US2016/020412 back to February 19, 2015. A PCT application is copending only until its 30-month national-stage deadline (here August 2017), so the PCT was no longer pending in February 2018 and the benefit claim under 35 U.S.C. §§ 120/365(c) fails. The Schedule itself lists a different priority date (March 1, 2016) from the DD Report (February 19, 2015). If the patent's effective filing date is February 7, 2018, then GLT-PAT-001's own publications (including the 2016 publications of PCT/US2016/020412 and 15/047,891) are potential § 102(a)(1) prior art against the method-of-treatment claims. The Tracker describes a different family 014 entirely (Provisional 62/710,445, August 15, 2018; 16/541,203 pending, no issued patent).</w:t>
      </w:r>
    </w:p>
    <w:p>
      <w:pPr>
        <w:pStyle w:val="ListNumber"/>
        <w:spacing w:after="60"/>
      </w:pPr>
      <w:r>
        <w:rPr>
          <w:b/>
          <w:i w:val="0"/>
        </w:rPr>
        <w:t>A granted patent is missing from the Schedule (High).</w:t>
      </w:r>
      <w:r>
        <w:rPr>
          <w:b w:val="0"/>
          <w:i w:val="0"/>
        </w:rPr>
        <w:t xml:space="preserve"> CN 107,531,672 (GLT-PAT-001, CN national phase filed August 28, 2017 per the Tracker, granted June 15, 2021) appears in the DD Report's status and maintenance tables and in the Tracker, but not in the Schedule, nor in the DD Report's family table or Appendix A. The Schedule's 60-filing total, the DD Report's 61 and the Tracker's 61 (71 actual rows) are each inconsistent with the underlying line items.</w:t>
      </w:r>
    </w:p>
    <w:p>
      <w:pPr>
        <w:pStyle w:val="ListNumber"/>
        <w:spacing w:after="60"/>
      </w:pPr>
      <w:r>
        <w:rPr>
          <w:b/>
          <w:i w:val="0"/>
        </w:rPr>
        <w:t>Status changes not reflected (High).</w:t>
      </w:r>
      <w:r>
        <w:rPr>
          <w:b w:val="0"/>
          <w:i w:val="0"/>
        </w:rPr>
        <w:t xml:space="preserve"> The Tracker reports that EP 3,463,301 (family 009) was granted November 14, 2023, after the DD Report (which lists it as pending). The Schedule (December 5, 2023) still shows it as Pending. If the grant is confirmed, short post-grant deadlines run (unitary patent request within one month of publication of the mention of grant; national validations generally within three months; nine-month opposition window). In the Tracker, however, EP 3,463,301 belongs to a different invention with a different priority date, which is one more sign that numbers have been misassigned.</w:t>
      </w:r>
    </w:p>
    <w:p>
      <w:pPr>
        <w:pStyle w:val="ListNumber"/>
        <w:spacing w:after="60"/>
      </w:pPr>
      <w:r>
        <w:rPr>
          <w:b/>
          <w:i w:val="0"/>
        </w:rPr>
        <w:t>Inventorship and chain of title are not established (High).</w:t>
      </w:r>
      <w:r>
        <w:rPr>
          <w:b w:val="0"/>
          <w:i w:val="0"/>
        </w:rPr>
        <w:t xml:space="preserve"> The Schedule names Dr. Vasquez on 16 families; the DD Report says 12 (001–008, 011, 014, 015, 017); the Tracker lists her as primary inventor on 7. The Schedule names only Dr. Vasquez and Dr. Hale (Seller's VP of IP), while the DD Report refers to "others" and the Tracker identifies Drs. Marcus Tan, Anil Patel, Sarah Lindholm and James Orton, none of whom appear on the Schedule. TPG reviewed only a "representative sample" of non-founder PIIAs. Seller's sole-ownership representation in Exhibit A therefore rests on an unverified inventor list.</w:t>
      </w:r>
    </w:p>
    <w:p>
      <w:pPr>
        <w:pStyle w:val="ListNumber"/>
        <w:spacing w:after="60"/>
      </w:pPr>
      <w:r>
        <w:rPr>
          <w:b/>
          <w:i w:val="0"/>
        </w:rPr>
        <w:t>Schedule and Tracker summary statistics are internally wrong (Medium).</w:t>
      </w:r>
      <w:r>
        <w:rPr>
          <w:b w:val="0"/>
          <w:i w:val="0"/>
        </w:rPr>
        <w:t xml:space="preserve"> Recounting Schedule §2 gives 14 PCT applications (not 13), 22 Pending (not 15) and 31 Filed (not 38). The Tracker summary reports 61 filings, 34 pending and 17 expired provisionals against 71, 32 and 18 actual rows. See Part 3.</w:t>
      </w:r>
    </w:p>
    <w:p>
      <w:pPr>
        <w:spacing w:after="160"/>
      </w:pPr>
      <w:r>
        <w:rPr>
          <w:b w:val="0"/>
          <w:i w:val="0"/>
        </w:rPr>
        <w:t>Recommended immediate actions (detailed in Part 9): (i) obtain official-record printouts for every application and patent number appearing in any of the three documents, including the Tracker-only numbers; (ii) require Seller and TPG to explain the Tracker divergence in writing; (iii) confirm the US 10,234,567 payment status today and, if needed, require Seller to file a § 1.378 petition before signing; (iv) pull filing receipts and any § 1.78(b)/Rule 26bis.3 petitions for families 001, 002, 003, 004, 012 and 015; (v) re-paper Exhibit A and add specific representations, closing conditions and a special indemnity/escrow for GLT-PAT-001 and GLT-PAT-014.</w:t>
      </w:r>
    </w:p>
    <w:p>
      <w:pPr>
        <w:pStyle w:val="Heading1"/>
      </w:pPr>
      <w:r>
        <w:t>2. Documents Reviewed, Method and Source Reliability</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872"/>
            <w:shd w:val="clear" w:color="auto" w:fill="1F3A5F"/>
          </w:tcPr>
          <w:p>
            <w:r/>
            <w:r>
              <w:rPr>
                <w:b/>
                <w:color w:val="FFFFFF"/>
                <w:sz w:val="16"/>
              </w:rPr>
              <w:t>Document</w:t>
            </w:r>
          </w:p>
        </w:tc>
        <w:tc>
          <w:tcPr>
            <w:tcW w:type="dxa" w:w="1872"/>
            <w:shd w:val="clear" w:color="auto" w:fill="1F3A5F"/>
          </w:tcPr>
          <w:p>
            <w:r/>
            <w:r>
              <w:rPr>
                <w:b/>
                <w:color w:val="FFFFFF"/>
                <w:sz w:val="16"/>
              </w:rPr>
              <w:t>Author / date</w:t>
            </w:r>
          </w:p>
        </w:tc>
        <w:tc>
          <w:tcPr>
            <w:tcW w:type="dxa" w:w="2736"/>
            <w:shd w:val="clear" w:color="auto" w:fill="1F3A5F"/>
          </w:tcPr>
          <w:p>
            <w:r/>
            <w:r>
              <w:rPr>
                <w:b/>
                <w:color w:val="FFFFFF"/>
                <w:sz w:val="16"/>
              </w:rPr>
              <w:t>What it covers</w:t>
            </w:r>
          </w:p>
        </w:tc>
        <w:tc>
          <w:tcPr>
            <w:tcW w:type="dxa" w:w="3456"/>
            <w:shd w:val="clear" w:color="auto" w:fill="1F3A5F"/>
          </w:tcPr>
          <w:p>
            <w:r/>
            <w:r>
              <w:rPr>
                <w:b/>
                <w:color w:val="FFFFFF"/>
                <w:sz w:val="16"/>
              </w:rPr>
              <w:t>Reliability observations</w:t>
            </w:r>
          </w:p>
        </w:tc>
      </w:tr>
      <w:tr>
        <w:tc>
          <w:tcPr>
            <w:tcW w:type="dxa" w:w="1872"/>
          </w:tcPr>
          <w:p>
            <w:r/>
            <w:r>
              <w:rPr>
                <w:b w:val="0"/>
                <w:i w:val="0"/>
                <w:sz w:val="16"/>
              </w:rPr>
              <w:t>Draft Exhibit A — Patent Schedule</w:t>
            </w:r>
          </w:p>
        </w:tc>
        <w:tc>
          <w:tcPr>
            <w:tcW w:type="dxa" w:w="1872"/>
          </w:tcPr>
          <w:p>
            <w:r/>
            <w:r>
              <w:rPr>
                <w:b w:val="0"/>
                <w:i w:val="0"/>
                <w:sz w:val="16"/>
              </w:rPr>
              <w:t>Draft Dec. 5, 2023; APA dated as of Jan. 15, 2024</w:t>
            </w:r>
          </w:p>
        </w:tc>
        <w:tc>
          <w:tcPr>
            <w:tcW w:type="dxa" w:w="2736"/>
          </w:tcPr>
          <w:p>
            <w:r/>
            <w:r>
              <w:rPr>
                <w:b w:val="0"/>
                <w:i w:val="0"/>
                <w:sz w:val="16"/>
              </w:rPr>
              <w:t>18 families, 60 line items with application/patent numbers, filing, priority and issue dates, status, inventors, assignee; summary statistics (§3)</w:t>
            </w:r>
          </w:p>
        </w:tc>
        <w:tc>
          <w:tcPr>
            <w:tcW w:type="dxa" w:w="3456"/>
          </w:tcPr>
          <w:p>
            <w:r/>
            <w:r>
              <w:rPr>
                <w:b w:val="0"/>
                <w:i w:val="0"/>
                <w:sz w:val="16"/>
              </w:rPr>
              <w:t>Data supplied by Seller and TPG (§4); Buyer's counsel has not verified it (§4). Section 3 says the detailed tables control over the summary statistics, so any summary errors are subordinate, but line-item errors flow straight into the definition of Acquired Patent Rights.</w:t>
            </w:r>
          </w:p>
        </w:tc>
      </w:tr>
      <w:tr>
        <w:tc>
          <w:tcPr>
            <w:tcW w:type="dxa" w:w="1872"/>
          </w:tcPr>
          <w:p>
            <w:r/>
            <w:r>
              <w:rPr>
                <w:b w:val="0"/>
                <w:i w:val="0"/>
                <w:sz w:val="16"/>
              </w:rPr>
              <w:t>TPG IP Due Diligence Report (TPG-2023-DD-0147)</w:t>
            </w:r>
          </w:p>
        </w:tc>
        <w:tc>
          <w:tcPr>
            <w:tcW w:type="dxa" w:w="1872"/>
          </w:tcPr>
          <w:p>
            <w:r/>
            <w:r>
              <w:rPr>
                <w:b w:val="0"/>
                <w:i w:val="0"/>
                <w:sz w:val="16"/>
              </w:rPr>
              <w:t>Thornbury Patent Group LLP (Carolyn Briggs), Nov. 10, 2023</w:t>
            </w:r>
          </w:p>
        </w:tc>
        <w:tc>
          <w:tcPr>
            <w:tcW w:type="dxa" w:w="2736"/>
          </w:tcPr>
          <w:p>
            <w:r/>
            <w:r>
              <w:rPr>
                <w:b w:val="0"/>
                <w:i w:val="0"/>
                <w:sz w:val="16"/>
              </w:rPr>
              <w:t>Family-by-family filing tables, status, maintenance fees, ownership, preliminary FTO; Appendix A (60 rows)</w:t>
            </w:r>
          </w:p>
        </w:tc>
        <w:tc>
          <w:tcPr>
            <w:tcW w:type="dxa" w:w="3456"/>
          </w:tcPr>
          <w:p>
            <w:r/>
            <w:r>
              <w:rPr>
                <w:b w:val="0"/>
                <w:i w:val="0"/>
                <w:sz w:val="16"/>
              </w:rPr>
              <w:t>Prepared at Seller's direction by Seller's prosecution counsel since 2015, so it is not independent. Patent-office records accessed Oct. 2–Nov. 8, 2023. Says it reviewed the Tracker as of Sept. 30, 2023 but notes none of the divergences. Reports costs "through December 31, 2023" in a report dated Nov. 10, 2023. Disclaims reliance by anyone other than Greenleaf.</w:t>
            </w:r>
          </w:p>
        </w:tc>
      </w:tr>
      <w:tr>
        <w:tc>
          <w:tcPr>
            <w:tcW w:type="dxa" w:w="1872"/>
          </w:tcPr>
          <w:p>
            <w:r/>
            <w:r>
              <w:rPr>
                <w:b w:val="0"/>
                <w:i w:val="0"/>
                <w:sz w:val="16"/>
              </w:rPr>
              <w:t>Greenleaf Internal Patent Tracker (.xlsx)</w:t>
            </w:r>
          </w:p>
        </w:tc>
        <w:tc>
          <w:tcPr>
            <w:tcW w:type="dxa" w:w="1872"/>
          </w:tcPr>
          <w:p>
            <w:r/>
            <w:r>
              <w:rPr>
                <w:b w:val="0"/>
                <w:i w:val="0"/>
                <w:sz w:val="16"/>
              </w:rPr>
              <w:t>Dr. Jonathan Hale (VP IP), last updated Dec. 1, 2023; snapshot Oct. 1, 2023</w:t>
            </w:r>
          </w:p>
        </w:tc>
        <w:tc>
          <w:tcPr>
            <w:tcW w:type="dxa" w:w="2736"/>
          </w:tcPr>
          <w:p>
            <w:r/>
            <w:r>
              <w:rPr>
                <w:b w:val="0"/>
                <w:i w:val="0"/>
                <w:sz w:val="16"/>
              </w:rPr>
              <w:t>Summary sheet and 71-row Patent Data sheet incl. next maintenance fee and fee status</w:t>
            </w:r>
          </w:p>
        </w:tc>
        <w:tc>
          <w:tcPr>
            <w:tcW w:type="dxa" w:w="3456"/>
          </w:tcPr>
          <w:p>
            <w:r/>
            <w:r>
              <w:rPr>
                <w:b w:val="0"/>
                <w:i w:val="0"/>
                <w:sz w:val="16"/>
              </w:rPr>
              <w:t>Company's own docket. Summary totals do not tie to its rows. Uses a 4-year (grace-period-end) date as "Next Maintenance Fee Due". Its author is also a named inventor on six Schedule families but is not named as an inventor anywhere in the Tracker.</w:t>
            </w:r>
          </w:p>
        </w:tc>
      </w:tr>
    </w:tbl>
    <w:p>
      <w:pPr>
        <w:spacing w:after="40"/>
      </w:pPr>
    </w:p>
    <w:p>
      <w:pPr>
        <w:spacing w:after="120"/>
      </w:pPr>
      <w:r>
        <w:rPr>
          <w:b/>
          <w:i w:val="0"/>
        </w:rPr>
        <w:t>Method.</w:t>
      </w:r>
      <w:r>
        <w:rPr>
          <w:b w:val="0"/>
          <w:i w:val="0"/>
        </w:rPr>
        <w:t xml:space="preserve"> (1) Every Schedule line item was extracted and recounted. (2) Each line item was matched to the DD Report (family tables in Section IV and Appendix A) and to the Tracker by family reference number, filing type and jurisdiction. Every field (application number, filing date, priority date, patent number, issue/grant date, status, inventor, title) was compared. (3) Application numbers appearing in more than one family across documents were cross-matched. (4) For each source, each US non-provisional/PCT filing was tested against the 12-month priority period and each national phase entry against the applicable entry deadline (EPO 31 months, EPC Rule 159; JPO 30 months; CNIPA 30 months, extendable to 32 months with surcharge). Deadlines falling on a weekend or US federal holiday were rolled forward under 35 U.S.C. § 21(b) / 37 C.F.R. § 1.7 for US and PCT/RO-US filings, and weekend roll-forward was applied for foreign offices; foreign public holidays were not modelled. (5) US maintenance-fee windows were recomputed under 37 C.F.R. § 1.362(d)–(e). (6) Issue and grant dates were checked for plausibility (USPTO patents issue on Tuesdays; the EPO publishes mentions of grant on Wednesdays).</w:t>
      </w:r>
    </w:p>
    <w:p>
      <w:pPr>
        <w:pStyle w:val="Heading1"/>
      </w:pPr>
      <w:r>
        <w:t>3. Verified Portfolio Summary</w:t>
      </w:r>
    </w:p>
    <w:p>
      <w:pPr>
        <w:pStyle w:val="Heading2"/>
      </w:pPr>
      <w:r>
        <w:t>3.1 Headline counts — stated versus recounted</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rPr>
          <w:tblHeader w:val="true"/>
        </w:trPr>
        <w:tc>
          <w:tcPr>
            <w:tcW w:type="dxa" w:w="1656"/>
            <w:shd w:val="clear" w:color="auto" w:fill="1F3A5F"/>
          </w:tcPr>
          <w:p>
            <w:r/>
            <w:r>
              <w:rPr>
                <w:b/>
                <w:color w:val="FFFFFF"/>
                <w:sz w:val="15"/>
              </w:rPr>
              <w:t>Category</w:t>
            </w:r>
          </w:p>
        </w:tc>
        <w:tc>
          <w:tcPr>
            <w:tcW w:type="dxa" w:w="1080"/>
            <w:shd w:val="clear" w:color="auto" w:fill="1F3A5F"/>
          </w:tcPr>
          <w:p>
            <w:r/>
            <w:r>
              <w:rPr>
                <w:b/>
                <w:color w:val="FFFFFF"/>
                <w:sz w:val="15"/>
              </w:rPr>
              <w:t>Schedule §3 (stated)</w:t>
            </w:r>
          </w:p>
        </w:tc>
        <w:tc>
          <w:tcPr>
            <w:tcW w:type="dxa" w:w="1152"/>
            <w:shd w:val="clear" w:color="auto" w:fill="1F3A5F"/>
          </w:tcPr>
          <w:p>
            <w:r/>
            <w:r>
              <w:rPr>
                <w:b/>
                <w:color w:val="FFFFFF"/>
                <w:sz w:val="15"/>
              </w:rPr>
              <w:t>Schedule §2 (recount)</w:t>
            </w:r>
          </w:p>
        </w:tc>
        <w:tc>
          <w:tcPr>
            <w:tcW w:type="dxa" w:w="1296"/>
            <w:shd w:val="clear" w:color="auto" w:fill="1F3A5F"/>
          </w:tcPr>
          <w:p>
            <w:r/>
            <w:r>
              <w:rPr>
                <w:b/>
                <w:color w:val="FFFFFF"/>
                <w:sz w:val="15"/>
              </w:rPr>
              <w:t>DD Report</w:t>
            </w:r>
          </w:p>
        </w:tc>
        <w:tc>
          <w:tcPr>
            <w:tcW w:type="dxa" w:w="1296"/>
            <w:shd w:val="clear" w:color="auto" w:fill="1F3A5F"/>
          </w:tcPr>
          <w:p>
            <w:r/>
            <w:r>
              <w:rPr>
                <w:b/>
                <w:color w:val="FFFFFF"/>
                <w:sz w:val="15"/>
              </w:rPr>
              <w:t>Tracker Summary (stated)</w:t>
            </w:r>
          </w:p>
        </w:tc>
        <w:tc>
          <w:tcPr>
            <w:tcW w:type="dxa" w:w="1296"/>
            <w:shd w:val="clear" w:color="auto" w:fill="1F3A5F"/>
          </w:tcPr>
          <w:p>
            <w:r/>
            <w:r>
              <w:rPr>
                <w:b/>
                <w:color w:val="FFFFFF"/>
                <w:sz w:val="15"/>
              </w:rPr>
              <w:t>Tracker rows (recount)</w:t>
            </w:r>
          </w:p>
        </w:tc>
        <w:tc>
          <w:tcPr>
            <w:tcW w:type="dxa" w:w="2448"/>
            <w:shd w:val="clear" w:color="auto" w:fill="1F3A5F"/>
          </w:tcPr>
          <w:p>
            <w:r/>
            <w:r>
              <w:rPr>
                <w:b/>
                <w:color w:val="FFFFFF"/>
                <w:sz w:val="15"/>
              </w:rPr>
              <w:t>Verified position</w:t>
            </w:r>
          </w:p>
        </w:tc>
      </w:tr>
      <w:tr>
        <w:tc>
          <w:tcPr>
            <w:tcW w:type="dxa" w:w="1656"/>
          </w:tcPr>
          <w:p>
            <w:r/>
            <w:r>
              <w:rPr>
                <w:b w:val="0"/>
                <w:i w:val="0"/>
                <w:sz w:val="15"/>
              </w:rPr>
              <w:t>Patent families</w:t>
            </w:r>
          </w:p>
        </w:tc>
        <w:tc>
          <w:tcPr>
            <w:tcW w:type="dxa" w:w="1080"/>
          </w:tcPr>
          <w:p>
            <w:r/>
            <w:r>
              <w:rPr>
                <w:b w:val="0"/>
                <w:i w:val="0"/>
                <w:sz w:val="15"/>
              </w:rPr>
              <w:t>18</w:t>
            </w:r>
          </w:p>
        </w:tc>
        <w:tc>
          <w:tcPr>
            <w:tcW w:type="dxa" w:w="1152"/>
          </w:tcPr>
          <w:p>
            <w:r/>
            <w:r>
              <w:rPr>
                <w:b w:val="0"/>
                <w:i w:val="0"/>
                <w:sz w:val="15"/>
              </w:rPr>
              <w:t>18</w:t>
            </w:r>
          </w:p>
        </w:tc>
        <w:tc>
          <w:tcPr>
            <w:tcW w:type="dxa" w:w="1296"/>
          </w:tcPr>
          <w:p>
            <w:r/>
            <w:r>
              <w:rPr>
                <w:b w:val="0"/>
                <w:i w:val="0"/>
                <w:sz w:val="15"/>
              </w:rPr>
              <w:t>18</w:t>
            </w:r>
          </w:p>
        </w:tc>
        <w:tc>
          <w:tcPr>
            <w:tcW w:type="dxa" w:w="1296"/>
          </w:tcPr>
          <w:p>
            <w:r/>
            <w:r>
              <w:rPr>
                <w:b w:val="0"/>
                <w:i w:val="0"/>
                <w:sz w:val="15"/>
              </w:rPr>
              <w:t>18</w:t>
            </w:r>
          </w:p>
        </w:tc>
        <w:tc>
          <w:tcPr>
            <w:tcW w:type="dxa" w:w="1296"/>
          </w:tcPr>
          <w:p>
            <w:r/>
            <w:r>
              <w:rPr>
                <w:b w:val="0"/>
                <w:i w:val="0"/>
                <w:sz w:val="15"/>
              </w:rPr>
              <w:t>18</w:t>
            </w:r>
          </w:p>
        </w:tc>
        <w:tc>
          <w:tcPr>
            <w:tcW w:type="dxa" w:w="2448"/>
          </w:tcPr>
          <w:p>
            <w:r/>
            <w:r>
              <w:rPr>
                <w:b w:val="0"/>
                <w:i w:val="0"/>
                <w:sz w:val="15"/>
              </w:rPr>
              <w:t>18 family numbers, but the Tracker's families 002–018 are different inventions</w:t>
            </w:r>
          </w:p>
        </w:tc>
      </w:tr>
      <w:tr>
        <w:tc>
          <w:tcPr>
            <w:tcW w:type="dxa" w:w="1656"/>
          </w:tcPr>
          <w:p>
            <w:r/>
            <w:r>
              <w:rPr>
                <w:b w:val="0"/>
                <w:i w:val="0"/>
                <w:sz w:val="15"/>
              </w:rPr>
              <w:t>Total filings</w:t>
            </w:r>
          </w:p>
        </w:tc>
        <w:tc>
          <w:tcPr>
            <w:tcW w:type="dxa" w:w="1080"/>
          </w:tcPr>
          <w:p>
            <w:r/>
            <w:r>
              <w:rPr>
                <w:b w:val="0"/>
                <w:i w:val="0"/>
                <w:sz w:val="15"/>
              </w:rPr>
              <w:t>60</w:t>
            </w:r>
          </w:p>
        </w:tc>
        <w:tc>
          <w:tcPr>
            <w:tcW w:type="dxa" w:w="1152"/>
          </w:tcPr>
          <w:p>
            <w:r/>
            <w:r>
              <w:rPr>
                <w:b w:val="0"/>
                <w:i w:val="0"/>
                <w:sz w:val="15"/>
              </w:rPr>
              <w:t>60</w:t>
            </w:r>
          </w:p>
        </w:tc>
        <w:tc>
          <w:tcPr>
            <w:tcW w:type="dxa" w:w="1296"/>
          </w:tcPr>
          <w:p>
            <w:r/>
            <w:r>
              <w:rPr>
                <w:b w:val="0"/>
                <w:i w:val="0"/>
                <w:sz w:val="15"/>
              </w:rPr>
              <w:t>61 in text; 60 rows in App. A</w:t>
            </w:r>
          </w:p>
        </w:tc>
        <w:tc>
          <w:tcPr>
            <w:tcW w:type="dxa" w:w="1296"/>
          </w:tcPr>
          <w:p>
            <w:r/>
            <w:r>
              <w:rPr>
                <w:b w:val="0"/>
                <w:i w:val="0"/>
                <w:sz w:val="15"/>
              </w:rPr>
              <w:t>61</w:t>
            </w:r>
          </w:p>
        </w:tc>
        <w:tc>
          <w:tcPr>
            <w:tcW w:type="dxa" w:w="1296"/>
          </w:tcPr>
          <w:p>
            <w:r/>
            <w:r>
              <w:rPr>
                <w:b w:val="0"/>
                <w:i w:val="0"/>
                <w:sz w:val="15"/>
              </w:rPr>
              <w:t>71</w:t>
            </w:r>
          </w:p>
        </w:tc>
        <w:tc>
          <w:tcPr>
            <w:tcW w:type="dxa" w:w="2448"/>
          </w:tcPr>
          <w:p>
            <w:r/>
            <w:r>
              <w:rPr>
                <w:b w:val="0"/>
                <w:i w:val="0"/>
                <w:sz w:val="15"/>
              </w:rPr>
              <w:t>61 on the Schedule/DD dataset (60 + CN 107,531,672); Tracker dataset 71</w:t>
            </w:r>
          </w:p>
        </w:tc>
      </w:tr>
      <w:tr>
        <w:tc>
          <w:tcPr>
            <w:tcW w:type="dxa" w:w="1656"/>
          </w:tcPr>
          <w:p>
            <w:r/>
            <w:r>
              <w:rPr>
                <w:b w:val="0"/>
                <w:i w:val="0"/>
                <w:sz w:val="15"/>
              </w:rPr>
              <w:t>US provisional</w:t>
            </w:r>
          </w:p>
        </w:tc>
        <w:tc>
          <w:tcPr>
            <w:tcW w:type="dxa" w:w="1080"/>
          </w:tcPr>
          <w:p>
            <w:r/>
            <w:r>
              <w:rPr>
                <w:b w:val="0"/>
                <w:i w:val="0"/>
                <w:sz w:val="15"/>
              </w:rPr>
              <w:t>17</w:t>
            </w:r>
          </w:p>
        </w:tc>
        <w:tc>
          <w:tcPr>
            <w:tcW w:type="dxa" w:w="1152"/>
          </w:tcPr>
          <w:p>
            <w:r/>
            <w:r>
              <w:rPr>
                <w:b w:val="0"/>
                <w:i w:val="0"/>
                <w:sz w:val="15"/>
              </w:rPr>
              <w:t>17</w:t>
            </w:r>
          </w:p>
        </w:tc>
        <w:tc>
          <w:tcPr>
            <w:tcW w:type="dxa" w:w="1296"/>
          </w:tcPr>
          <w:p>
            <w:r/>
            <w:r>
              <w:rPr>
                <w:b w:val="0"/>
                <w:i w:val="0"/>
                <w:sz w:val="15"/>
              </w:rPr>
              <w:t>17</w:t>
            </w:r>
          </w:p>
        </w:tc>
        <w:tc>
          <w:tcPr>
            <w:tcW w:type="dxa" w:w="1296"/>
          </w:tcPr>
          <w:p>
            <w:r/>
            <w:r>
              <w:rPr>
                <w:b w:val="0"/>
                <w:i w:val="0"/>
                <w:sz w:val="15"/>
              </w:rPr>
              <w:t>17 ("Expired Provisionals")</w:t>
            </w:r>
          </w:p>
        </w:tc>
        <w:tc>
          <w:tcPr>
            <w:tcW w:type="dxa" w:w="1296"/>
          </w:tcPr>
          <w:p>
            <w:r/>
            <w:r>
              <w:rPr>
                <w:b w:val="0"/>
                <w:i w:val="0"/>
                <w:sz w:val="15"/>
              </w:rPr>
              <w:t>18</w:t>
            </w:r>
          </w:p>
        </w:tc>
        <w:tc>
          <w:tcPr>
            <w:tcW w:type="dxa" w:w="2448"/>
          </w:tcPr>
          <w:p>
            <w:r/>
            <w:r>
              <w:rPr>
                <w:b w:val="0"/>
                <w:i w:val="0"/>
                <w:sz w:val="15"/>
              </w:rPr>
              <w:t>17 (Schedule/DD); Tracker adds a provisional for 014</w:t>
            </w:r>
          </w:p>
        </w:tc>
      </w:tr>
      <w:tr>
        <w:tc>
          <w:tcPr>
            <w:tcW w:type="dxa" w:w="1656"/>
          </w:tcPr>
          <w:p>
            <w:r/>
            <w:r>
              <w:rPr>
                <w:b w:val="0"/>
                <w:i w:val="0"/>
                <w:sz w:val="15"/>
              </w:rPr>
              <w:t>US non-provisional</w:t>
            </w:r>
          </w:p>
        </w:tc>
        <w:tc>
          <w:tcPr>
            <w:tcW w:type="dxa" w:w="1080"/>
          </w:tcPr>
          <w:p>
            <w:r/>
            <w:r>
              <w:rPr>
                <w:b w:val="0"/>
                <w:i w:val="0"/>
                <w:sz w:val="15"/>
              </w:rPr>
              <w:t>18</w:t>
            </w:r>
          </w:p>
        </w:tc>
        <w:tc>
          <w:tcPr>
            <w:tcW w:type="dxa" w:w="1152"/>
          </w:tcPr>
          <w:p>
            <w:r/>
            <w:r>
              <w:rPr>
                <w:b w:val="0"/>
                <w:i w:val="0"/>
                <w:sz w:val="15"/>
              </w:rPr>
              <w:t>18</w:t>
            </w:r>
          </w:p>
        </w:tc>
        <w:tc>
          <w:tcPr>
            <w:tcW w:type="dxa" w:w="1296"/>
          </w:tcPr>
          <w:p>
            <w:r/>
            <w:r>
              <w:rPr>
                <w:b w:val="0"/>
                <w:i w:val="0"/>
                <w:sz w:val="15"/>
              </w:rPr>
              <w:t>18</w:t>
            </w:r>
          </w:p>
        </w:tc>
        <w:tc>
          <w:tcPr>
            <w:tcW w:type="dxa" w:w="1296"/>
          </w:tcPr>
          <w:p>
            <w:r/>
            <w:r>
              <w:rPr>
                <w:b w:val="0"/>
                <w:i w:val="0"/>
                <w:sz w:val="15"/>
              </w:rPr>
              <w:t>—</w:t>
            </w:r>
          </w:p>
        </w:tc>
        <w:tc>
          <w:tcPr>
            <w:tcW w:type="dxa" w:w="1296"/>
          </w:tcPr>
          <w:p>
            <w:r/>
            <w:r>
              <w:rPr>
                <w:b w:val="0"/>
                <w:i w:val="0"/>
                <w:sz w:val="15"/>
              </w:rPr>
              <w:t>18</w:t>
            </w:r>
          </w:p>
        </w:tc>
        <w:tc>
          <w:tcPr>
            <w:tcW w:type="dxa" w:w="2448"/>
          </w:tcPr>
          <w:p>
            <w:r/>
            <w:r>
              <w:rPr>
                <w:b w:val="0"/>
                <w:i w:val="0"/>
                <w:sz w:val="15"/>
              </w:rPr>
              <w:t>18</w:t>
            </w:r>
          </w:p>
        </w:tc>
      </w:tr>
      <w:tr>
        <w:tc>
          <w:tcPr>
            <w:tcW w:type="dxa" w:w="1656"/>
          </w:tcPr>
          <w:p>
            <w:r/>
            <w:r>
              <w:rPr>
                <w:b w:val="0"/>
                <w:i w:val="0"/>
                <w:sz w:val="15"/>
              </w:rPr>
              <w:t>PCT</w:t>
            </w:r>
          </w:p>
        </w:tc>
        <w:tc>
          <w:tcPr>
            <w:tcW w:type="dxa" w:w="1080"/>
          </w:tcPr>
          <w:p>
            <w:r/>
            <w:r>
              <w:rPr>
                <w:b w:val="0"/>
                <w:i w:val="0"/>
                <w:sz w:val="15"/>
              </w:rPr>
              <w:t>13</w:t>
            </w:r>
          </w:p>
        </w:tc>
        <w:tc>
          <w:tcPr>
            <w:tcW w:type="dxa" w:w="1152"/>
          </w:tcPr>
          <w:p>
            <w:r/>
            <w:r>
              <w:rPr>
                <w:b/>
                <w:i w:val="0"/>
                <w:sz w:val="15"/>
              </w:rPr>
              <w:t>14</w:t>
            </w:r>
          </w:p>
        </w:tc>
        <w:tc>
          <w:tcPr>
            <w:tcW w:type="dxa" w:w="1296"/>
          </w:tcPr>
          <w:p>
            <w:r/>
            <w:r>
              <w:rPr>
                <w:b w:val="0"/>
                <w:i w:val="0"/>
                <w:sz w:val="15"/>
              </w:rPr>
              <w:t>14</w:t>
            </w:r>
          </w:p>
        </w:tc>
        <w:tc>
          <w:tcPr>
            <w:tcW w:type="dxa" w:w="1296"/>
          </w:tcPr>
          <w:p>
            <w:r/>
            <w:r>
              <w:rPr>
                <w:b w:val="0"/>
                <w:i w:val="0"/>
                <w:sz w:val="15"/>
              </w:rPr>
              <w:t>14</w:t>
            </w:r>
          </w:p>
        </w:tc>
        <w:tc>
          <w:tcPr>
            <w:tcW w:type="dxa" w:w="1296"/>
          </w:tcPr>
          <w:p>
            <w:r/>
            <w:r>
              <w:rPr>
                <w:b w:val="0"/>
                <w:i w:val="0"/>
                <w:sz w:val="15"/>
              </w:rPr>
              <w:t>14</w:t>
            </w:r>
          </w:p>
        </w:tc>
        <w:tc>
          <w:tcPr>
            <w:tcW w:type="dxa" w:w="2448"/>
          </w:tcPr>
          <w:p>
            <w:r/>
            <w:r>
              <w:rPr>
                <w:b/>
                <w:i w:val="0"/>
                <w:sz w:val="15"/>
              </w:rPr>
              <w:t>14</w:t>
            </w:r>
            <w:r>
              <w:rPr>
                <w:b w:val="0"/>
                <w:i w:val="0"/>
                <w:sz w:val="15"/>
              </w:rPr>
              <w:t xml:space="preserve"> (Schedule §3 understates by one)</w:t>
            </w:r>
          </w:p>
        </w:tc>
      </w:tr>
      <w:tr>
        <w:tc>
          <w:tcPr>
            <w:tcW w:type="dxa" w:w="1656"/>
          </w:tcPr>
          <w:p>
            <w:r/>
            <w:r>
              <w:rPr>
                <w:b w:val="0"/>
                <w:i w:val="0"/>
                <w:sz w:val="15"/>
              </w:rPr>
              <w:t>EPO</w:t>
            </w:r>
          </w:p>
        </w:tc>
        <w:tc>
          <w:tcPr>
            <w:tcW w:type="dxa" w:w="1080"/>
          </w:tcPr>
          <w:p>
            <w:r/>
            <w:r>
              <w:rPr>
                <w:b w:val="0"/>
                <w:i w:val="0"/>
                <w:sz w:val="15"/>
              </w:rPr>
              <w:t>7</w:t>
            </w:r>
          </w:p>
        </w:tc>
        <w:tc>
          <w:tcPr>
            <w:tcW w:type="dxa" w:w="1152"/>
          </w:tcPr>
          <w:p>
            <w:r/>
            <w:r>
              <w:rPr>
                <w:b w:val="0"/>
                <w:i w:val="0"/>
                <w:sz w:val="15"/>
              </w:rPr>
              <w:t>7</w:t>
            </w:r>
          </w:p>
        </w:tc>
        <w:tc>
          <w:tcPr>
            <w:tcW w:type="dxa" w:w="1296"/>
          </w:tcPr>
          <w:p>
            <w:r/>
            <w:r>
              <w:rPr>
                <w:b w:val="0"/>
                <w:i w:val="0"/>
                <w:sz w:val="15"/>
              </w:rPr>
              <w:t>7</w:t>
            </w:r>
          </w:p>
        </w:tc>
        <w:tc>
          <w:tcPr>
            <w:tcW w:type="dxa" w:w="1296"/>
          </w:tcPr>
          <w:p>
            <w:r/>
            <w:r>
              <w:rPr>
                <w:b w:val="0"/>
                <w:i w:val="0"/>
                <w:sz w:val="15"/>
              </w:rPr>
              <w:t>—</w:t>
            </w:r>
          </w:p>
        </w:tc>
        <w:tc>
          <w:tcPr>
            <w:tcW w:type="dxa" w:w="1296"/>
          </w:tcPr>
          <w:p>
            <w:r/>
            <w:r>
              <w:rPr>
                <w:b w:val="0"/>
                <w:i w:val="0"/>
                <w:sz w:val="15"/>
              </w:rPr>
              <w:t>12</w:t>
            </w:r>
          </w:p>
        </w:tc>
        <w:tc>
          <w:tcPr>
            <w:tcW w:type="dxa" w:w="2448"/>
          </w:tcPr>
          <w:p>
            <w:r/>
            <w:r>
              <w:rPr>
                <w:b w:val="0"/>
                <w:i w:val="0"/>
                <w:sz w:val="15"/>
              </w:rPr>
              <w:t>7 (Schedule/DD) vs 12 (Tracker)</w:t>
            </w:r>
          </w:p>
        </w:tc>
      </w:tr>
      <w:tr>
        <w:tc>
          <w:tcPr>
            <w:tcW w:type="dxa" w:w="1656"/>
          </w:tcPr>
          <w:p>
            <w:r/>
            <w:r>
              <w:rPr>
                <w:b w:val="0"/>
                <w:i w:val="0"/>
                <w:sz w:val="15"/>
              </w:rPr>
              <w:t>JP</w:t>
            </w:r>
          </w:p>
        </w:tc>
        <w:tc>
          <w:tcPr>
            <w:tcW w:type="dxa" w:w="1080"/>
          </w:tcPr>
          <w:p>
            <w:r/>
            <w:r>
              <w:rPr>
                <w:b w:val="0"/>
                <w:i w:val="0"/>
                <w:sz w:val="15"/>
              </w:rPr>
              <w:t>3</w:t>
            </w:r>
          </w:p>
        </w:tc>
        <w:tc>
          <w:tcPr>
            <w:tcW w:type="dxa" w:w="1152"/>
          </w:tcPr>
          <w:p>
            <w:r/>
            <w:r>
              <w:rPr>
                <w:b w:val="0"/>
                <w:i w:val="0"/>
                <w:sz w:val="15"/>
              </w:rPr>
              <w:t>3</w:t>
            </w:r>
          </w:p>
        </w:tc>
        <w:tc>
          <w:tcPr>
            <w:tcW w:type="dxa" w:w="1296"/>
          </w:tcPr>
          <w:p>
            <w:r/>
            <w:r>
              <w:rPr>
                <w:b w:val="0"/>
                <w:i w:val="0"/>
                <w:sz w:val="15"/>
              </w:rPr>
              <w:t>3</w:t>
            </w:r>
          </w:p>
        </w:tc>
        <w:tc>
          <w:tcPr>
            <w:tcW w:type="dxa" w:w="1296"/>
          </w:tcPr>
          <w:p>
            <w:r/>
            <w:r>
              <w:rPr>
                <w:b w:val="0"/>
                <w:i w:val="0"/>
                <w:sz w:val="15"/>
              </w:rPr>
              <w:t>—</w:t>
            </w:r>
          </w:p>
        </w:tc>
        <w:tc>
          <w:tcPr>
            <w:tcW w:type="dxa" w:w="1296"/>
          </w:tcPr>
          <w:p>
            <w:r/>
            <w:r>
              <w:rPr>
                <w:b w:val="0"/>
                <w:i w:val="0"/>
                <w:sz w:val="15"/>
              </w:rPr>
              <w:t>6</w:t>
            </w:r>
          </w:p>
        </w:tc>
        <w:tc>
          <w:tcPr>
            <w:tcW w:type="dxa" w:w="2448"/>
          </w:tcPr>
          <w:p>
            <w:r/>
            <w:r>
              <w:rPr>
                <w:b w:val="0"/>
                <w:i w:val="0"/>
                <w:sz w:val="15"/>
              </w:rPr>
              <w:t>3 vs 6</w:t>
            </w:r>
          </w:p>
        </w:tc>
      </w:tr>
      <w:tr>
        <w:tc>
          <w:tcPr>
            <w:tcW w:type="dxa" w:w="1656"/>
          </w:tcPr>
          <w:p>
            <w:r/>
            <w:r>
              <w:rPr>
                <w:b w:val="0"/>
                <w:i w:val="0"/>
                <w:sz w:val="15"/>
              </w:rPr>
              <w:t>CN</w:t>
            </w:r>
          </w:p>
        </w:tc>
        <w:tc>
          <w:tcPr>
            <w:tcW w:type="dxa" w:w="1080"/>
          </w:tcPr>
          <w:p>
            <w:r/>
            <w:r>
              <w:rPr>
                <w:b w:val="0"/>
                <w:i w:val="0"/>
                <w:sz w:val="15"/>
              </w:rPr>
              <w:t>1</w:t>
            </w:r>
          </w:p>
        </w:tc>
        <w:tc>
          <w:tcPr>
            <w:tcW w:type="dxa" w:w="1152"/>
          </w:tcPr>
          <w:p>
            <w:r/>
            <w:r>
              <w:rPr>
                <w:b w:val="0"/>
                <w:i w:val="0"/>
                <w:sz w:val="15"/>
              </w:rPr>
              <w:t>1</w:t>
            </w:r>
          </w:p>
        </w:tc>
        <w:tc>
          <w:tcPr>
            <w:tcW w:type="dxa" w:w="1296"/>
          </w:tcPr>
          <w:p>
            <w:r/>
            <w:r>
              <w:rPr>
                <w:b w:val="0"/>
                <w:i w:val="0"/>
                <w:sz w:val="15"/>
              </w:rPr>
              <w:t>2 (incl. CN 107,531,672 granted)</w:t>
            </w:r>
          </w:p>
        </w:tc>
        <w:tc>
          <w:tcPr>
            <w:tcW w:type="dxa" w:w="1296"/>
          </w:tcPr>
          <w:p>
            <w:r/>
            <w:r>
              <w:rPr>
                <w:b w:val="0"/>
                <w:i w:val="0"/>
                <w:sz w:val="15"/>
              </w:rPr>
              <w:t>—</w:t>
            </w:r>
          </w:p>
        </w:tc>
        <w:tc>
          <w:tcPr>
            <w:tcW w:type="dxa" w:w="1296"/>
          </w:tcPr>
          <w:p>
            <w:r/>
            <w:r>
              <w:rPr>
                <w:b w:val="0"/>
                <w:i w:val="0"/>
                <w:sz w:val="15"/>
              </w:rPr>
              <w:t>3</w:t>
            </w:r>
          </w:p>
        </w:tc>
        <w:tc>
          <w:tcPr>
            <w:tcW w:type="dxa" w:w="2448"/>
          </w:tcPr>
          <w:p>
            <w:r/>
            <w:r>
              <w:rPr>
                <w:b w:val="0"/>
                <w:i w:val="0"/>
                <w:sz w:val="15"/>
              </w:rPr>
              <w:t>2 on the Schedule/DD dataset; CN 107,531,672 must be added</w:t>
            </w:r>
          </w:p>
        </w:tc>
      </w:tr>
      <w:tr>
        <w:tc>
          <w:tcPr>
            <w:tcW w:type="dxa" w:w="1656"/>
          </w:tcPr>
          <w:p>
            <w:r/>
            <w:r>
              <w:rPr>
                <w:b w:val="0"/>
                <w:i w:val="0"/>
                <w:sz w:val="15"/>
              </w:rPr>
              <w:t>Issued US patents</w:t>
            </w:r>
          </w:p>
        </w:tc>
        <w:tc>
          <w:tcPr>
            <w:tcW w:type="dxa" w:w="1080"/>
          </w:tcPr>
          <w:p>
            <w:r/>
            <w:r>
              <w:rPr>
                <w:b w:val="0"/>
                <w:i w:val="0"/>
                <w:sz w:val="15"/>
              </w:rPr>
              <w:t>6</w:t>
            </w:r>
          </w:p>
        </w:tc>
        <w:tc>
          <w:tcPr>
            <w:tcW w:type="dxa" w:w="1152"/>
          </w:tcPr>
          <w:p>
            <w:r/>
            <w:r>
              <w:rPr>
                <w:b w:val="0"/>
                <w:i w:val="0"/>
                <w:sz w:val="15"/>
              </w:rPr>
              <w:t>6</w:t>
            </w:r>
          </w:p>
        </w:tc>
        <w:tc>
          <w:tcPr>
            <w:tcW w:type="dxa" w:w="1296"/>
          </w:tcPr>
          <w:p>
            <w:r/>
            <w:r>
              <w:rPr>
                <w:b w:val="0"/>
                <w:i w:val="0"/>
                <w:sz w:val="15"/>
              </w:rPr>
              <w:t>6</w:t>
            </w:r>
          </w:p>
        </w:tc>
        <w:tc>
          <w:tcPr>
            <w:tcW w:type="dxa" w:w="1296"/>
          </w:tcPr>
          <w:p>
            <w:r/>
            <w:r>
              <w:rPr>
                <w:b w:val="0"/>
                <w:i w:val="0"/>
                <w:sz w:val="15"/>
              </w:rPr>
              <w:t>6</w:t>
            </w:r>
          </w:p>
        </w:tc>
        <w:tc>
          <w:tcPr>
            <w:tcW w:type="dxa" w:w="1296"/>
          </w:tcPr>
          <w:p>
            <w:r/>
            <w:r>
              <w:rPr>
                <w:b w:val="0"/>
                <w:i w:val="0"/>
                <w:sz w:val="15"/>
              </w:rPr>
              <w:t>6</w:t>
            </w:r>
          </w:p>
        </w:tc>
        <w:tc>
          <w:tcPr>
            <w:tcW w:type="dxa" w:w="2448"/>
          </w:tcPr>
          <w:p>
            <w:r/>
            <w:r>
              <w:rPr>
                <w:b w:val="0"/>
                <w:i w:val="0"/>
                <w:sz w:val="15"/>
              </w:rPr>
              <w:t>6 in each source, but only US 10,234,567 is common to all; see 4.2</w:t>
            </w:r>
          </w:p>
        </w:tc>
      </w:tr>
      <w:tr>
        <w:tc>
          <w:tcPr>
            <w:tcW w:type="dxa" w:w="1656"/>
          </w:tcPr>
          <w:p>
            <w:r/>
            <w:r>
              <w:rPr>
                <w:b w:val="0"/>
                <w:i w:val="0"/>
                <w:sz w:val="15"/>
              </w:rPr>
              <w:t>Granted foreign patents</w:t>
            </w:r>
          </w:p>
        </w:tc>
        <w:tc>
          <w:tcPr>
            <w:tcW w:type="dxa" w:w="1080"/>
          </w:tcPr>
          <w:p>
            <w:r/>
            <w:r>
              <w:rPr>
                <w:b w:val="0"/>
                <w:i w:val="0"/>
                <w:sz w:val="15"/>
              </w:rPr>
              <w:t>1</w:t>
            </w:r>
          </w:p>
        </w:tc>
        <w:tc>
          <w:tcPr>
            <w:tcW w:type="dxa" w:w="1152"/>
          </w:tcPr>
          <w:p>
            <w:r/>
            <w:r>
              <w:rPr>
                <w:b w:val="0"/>
                <w:i w:val="0"/>
                <w:sz w:val="15"/>
              </w:rPr>
              <w:t>1</w:t>
            </w:r>
          </w:p>
        </w:tc>
        <w:tc>
          <w:tcPr>
            <w:tcW w:type="dxa" w:w="1296"/>
          </w:tcPr>
          <w:p>
            <w:r/>
            <w:r>
              <w:rPr>
                <w:b w:val="0"/>
                <w:i w:val="0"/>
                <w:sz w:val="15"/>
              </w:rPr>
              <w:t>2</w:t>
            </w:r>
          </w:p>
        </w:tc>
        <w:tc>
          <w:tcPr>
            <w:tcW w:type="dxa" w:w="1296"/>
          </w:tcPr>
          <w:p>
            <w:r/>
            <w:r>
              <w:rPr>
                <w:b w:val="0"/>
                <w:i w:val="0"/>
                <w:sz w:val="15"/>
              </w:rPr>
              <w:t>3</w:t>
            </w:r>
          </w:p>
        </w:tc>
        <w:tc>
          <w:tcPr>
            <w:tcW w:type="dxa" w:w="1296"/>
          </w:tcPr>
          <w:p>
            <w:r/>
            <w:r>
              <w:rPr>
                <w:b w:val="0"/>
                <w:i w:val="0"/>
                <w:sz w:val="15"/>
              </w:rPr>
              <w:t>3</w:t>
            </w:r>
          </w:p>
        </w:tc>
        <w:tc>
          <w:tcPr>
            <w:tcW w:type="dxa" w:w="2448"/>
          </w:tcPr>
          <w:p>
            <w:r/>
            <w:r>
              <w:rPr>
                <w:b w:val="0"/>
                <w:i w:val="0"/>
                <w:sz w:val="15"/>
              </w:rPr>
              <w:t>2 confirmed by two sources (EP 3,261,045; CN 107,531,672); EP 3,463,301 grant reported only by the Tracker</w:t>
            </w:r>
          </w:p>
        </w:tc>
      </w:tr>
      <w:tr>
        <w:tc>
          <w:tcPr>
            <w:tcW w:type="dxa" w:w="1656"/>
          </w:tcPr>
          <w:p>
            <w:r/>
            <w:r>
              <w:rPr>
                <w:b w:val="0"/>
                <w:i w:val="0"/>
                <w:sz w:val="15"/>
              </w:rPr>
              <w:t>Pending</w:t>
            </w:r>
          </w:p>
        </w:tc>
        <w:tc>
          <w:tcPr>
            <w:tcW w:type="dxa" w:w="1080"/>
          </w:tcPr>
          <w:p>
            <w:r/>
            <w:r>
              <w:rPr>
                <w:b w:val="0"/>
                <w:i w:val="0"/>
                <w:sz w:val="15"/>
              </w:rPr>
              <w:t>15</w:t>
            </w:r>
          </w:p>
        </w:tc>
        <w:tc>
          <w:tcPr>
            <w:tcW w:type="dxa" w:w="1152"/>
          </w:tcPr>
          <w:p>
            <w:r/>
            <w:r>
              <w:rPr>
                <w:b/>
                <w:i w:val="0"/>
                <w:sz w:val="15"/>
              </w:rPr>
              <w:t>22</w:t>
            </w:r>
          </w:p>
        </w:tc>
        <w:tc>
          <w:tcPr>
            <w:tcW w:type="dxa" w:w="1296"/>
          </w:tcPr>
          <w:p>
            <w:r/>
            <w:r>
              <w:rPr>
                <w:b w:val="0"/>
                <w:i w:val="0"/>
                <w:sz w:val="15"/>
              </w:rPr>
              <w:t>22 (App. A)</w:t>
            </w:r>
          </w:p>
        </w:tc>
        <w:tc>
          <w:tcPr>
            <w:tcW w:type="dxa" w:w="1296"/>
          </w:tcPr>
          <w:p>
            <w:r/>
            <w:r>
              <w:rPr>
                <w:b w:val="0"/>
                <w:i w:val="0"/>
                <w:sz w:val="15"/>
              </w:rPr>
              <w:t>34</w:t>
            </w:r>
          </w:p>
        </w:tc>
        <w:tc>
          <w:tcPr>
            <w:tcW w:type="dxa" w:w="1296"/>
          </w:tcPr>
          <w:p>
            <w:r/>
            <w:r>
              <w:rPr>
                <w:b w:val="0"/>
                <w:i w:val="0"/>
                <w:sz w:val="15"/>
              </w:rPr>
              <w:t>32</w:t>
            </w:r>
          </w:p>
        </w:tc>
        <w:tc>
          <w:tcPr>
            <w:tcW w:type="dxa" w:w="2448"/>
          </w:tcPr>
          <w:p>
            <w:r/>
            <w:r>
              <w:rPr>
                <w:b/>
                <w:i w:val="0"/>
                <w:sz w:val="15"/>
              </w:rPr>
              <w:t>22</w:t>
            </w:r>
            <w:r>
              <w:rPr>
                <w:b w:val="0"/>
                <w:i w:val="0"/>
                <w:sz w:val="15"/>
              </w:rPr>
              <w:t xml:space="preserve"> on the Schedule dataset (Schedule §3 understates by 7)</w:t>
            </w:r>
          </w:p>
        </w:tc>
      </w:tr>
      <w:tr>
        <w:tc>
          <w:tcPr>
            <w:tcW w:type="dxa" w:w="1656"/>
          </w:tcPr>
          <w:p>
            <w:r/>
            <w:r>
              <w:rPr>
                <w:b w:val="0"/>
                <w:i w:val="0"/>
                <w:sz w:val="15"/>
              </w:rPr>
              <w:t>Filed / expired / completed</w:t>
            </w:r>
          </w:p>
        </w:tc>
        <w:tc>
          <w:tcPr>
            <w:tcW w:type="dxa" w:w="1080"/>
          </w:tcPr>
          <w:p>
            <w:r/>
            <w:r>
              <w:rPr>
                <w:b w:val="0"/>
                <w:i w:val="0"/>
                <w:sz w:val="15"/>
              </w:rPr>
              <w:t>38 ("Filed")</w:t>
            </w:r>
          </w:p>
        </w:tc>
        <w:tc>
          <w:tcPr>
            <w:tcW w:type="dxa" w:w="1152"/>
          </w:tcPr>
          <w:p>
            <w:r/>
            <w:r>
              <w:rPr>
                <w:b/>
                <w:i w:val="0"/>
                <w:sz w:val="15"/>
              </w:rPr>
              <w:t>31</w:t>
            </w:r>
          </w:p>
        </w:tc>
        <w:tc>
          <w:tcPr>
            <w:tcW w:type="dxa" w:w="1296"/>
          </w:tcPr>
          <w:p>
            <w:r/>
            <w:r>
              <w:rPr>
                <w:b w:val="0"/>
                <w:i w:val="0"/>
                <w:sz w:val="15"/>
              </w:rPr>
              <w:t>17 expired + 14 completed</w:t>
            </w:r>
          </w:p>
        </w:tc>
        <w:tc>
          <w:tcPr>
            <w:tcW w:type="dxa" w:w="1296"/>
          </w:tcPr>
          <w:p>
            <w:r/>
            <w:r>
              <w:rPr>
                <w:b w:val="0"/>
                <w:i w:val="0"/>
                <w:sz w:val="15"/>
              </w:rPr>
              <w:t>17 expired prov.</w:t>
            </w:r>
          </w:p>
        </w:tc>
        <w:tc>
          <w:tcPr>
            <w:tcW w:type="dxa" w:w="1296"/>
          </w:tcPr>
          <w:p>
            <w:r/>
            <w:r>
              <w:rPr>
                <w:b w:val="0"/>
                <w:i w:val="0"/>
                <w:sz w:val="15"/>
              </w:rPr>
              <w:t>18 expired prov. + 12 PCT expired + 2 PCT "Pending"</w:t>
            </w:r>
          </w:p>
        </w:tc>
        <w:tc>
          <w:tcPr>
            <w:tcW w:type="dxa" w:w="2448"/>
          </w:tcPr>
          <w:p>
            <w:r/>
            <w:r>
              <w:rPr>
                <w:b/>
                <w:i w:val="0"/>
                <w:sz w:val="15"/>
              </w:rPr>
              <w:t>31</w:t>
            </w:r>
            <w:r>
              <w:rPr>
                <w:b w:val="0"/>
                <w:i w:val="0"/>
                <w:sz w:val="15"/>
              </w:rPr>
              <w:t xml:space="preserve"> (17 provisionals + 14 PCTs, all past their statutory terms)</w:t>
            </w:r>
          </w:p>
        </w:tc>
      </w:tr>
      <w:tr>
        <w:tc>
          <w:tcPr>
            <w:tcW w:type="dxa" w:w="1656"/>
          </w:tcPr>
          <w:p>
            <w:r/>
            <w:r>
              <w:rPr>
                <w:b w:val="0"/>
                <w:i w:val="0"/>
                <w:sz w:val="15"/>
              </w:rPr>
              <w:t>Tech-area split (filings)</w:t>
            </w:r>
          </w:p>
        </w:tc>
        <w:tc>
          <w:tcPr>
            <w:tcW w:type="dxa" w:w="1080"/>
          </w:tcPr>
          <w:p>
            <w:r/>
            <w:r>
              <w:rPr>
                <w:b w:val="0"/>
                <w:i w:val="0"/>
                <w:sz w:val="15"/>
              </w:rPr>
              <w:t>-</w:t>
            </w:r>
          </w:p>
        </w:tc>
        <w:tc>
          <w:tcPr>
            <w:tcW w:type="dxa" w:w="1152"/>
          </w:tcPr>
          <w:p>
            <w:r/>
            <w:r>
              <w:rPr>
                <w:b w:val="0"/>
                <w:i w:val="0"/>
                <w:sz w:val="15"/>
              </w:rPr>
              <w:t>001-008: 32; 009-013: 16; 014-018: 12</w:t>
            </w:r>
          </w:p>
        </w:tc>
        <w:tc>
          <w:tcPr>
            <w:tcW w:type="dxa" w:w="1296"/>
          </w:tcPr>
          <w:p>
            <w:r/>
            <w:r>
              <w:rPr>
                <w:b w:val="0"/>
                <w:i w:val="0"/>
                <w:sz w:val="15"/>
              </w:rPr>
              <w:t>-</w:t>
            </w:r>
          </w:p>
        </w:tc>
        <w:tc>
          <w:tcPr>
            <w:tcW w:type="dxa" w:w="1296"/>
          </w:tcPr>
          <w:p>
            <w:r/>
            <w:r>
              <w:rPr>
                <w:b w:val="0"/>
                <w:i w:val="0"/>
                <w:sz w:val="15"/>
              </w:rPr>
              <w:t>33 / 16 / 12</w:t>
            </w:r>
          </w:p>
        </w:tc>
        <w:tc>
          <w:tcPr>
            <w:tcW w:type="dxa" w:w="1296"/>
          </w:tcPr>
          <w:p>
            <w:r/>
            <w:r>
              <w:rPr>
                <w:b w:val="0"/>
                <w:i w:val="0"/>
                <w:sz w:val="15"/>
              </w:rPr>
              <w:t>39 / 18 / 14</w:t>
            </w:r>
          </w:p>
        </w:tc>
        <w:tc>
          <w:tcPr>
            <w:tcW w:type="dxa" w:w="2448"/>
          </w:tcPr>
          <w:p>
            <w:r/>
            <w:r>
              <w:rPr>
                <w:b w:val="0"/>
                <w:i w:val="0"/>
                <w:sz w:val="15"/>
              </w:rPr>
              <w:t>The Tracker summary (33/16/12 = 61) ties to the Schedule/DD dataset plus CN 107,531,672, not to the Tracker's own 71 rows. This suggests the Summary sheet and the Patent Data sheet were built from different datasets</w:t>
            </w:r>
          </w:p>
        </w:tc>
      </w:tr>
    </w:tbl>
    <w:p>
      <w:pPr>
        <w:spacing w:after="40"/>
      </w:pPr>
    </w:p>
    <w:p>
      <w:pPr>
        <w:spacing w:after="120"/>
      </w:pPr>
      <w:r>
        <w:rPr>
          <w:b w:val="0"/>
          <w:i/>
          <w:sz w:val="18"/>
        </w:rPr>
        <w:t>Note: the Schedule's §3 status counts (6 + 1 + 15 + 38 = 60) add up to the right total but are allocated wrongly. Seven pending applications are counted as "Filed", and one PCT application is missing from the PCT line (13 + 17 + 18 + 7 + 3 + 1 = 59, not 60).</w:t>
      </w:r>
    </w:p>
    <w:p>
      <w:pPr>
        <w:pStyle w:val="Heading2"/>
      </w:pPr>
      <w:r>
        <w:t>3.2 Verification tiers applied to the Schedule line items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304"/>
            <w:shd w:val="clear" w:color="auto" w:fill="1F3A5F"/>
          </w:tcPr>
          <w:p>
            <w:r/>
            <w:r>
              <w:rPr>
                <w:b/>
                <w:color w:val="FFFFFF"/>
                <w:sz w:val="16"/>
              </w:rPr>
              <w:t>Tier</w:t>
            </w:r>
          </w:p>
        </w:tc>
        <w:tc>
          <w:tcPr>
            <w:tcW w:type="dxa" w:w="3168"/>
            <w:shd w:val="clear" w:color="auto" w:fill="1F3A5F"/>
          </w:tcPr>
          <w:p>
            <w:r/>
            <w:r>
              <w:rPr>
                <w:b/>
                <w:color w:val="FFFFFF"/>
                <w:sz w:val="16"/>
              </w:rPr>
              <w:t>Meaning</w:t>
            </w:r>
          </w:p>
        </w:tc>
        <w:tc>
          <w:tcPr>
            <w:tcW w:type="dxa" w:w="4464"/>
            <w:shd w:val="clear" w:color="auto" w:fill="1F3A5F"/>
          </w:tcPr>
          <w:p>
            <w:r/>
            <w:r>
              <w:rPr>
                <w:b/>
                <w:color w:val="FFFFFF"/>
                <w:sz w:val="16"/>
              </w:rPr>
              <w:t>Line items</w:t>
            </w:r>
          </w:p>
        </w:tc>
      </w:tr>
      <w:tr>
        <w:tc>
          <w:tcPr>
            <w:tcW w:type="dxa" w:w="2304"/>
          </w:tcPr>
          <w:p>
            <w:r/>
            <w:r>
              <w:rPr>
                <w:b w:val="0"/>
                <w:i w:val="0"/>
                <w:sz w:val="16"/>
              </w:rPr>
              <w:t>A — Corroborated by all three documents</w:t>
            </w:r>
          </w:p>
        </w:tc>
        <w:tc>
          <w:tcPr>
            <w:tcW w:type="dxa" w:w="3168"/>
          </w:tcPr>
          <w:p>
            <w:r/>
            <w:r>
              <w:rPr>
                <w:b w:val="0"/>
                <w:i w:val="0"/>
                <w:sz w:val="16"/>
              </w:rPr>
              <w:t>Application number, filing date and (where applicable) patent number and issue/grant date identical in the Schedule, DD Report and Tracker</w:t>
            </w:r>
          </w:p>
        </w:tc>
        <w:tc>
          <w:tcPr>
            <w:tcW w:type="dxa" w:w="4464"/>
          </w:tcPr>
          <w:p>
            <w:r/>
            <w:r>
              <w:rPr>
                <w:b w:val="0"/>
                <w:i w:val="0"/>
                <w:sz w:val="16"/>
              </w:rPr>
              <w:t>GLT-PAT-001: 62/118,203; 15/047,891 (US 10,234,567); PCT/US2016/020412; EP 3,261,045; JP 2017-548921 (5 items). CN 107,531,672 is corroborated by the DD Report and Tracker but missing from the Schedule</w:t>
            </w:r>
          </w:p>
        </w:tc>
      </w:tr>
      <w:tr>
        <w:tc>
          <w:tcPr>
            <w:tcW w:type="dxa" w:w="2304"/>
          </w:tcPr>
          <w:p>
            <w:r/>
            <w:r>
              <w:rPr>
                <w:b w:val="0"/>
                <w:i w:val="0"/>
                <w:sz w:val="16"/>
              </w:rPr>
              <w:t>B — Schedule and DD Report agree; Tracker has partial overlap</w:t>
            </w:r>
          </w:p>
        </w:tc>
        <w:tc>
          <w:tcPr>
            <w:tcW w:type="dxa" w:w="3168"/>
          </w:tcPr>
          <w:p>
            <w:r/>
            <w:r>
              <w:rPr>
                <w:b w:val="0"/>
                <w:i w:val="0"/>
                <w:sz w:val="16"/>
              </w:rPr>
              <w:t>Same number appears in the Tracker but with a different title, date, inventor or family context</w:t>
            </w:r>
          </w:p>
        </w:tc>
        <w:tc>
          <w:tcPr>
            <w:tcW w:type="dxa" w:w="4464"/>
          </w:tcPr>
          <w:p>
            <w:r/>
            <w:r>
              <w:rPr>
                <w:b w:val="0"/>
                <w:i w:val="0"/>
                <w:sz w:val="16"/>
              </w:rPr>
              <w:t>013: 62/634,501 and 16/283,445 (Tracker title "Amorphous Solid Dispersion Formulation", inventor Lindholm); 006: JP 2019-568234 (Tracker priority 05/30/2017); 009: EP 3,463,301 (Tracker filing 11/05/2019, granted 11/14/2023); 015: 62/612,890 and PCT/US2019/012045 (assigned to family 011 in the Tracker)</w:t>
            </w:r>
          </w:p>
        </w:tc>
      </w:tr>
      <w:tr>
        <w:tc>
          <w:tcPr>
            <w:tcW w:type="dxa" w:w="2304"/>
          </w:tcPr>
          <w:p>
            <w:r/>
            <w:r>
              <w:rPr>
                <w:b w:val="0"/>
                <w:i w:val="0"/>
                <w:sz w:val="16"/>
              </w:rPr>
              <w:t>C — Schedule and DD Report agree; Tracker contradicts</w:t>
            </w:r>
          </w:p>
        </w:tc>
        <w:tc>
          <w:tcPr>
            <w:tcW w:type="dxa" w:w="3168"/>
          </w:tcPr>
          <w:p>
            <w:r/>
            <w:r>
              <w:rPr>
                <w:b w:val="0"/>
                <w:i w:val="0"/>
                <w:sz w:val="16"/>
              </w:rPr>
              <w:t>Both documents ultimately sourced from TPG; the Company's docket shows a different filing</w:t>
            </w:r>
          </w:p>
        </w:tc>
        <w:tc>
          <w:tcPr>
            <w:tcW w:type="dxa" w:w="4464"/>
          </w:tcPr>
          <w:p>
            <w:r/>
            <w:r>
              <w:rPr>
                <w:b w:val="0"/>
                <w:i w:val="0"/>
                <w:sz w:val="16"/>
              </w:rPr>
              <w:t>All other items in families 002–018 (about 45 line items)</w:t>
            </w:r>
          </w:p>
        </w:tc>
      </w:tr>
      <w:tr>
        <w:tc>
          <w:tcPr>
            <w:tcW w:type="dxa" w:w="2304"/>
          </w:tcPr>
          <w:p>
            <w:r/>
            <w:r>
              <w:rPr>
                <w:b w:val="0"/>
                <w:i w:val="0"/>
                <w:sz w:val="16"/>
              </w:rPr>
              <w:t>D — Schedule and DD Report disagree with each other</w:t>
            </w:r>
          </w:p>
        </w:tc>
        <w:tc>
          <w:tcPr>
            <w:tcW w:type="dxa" w:w="3168"/>
          </w:tcPr>
          <w:p>
            <w:r/>
            <w:r>
              <w:rPr>
                <w:b w:val="0"/>
                <w:i w:val="0"/>
                <w:sz w:val="16"/>
              </w:rPr>
              <w:t>Direct conflict between the two TPG-sourced documents</w:t>
            </w:r>
          </w:p>
        </w:tc>
        <w:tc>
          <w:tcPr>
            <w:tcW w:type="dxa" w:w="4464"/>
          </w:tcPr>
          <w:p>
            <w:r/>
            <w:r>
              <w:rPr>
                <w:b w:val="0"/>
                <w:i w:val="0"/>
                <w:sz w:val="16"/>
              </w:rPr>
              <w:t>003 US NP filing date (Mar. 2 vs Mar. 3, 2017); 006 JP filing date (Dec. 16 vs Dec. 15, 2019); 007 US NP number (16/194,712 vs 16/194,721); 014 priority date (Mar. 1, 2016 vs Feb. 19, 2015); provisional/PCT status labels; granted foreign count</w:t>
            </w:r>
          </w:p>
        </w:tc>
      </w:tr>
    </w:tbl>
    <w:p>
      <w:pPr>
        <w:spacing w:after="40"/>
      </w:pPr>
    </w:p>
    <w:p>
      <w:pPr>
        <w:pStyle w:val="Heading2"/>
      </w:pPr>
      <w:r>
        <w:t>3.3 Verified family-level summary (Schedule/DD dataset)</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rPr>
          <w:tblHeader w:val="true"/>
        </w:trPr>
        <w:tc>
          <w:tcPr>
            <w:tcW w:type="dxa" w:w="1080"/>
            <w:shd w:val="clear" w:color="auto" w:fill="1F3A5F"/>
          </w:tcPr>
          <w:p>
            <w:r/>
            <w:r>
              <w:rPr>
                <w:b/>
                <w:color w:val="FFFFFF"/>
                <w:sz w:val="15"/>
              </w:rPr>
              <w:t>Family</w:t>
            </w:r>
          </w:p>
        </w:tc>
        <w:tc>
          <w:tcPr>
            <w:tcW w:type="dxa" w:w="1872"/>
            <w:shd w:val="clear" w:color="auto" w:fill="1F3A5F"/>
          </w:tcPr>
          <w:p>
            <w:r/>
            <w:r>
              <w:rPr>
                <w:b/>
                <w:color w:val="FFFFFF"/>
                <w:sz w:val="15"/>
              </w:rPr>
              <w:t>Title (Schedule)</w:t>
            </w:r>
          </w:p>
        </w:tc>
        <w:tc>
          <w:tcPr>
            <w:tcW w:type="dxa" w:w="648"/>
            <w:shd w:val="clear" w:color="auto" w:fill="1F3A5F"/>
          </w:tcPr>
          <w:p>
            <w:r/>
            <w:r>
              <w:rPr>
                <w:b/>
                <w:color w:val="FFFFFF"/>
                <w:sz w:val="15"/>
              </w:rPr>
              <w:t>Filings</w:t>
            </w:r>
          </w:p>
        </w:tc>
        <w:tc>
          <w:tcPr>
            <w:tcW w:type="dxa" w:w="1080"/>
            <w:shd w:val="clear" w:color="auto" w:fill="1F3A5F"/>
          </w:tcPr>
          <w:p>
            <w:r/>
            <w:r>
              <w:rPr>
                <w:b/>
                <w:color w:val="FFFFFF"/>
                <w:sz w:val="15"/>
              </w:rPr>
              <w:t>Coverage</w:t>
            </w:r>
          </w:p>
        </w:tc>
        <w:tc>
          <w:tcPr>
            <w:tcW w:type="dxa" w:w="1368"/>
            <w:shd w:val="clear" w:color="auto" w:fill="1F3A5F"/>
          </w:tcPr>
          <w:p>
            <w:r/>
            <w:r>
              <w:rPr>
                <w:b/>
                <w:color w:val="FFFFFF"/>
                <w:sz w:val="15"/>
              </w:rPr>
              <w:t>Earliest priority (as reported)</w:t>
            </w:r>
          </w:p>
        </w:tc>
        <w:tc>
          <w:tcPr>
            <w:tcW w:type="dxa" w:w="1368"/>
            <w:shd w:val="clear" w:color="auto" w:fill="1F3A5F"/>
          </w:tcPr>
          <w:p>
            <w:r/>
            <w:r>
              <w:rPr>
                <w:b/>
                <w:color w:val="FFFFFF"/>
                <w:sz w:val="15"/>
              </w:rPr>
              <w:t>Issued / granted</w:t>
            </w:r>
          </w:p>
        </w:tc>
        <w:tc>
          <w:tcPr>
            <w:tcW w:type="dxa" w:w="2520"/>
            <w:shd w:val="clear" w:color="auto" w:fill="1F3A5F"/>
          </w:tcPr>
          <w:p>
            <w:r/>
            <w:r>
              <w:rPr>
                <w:b/>
                <w:color w:val="FFFFFF"/>
                <w:sz w:val="15"/>
              </w:rPr>
              <w:t>Principal reconciliation flags</w:t>
            </w:r>
          </w:p>
        </w:tc>
      </w:tr>
      <w:tr>
        <w:tc>
          <w:tcPr>
            <w:tcW w:type="dxa" w:w="1080"/>
          </w:tcPr>
          <w:p>
            <w:r/>
            <w:r>
              <w:rPr>
                <w:b w:val="0"/>
                <w:i w:val="0"/>
                <w:sz w:val="15"/>
              </w:rPr>
              <w:t>GLT-PAT-001</w:t>
            </w:r>
          </w:p>
        </w:tc>
        <w:tc>
          <w:tcPr>
            <w:tcW w:type="dxa" w:w="1872"/>
          </w:tcPr>
          <w:p>
            <w:r/>
            <w:r>
              <w:rPr>
                <w:b w:val="0"/>
                <w:i w:val="0"/>
                <w:sz w:val="15"/>
              </w:rPr>
              <w:t>CDK4/6 Inhibitor Core Scaffold</w:t>
            </w:r>
          </w:p>
        </w:tc>
        <w:tc>
          <w:tcPr>
            <w:tcW w:type="dxa" w:w="648"/>
          </w:tcPr>
          <w:p>
            <w:r/>
            <w:r>
              <w:rPr>
                <w:b w:val="0"/>
                <w:i w:val="0"/>
                <w:sz w:val="15"/>
              </w:rPr>
              <w:t>5 (+1)</w:t>
            </w:r>
          </w:p>
        </w:tc>
        <w:tc>
          <w:tcPr>
            <w:tcW w:type="dxa" w:w="1080"/>
          </w:tcPr>
          <w:p>
            <w:r/>
            <w:r>
              <w:rPr>
                <w:b w:val="0"/>
                <w:i w:val="0"/>
                <w:sz w:val="15"/>
              </w:rPr>
              <w:t>US, PCT, EP, JP, CN (omitted)</w:t>
            </w:r>
          </w:p>
        </w:tc>
        <w:tc>
          <w:tcPr>
            <w:tcW w:type="dxa" w:w="1368"/>
          </w:tcPr>
          <w:p>
            <w:r/>
            <w:r>
              <w:rPr>
                <w:b w:val="0"/>
                <w:i w:val="0"/>
                <w:sz w:val="15"/>
              </w:rPr>
              <w:t>Feb. 19, 2015</w:t>
            </w:r>
          </w:p>
        </w:tc>
        <w:tc>
          <w:tcPr>
            <w:tcW w:type="dxa" w:w="1368"/>
          </w:tcPr>
          <w:p>
            <w:r/>
            <w:r>
              <w:rPr>
                <w:b w:val="0"/>
                <w:i w:val="0"/>
                <w:sz w:val="15"/>
              </w:rPr>
              <w:t>US 10,234,567, EP 3,261,045, CN 107,531,672</w:t>
            </w:r>
          </w:p>
        </w:tc>
        <w:tc>
          <w:tcPr>
            <w:tcW w:type="dxa" w:w="2520"/>
          </w:tcPr>
          <w:p>
            <w:r/>
            <w:r>
              <w:rPr>
                <w:b w:val="0"/>
                <w:i w:val="0"/>
                <w:sz w:val="15"/>
              </w:rPr>
              <w:t>Priority 11 days late (US NP &amp; PCT); JP entry late; US 10,234,567 maintenance fee; CN 107,531,672 omitted</w:t>
            </w:r>
          </w:p>
        </w:tc>
      </w:tr>
      <w:tr>
        <w:tc>
          <w:tcPr>
            <w:tcW w:type="dxa" w:w="1080"/>
          </w:tcPr>
          <w:p>
            <w:r/>
            <w:r>
              <w:rPr>
                <w:b w:val="0"/>
                <w:i w:val="0"/>
                <w:sz w:val="15"/>
              </w:rPr>
              <w:t>GLT-PAT-002</w:t>
            </w:r>
          </w:p>
        </w:tc>
        <w:tc>
          <w:tcPr>
            <w:tcW w:type="dxa" w:w="1872"/>
          </w:tcPr>
          <w:p>
            <w:r/>
            <w:r>
              <w:rPr>
                <w:b w:val="0"/>
                <w:i w:val="0"/>
                <w:sz w:val="15"/>
              </w:rPr>
              <w:t>PI3K Delta Selective Compounds</w:t>
            </w:r>
          </w:p>
        </w:tc>
        <w:tc>
          <w:tcPr>
            <w:tcW w:type="dxa" w:w="648"/>
          </w:tcPr>
          <w:p>
            <w:r/>
            <w:r>
              <w:rPr>
                <w:b w:val="0"/>
                <w:i w:val="0"/>
                <w:sz w:val="15"/>
              </w:rPr>
              <w:t>5</w:t>
            </w:r>
          </w:p>
        </w:tc>
        <w:tc>
          <w:tcPr>
            <w:tcW w:type="dxa" w:w="1080"/>
          </w:tcPr>
          <w:p>
            <w:r/>
            <w:r>
              <w:rPr>
                <w:b w:val="0"/>
                <w:i w:val="0"/>
                <w:sz w:val="15"/>
              </w:rPr>
              <w:t>US, PCT, EP, JP</w:t>
            </w:r>
          </w:p>
        </w:tc>
        <w:tc>
          <w:tcPr>
            <w:tcW w:type="dxa" w:w="1368"/>
          </w:tcPr>
          <w:p>
            <w:r/>
            <w:r>
              <w:rPr>
                <w:b w:val="0"/>
                <w:i w:val="0"/>
                <w:sz w:val="15"/>
              </w:rPr>
              <w:t>Aug. 14, 2015</w:t>
            </w:r>
          </w:p>
        </w:tc>
        <w:tc>
          <w:tcPr>
            <w:tcW w:type="dxa" w:w="1368"/>
          </w:tcPr>
          <w:p>
            <w:r/>
            <w:r>
              <w:rPr>
                <w:b w:val="0"/>
                <w:i w:val="0"/>
                <w:sz w:val="15"/>
              </w:rPr>
              <w:t>US 10,441,589</w:t>
            </w:r>
          </w:p>
        </w:tc>
        <w:tc>
          <w:tcPr>
            <w:tcW w:type="dxa" w:w="2520"/>
          </w:tcPr>
          <w:p>
            <w:r/>
            <w:r>
              <w:rPr>
                <w:b w:val="0"/>
                <w:i w:val="0"/>
                <w:sz w:val="15"/>
              </w:rPr>
              <w:t>Priority 1 day late (Schedule/DD dates); Tracker shows different numbers/patent (US 10,501,432)</w:t>
            </w:r>
          </w:p>
        </w:tc>
      </w:tr>
      <w:tr>
        <w:tc>
          <w:tcPr>
            <w:tcW w:type="dxa" w:w="1080"/>
          </w:tcPr>
          <w:p>
            <w:r/>
            <w:r>
              <w:rPr>
                <w:b w:val="0"/>
                <w:i w:val="0"/>
                <w:sz w:val="15"/>
              </w:rPr>
              <w:t>GLT-PAT-003</w:t>
            </w:r>
          </w:p>
        </w:tc>
        <w:tc>
          <w:tcPr>
            <w:tcW w:type="dxa" w:w="1872"/>
          </w:tcPr>
          <w:p>
            <w:r/>
            <w:r>
              <w:rPr>
                <w:b w:val="0"/>
                <w:i w:val="0"/>
                <w:sz w:val="15"/>
              </w:rPr>
              <w:t>Deuterated CDK4/6 Compounds</w:t>
            </w:r>
          </w:p>
        </w:tc>
        <w:tc>
          <w:tcPr>
            <w:tcW w:type="dxa" w:w="648"/>
          </w:tcPr>
          <w:p>
            <w:r/>
            <w:r>
              <w:rPr>
                <w:b w:val="0"/>
                <w:i w:val="0"/>
                <w:sz w:val="15"/>
              </w:rPr>
              <w:t>3</w:t>
            </w:r>
          </w:p>
        </w:tc>
        <w:tc>
          <w:tcPr>
            <w:tcW w:type="dxa" w:w="1080"/>
          </w:tcPr>
          <w:p>
            <w:r/>
            <w:r>
              <w:rPr>
                <w:b w:val="0"/>
                <w:i w:val="0"/>
                <w:sz w:val="15"/>
              </w:rPr>
              <w:t>US, PCT</w:t>
            </w:r>
          </w:p>
        </w:tc>
        <w:tc>
          <w:tcPr>
            <w:tcW w:type="dxa" w:w="1368"/>
          </w:tcPr>
          <w:p>
            <w:r/>
            <w:r>
              <w:rPr>
                <w:b w:val="0"/>
                <w:i w:val="0"/>
                <w:sz w:val="15"/>
              </w:rPr>
              <w:t>Feb. 29, 2016</w:t>
            </w:r>
          </w:p>
        </w:tc>
        <w:tc>
          <w:tcPr>
            <w:tcW w:type="dxa" w:w="1368"/>
          </w:tcPr>
          <w:p>
            <w:r/>
            <w:r>
              <w:rPr>
                <w:b w:val="0"/>
                <w:i w:val="0"/>
                <w:sz w:val="15"/>
              </w:rPr>
              <w:t>—</w:t>
            </w:r>
          </w:p>
        </w:tc>
        <w:tc>
          <w:tcPr>
            <w:tcW w:type="dxa" w:w="2520"/>
          </w:tcPr>
          <w:p>
            <w:r/>
            <w:r>
              <w:rPr>
                <w:b w:val="0"/>
                <w:i w:val="0"/>
                <w:sz w:val="15"/>
              </w:rPr>
              <w:t>Priority 2–3 days late; NP filing date conflict; Tracker shows issued US 10,759,811 and EP entry</w:t>
            </w:r>
          </w:p>
        </w:tc>
      </w:tr>
      <w:tr>
        <w:tc>
          <w:tcPr>
            <w:tcW w:type="dxa" w:w="1080"/>
          </w:tcPr>
          <w:p>
            <w:r/>
            <w:r>
              <w:rPr>
                <w:b w:val="0"/>
                <w:i w:val="0"/>
                <w:sz w:val="15"/>
              </w:rPr>
              <w:t>GLT-PAT-004</w:t>
            </w:r>
          </w:p>
        </w:tc>
        <w:tc>
          <w:tcPr>
            <w:tcW w:type="dxa" w:w="1872"/>
          </w:tcPr>
          <w:p>
            <w:r/>
            <w:r>
              <w:rPr>
                <w:b w:val="0"/>
                <w:i w:val="0"/>
                <w:sz w:val="15"/>
              </w:rPr>
              <w:t>CDK4/6 Inhibitor Crystalline Forms</w:t>
            </w:r>
          </w:p>
        </w:tc>
        <w:tc>
          <w:tcPr>
            <w:tcW w:type="dxa" w:w="648"/>
          </w:tcPr>
          <w:p>
            <w:r/>
            <w:r>
              <w:rPr>
                <w:b w:val="0"/>
                <w:i w:val="0"/>
                <w:sz w:val="15"/>
              </w:rPr>
              <w:t>4</w:t>
            </w:r>
          </w:p>
        </w:tc>
        <w:tc>
          <w:tcPr>
            <w:tcW w:type="dxa" w:w="1080"/>
          </w:tcPr>
          <w:p>
            <w:r/>
            <w:r>
              <w:rPr>
                <w:b w:val="0"/>
                <w:i w:val="0"/>
                <w:sz w:val="15"/>
              </w:rPr>
              <w:t>US, PCT, EP</w:t>
            </w:r>
          </w:p>
        </w:tc>
        <w:tc>
          <w:tcPr>
            <w:tcW w:type="dxa" w:w="1368"/>
          </w:tcPr>
          <w:p>
            <w:r/>
            <w:r>
              <w:rPr>
                <w:b w:val="0"/>
                <w:i w:val="0"/>
                <w:sz w:val="15"/>
              </w:rPr>
              <w:t>Sept. 12, 2016</w:t>
            </w:r>
          </w:p>
        </w:tc>
        <w:tc>
          <w:tcPr>
            <w:tcW w:type="dxa" w:w="1368"/>
          </w:tcPr>
          <w:p>
            <w:r/>
            <w:r>
              <w:rPr>
                <w:b w:val="0"/>
                <w:i w:val="0"/>
                <w:sz w:val="15"/>
              </w:rPr>
              <w:t>US 10,703,744</w:t>
            </w:r>
          </w:p>
        </w:tc>
        <w:tc>
          <w:tcPr>
            <w:tcW w:type="dxa" w:w="2520"/>
          </w:tcPr>
          <w:p>
            <w:r/>
            <w:r>
              <w:rPr>
                <w:b w:val="0"/>
                <w:i w:val="0"/>
                <w:sz w:val="15"/>
              </w:rPr>
              <w:t>Priority 1 day late; Tracker shows 15/701,856 pending (final OA), no issued patent</w:t>
            </w:r>
          </w:p>
        </w:tc>
      </w:tr>
      <w:tr>
        <w:tc>
          <w:tcPr>
            <w:tcW w:type="dxa" w:w="1080"/>
          </w:tcPr>
          <w:p>
            <w:r/>
            <w:r>
              <w:rPr>
                <w:b w:val="0"/>
                <w:i w:val="0"/>
                <w:sz w:val="15"/>
              </w:rPr>
              <w:t>GLT-PAT-005</w:t>
            </w:r>
          </w:p>
        </w:tc>
        <w:tc>
          <w:tcPr>
            <w:tcW w:type="dxa" w:w="1872"/>
          </w:tcPr>
          <w:p>
            <w:r/>
            <w:r>
              <w:rPr>
                <w:b w:val="0"/>
                <w:i w:val="0"/>
                <w:sz w:val="15"/>
              </w:rPr>
              <w:t>Combination CDK4/6 + PI3K Compounds</w:t>
            </w:r>
          </w:p>
        </w:tc>
        <w:tc>
          <w:tcPr>
            <w:tcW w:type="dxa" w:w="648"/>
          </w:tcPr>
          <w:p>
            <w:r/>
            <w:r>
              <w:rPr>
                <w:b w:val="0"/>
                <w:i w:val="0"/>
                <w:sz w:val="15"/>
              </w:rPr>
              <w:t>3</w:t>
            </w:r>
          </w:p>
        </w:tc>
        <w:tc>
          <w:tcPr>
            <w:tcW w:type="dxa" w:w="1080"/>
          </w:tcPr>
          <w:p>
            <w:r/>
            <w:r>
              <w:rPr>
                <w:b w:val="0"/>
                <w:i w:val="0"/>
                <w:sz w:val="15"/>
              </w:rPr>
              <w:t>US, PCT</w:t>
            </w:r>
          </w:p>
        </w:tc>
        <w:tc>
          <w:tcPr>
            <w:tcW w:type="dxa" w:w="1368"/>
          </w:tcPr>
          <w:p>
            <w:r/>
            <w:r>
              <w:rPr>
                <w:b w:val="0"/>
                <w:i w:val="0"/>
                <w:sz w:val="15"/>
              </w:rPr>
              <w:t>Jan. 31, 2017</w:t>
            </w:r>
          </w:p>
        </w:tc>
        <w:tc>
          <w:tcPr>
            <w:tcW w:type="dxa" w:w="1368"/>
          </w:tcPr>
          <w:p>
            <w:r/>
            <w:r>
              <w:rPr>
                <w:b w:val="0"/>
                <w:i w:val="0"/>
                <w:sz w:val="15"/>
              </w:rPr>
              <w:t>—</w:t>
            </w:r>
          </w:p>
        </w:tc>
        <w:tc>
          <w:tcPr>
            <w:tcW w:type="dxa" w:w="2520"/>
          </w:tcPr>
          <w:p>
            <w:r/>
            <w:r>
              <w:rPr>
                <w:b w:val="0"/>
                <w:i w:val="0"/>
                <w:sz w:val="15"/>
              </w:rPr>
              <w:t>Tracker: different priority (03/30/2017) and EP entry</w:t>
            </w:r>
          </w:p>
        </w:tc>
      </w:tr>
      <w:tr>
        <w:tc>
          <w:tcPr>
            <w:tcW w:type="dxa" w:w="1080"/>
          </w:tcPr>
          <w:p>
            <w:r/>
            <w:r>
              <w:rPr>
                <w:b w:val="0"/>
                <w:i w:val="0"/>
                <w:sz w:val="15"/>
              </w:rPr>
              <w:t>GLT-PAT-006</w:t>
            </w:r>
          </w:p>
        </w:tc>
        <w:tc>
          <w:tcPr>
            <w:tcW w:type="dxa" w:w="1872"/>
          </w:tcPr>
          <w:p>
            <w:r/>
            <w:r>
              <w:rPr>
                <w:b w:val="0"/>
                <w:i w:val="0"/>
                <w:sz w:val="15"/>
              </w:rPr>
              <w:t>Second-Generation CDK4/6 Scaffold</w:t>
            </w:r>
          </w:p>
        </w:tc>
        <w:tc>
          <w:tcPr>
            <w:tcW w:type="dxa" w:w="648"/>
          </w:tcPr>
          <w:p>
            <w:r/>
            <w:r>
              <w:rPr>
                <w:b w:val="0"/>
                <w:i w:val="0"/>
                <w:sz w:val="15"/>
              </w:rPr>
              <w:t>6</w:t>
            </w:r>
          </w:p>
        </w:tc>
        <w:tc>
          <w:tcPr>
            <w:tcW w:type="dxa" w:w="1080"/>
          </w:tcPr>
          <w:p>
            <w:r/>
            <w:r>
              <w:rPr>
                <w:b w:val="0"/>
                <w:i w:val="0"/>
                <w:sz w:val="15"/>
              </w:rPr>
              <w:t>US, PCT, EP, JP, CN</w:t>
            </w:r>
          </w:p>
        </w:tc>
        <w:tc>
          <w:tcPr>
            <w:tcW w:type="dxa" w:w="1368"/>
          </w:tcPr>
          <w:p>
            <w:r/>
            <w:r>
              <w:rPr>
                <w:b w:val="0"/>
                <w:i w:val="0"/>
                <w:sz w:val="15"/>
              </w:rPr>
              <w:t>June 16, 2017</w:t>
            </w:r>
          </w:p>
        </w:tc>
        <w:tc>
          <w:tcPr>
            <w:tcW w:type="dxa" w:w="1368"/>
          </w:tcPr>
          <w:p>
            <w:r/>
            <w:r>
              <w:rPr>
                <w:b w:val="0"/>
                <w:i w:val="0"/>
                <w:sz w:val="15"/>
              </w:rPr>
              <w:t>—</w:t>
            </w:r>
          </w:p>
        </w:tc>
        <w:tc>
          <w:tcPr>
            <w:tcW w:type="dxa" w:w="2520"/>
          </w:tcPr>
          <w:p>
            <w:r/>
            <w:r>
              <w:rPr>
                <w:b w:val="0"/>
                <w:i w:val="0"/>
                <w:sz w:val="15"/>
              </w:rPr>
              <w:t>DD JP date Dec. 15, 2019 (Sunday) vs Dec. 16; Tracker: JAK/STAT series, US 11,098,034, no CN</w:t>
            </w:r>
          </w:p>
        </w:tc>
      </w:tr>
      <w:tr>
        <w:tc>
          <w:tcPr>
            <w:tcW w:type="dxa" w:w="1080"/>
          </w:tcPr>
          <w:p>
            <w:r/>
            <w:r>
              <w:rPr>
                <w:b w:val="0"/>
                <w:i w:val="0"/>
                <w:sz w:val="15"/>
              </w:rPr>
              <w:t>GLT-PAT-007</w:t>
            </w:r>
          </w:p>
        </w:tc>
        <w:tc>
          <w:tcPr>
            <w:tcW w:type="dxa" w:w="1872"/>
          </w:tcPr>
          <w:p>
            <w:r/>
            <w:r>
              <w:rPr>
                <w:b w:val="0"/>
                <w:i w:val="0"/>
                <w:sz w:val="15"/>
              </w:rPr>
              <w:t>PI3K Gamma/Delta Dual Inhibitors</w:t>
            </w:r>
          </w:p>
        </w:tc>
        <w:tc>
          <w:tcPr>
            <w:tcW w:type="dxa" w:w="648"/>
          </w:tcPr>
          <w:p>
            <w:r/>
            <w:r>
              <w:rPr>
                <w:b w:val="0"/>
                <w:i w:val="0"/>
                <w:sz w:val="15"/>
              </w:rPr>
              <w:t>3</w:t>
            </w:r>
          </w:p>
        </w:tc>
        <w:tc>
          <w:tcPr>
            <w:tcW w:type="dxa" w:w="1080"/>
          </w:tcPr>
          <w:p>
            <w:r/>
            <w:r>
              <w:rPr>
                <w:b w:val="0"/>
                <w:i w:val="0"/>
                <w:sz w:val="15"/>
              </w:rPr>
              <w:t>US, PCT</w:t>
            </w:r>
          </w:p>
        </w:tc>
        <w:tc>
          <w:tcPr>
            <w:tcW w:type="dxa" w:w="1368"/>
          </w:tcPr>
          <w:p>
            <w:r/>
            <w:r>
              <w:rPr>
                <w:b w:val="0"/>
                <w:i w:val="0"/>
                <w:sz w:val="15"/>
              </w:rPr>
              <w:t>Nov. 17, 2017</w:t>
            </w:r>
          </w:p>
        </w:tc>
        <w:tc>
          <w:tcPr>
            <w:tcW w:type="dxa" w:w="1368"/>
          </w:tcPr>
          <w:p>
            <w:r/>
            <w:r>
              <w:rPr>
                <w:b w:val="0"/>
                <w:i w:val="0"/>
                <w:sz w:val="15"/>
              </w:rPr>
              <w:t>—</w:t>
            </w:r>
          </w:p>
        </w:tc>
        <w:tc>
          <w:tcPr>
            <w:tcW w:type="dxa" w:w="2520"/>
          </w:tcPr>
          <w:p>
            <w:r/>
            <w:r>
              <w:rPr>
                <w:b w:val="0"/>
                <w:i w:val="0"/>
                <w:sz w:val="15"/>
              </w:rPr>
              <w:t>US NP number conflict (16/194,712 vs 16/194,721); Tracker priority 11/27/2017 and EP entry</w:t>
            </w:r>
          </w:p>
        </w:tc>
      </w:tr>
      <w:tr>
        <w:tc>
          <w:tcPr>
            <w:tcW w:type="dxa" w:w="1080"/>
          </w:tcPr>
          <w:p>
            <w:r/>
            <w:r>
              <w:rPr>
                <w:b w:val="0"/>
                <w:i w:val="0"/>
                <w:sz w:val="15"/>
              </w:rPr>
              <w:t>GLT-PAT-008</w:t>
            </w:r>
          </w:p>
        </w:tc>
        <w:tc>
          <w:tcPr>
            <w:tcW w:type="dxa" w:w="1872"/>
          </w:tcPr>
          <w:p>
            <w:r/>
            <w:r>
              <w:rPr>
                <w:b w:val="0"/>
                <w:i w:val="0"/>
                <w:sz w:val="15"/>
              </w:rPr>
              <w:t>Macrocyclic CDK Inhibitors</w:t>
            </w:r>
          </w:p>
        </w:tc>
        <w:tc>
          <w:tcPr>
            <w:tcW w:type="dxa" w:w="648"/>
          </w:tcPr>
          <w:p>
            <w:r/>
            <w:r>
              <w:rPr>
                <w:b w:val="0"/>
                <w:i w:val="0"/>
                <w:sz w:val="15"/>
              </w:rPr>
              <w:t>3</w:t>
            </w:r>
          </w:p>
        </w:tc>
        <w:tc>
          <w:tcPr>
            <w:tcW w:type="dxa" w:w="1080"/>
          </w:tcPr>
          <w:p>
            <w:r/>
            <w:r>
              <w:rPr>
                <w:b w:val="0"/>
                <w:i w:val="0"/>
                <w:sz w:val="15"/>
              </w:rPr>
              <w:t>US, PCT</w:t>
            </w:r>
          </w:p>
        </w:tc>
        <w:tc>
          <w:tcPr>
            <w:tcW w:type="dxa" w:w="1368"/>
          </w:tcPr>
          <w:p>
            <w:r/>
            <w:r>
              <w:rPr>
                <w:b w:val="0"/>
                <w:i w:val="0"/>
                <w:sz w:val="15"/>
              </w:rPr>
              <w:t>July 20, 2018</w:t>
            </w:r>
          </w:p>
        </w:tc>
        <w:tc>
          <w:tcPr>
            <w:tcW w:type="dxa" w:w="1368"/>
          </w:tcPr>
          <w:p>
            <w:r/>
            <w:r>
              <w:rPr>
                <w:b w:val="0"/>
                <w:i w:val="0"/>
                <w:sz w:val="15"/>
              </w:rPr>
              <w:t>—</w:t>
            </w:r>
          </w:p>
        </w:tc>
        <w:tc>
          <w:tcPr>
            <w:tcW w:type="dxa" w:w="2520"/>
          </w:tcPr>
          <w:p>
            <w:r/>
            <w:r>
              <w:rPr>
                <w:b w:val="0"/>
                <w:i w:val="0"/>
                <w:sz w:val="15"/>
              </w:rPr>
              <w:t>Tracker: crystalline polymorphs, US 11,267,810, EP/JP entries</w:t>
            </w:r>
          </w:p>
        </w:tc>
      </w:tr>
      <w:tr>
        <w:tc>
          <w:tcPr>
            <w:tcW w:type="dxa" w:w="1080"/>
          </w:tcPr>
          <w:p>
            <w:r/>
            <w:r>
              <w:rPr>
                <w:b w:val="0"/>
                <w:i w:val="0"/>
                <w:sz w:val="15"/>
              </w:rPr>
              <w:t>GLT-PAT-009</w:t>
            </w:r>
          </w:p>
        </w:tc>
        <w:tc>
          <w:tcPr>
            <w:tcW w:type="dxa" w:w="1872"/>
          </w:tcPr>
          <w:p>
            <w:r/>
            <w:r>
              <w:rPr>
                <w:b w:val="0"/>
                <w:i w:val="0"/>
                <w:sz w:val="15"/>
              </w:rPr>
              <w:t>Oral Solid Dosage Forms</w:t>
            </w:r>
          </w:p>
        </w:tc>
        <w:tc>
          <w:tcPr>
            <w:tcW w:type="dxa" w:w="648"/>
          </w:tcPr>
          <w:p>
            <w:r/>
            <w:r>
              <w:rPr>
                <w:b w:val="0"/>
                <w:i w:val="0"/>
                <w:sz w:val="15"/>
              </w:rPr>
              <w:t>4</w:t>
            </w:r>
          </w:p>
        </w:tc>
        <w:tc>
          <w:tcPr>
            <w:tcW w:type="dxa" w:w="1080"/>
          </w:tcPr>
          <w:p>
            <w:r/>
            <w:r>
              <w:rPr>
                <w:b w:val="0"/>
                <w:i w:val="0"/>
                <w:sz w:val="15"/>
              </w:rPr>
              <w:t>US, PCT, EP</w:t>
            </w:r>
          </w:p>
        </w:tc>
        <w:tc>
          <w:tcPr>
            <w:tcW w:type="dxa" w:w="1368"/>
          </w:tcPr>
          <w:p>
            <w:r/>
            <w:r>
              <w:rPr>
                <w:b w:val="0"/>
                <w:i w:val="0"/>
                <w:sz w:val="15"/>
              </w:rPr>
              <w:t>June 3, 2016</w:t>
            </w:r>
          </w:p>
        </w:tc>
        <w:tc>
          <w:tcPr>
            <w:tcW w:type="dxa" w:w="1368"/>
          </w:tcPr>
          <w:p>
            <w:r/>
            <w:r>
              <w:rPr>
                <w:b w:val="0"/>
                <w:i w:val="0"/>
                <w:sz w:val="15"/>
              </w:rPr>
              <w:t>US 10,898,432</w:t>
            </w:r>
          </w:p>
        </w:tc>
        <w:tc>
          <w:tcPr>
            <w:tcW w:type="dxa" w:w="2520"/>
          </w:tcPr>
          <w:p>
            <w:r/>
            <w:r>
              <w:rPr>
                <w:b w:val="0"/>
                <w:i w:val="0"/>
                <w:sz w:val="15"/>
              </w:rPr>
              <w:t>EP 3,463,301 status (granted 11/14/2023 per Tracker); Tracker: nanoparticle family, US 11,045,421</w:t>
            </w:r>
          </w:p>
        </w:tc>
      </w:tr>
      <w:tr>
        <w:tc>
          <w:tcPr>
            <w:tcW w:type="dxa" w:w="1080"/>
          </w:tcPr>
          <w:p>
            <w:r/>
            <w:r>
              <w:rPr>
                <w:b w:val="0"/>
                <w:i w:val="0"/>
                <w:sz w:val="15"/>
              </w:rPr>
              <w:t>GLT-PAT-010</w:t>
            </w:r>
          </w:p>
        </w:tc>
        <w:tc>
          <w:tcPr>
            <w:tcW w:type="dxa" w:w="1872"/>
          </w:tcPr>
          <w:p>
            <w:r/>
            <w:r>
              <w:rPr>
                <w:b w:val="0"/>
                <w:i w:val="0"/>
                <w:sz w:val="15"/>
              </w:rPr>
              <w:t>Sustained-Release Formulations</w:t>
            </w:r>
          </w:p>
        </w:tc>
        <w:tc>
          <w:tcPr>
            <w:tcW w:type="dxa" w:w="648"/>
          </w:tcPr>
          <w:p>
            <w:r/>
            <w:r>
              <w:rPr>
                <w:b w:val="0"/>
                <w:i w:val="0"/>
                <w:sz w:val="15"/>
              </w:rPr>
              <w:t>3</w:t>
            </w:r>
          </w:p>
        </w:tc>
        <w:tc>
          <w:tcPr>
            <w:tcW w:type="dxa" w:w="1080"/>
          </w:tcPr>
          <w:p>
            <w:r/>
            <w:r>
              <w:rPr>
                <w:b w:val="0"/>
                <w:i w:val="0"/>
                <w:sz w:val="15"/>
              </w:rPr>
              <w:t>US, PCT</w:t>
            </w:r>
          </w:p>
        </w:tc>
        <w:tc>
          <w:tcPr>
            <w:tcW w:type="dxa" w:w="1368"/>
          </w:tcPr>
          <w:p>
            <w:r/>
            <w:r>
              <w:rPr>
                <w:b w:val="0"/>
                <w:i w:val="0"/>
                <w:sz w:val="15"/>
              </w:rPr>
              <w:t>Oct. 24, 2016</w:t>
            </w:r>
          </w:p>
        </w:tc>
        <w:tc>
          <w:tcPr>
            <w:tcW w:type="dxa" w:w="1368"/>
          </w:tcPr>
          <w:p>
            <w:r/>
            <w:r>
              <w:rPr>
                <w:b w:val="0"/>
                <w:i w:val="0"/>
                <w:sz w:val="15"/>
              </w:rPr>
              <w:t>—</w:t>
            </w:r>
          </w:p>
        </w:tc>
        <w:tc>
          <w:tcPr>
            <w:tcW w:type="dxa" w:w="2520"/>
          </w:tcPr>
          <w:p>
            <w:r/>
            <w:r>
              <w:rPr>
                <w:b w:val="0"/>
                <w:i w:val="0"/>
                <w:sz w:val="15"/>
              </w:rPr>
              <w:t>Tracker: different provisional (09/14/2017) and EP entry</w:t>
            </w:r>
          </w:p>
        </w:tc>
      </w:tr>
      <w:tr>
        <w:tc>
          <w:tcPr>
            <w:tcW w:type="dxa" w:w="1080"/>
          </w:tcPr>
          <w:p>
            <w:r/>
            <w:r>
              <w:rPr>
                <w:b w:val="0"/>
                <w:i w:val="0"/>
                <w:sz w:val="15"/>
              </w:rPr>
              <w:t>GLT-PAT-011</w:t>
            </w:r>
          </w:p>
        </w:tc>
        <w:tc>
          <w:tcPr>
            <w:tcW w:type="dxa" w:w="1872"/>
          </w:tcPr>
          <w:p>
            <w:r/>
            <w:r>
              <w:rPr>
                <w:b w:val="0"/>
                <w:i w:val="0"/>
                <w:sz w:val="15"/>
              </w:rPr>
              <w:t>Nanoparticle Delivery Systems</w:t>
            </w:r>
          </w:p>
        </w:tc>
        <w:tc>
          <w:tcPr>
            <w:tcW w:type="dxa" w:w="648"/>
          </w:tcPr>
          <w:p>
            <w:r/>
            <w:r>
              <w:rPr>
                <w:b w:val="0"/>
                <w:i w:val="0"/>
                <w:sz w:val="15"/>
              </w:rPr>
              <w:t>3</w:t>
            </w:r>
          </w:p>
        </w:tc>
        <w:tc>
          <w:tcPr>
            <w:tcW w:type="dxa" w:w="1080"/>
          </w:tcPr>
          <w:p>
            <w:r/>
            <w:r>
              <w:rPr>
                <w:b w:val="0"/>
                <w:i w:val="0"/>
                <w:sz w:val="15"/>
              </w:rPr>
              <w:t>US, PCT</w:t>
            </w:r>
          </w:p>
        </w:tc>
        <w:tc>
          <w:tcPr>
            <w:tcW w:type="dxa" w:w="1368"/>
          </w:tcPr>
          <w:p>
            <w:r/>
            <w:r>
              <w:rPr>
                <w:b w:val="0"/>
                <w:i w:val="0"/>
                <w:sz w:val="15"/>
              </w:rPr>
              <w:t>Apr. 25, 2017</w:t>
            </w:r>
          </w:p>
        </w:tc>
        <w:tc>
          <w:tcPr>
            <w:tcW w:type="dxa" w:w="1368"/>
          </w:tcPr>
          <w:p>
            <w:r/>
            <w:r>
              <w:rPr>
                <w:b w:val="0"/>
                <w:i w:val="0"/>
                <w:sz w:val="15"/>
              </w:rPr>
              <w:t>US 11,123,456</w:t>
            </w:r>
          </w:p>
        </w:tc>
        <w:tc>
          <w:tcPr>
            <w:tcW w:type="dxa" w:w="2520"/>
          </w:tcPr>
          <w:p>
            <w:r/>
            <w:r>
              <w:rPr>
                <w:b w:val="0"/>
                <w:i w:val="0"/>
                <w:sz w:val="15"/>
              </w:rPr>
              <w:t>Tracker: lyophilized parenteral family, no issued patent</w:t>
            </w:r>
          </w:p>
        </w:tc>
      </w:tr>
      <w:tr>
        <w:tc>
          <w:tcPr>
            <w:tcW w:type="dxa" w:w="1080"/>
          </w:tcPr>
          <w:p>
            <w:r/>
            <w:r>
              <w:rPr>
                <w:b w:val="0"/>
                <w:i w:val="0"/>
                <w:sz w:val="15"/>
              </w:rPr>
              <w:t>GLT-PAT-012</w:t>
            </w:r>
          </w:p>
        </w:tc>
        <w:tc>
          <w:tcPr>
            <w:tcW w:type="dxa" w:w="1872"/>
          </w:tcPr>
          <w:p>
            <w:r/>
            <w:r>
              <w:rPr>
                <w:b w:val="0"/>
                <w:i w:val="0"/>
                <w:sz w:val="15"/>
              </w:rPr>
              <w:t>Combination Therapy with Immunotherapy Agents</w:t>
            </w:r>
          </w:p>
        </w:tc>
        <w:tc>
          <w:tcPr>
            <w:tcW w:type="dxa" w:w="648"/>
          </w:tcPr>
          <w:p>
            <w:r/>
            <w:r>
              <w:rPr>
                <w:b w:val="0"/>
                <w:i w:val="0"/>
                <w:sz w:val="15"/>
              </w:rPr>
              <w:t>4</w:t>
            </w:r>
          </w:p>
        </w:tc>
        <w:tc>
          <w:tcPr>
            <w:tcW w:type="dxa" w:w="1080"/>
          </w:tcPr>
          <w:p>
            <w:r/>
            <w:r>
              <w:rPr>
                <w:b w:val="0"/>
                <w:i w:val="0"/>
                <w:sz w:val="15"/>
              </w:rPr>
              <w:t>US, PCT, EP</w:t>
            </w:r>
          </w:p>
        </w:tc>
        <w:tc>
          <w:tcPr>
            <w:tcW w:type="dxa" w:w="1368"/>
          </w:tcPr>
          <w:p>
            <w:r/>
            <w:r>
              <w:rPr>
                <w:b w:val="0"/>
                <w:i w:val="0"/>
                <w:sz w:val="15"/>
              </w:rPr>
              <w:t>Oct. 4, 2017</w:t>
            </w:r>
          </w:p>
        </w:tc>
        <w:tc>
          <w:tcPr>
            <w:tcW w:type="dxa" w:w="1368"/>
          </w:tcPr>
          <w:p>
            <w:r/>
            <w:r>
              <w:rPr>
                <w:b w:val="0"/>
                <w:i w:val="0"/>
                <w:sz w:val="15"/>
              </w:rPr>
              <w:t>—</w:t>
            </w:r>
          </w:p>
        </w:tc>
        <w:tc>
          <w:tcPr>
            <w:tcW w:type="dxa" w:w="2520"/>
          </w:tcPr>
          <w:p>
            <w:r/>
            <w:r>
              <w:rPr>
                <w:b w:val="0"/>
                <w:i w:val="0"/>
                <w:sz w:val="15"/>
              </w:rPr>
              <w:t>Priority 1 day late; Tracker: transdermal patch, no PCT/EP</w:t>
            </w:r>
          </w:p>
        </w:tc>
      </w:tr>
      <w:tr>
        <w:tc>
          <w:tcPr>
            <w:tcW w:type="dxa" w:w="1080"/>
          </w:tcPr>
          <w:p>
            <w:r/>
            <w:r>
              <w:rPr>
                <w:b w:val="0"/>
                <w:i w:val="0"/>
                <w:sz w:val="15"/>
              </w:rPr>
              <w:t>GLT-PAT-013</w:t>
            </w:r>
          </w:p>
        </w:tc>
        <w:tc>
          <w:tcPr>
            <w:tcW w:type="dxa" w:w="1872"/>
          </w:tcPr>
          <w:p>
            <w:r/>
            <w:r>
              <w:rPr>
                <w:b w:val="0"/>
                <w:i w:val="0"/>
                <w:sz w:val="15"/>
              </w:rPr>
              <w:t>Pediatric Oral Suspension Formulations</w:t>
            </w:r>
          </w:p>
        </w:tc>
        <w:tc>
          <w:tcPr>
            <w:tcW w:type="dxa" w:w="648"/>
          </w:tcPr>
          <w:p>
            <w:r/>
            <w:r>
              <w:rPr>
                <w:b w:val="0"/>
                <w:i w:val="0"/>
                <w:sz w:val="15"/>
              </w:rPr>
              <w:t>2</w:t>
            </w:r>
          </w:p>
        </w:tc>
        <w:tc>
          <w:tcPr>
            <w:tcW w:type="dxa" w:w="1080"/>
          </w:tcPr>
          <w:p>
            <w:r/>
            <w:r>
              <w:rPr>
                <w:b w:val="0"/>
                <w:i w:val="0"/>
                <w:sz w:val="15"/>
              </w:rPr>
              <w:t>US</w:t>
            </w:r>
          </w:p>
        </w:tc>
        <w:tc>
          <w:tcPr>
            <w:tcW w:type="dxa" w:w="1368"/>
          </w:tcPr>
          <w:p>
            <w:r/>
            <w:r>
              <w:rPr>
                <w:b w:val="0"/>
                <w:i w:val="0"/>
                <w:sz w:val="15"/>
              </w:rPr>
              <w:t>Feb. 23, 2018</w:t>
            </w:r>
          </w:p>
        </w:tc>
        <w:tc>
          <w:tcPr>
            <w:tcW w:type="dxa" w:w="1368"/>
          </w:tcPr>
          <w:p>
            <w:r/>
            <w:r>
              <w:rPr>
                <w:b w:val="0"/>
                <w:i w:val="0"/>
                <w:sz w:val="15"/>
              </w:rPr>
              <w:t>—</w:t>
            </w:r>
          </w:p>
        </w:tc>
        <w:tc>
          <w:tcPr>
            <w:tcW w:type="dxa" w:w="2520"/>
          </w:tcPr>
          <w:p>
            <w:r/>
            <w:r>
              <w:rPr>
                <w:b w:val="0"/>
                <w:i w:val="0"/>
                <w:sz w:val="15"/>
              </w:rPr>
              <w:t>Numbers/dates match Tracker but title and inventor differ</w:t>
            </w:r>
          </w:p>
        </w:tc>
      </w:tr>
      <w:tr>
        <w:tc>
          <w:tcPr>
            <w:tcW w:type="dxa" w:w="1080"/>
          </w:tcPr>
          <w:p>
            <w:r/>
            <w:r>
              <w:rPr>
                <w:b w:val="0"/>
                <w:i w:val="0"/>
                <w:sz w:val="15"/>
              </w:rPr>
              <w:t>GLT-PAT-014</w:t>
            </w:r>
          </w:p>
        </w:tc>
        <w:tc>
          <w:tcPr>
            <w:tcW w:type="dxa" w:w="1872"/>
          </w:tcPr>
          <w:p>
            <w:r/>
            <w:r>
              <w:rPr>
                <w:b w:val="0"/>
                <w:i w:val="0"/>
                <w:sz w:val="15"/>
              </w:rPr>
              <w:t>Methods of Treating Breast Cancer</w:t>
            </w:r>
          </w:p>
        </w:tc>
        <w:tc>
          <w:tcPr>
            <w:tcW w:type="dxa" w:w="648"/>
          </w:tcPr>
          <w:p>
            <w:r/>
            <w:r>
              <w:rPr>
                <w:b w:val="0"/>
                <w:i w:val="0"/>
                <w:sz w:val="15"/>
              </w:rPr>
              <w:t>1</w:t>
            </w:r>
          </w:p>
        </w:tc>
        <w:tc>
          <w:tcPr>
            <w:tcW w:type="dxa" w:w="1080"/>
          </w:tcPr>
          <w:p>
            <w:r/>
            <w:r>
              <w:rPr>
                <w:b w:val="0"/>
                <w:i w:val="0"/>
                <w:sz w:val="15"/>
              </w:rPr>
              <w:t>US</w:t>
            </w:r>
          </w:p>
        </w:tc>
        <w:tc>
          <w:tcPr>
            <w:tcW w:type="dxa" w:w="1368"/>
          </w:tcPr>
          <w:p>
            <w:r/>
            <w:r>
              <w:rPr>
                <w:b w:val="0"/>
                <w:i w:val="0"/>
                <w:sz w:val="15"/>
              </w:rPr>
              <w:t>Mar. 1, 2016 (Sched.) / Feb. 19, 2015 (DD)</w:t>
            </w:r>
          </w:p>
        </w:tc>
        <w:tc>
          <w:tcPr>
            <w:tcW w:type="dxa" w:w="1368"/>
          </w:tcPr>
          <w:p>
            <w:r/>
            <w:r>
              <w:rPr>
                <w:b w:val="0"/>
                <w:i w:val="0"/>
                <w:sz w:val="15"/>
              </w:rPr>
              <w:t>US 10,952,178</w:t>
            </w:r>
          </w:p>
        </w:tc>
        <w:tc>
          <w:tcPr>
            <w:tcW w:type="dxa" w:w="2520"/>
          </w:tcPr>
          <w:p>
            <w:r/>
            <w:r>
              <w:rPr>
                <w:b w:val="0"/>
                <w:i w:val="0"/>
                <w:sz w:val="15"/>
              </w:rPr>
              <w:t>Benefit chain via PCT legally defective; priority date conflict; Tracker: different family, no patent</w:t>
            </w:r>
          </w:p>
        </w:tc>
      </w:tr>
      <w:tr>
        <w:tc>
          <w:tcPr>
            <w:tcW w:type="dxa" w:w="1080"/>
          </w:tcPr>
          <w:p>
            <w:r/>
            <w:r>
              <w:rPr>
                <w:b w:val="0"/>
                <w:i w:val="0"/>
                <w:sz w:val="15"/>
              </w:rPr>
              <w:t>GLT-PAT-015</w:t>
            </w:r>
          </w:p>
        </w:tc>
        <w:tc>
          <w:tcPr>
            <w:tcW w:type="dxa" w:w="1872"/>
          </w:tcPr>
          <w:p>
            <w:r/>
            <w:r>
              <w:rPr>
                <w:b w:val="0"/>
                <w:i w:val="0"/>
                <w:sz w:val="15"/>
              </w:rPr>
              <w:t>Methods of Treating Non-Small Cell Lung Cancer</w:t>
            </w:r>
          </w:p>
        </w:tc>
        <w:tc>
          <w:tcPr>
            <w:tcW w:type="dxa" w:w="648"/>
          </w:tcPr>
          <w:p>
            <w:r/>
            <w:r>
              <w:rPr>
                <w:b w:val="0"/>
                <w:i w:val="0"/>
                <w:sz w:val="15"/>
              </w:rPr>
              <w:t>3</w:t>
            </w:r>
          </w:p>
        </w:tc>
        <w:tc>
          <w:tcPr>
            <w:tcW w:type="dxa" w:w="1080"/>
          </w:tcPr>
          <w:p>
            <w:r/>
            <w:r>
              <w:rPr>
                <w:b w:val="0"/>
                <w:i w:val="0"/>
                <w:sz w:val="15"/>
              </w:rPr>
              <w:t>US, PCT</w:t>
            </w:r>
          </w:p>
        </w:tc>
        <w:tc>
          <w:tcPr>
            <w:tcW w:type="dxa" w:w="1368"/>
          </w:tcPr>
          <w:p>
            <w:r/>
            <w:r>
              <w:rPr>
                <w:b w:val="0"/>
                <w:i w:val="0"/>
                <w:sz w:val="15"/>
              </w:rPr>
              <w:t>Jan. 2, 2018</w:t>
            </w:r>
          </w:p>
        </w:tc>
        <w:tc>
          <w:tcPr>
            <w:tcW w:type="dxa" w:w="1368"/>
          </w:tcPr>
          <w:p>
            <w:r/>
            <w:r>
              <w:rPr>
                <w:b w:val="0"/>
                <w:i w:val="0"/>
                <w:sz w:val="15"/>
              </w:rPr>
              <w:t>—</w:t>
            </w:r>
          </w:p>
        </w:tc>
        <w:tc>
          <w:tcPr>
            <w:tcW w:type="dxa" w:w="2520"/>
          </w:tcPr>
          <w:p>
            <w:r/>
            <w:r>
              <w:rPr>
                <w:b w:val="0"/>
                <w:i w:val="0"/>
                <w:sz w:val="15"/>
              </w:rPr>
              <w:t>Priority 1 day late; numbers appear under family 011 in Tracker</w:t>
            </w:r>
          </w:p>
        </w:tc>
      </w:tr>
      <w:tr>
        <w:tc>
          <w:tcPr>
            <w:tcW w:type="dxa" w:w="1080"/>
          </w:tcPr>
          <w:p>
            <w:r/>
            <w:r>
              <w:rPr>
                <w:b w:val="0"/>
                <w:i w:val="0"/>
                <w:sz w:val="15"/>
              </w:rPr>
              <w:t>GLT-PAT-016</w:t>
            </w:r>
          </w:p>
        </w:tc>
        <w:tc>
          <w:tcPr>
            <w:tcW w:type="dxa" w:w="1872"/>
          </w:tcPr>
          <w:p>
            <w:r/>
            <w:r>
              <w:rPr>
                <w:b w:val="0"/>
                <w:i w:val="0"/>
                <w:sz w:val="15"/>
              </w:rPr>
              <w:t>Methods of Treating Colorectal Cancer</w:t>
            </w:r>
          </w:p>
        </w:tc>
        <w:tc>
          <w:tcPr>
            <w:tcW w:type="dxa" w:w="648"/>
          </w:tcPr>
          <w:p>
            <w:r/>
            <w:r>
              <w:rPr>
                <w:b w:val="0"/>
                <w:i w:val="0"/>
                <w:sz w:val="15"/>
              </w:rPr>
              <w:t>2</w:t>
            </w:r>
          </w:p>
        </w:tc>
        <w:tc>
          <w:tcPr>
            <w:tcW w:type="dxa" w:w="1080"/>
          </w:tcPr>
          <w:p>
            <w:r/>
            <w:r>
              <w:rPr>
                <w:b w:val="0"/>
                <w:i w:val="0"/>
                <w:sz w:val="15"/>
              </w:rPr>
              <w:t>US</w:t>
            </w:r>
          </w:p>
        </w:tc>
        <w:tc>
          <w:tcPr>
            <w:tcW w:type="dxa" w:w="1368"/>
          </w:tcPr>
          <w:p>
            <w:r/>
            <w:r>
              <w:rPr>
                <w:b w:val="0"/>
                <w:i w:val="0"/>
                <w:sz w:val="15"/>
              </w:rPr>
              <w:t>May 31, 2018</w:t>
            </w:r>
          </w:p>
        </w:tc>
        <w:tc>
          <w:tcPr>
            <w:tcW w:type="dxa" w:w="1368"/>
          </w:tcPr>
          <w:p>
            <w:r/>
            <w:r>
              <w:rPr>
                <w:b w:val="0"/>
                <w:i w:val="0"/>
                <w:sz w:val="15"/>
              </w:rPr>
              <w:t>—</w:t>
            </w:r>
          </w:p>
        </w:tc>
        <w:tc>
          <w:tcPr>
            <w:tcW w:type="dxa" w:w="2520"/>
          </w:tcPr>
          <w:p>
            <w:r/>
            <w:r>
              <w:rPr>
                <w:b w:val="0"/>
                <w:i w:val="0"/>
                <w:sz w:val="15"/>
              </w:rPr>
              <w:t>Tracker: different provisional/NP (62/812,334; 16/807,112)</w:t>
            </w:r>
          </w:p>
        </w:tc>
      </w:tr>
      <w:tr>
        <w:tc>
          <w:tcPr>
            <w:tcW w:type="dxa" w:w="1080"/>
          </w:tcPr>
          <w:p>
            <w:r/>
            <w:r>
              <w:rPr>
                <w:b w:val="0"/>
                <w:i w:val="0"/>
                <w:sz w:val="15"/>
              </w:rPr>
              <w:t>GLT-PAT-017</w:t>
            </w:r>
          </w:p>
        </w:tc>
        <w:tc>
          <w:tcPr>
            <w:tcW w:type="dxa" w:w="1872"/>
          </w:tcPr>
          <w:p>
            <w:r/>
            <w:r>
              <w:rPr>
                <w:b w:val="0"/>
                <w:i w:val="0"/>
                <w:sz w:val="15"/>
              </w:rPr>
              <w:t>Biomarker-Guided Treatment Methods</w:t>
            </w:r>
          </w:p>
        </w:tc>
        <w:tc>
          <w:tcPr>
            <w:tcW w:type="dxa" w:w="648"/>
          </w:tcPr>
          <w:p>
            <w:r/>
            <w:r>
              <w:rPr>
                <w:b w:val="0"/>
                <w:i w:val="0"/>
                <w:sz w:val="15"/>
              </w:rPr>
              <w:t>4</w:t>
            </w:r>
          </w:p>
        </w:tc>
        <w:tc>
          <w:tcPr>
            <w:tcW w:type="dxa" w:w="1080"/>
          </w:tcPr>
          <w:p>
            <w:r/>
            <w:r>
              <w:rPr>
                <w:b w:val="0"/>
                <w:i w:val="0"/>
                <w:sz w:val="15"/>
              </w:rPr>
              <w:t>US, PCT, EP</w:t>
            </w:r>
          </w:p>
        </w:tc>
        <w:tc>
          <w:tcPr>
            <w:tcW w:type="dxa" w:w="1368"/>
          </w:tcPr>
          <w:p>
            <w:r/>
            <w:r>
              <w:rPr>
                <w:b w:val="0"/>
                <w:i w:val="0"/>
                <w:sz w:val="15"/>
              </w:rPr>
              <w:t>Oct. 12, 2018</w:t>
            </w:r>
          </w:p>
        </w:tc>
        <w:tc>
          <w:tcPr>
            <w:tcW w:type="dxa" w:w="1368"/>
          </w:tcPr>
          <w:p>
            <w:r/>
            <w:r>
              <w:rPr>
                <w:b w:val="0"/>
                <w:i w:val="0"/>
                <w:sz w:val="15"/>
              </w:rPr>
              <w:t>—</w:t>
            </w:r>
          </w:p>
        </w:tc>
        <w:tc>
          <w:tcPr>
            <w:tcW w:type="dxa" w:w="2520"/>
          </w:tcPr>
          <w:p>
            <w:r/>
            <w:r>
              <w:rPr>
                <w:b w:val="0"/>
                <w:i w:val="0"/>
                <w:sz w:val="15"/>
              </w:rPr>
              <w:t>Tracker: different priority (09/16/2019); PCT shown pending past deadline</w:t>
            </w:r>
          </w:p>
        </w:tc>
      </w:tr>
      <w:tr>
        <w:tc>
          <w:tcPr>
            <w:tcW w:type="dxa" w:w="1080"/>
          </w:tcPr>
          <w:p>
            <w:r/>
            <w:r>
              <w:rPr>
                <w:b w:val="0"/>
                <w:i w:val="0"/>
                <w:sz w:val="15"/>
              </w:rPr>
              <w:t>GLT-PAT-018</w:t>
            </w:r>
          </w:p>
        </w:tc>
        <w:tc>
          <w:tcPr>
            <w:tcW w:type="dxa" w:w="1872"/>
          </w:tcPr>
          <w:p>
            <w:r/>
            <w:r>
              <w:rPr>
                <w:b w:val="0"/>
                <w:i w:val="0"/>
                <w:sz w:val="15"/>
              </w:rPr>
              <w:t>Patient Selection Methods Using Genomic Markers</w:t>
            </w:r>
          </w:p>
        </w:tc>
        <w:tc>
          <w:tcPr>
            <w:tcW w:type="dxa" w:w="648"/>
          </w:tcPr>
          <w:p>
            <w:r/>
            <w:r>
              <w:rPr>
                <w:b w:val="0"/>
                <w:i w:val="0"/>
                <w:sz w:val="15"/>
              </w:rPr>
              <w:t>2</w:t>
            </w:r>
          </w:p>
        </w:tc>
        <w:tc>
          <w:tcPr>
            <w:tcW w:type="dxa" w:w="1080"/>
          </w:tcPr>
          <w:p>
            <w:r/>
            <w:r>
              <w:rPr>
                <w:b w:val="0"/>
                <w:i w:val="0"/>
                <w:sz w:val="15"/>
              </w:rPr>
              <w:t>US</w:t>
            </w:r>
          </w:p>
        </w:tc>
        <w:tc>
          <w:tcPr>
            <w:tcW w:type="dxa" w:w="1368"/>
          </w:tcPr>
          <w:p>
            <w:r/>
            <w:r>
              <w:rPr>
                <w:b w:val="0"/>
                <w:i w:val="0"/>
                <w:sz w:val="15"/>
              </w:rPr>
              <w:t>Mar. 1, 2019</w:t>
            </w:r>
          </w:p>
        </w:tc>
        <w:tc>
          <w:tcPr>
            <w:tcW w:type="dxa" w:w="1368"/>
          </w:tcPr>
          <w:p>
            <w:r/>
            <w:r>
              <w:rPr>
                <w:b w:val="0"/>
                <w:i w:val="0"/>
                <w:sz w:val="15"/>
              </w:rPr>
              <w:t>—</w:t>
            </w:r>
          </w:p>
        </w:tc>
        <w:tc>
          <w:tcPr>
            <w:tcW w:type="dxa" w:w="2520"/>
          </w:tcPr>
          <w:p>
            <w:r/>
            <w:r>
              <w:rPr>
                <w:b w:val="0"/>
                <w:i w:val="0"/>
                <w:sz w:val="15"/>
              </w:rPr>
              <w:t>Tracker: different provisional (63/012,781) and NP (17/235,601)</w:t>
            </w:r>
          </w:p>
        </w:tc>
      </w:tr>
    </w:tbl>
    <w:p>
      <w:pPr>
        <w:spacing w:after="40"/>
      </w:pPr>
    </w:p>
    <w:p>
      <w:pPr>
        <w:pStyle w:val="Heading1"/>
      </w:pPr>
      <w:r>
        <w:t>4. Schedule/DD Report versus Internal Tracker — Family-Level Divergence</w:t>
      </w:r>
    </w:p>
    <w:p>
      <w:pPr>
        <w:spacing w:after="120"/>
      </w:pPr>
      <w:r>
        <w:rPr>
          <w:b w:val="0"/>
          <w:i w:val="0"/>
        </w:rPr>
        <w:t>The Tracker uses the same family reference numbers (GLT-PAT-001 to 018) but, apart from family 001, describes different subject matter. It cannot be assumed that the Tracker is simply wrong. It is the Company's own docket, it was updated after the DD Report, and its dates are internally consistent with the 12-month priority deadline in families where the Schedule/DD dates are not. Conversely, the Tracker's own summary totals do not tie to its rows. Each conflict below must be resolved against official records.</w:t>
      </w:r>
    </w:p>
    <w:p>
      <w:pPr>
        <w:pStyle w:val="Heading2"/>
      </w:pPr>
      <w:r>
        <w:t>4.1 Family-by-family comparison</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rPr>
          <w:tblHeader w:val="true"/>
        </w:trPr>
        <w:tc>
          <w:tcPr>
            <w:tcW w:type="dxa" w:w="504"/>
            <w:shd w:val="clear" w:color="auto" w:fill="1F3A5F"/>
          </w:tcPr>
          <w:p>
            <w:r/>
            <w:r>
              <w:rPr>
                <w:b/>
                <w:color w:val="FFFFFF"/>
                <w:sz w:val="14"/>
              </w:rPr>
              <w:t>Fam.</w:t>
            </w:r>
          </w:p>
        </w:tc>
        <w:tc>
          <w:tcPr>
            <w:tcW w:type="dxa" w:w="1872"/>
            <w:shd w:val="clear" w:color="auto" w:fill="1F3A5F"/>
          </w:tcPr>
          <w:p>
            <w:r/>
            <w:r>
              <w:rPr>
                <w:b/>
                <w:color w:val="FFFFFF"/>
                <w:sz w:val="14"/>
              </w:rPr>
              <w:t>Title: Schedule / Tracker</w:t>
            </w:r>
          </w:p>
        </w:tc>
        <w:tc>
          <w:tcPr>
            <w:tcW w:type="dxa" w:w="1800"/>
            <w:shd w:val="clear" w:color="auto" w:fill="1F3A5F"/>
          </w:tcPr>
          <w:p>
            <w:r/>
            <w:r>
              <w:rPr>
                <w:b/>
                <w:color w:val="FFFFFF"/>
                <w:sz w:val="14"/>
              </w:rPr>
              <w:t>Provisional: Schedule | Tracker</w:t>
            </w:r>
          </w:p>
        </w:tc>
        <w:tc>
          <w:tcPr>
            <w:tcW w:type="dxa" w:w="2304"/>
            <w:shd w:val="clear" w:color="auto" w:fill="1F3A5F"/>
          </w:tcPr>
          <w:p>
            <w:r/>
            <w:r>
              <w:rPr>
                <w:b/>
                <w:color w:val="FFFFFF"/>
                <w:sz w:val="14"/>
              </w:rPr>
              <w:t>US non-provisional: Schedule | Tracker</w:t>
            </w:r>
          </w:p>
        </w:tc>
        <w:tc>
          <w:tcPr>
            <w:tcW w:type="dxa" w:w="1080"/>
            <w:shd w:val="clear" w:color="auto" w:fill="1F3A5F"/>
          </w:tcPr>
          <w:p>
            <w:r/>
            <w:r>
              <w:rPr>
                <w:b/>
                <w:color w:val="FFFFFF"/>
                <w:sz w:val="14"/>
              </w:rPr>
              <w:t>Foreign entries: Sched. | Tracker</w:t>
            </w:r>
          </w:p>
        </w:tc>
        <w:tc>
          <w:tcPr>
            <w:tcW w:type="dxa" w:w="1584"/>
            <w:shd w:val="clear" w:color="auto" w:fill="1F3A5F"/>
          </w:tcPr>
          <w:p>
            <w:r/>
            <w:r>
              <w:rPr>
                <w:b/>
                <w:color w:val="FFFFFF"/>
                <w:sz w:val="14"/>
              </w:rPr>
              <w:t>Inventor(s): Sched. | Tracker primary</w:t>
            </w:r>
          </w:p>
        </w:tc>
        <w:tc>
          <w:tcPr>
            <w:tcW w:type="dxa" w:w="792"/>
            <w:shd w:val="clear" w:color="auto" w:fill="1F3A5F"/>
          </w:tcPr>
          <w:p>
            <w:r/>
            <w:r>
              <w:rPr>
                <w:b/>
                <w:color w:val="FFFFFF"/>
                <w:sz w:val="14"/>
              </w:rPr>
              <w:t>Result</w:t>
            </w:r>
          </w:p>
        </w:tc>
      </w:tr>
      <w:tr>
        <w:tc>
          <w:tcPr>
            <w:tcW w:type="dxa" w:w="504"/>
          </w:tcPr>
          <w:p>
            <w:r/>
            <w:r>
              <w:rPr>
                <w:b w:val="0"/>
                <w:i w:val="0"/>
                <w:sz w:val="14"/>
              </w:rPr>
              <w:t>001</w:t>
            </w:r>
          </w:p>
        </w:tc>
        <w:tc>
          <w:tcPr>
            <w:tcW w:type="dxa" w:w="1872"/>
          </w:tcPr>
          <w:p>
            <w:r/>
            <w:r>
              <w:rPr>
                <w:b w:val="0"/>
                <w:i w:val="0"/>
                <w:sz w:val="14"/>
              </w:rPr>
              <w:t>CDK4/6 Inhibitor Core Scaffold / CDK4/6 Inhibitor Core Scaffold</w:t>
            </w:r>
          </w:p>
        </w:tc>
        <w:tc>
          <w:tcPr>
            <w:tcW w:type="dxa" w:w="1800"/>
          </w:tcPr>
          <w:p>
            <w:r/>
            <w:r>
              <w:rPr>
                <w:b w:val="0"/>
                <w:i w:val="0"/>
                <w:sz w:val="14"/>
              </w:rPr>
              <w:t>62/118,203 (Feb. 19, 2015) | 62/118,203 (Feb. 19, 2015)</w:t>
            </w:r>
          </w:p>
        </w:tc>
        <w:tc>
          <w:tcPr>
            <w:tcW w:type="dxa" w:w="2304"/>
          </w:tcPr>
          <w:p>
            <w:r/>
            <w:r>
              <w:rPr>
                <w:b w:val="0"/>
                <w:i w:val="0"/>
                <w:sz w:val="14"/>
              </w:rPr>
              <w:t>15/047,891 (Mar. 1, 2016); US 10,234,567 | 15/047,891 (Mar. 1, 2016); US 10,234,567</w:t>
            </w:r>
          </w:p>
        </w:tc>
        <w:tc>
          <w:tcPr>
            <w:tcW w:type="dxa" w:w="1080"/>
          </w:tcPr>
          <w:p>
            <w:r/>
            <w:r>
              <w:rPr>
                <w:b w:val="0"/>
                <w:i w:val="0"/>
                <w:sz w:val="14"/>
              </w:rPr>
              <w:t>EP,JP,CN* | CN,EP,JP</w:t>
            </w:r>
          </w:p>
        </w:tc>
        <w:tc>
          <w:tcPr>
            <w:tcW w:type="dxa" w:w="1584"/>
          </w:tcPr>
          <w:p>
            <w:r/>
            <w:r>
              <w:rPr>
                <w:b w:val="0"/>
                <w:i w:val="0"/>
                <w:sz w:val="14"/>
              </w:rPr>
              <w:t>Elena Vasquez | Elena Vasquez</w:t>
            </w:r>
          </w:p>
        </w:tc>
        <w:tc>
          <w:tcPr>
            <w:tcW w:type="dxa" w:w="792"/>
          </w:tcPr>
          <w:p>
            <w:r/>
            <w:r>
              <w:rPr>
                <w:b w:val="0"/>
                <w:i w:val="0"/>
                <w:sz w:val="14"/>
              </w:rPr>
              <w:t>Match</w:t>
            </w:r>
          </w:p>
        </w:tc>
      </w:tr>
      <w:tr>
        <w:tc>
          <w:tcPr>
            <w:tcW w:type="dxa" w:w="504"/>
          </w:tcPr>
          <w:p>
            <w:r/>
            <w:r>
              <w:rPr>
                <w:b w:val="0"/>
                <w:i w:val="0"/>
                <w:sz w:val="14"/>
              </w:rPr>
              <w:t>002</w:t>
            </w:r>
          </w:p>
        </w:tc>
        <w:tc>
          <w:tcPr>
            <w:tcW w:type="dxa" w:w="1872"/>
          </w:tcPr>
          <w:p>
            <w:r/>
            <w:r>
              <w:rPr>
                <w:b w:val="0"/>
                <w:i w:val="0"/>
                <w:sz w:val="14"/>
              </w:rPr>
              <w:t>PI3K Delta Selective Compounds / CDK4/6 Inhibitor Salt Forms</w:t>
            </w:r>
          </w:p>
        </w:tc>
        <w:tc>
          <w:tcPr>
            <w:tcW w:type="dxa" w:w="1800"/>
          </w:tcPr>
          <w:p>
            <w:r/>
            <w:r>
              <w:rPr>
                <w:b w:val="0"/>
                <w:i w:val="0"/>
                <w:sz w:val="14"/>
              </w:rPr>
              <w:t>62/205,417 (Aug. 14, 2015) | 62/205,487 (Aug. 14, 2015)</w:t>
            </w:r>
          </w:p>
        </w:tc>
        <w:tc>
          <w:tcPr>
            <w:tcW w:type="dxa" w:w="2304"/>
          </w:tcPr>
          <w:p>
            <w:r/>
            <w:r>
              <w:rPr>
                <w:b w:val="0"/>
                <w:i w:val="0"/>
                <w:sz w:val="14"/>
              </w:rPr>
              <w:t>15/238,104 (Aug. 16, 2016); US 10,441,589 | 15/236,104 (Aug. 12, 2016); US 10,501,432</w:t>
            </w:r>
          </w:p>
        </w:tc>
        <w:tc>
          <w:tcPr>
            <w:tcW w:type="dxa" w:w="1080"/>
          </w:tcPr>
          <w:p>
            <w:r/>
            <w:r>
              <w:rPr>
                <w:b w:val="0"/>
                <w:i w:val="0"/>
                <w:sz w:val="14"/>
              </w:rPr>
              <w:t>EP,JP | EP,JP</w:t>
            </w:r>
          </w:p>
        </w:tc>
        <w:tc>
          <w:tcPr>
            <w:tcW w:type="dxa" w:w="1584"/>
          </w:tcPr>
          <w:p>
            <w:r/>
            <w:r>
              <w:rPr>
                <w:b w:val="0"/>
                <w:i w:val="0"/>
                <w:sz w:val="14"/>
              </w:rPr>
              <w:t>Elena Vasquez | Elena Vasquez</w:t>
            </w:r>
          </w:p>
        </w:tc>
        <w:tc>
          <w:tcPr>
            <w:tcW w:type="dxa" w:w="792"/>
          </w:tcPr>
          <w:p>
            <w:r/>
            <w:r>
              <w:rPr>
                <w:b w:val="0"/>
                <w:i w:val="0"/>
                <w:sz w:val="14"/>
              </w:rPr>
              <w:t>Different</w:t>
            </w:r>
          </w:p>
        </w:tc>
      </w:tr>
      <w:tr>
        <w:tc>
          <w:tcPr>
            <w:tcW w:type="dxa" w:w="504"/>
          </w:tcPr>
          <w:p>
            <w:r/>
            <w:r>
              <w:rPr>
                <w:b w:val="0"/>
                <w:i w:val="0"/>
                <w:sz w:val="14"/>
              </w:rPr>
              <w:t>003</w:t>
            </w:r>
          </w:p>
        </w:tc>
        <w:tc>
          <w:tcPr>
            <w:tcW w:type="dxa" w:w="1872"/>
          </w:tcPr>
          <w:p>
            <w:r/>
            <w:r>
              <w:rPr>
                <w:b w:val="0"/>
                <w:i w:val="0"/>
                <w:sz w:val="14"/>
              </w:rPr>
              <w:t>Deuterated CDK4/6 Compounds / CDK4/6 Inhibitor Deuterated Analogs</w:t>
            </w:r>
          </w:p>
        </w:tc>
        <w:tc>
          <w:tcPr>
            <w:tcW w:type="dxa" w:w="1800"/>
          </w:tcPr>
          <w:p>
            <w:r/>
            <w:r>
              <w:rPr>
                <w:b w:val="0"/>
                <w:i w:val="0"/>
                <w:sz w:val="14"/>
              </w:rPr>
              <w:t>62/301,558 (Feb. 29, 2016) | 62/301,759 (Mar. 1, 2016)</w:t>
            </w:r>
          </w:p>
        </w:tc>
        <w:tc>
          <w:tcPr>
            <w:tcW w:type="dxa" w:w="2304"/>
          </w:tcPr>
          <w:p>
            <w:r/>
            <w:r>
              <w:rPr>
                <w:b w:val="0"/>
                <w:i w:val="0"/>
                <w:sz w:val="14"/>
              </w:rPr>
              <w:t>15/447,210 (Mar. 2, 2017) | 15/447,302 (Mar. 1, 2017); US 10,759,811</w:t>
            </w:r>
          </w:p>
        </w:tc>
        <w:tc>
          <w:tcPr>
            <w:tcW w:type="dxa" w:w="1080"/>
          </w:tcPr>
          <w:p>
            <w:r/>
            <w:r>
              <w:rPr>
                <w:b w:val="0"/>
                <w:i w:val="0"/>
                <w:sz w:val="14"/>
              </w:rPr>
              <w:t>none | EP</w:t>
            </w:r>
          </w:p>
        </w:tc>
        <w:tc>
          <w:tcPr>
            <w:tcW w:type="dxa" w:w="1584"/>
          </w:tcPr>
          <w:p>
            <w:r/>
            <w:r>
              <w:rPr>
                <w:b w:val="0"/>
                <w:i w:val="0"/>
                <w:sz w:val="14"/>
              </w:rPr>
              <w:t>Elena Vasquez | Marcus Tan</w:t>
            </w:r>
          </w:p>
        </w:tc>
        <w:tc>
          <w:tcPr>
            <w:tcW w:type="dxa" w:w="792"/>
          </w:tcPr>
          <w:p>
            <w:r/>
            <w:r>
              <w:rPr>
                <w:b w:val="0"/>
                <w:i w:val="0"/>
                <w:sz w:val="14"/>
              </w:rPr>
              <w:t>Different</w:t>
            </w:r>
          </w:p>
        </w:tc>
      </w:tr>
      <w:tr>
        <w:tc>
          <w:tcPr>
            <w:tcW w:type="dxa" w:w="504"/>
          </w:tcPr>
          <w:p>
            <w:r/>
            <w:r>
              <w:rPr>
                <w:b w:val="0"/>
                <w:i w:val="0"/>
                <w:sz w:val="14"/>
              </w:rPr>
              <w:t>004</w:t>
            </w:r>
          </w:p>
        </w:tc>
        <w:tc>
          <w:tcPr>
            <w:tcW w:type="dxa" w:w="1872"/>
          </w:tcPr>
          <w:p>
            <w:r/>
            <w:r>
              <w:rPr>
                <w:b w:val="0"/>
                <w:i w:val="0"/>
                <w:sz w:val="14"/>
              </w:rPr>
              <w:t>CDK4/6 Inhibitor Crystalline Forms / CDK4/6 Inhibitor Prodrug Derivatives</w:t>
            </w:r>
          </w:p>
        </w:tc>
        <w:tc>
          <w:tcPr>
            <w:tcW w:type="dxa" w:w="1800"/>
          </w:tcPr>
          <w:p>
            <w:r/>
            <w:r>
              <w:rPr>
                <w:b w:val="0"/>
                <w:i w:val="0"/>
                <w:sz w:val="14"/>
              </w:rPr>
              <w:t>62/389,712 (Sept. 12, 2016) | 62/389,412 (Sept. 12, 2016)</w:t>
            </w:r>
          </w:p>
        </w:tc>
        <w:tc>
          <w:tcPr>
            <w:tcW w:type="dxa" w:w="2304"/>
          </w:tcPr>
          <w:p>
            <w:r/>
            <w:r>
              <w:rPr>
                <w:b w:val="0"/>
                <w:i w:val="0"/>
                <w:sz w:val="14"/>
              </w:rPr>
              <w:t>15/703,445 (Sept. 13, 2017); US 10,703,744 | 15/701,856 (Sept. 12, 2017); Pending</w:t>
            </w:r>
          </w:p>
        </w:tc>
        <w:tc>
          <w:tcPr>
            <w:tcW w:type="dxa" w:w="1080"/>
          </w:tcPr>
          <w:p>
            <w:r/>
            <w:r>
              <w:rPr>
                <w:b w:val="0"/>
                <w:i w:val="0"/>
                <w:sz w:val="14"/>
              </w:rPr>
              <w:t>EP | CN,EP,JP</w:t>
            </w:r>
          </w:p>
        </w:tc>
        <w:tc>
          <w:tcPr>
            <w:tcW w:type="dxa" w:w="1584"/>
          </w:tcPr>
          <w:p>
            <w:r/>
            <w:r>
              <w:rPr>
                <w:b w:val="0"/>
                <w:i w:val="0"/>
                <w:sz w:val="14"/>
              </w:rPr>
              <w:t>Elena Vasquez, Jonathan Hale | Elena Vasquez</w:t>
            </w:r>
          </w:p>
        </w:tc>
        <w:tc>
          <w:tcPr>
            <w:tcW w:type="dxa" w:w="792"/>
          </w:tcPr>
          <w:p>
            <w:r/>
            <w:r>
              <w:rPr>
                <w:b w:val="0"/>
                <w:i w:val="0"/>
                <w:sz w:val="14"/>
              </w:rPr>
              <w:t>Different</w:t>
            </w:r>
          </w:p>
        </w:tc>
      </w:tr>
      <w:tr>
        <w:tc>
          <w:tcPr>
            <w:tcW w:type="dxa" w:w="504"/>
          </w:tcPr>
          <w:p>
            <w:r/>
            <w:r>
              <w:rPr>
                <w:b w:val="0"/>
                <w:i w:val="0"/>
                <w:sz w:val="14"/>
              </w:rPr>
              <w:t>005</w:t>
            </w:r>
          </w:p>
        </w:tc>
        <w:tc>
          <w:tcPr>
            <w:tcW w:type="dxa" w:w="1872"/>
          </w:tcPr>
          <w:p>
            <w:r/>
            <w:r>
              <w:rPr>
                <w:b w:val="0"/>
                <w:i w:val="0"/>
                <w:sz w:val="14"/>
              </w:rPr>
              <w:t>Combination CDK4/6 + PI3K Compounds / Selective CDK4 Inhibitor Compounds</w:t>
            </w:r>
          </w:p>
        </w:tc>
        <w:tc>
          <w:tcPr>
            <w:tcW w:type="dxa" w:w="1800"/>
          </w:tcPr>
          <w:p>
            <w:r/>
            <w:r>
              <w:rPr>
                <w:b w:val="0"/>
                <w:i w:val="0"/>
                <w:sz w:val="14"/>
              </w:rPr>
              <w:t>62/452,891 (Jan. 31, 2017) | 62/478,912 (Mar. 30, 2017)</w:t>
            </w:r>
          </w:p>
        </w:tc>
        <w:tc>
          <w:tcPr>
            <w:tcW w:type="dxa" w:w="2304"/>
          </w:tcPr>
          <w:p>
            <w:r/>
            <w:r>
              <w:rPr>
                <w:b w:val="0"/>
                <w:i w:val="0"/>
                <w:sz w:val="14"/>
              </w:rPr>
              <w:t>15/883,602 (Jan. 30, 2018) | 15/940,211 (Mar. 29, 2018); Pending</w:t>
            </w:r>
          </w:p>
        </w:tc>
        <w:tc>
          <w:tcPr>
            <w:tcW w:type="dxa" w:w="1080"/>
          </w:tcPr>
          <w:p>
            <w:r/>
            <w:r>
              <w:rPr>
                <w:b w:val="0"/>
                <w:i w:val="0"/>
                <w:sz w:val="14"/>
              </w:rPr>
              <w:t>none | EP</w:t>
            </w:r>
          </w:p>
        </w:tc>
        <w:tc>
          <w:tcPr>
            <w:tcW w:type="dxa" w:w="1584"/>
          </w:tcPr>
          <w:p>
            <w:r/>
            <w:r>
              <w:rPr>
                <w:b w:val="0"/>
                <w:i w:val="0"/>
                <w:sz w:val="14"/>
              </w:rPr>
              <w:t>Elena Vasquez | Marcus Tan</w:t>
            </w:r>
          </w:p>
        </w:tc>
        <w:tc>
          <w:tcPr>
            <w:tcW w:type="dxa" w:w="792"/>
          </w:tcPr>
          <w:p>
            <w:r/>
            <w:r>
              <w:rPr>
                <w:b w:val="0"/>
                <w:i w:val="0"/>
                <w:sz w:val="14"/>
              </w:rPr>
              <w:t>Different</w:t>
            </w:r>
          </w:p>
        </w:tc>
      </w:tr>
      <w:tr>
        <w:tc>
          <w:tcPr>
            <w:tcW w:type="dxa" w:w="504"/>
          </w:tcPr>
          <w:p>
            <w:r/>
            <w:r>
              <w:rPr>
                <w:b w:val="0"/>
                <w:i w:val="0"/>
                <w:sz w:val="14"/>
              </w:rPr>
              <w:t>006</w:t>
            </w:r>
          </w:p>
        </w:tc>
        <w:tc>
          <w:tcPr>
            <w:tcW w:type="dxa" w:w="1872"/>
          </w:tcPr>
          <w:p>
            <w:r/>
            <w:r>
              <w:rPr>
                <w:b w:val="0"/>
                <w:i w:val="0"/>
                <w:sz w:val="14"/>
              </w:rPr>
              <w:t>Second-Generation CDK4/6 Scaffold / JAK/STAT Pathway Inhibitor Series</w:t>
            </w:r>
          </w:p>
        </w:tc>
        <w:tc>
          <w:tcPr>
            <w:tcW w:type="dxa" w:w="1800"/>
          </w:tcPr>
          <w:p>
            <w:r/>
            <w:r>
              <w:rPr>
                <w:b w:val="0"/>
                <w:i w:val="0"/>
                <w:sz w:val="14"/>
              </w:rPr>
              <w:t>62/521,034 (June 16, 2017) | 62/512,304 (May 30, 2017)</w:t>
            </w:r>
          </w:p>
        </w:tc>
        <w:tc>
          <w:tcPr>
            <w:tcW w:type="dxa" w:w="2304"/>
          </w:tcPr>
          <w:p>
            <w:r/>
            <w:r>
              <w:rPr>
                <w:b w:val="0"/>
                <w:i w:val="0"/>
                <w:sz w:val="14"/>
              </w:rPr>
              <w:t>16/010,558 (June 18, 2018) | 15/993,478 (May 30, 2018); US 11,098,034</w:t>
            </w:r>
          </w:p>
        </w:tc>
        <w:tc>
          <w:tcPr>
            <w:tcW w:type="dxa" w:w="1080"/>
          </w:tcPr>
          <w:p>
            <w:r/>
            <w:r>
              <w:rPr>
                <w:b w:val="0"/>
                <w:i w:val="0"/>
                <w:sz w:val="14"/>
              </w:rPr>
              <w:t>CN,EP,JP | EP,JP</w:t>
            </w:r>
          </w:p>
        </w:tc>
        <w:tc>
          <w:tcPr>
            <w:tcW w:type="dxa" w:w="1584"/>
          </w:tcPr>
          <w:p>
            <w:r/>
            <w:r>
              <w:rPr>
                <w:b w:val="0"/>
                <w:i w:val="0"/>
                <w:sz w:val="14"/>
              </w:rPr>
              <w:t>Elena Vasquez | Anil Patel</w:t>
            </w:r>
          </w:p>
        </w:tc>
        <w:tc>
          <w:tcPr>
            <w:tcW w:type="dxa" w:w="792"/>
          </w:tcPr>
          <w:p>
            <w:r/>
            <w:r>
              <w:rPr>
                <w:b w:val="0"/>
                <w:i w:val="0"/>
                <w:sz w:val="14"/>
              </w:rPr>
              <w:t>Different</w:t>
            </w:r>
          </w:p>
        </w:tc>
      </w:tr>
      <w:tr>
        <w:tc>
          <w:tcPr>
            <w:tcW w:type="dxa" w:w="504"/>
          </w:tcPr>
          <w:p>
            <w:r/>
            <w:r>
              <w:rPr>
                <w:b w:val="0"/>
                <w:i w:val="0"/>
                <w:sz w:val="14"/>
              </w:rPr>
              <w:t>007</w:t>
            </w:r>
          </w:p>
        </w:tc>
        <w:tc>
          <w:tcPr>
            <w:tcW w:type="dxa" w:w="1872"/>
          </w:tcPr>
          <w:p>
            <w:r/>
            <w:r>
              <w:rPr>
                <w:b w:val="0"/>
                <w:i w:val="0"/>
                <w:sz w:val="14"/>
              </w:rPr>
              <w:t>PI3K Gamma/Delta Dual Inhibitors / Dual CDK4/6-PI3K Inhibitor Conjugates</w:t>
            </w:r>
          </w:p>
        </w:tc>
        <w:tc>
          <w:tcPr>
            <w:tcW w:type="dxa" w:w="1800"/>
          </w:tcPr>
          <w:p>
            <w:r/>
            <w:r>
              <w:rPr>
                <w:b w:val="0"/>
                <w:i w:val="0"/>
                <w:sz w:val="14"/>
              </w:rPr>
              <w:t>62/588,103 (Nov. 17, 2017) | 62/590,817 (Nov. 27, 2017)</w:t>
            </w:r>
          </w:p>
        </w:tc>
        <w:tc>
          <w:tcPr>
            <w:tcW w:type="dxa" w:w="2304"/>
          </w:tcPr>
          <w:p>
            <w:r/>
            <w:r>
              <w:rPr>
                <w:b w:val="0"/>
                <w:i w:val="0"/>
                <w:sz w:val="14"/>
              </w:rPr>
              <w:t>16/194,712 (Nov. 19, 2018) | 16/194,721 (Nov. 19, 2018); Pending</w:t>
            </w:r>
          </w:p>
        </w:tc>
        <w:tc>
          <w:tcPr>
            <w:tcW w:type="dxa" w:w="1080"/>
          </w:tcPr>
          <w:p>
            <w:r/>
            <w:r>
              <w:rPr>
                <w:b w:val="0"/>
                <w:i w:val="0"/>
                <w:sz w:val="14"/>
              </w:rPr>
              <w:t>none | EP</w:t>
            </w:r>
          </w:p>
        </w:tc>
        <w:tc>
          <w:tcPr>
            <w:tcW w:type="dxa" w:w="1584"/>
          </w:tcPr>
          <w:p>
            <w:r/>
            <w:r>
              <w:rPr>
                <w:b w:val="0"/>
                <w:i w:val="0"/>
                <w:sz w:val="14"/>
              </w:rPr>
              <w:t>Elena Vasquez | Elena Vasquez</w:t>
            </w:r>
          </w:p>
        </w:tc>
        <w:tc>
          <w:tcPr>
            <w:tcW w:type="dxa" w:w="792"/>
          </w:tcPr>
          <w:p>
            <w:r/>
            <w:r>
              <w:rPr>
                <w:b w:val="0"/>
                <w:i w:val="0"/>
                <w:sz w:val="14"/>
              </w:rPr>
              <w:t>Different</w:t>
            </w:r>
          </w:p>
        </w:tc>
      </w:tr>
      <w:tr>
        <w:tc>
          <w:tcPr>
            <w:tcW w:type="dxa" w:w="504"/>
          </w:tcPr>
          <w:p>
            <w:r/>
            <w:r>
              <w:rPr>
                <w:b w:val="0"/>
                <w:i w:val="0"/>
                <w:sz w:val="14"/>
              </w:rPr>
              <w:t>008</w:t>
            </w:r>
          </w:p>
        </w:tc>
        <w:tc>
          <w:tcPr>
            <w:tcW w:type="dxa" w:w="1872"/>
          </w:tcPr>
          <w:p>
            <w:r/>
            <w:r>
              <w:rPr>
                <w:b w:val="0"/>
                <w:i w:val="0"/>
                <w:sz w:val="14"/>
              </w:rPr>
              <w:t>Macrocyclic CDK Inhibitors / CDK4/6 Inhibitor Crystalline Polymorphs</w:t>
            </w:r>
          </w:p>
        </w:tc>
        <w:tc>
          <w:tcPr>
            <w:tcW w:type="dxa" w:w="1800"/>
          </w:tcPr>
          <w:p>
            <w:r/>
            <w:r>
              <w:rPr>
                <w:b w:val="0"/>
                <w:i w:val="0"/>
                <w:sz w:val="14"/>
              </w:rPr>
              <w:t>62/701,445 (July 20, 2018) | 62/645,001 (Mar. 19, 2018)</w:t>
            </w:r>
          </w:p>
        </w:tc>
        <w:tc>
          <w:tcPr>
            <w:tcW w:type="dxa" w:w="2304"/>
          </w:tcPr>
          <w:p>
            <w:r/>
            <w:r>
              <w:rPr>
                <w:b w:val="0"/>
                <w:i w:val="0"/>
                <w:sz w:val="14"/>
              </w:rPr>
              <w:t>16/517,892 (July 22, 2019) | 16/357,892 (Mar. 19, 2019); US 11,267,810</w:t>
            </w:r>
          </w:p>
        </w:tc>
        <w:tc>
          <w:tcPr>
            <w:tcW w:type="dxa" w:w="1080"/>
          </w:tcPr>
          <w:p>
            <w:r/>
            <w:r>
              <w:rPr>
                <w:b w:val="0"/>
                <w:i w:val="0"/>
                <w:sz w:val="14"/>
              </w:rPr>
              <w:t>none | EP,JP</w:t>
            </w:r>
          </w:p>
        </w:tc>
        <w:tc>
          <w:tcPr>
            <w:tcW w:type="dxa" w:w="1584"/>
          </w:tcPr>
          <w:p>
            <w:r/>
            <w:r>
              <w:rPr>
                <w:b w:val="0"/>
                <w:i w:val="0"/>
                <w:sz w:val="14"/>
              </w:rPr>
              <w:t>Elena Vasquez | Marcus Tan</w:t>
            </w:r>
          </w:p>
        </w:tc>
        <w:tc>
          <w:tcPr>
            <w:tcW w:type="dxa" w:w="792"/>
          </w:tcPr>
          <w:p>
            <w:r/>
            <w:r>
              <w:rPr>
                <w:b w:val="0"/>
                <w:i w:val="0"/>
                <w:sz w:val="14"/>
              </w:rPr>
              <w:t>Different</w:t>
            </w:r>
          </w:p>
        </w:tc>
      </w:tr>
      <w:tr>
        <w:tc>
          <w:tcPr>
            <w:tcW w:type="dxa" w:w="504"/>
          </w:tcPr>
          <w:p>
            <w:r/>
            <w:r>
              <w:rPr>
                <w:b w:val="0"/>
                <w:i w:val="0"/>
                <w:sz w:val="14"/>
              </w:rPr>
              <w:t>009</w:t>
            </w:r>
          </w:p>
        </w:tc>
        <w:tc>
          <w:tcPr>
            <w:tcW w:type="dxa" w:w="1872"/>
          </w:tcPr>
          <w:p>
            <w:r/>
            <w:r>
              <w:rPr>
                <w:b w:val="0"/>
                <w:i w:val="0"/>
                <w:sz w:val="14"/>
              </w:rPr>
              <w:t>Oral Solid Dosage Forms / Nanoparticle Formulation for CDK4/6 Inhibitor</w:t>
            </w:r>
          </w:p>
        </w:tc>
        <w:tc>
          <w:tcPr>
            <w:tcW w:type="dxa" w:w="1800"/>
          </w:tcPr>
          <w:p>
            <w:r/>
            <w:r>
              <w:rPr>
                <w:b w:val="0"/>
                <w:i w:val="0"/>
                <w:sz w:val="14"/>
              </w:rPr>
              <w:t>62/345,118 (June 3, 2016) | 62/502,118 (May 5, 2017)</w:t>
            </w:r>
          </w:p>
        </w:tc>
        <w:tc>
          <w:tcPr>
            <w:tcW w:type="dxa" w:w="2304"/>
          </w:tcPr>
          <w:p>
            <w:r/>
            <w:r>
              <w:rPr>
                <w:b w:val="0"/>
                <w:i w:val="0"/>
                <w:sz w:val="14"/>
              </w:rPr>
              <w:t>15/612,450 (June 2, 2017); US 10,898,432 | 15/972,305 (May 7, 2018); US 11,045,421</w:t>
            </w:r>
          </w:p>
        </w:tc>
        <w:tc>
          <w:tcPr>
            <w:tcW w:type="dxa" w:w="1080"/>
          </w:tcPr>
          <w:p>
            <w:r/>
            <w:r>
              <w:rPr>
                <w:b w:val="0"/>
                <w:i w:val="0"/>
                <w:sz w:val="14"/>
              </w:rPr>
              <w:t>EP | CN,EP,JP</w:t>
            </w:r>
          </w:p>
        </w:tc>
        <w:tc>
          <w:tcPr>
            <w:tcW w:type="dxa" w:w="1584"/>
          </w:tcPr>
          <w:p>
            <w:r/>
            <w:r>
              <w:rPr>
                <w:b w:val="0"/>
                <w:i w:val="0"/>
                <w:sz w:val="14"/>
              </w:rPr>
              <w:t>Elena Vasquez, Jonathan Hale | Sarah Lindholm</w:t>
            </w:r>
          </w:p>
        </w:tc>
        <w:tc>
          <w:tcPr>
            <w:tcW w:type="dxa" w:w="792"/>
          </w:tcPr>
          <w:p>
            <w:r/>
            <w:r>
              <w:rPr>
                <w:b w:val="0"/>
                <w:i w:val="0"/>
                <w:sz w:val="14"/>
              </w:rPr>
              <w:t>Different</w:t>
            </w:r>
          </w:p>
        </w:tc>
      </w:tr>
      <w:tr>
        <w:tc>
          <w:tcPr>
            <w:tcW w:type="dxa" w:w="504"/>
          </w:tcPr>
          <w:p>
            <w:r/>
            <w:r>
              <w:rPr>
                <w:b w:val="0"/>
                <w:i w:val="0"/>
                <w:sz w:val="14"/>
              </w:rPr>
              <w:t>010</w:t>
            </w:r>
          </w:p>
        </w:tc>
        <w:tc>
          <w:tcPr>
            <w:tcW w:type="dxa" w:w="1872"/>
          </w:tcPr>
          <w:p>
            <w:r/>
            <w:r>
              <w:rPr>
                <w:b w:val="0"/>
                <w:i w:val="0"/>
                <w:sz w:val="14"/>
              </w:rPr>
              <w:t>Sustained-Release Formulations / Sustained Release Oral Dosage Form</w:t>
            </w:r>
          </w:p>
        </w:tc>
        <w:tc>
          <w:tcPr>
            <w:tcW w:type="dxa" w:w="1800"/>
          </w:tcPr>
          <w:p>
            <w:r/>
            <w:r>
              <w:rPr>
                <w:b w:val="0"/>
                <w:i w:val="0"/>
                <w:sz w:val="14"/>
              </w:rPr>
              <w:t>62/412,305 (Oct. 24, 2016) | 62/558,721 (Sept. 14, 2017)</w:t>
            </w:r>
          </w:p>
        </w:tc>
        <w:tc>
          <w:tcPr>
            <w:tcW w:type="dxa" w:w="2304"/>
          </w:tcPr>
          <w:p>
            <w:r/>
            <w:r>
              <w:rPr>
                <w:b w:val="0"/>
                <w:i w:val="0"/>
                <w:sz w:val="14"/>
              </w:rPr>
              <w:t>15/791,823 (Oct. 24, 2017) | 16/130,489 (Sept. 13, 2018); Pending</w:t>
            </w:r>
          </w:p>
        </w:tc>
        <w:tc>
          <w:tcPr>
            <w:tcW w:type="dxa" w:w="1080"/>
          </w:tcPr>
          <w:p>
            <w:r/>
            <w:r>
              <w:rPr>
                <w:b w:val="0"/>
                <w:i w:val="0"/>
                <w:sz w:val="14"/>
              </w:rPr>
              <w:t>none | EP</w:t>
            </w:r>
          </w:p>
        </w:tc>
        <w:tc>
          <w:tcPr>
            <w:tcW w:type="dxa" w:w="1584"/>
          </w:tcPr>
          <w:p>
            <w:r/>
            <w:r>
              <w:rPr>
                <w:b w:val="0"/>
                <w:i w:val="0"/>
                <w:sz w:val="14"/>
              </w:rPr>
              <w:t>Jonathan Hale | Sarah Lindholm</w:t>
            </w:r>
          </w:p>
        </w:tc>
        <w:tc>
          <w:tcPr>
            <w:tcW w:type="dxa" w:w="792"/>
          </w:tcPr>
          <w:p>
            <w:r/>
            <w:r>
              <w:rPr>
                <w:b w:val="0"/>
                <w:i w:val="0"/>
                <w:sz w:val="14"/>
              </w:rPr>
              <w:t>Different</w:t>
            </w:r>
          </w:p>
        </w:tc>
      </w:tr>
      <w:tr>
        <w:tc>
          <w:tcPr>
            <w:tcW w:type="dxa" w:w="504"/>
          </w:tcPr>
          <w:p>
            <w:r/>
            <w:r>
              <w:rPr>
                <w:b w:val="0"/>
                <w:i w:val="0"/>
                <w:sz w:val="14"/>
              </w:rPr>
              <w:t>011</w:t>
            </w:r>
          </w:p>
        </w:tc>
        <w:tc>
          <w:tcPr>
            <w:tcW w:type="dxa" w:w="1872"/>
          </w:tcPr>
          <w:p>
            <w:r/>
            <w:r>
              <w:rPr>
                <w:b w:val="0"/>
                <w:i w:val="0"/>
                <w:sz w:val="14"/>
              </w:rPr>
              <w:t>Nanoparticle Delivery Systems / Lyophilized Parenteral Formulation</w:t>
            </w:r>
          </w:p>
        </w:tc>
        <w:tc>
          <w:tcPr>
            <w:tcW w:type="dxa" w:w="1800"/>
          </w:tcPr>
          <w:p>
            <w:r/>
            <w:r>
              <w:rPr>
                <w:b w:val="0"/>
                <w:i w:val="0"/>
                <w:sz w:val="14"/>
              </w:rPr>
              <w:t>62/489,671 (Apr. 25, 2017) | 62/612,890 (Jan. 2, 2018)</w:t>
            </w:r>
          </w:p>
        </w:tc>
        <w:tc>
          <w:tcPr>
            <w:tcW w:type="dxa" w:w="2304"/>
          </w:tcPr>
          <w:p>
            <w:r/>
            <w:r>
              <w:rPr>
                <w:b w:val="0"/>
                <w:i w:val="0"/>
                <w:sz w:val="14"/>
              </w:rPr>
              <w:t>15/962,340 (Apr. 25, 2018); US 11,123,456 | 16/238,014 (Jan. 2, 2019); Pending</w:t>
            </w:r>
          </w:p>
        </w:tc>
        <w:tc>
          <w:tcPr>
            <w:tcW w:type="dxa" w:w="1080"/>
          </w:tcPr>
          <w:p>
            <w:r/>
            <w:r>
              <w:rPr>
                <w:b w:val="0"/>
                <w:i w:val="0"/>
                <w:sz w:val="14"/>
              </w:rPr>
              <w:t>none | EP</w:t>
            </w:r>
          </w:p>
        </w:tc>
        <w:tc>
          <w:tcPr>
            <w:tcW w:type="dxa" w:w="1584"/>
          </w:tcPr>
          <w:p>
            <w:r/>
            <w:r>
              <w:rPr>
                <w:b w:val="0"/>
                <w:i w:val="0"/>
                <w:sz w:val="14"/>
              </w:rPr>
              <w:t>Elena Vasquez, Jonathan Hale | Sarah Lindholm</w:t>
            </w:r>
          </w:p>
        </w:tc>
        <w:tc>
          <w:tcPr>
            <w:tcW w:type="dxa" w:w="792"/>
          </w:tcPr>
          <w:p>
            <w:r/>
            <w:r>
              <w:rPr>
                <w:b w:val="0"/>
                <w:i w:val="0"/>
                <w:sz w:val="14"/>
              </w:rPr>
              <w:t>Different</w:t>
            </w:r>
          </w:p>
        </w:tc>
      </w:tr>
      <w:tr>
        <w:tc>
          <w:tcPr>
            <w:tcW w:type="dxa" w:w="504"/>
          </w:tcPr>
          <w:p>
            <w:r/>
            <w:r>
              <w:rPr>
                <w:b w:val="0"/>
                <w:i w:val="0"/>
                <w:sz w:val="14"/>
              </w:rPr>
              <w:t>012</w:t>
            </w:r>
          </w:p>
        </w:tc>
        <w:tc>
          <w:tcPr>
            <w:tcW w:type="dxa" w:w="1872"/>
          </w:tcPr>
          <w:p>
            <w:r/>
            <w:r>
              <w:rPr>
                <w:b w:val="0"/>
                <w:i w:val="0"/>
                <w:sz w:val="14"/>
              </w:rPr>
              <w:t>Combination Therapy with Immunotherapy Agents / Transdermal Delivery Patch System</w:t>
            </w:r>
          </w:p>
        </w:tc>
        <w:tc>
          <w:tcPr>
            <w:tcW w:type="dxa" w:w="1800"/>
          </w:tcPr>
          <w:p>
            <w:r/>
            <w:r>
              <w:rPr>
                <w:b w:val="0"/>
                <w:i w:val="0"/>
                <w:sz w:val="14"/>
              </w:rPr>
              <w:t>62/567,892 (Oct. 4, 2017) | 62/634,112 (Feb. 22, 2018)</w:t>
            </w:r>
          </w:p>
        </w:tc>
        <w:tc>
          <w:tcPr>
            <w:tcW w:type="dxa" w:w="2304"/>
          </w:tcPr>
          <w:p>
            <w:r/>
            <w:r>
              <w:rPr>
                <w:b w:val="0"/>
                <w:i w:val="0"/>
                <w:sz w:val="14"/>
              </w:rPr>
              <w:t>16/152,710 (Oct. 5, 2018) | 16/282,934 (Feb. 22, 2019); Pending</w:t>
            </w:r>
          </w:p>
        </w:tc>
        <w:tc>
          <w:tcPr>
            <w:tcW w:type="dxa" w:w="1080"/>
          </w:tcPr>
          <w:p>
            <w:r/>
            <w:r>
              <w:rPr>
                <w:b w:val="0"/>
                <w:i w:val="0"/>
                <w:sz w:val="14"/>
              </w:rPr>
              <w:t>EP | none</w:t>
            </w:r>
          </w:p>
        </w:tc>
        <w:tc>
          <w:tcPr>
            <w:tcW w:type="dxa" w:w="1584"/>
          </w:tcPr>
          <w:p>
            <w:r/>
            <w:r>
              <w:rPr>
                <w:b w:val="0"/>
                <w:i w:val="0"/>
                <w:sz w:val="14"/>
              </w:rPr>
              <w:t>Elena Vasquez | James Orton</w:t>
            </w:r>
          </w:p>
        </w:tc>
        <w:tc>
          <w:tcPr>
            <w:tcW w:type="dxa" w:w="792"/>
          </w:tcPr>
          <w:p>
            <w:r/>
            <w:r>
              <w:rPr>
                <w:b w:val="0"/>
                <w:i w:val="0"/>
                <w:sz w:val="14"/>
              </w:rPr>
              <w:t>Different</w:t>
            </w:r>
          </w:p>
        </w:tc>
      </w:tr>
      <w:tr>
        <w:tc>
          <w:tcPr>
            <w:tcW w:type="dxa" w:w="504"/>
          </w:tcPr>
          <w:p>
            <w:r/>
            <w:r>
              <w:rPr>
                <w:b w:val="0"/>
                <w:i w:val="0"/>
                <w:sz w:val="14"/>
              </w:rPr>
              <w:t>013</w:t>
            </w:r>
          </w:p>
        </w:tc>
        <w:tc>
          <w:tcPr>
            <w:tcW w:type="dxa" w:w="1872"/>
          </w:tcPr>
          <w:p>
            <w:r/>
            <w:r>
              <w:rPr>
                <w:b w:val="0"/>
                <w:i w:val="0"/>
                <w:sz w:val="14"/>
              </w:rPr>
              <w:t>Pediatric Oral Suspension Formulations / Amorphous Solid Dispersion Formulation</w:t>
            </w:r>
          </w:p>
        </w:tc>
        <w:tc>
          <w:tcPr>
            <w:tcW w:type="dxa" w:w="1800"/>
          </w:tcPr>
          <w:p>
            <w:r/>
            <w:r>
              <w:rPr>
                <w:b w:val="0"/>
                <w:i w:val="0"/>
                <w:sz w:val="14"/>
              </w:rPr>
              <w:t>62/634,501 (Feb. 23, 2018) | 62/634,501 (Feb. 23, 2018)</w:t>
            </w:r>
          </w:p>
        </w:tc>
        <w:tc>
          <w:tcPr>
            <w:tcW w:type="dxa" w:w="2304"/>
          </w:tcPr>
          <w:p>
            <w:r/>
            <w:r>
              <w:rPr>
                <w:b w:val="0"/>
                <w:i w:val="0"/>
                <w:sz w:val="14"/>
              </w:rPr>
              <w:t>16/283,445 (Feb. 22, 2019) | 16/283,445 (Feb. 22, 2019); Pending</w:t>
            </w:r>
          </w:p>
        </w:tc>
        <w:tc>
          <w:tcPr>
            <w:tcW w:type="dxa" w:w="1080"/>
          </w:tcPr>
          <w:p>
            <w:r/>
            <w:r>
              <w:rPr>
                <w:b w:val="0"/>
                <w:i w:val="0"/>
                <w:sz w:val="14"/>
              </w:rPr>
              <w:t>none | none</w:t>
            </w:r>
          </w:p>
        </w:tc>
        <w:tc>
          <w:tcPr>
            <w:tcW w:type="dxa" w:w="1584"/>
          </w:tcPr>
          <w:p>
            <w:r/>
            <w:r>
              <w:rPr>
                <w:b w:val="0"/>
                <w:i w:val="0"/>
                <w:sz w:val="14"/>
              </w:rPr>
              <w:t>Jonathan Hale | Sarah Lindholm</w:t>
            </w:r>
          </w:p>
        </w:tc>
        <w:tc>
          <w:tcPr>
            <w:tcW w:type="dxa" w:w="792"/>
          </w:tcPr>
          <w:p>
            <w:r/>
            <w:r>
              <w:rPr>
                <w:b w:val="0"/>
                <w:i w:val="0"/>
                <w:sz w:val="14"/>
              </w:rPr>
              <w:t>Different</w:t>
            </w:r>
          </w:p>
        </w:tc>
      </w:tr>
      <w:tr>
        <w:tc>
          <w:tcPr>
            <w:tcW w:type="dxa" w:w="504"/>
          </w:tcPr>
          <w:p>
            <w:r/>
            <w:r>
              <w:rPr>
                <w:b w:val="0"/>
                <w:i w:val="0"/>
                <w:sz w:val="14"/>
              </w:rPr>
              <w:t>014</w:t>
            </w:r>
          </w:p>
        </w:tc>
        <w:tc>
          <w:tcPr>
            <w:tcW w:type="dxa" w:w="1872"/>
          </w:tcPr>
          <w:p>
            <w:r/>
            <w:r>
              <w:rPr>
                <w:b w:val="0"/>
                <w:i w:val="0"/>
                <w:sz w:val="14"/>
              </w:rPr>
              <w:t>Methods of Treating Breast Cancer / Method of Treating HR+/HER2– Breast Cancer</w:t>
            </w:r>
          </w:p>
        </w:tc>
        <w:tc>
          <w:tcPr>
            <w:tcW w:type="dxa" w:w="1800"/>
          </w:tcPr>
          <w:p>
            <w:r/>
            <w:r>
              <w:rPr>
                <w:b w:val="0"/>
                <w:i w:val="0"/>
                <w:sz w:val="14"/>
              </w:rPr>
              <w:t>None (benefit claim via PCT/US2016/020412) | 62/710,445 (Aug. 15, 2018)</w:t>
            </w:r>
          </w:p>
        </w:tc>
        <w:tc>
          <w:tcPr>
            <w:tcW w:type="dxa" w:w="2304"/>
          </w:tcPr>
          <w:p>
            <w:r/>
            <w:r>
              <w:rPr>
                <w:b w:val="0"/>
                <w:i w:val="0"/>
                <w:sz w:val="14"/>
              </w:rPr>
              <w:t>15/891,234 (Feb. 7, 2018); US 10,952,178 | 16/541,203 (Aug. 15, 2019); Pending</w:t>
            </w:r>
          </w:p>
        </w:tc>
        <w:tc>
          <w:tcPr>
            <w:tcW w:type="dxa" w:w="1080"/>
          </w:tcPr>
          <w:p>
            <w:r/>
            <w:r>
              <w:rPr>
                <w:b w:val="0"/>
                <w:i w:val="0"/>
                <w:sz w:val="14"/>
              </w:rPr>
              <w:t>none | EP</w:t>
            </w:r>
          </w:p>
        </w:tc>
        <w:tc>
          <w:tcPr>
            <w:tcW w:type="dxa" w:w="1584"/>
          </w:tcPr>
          <w:p>
            <w:r/>
            <w:r>
              <w:rPr>
                <w:b w:val="0"/>
                <w:i w:val="0"/>
                <w:sz w:val="14"/>
              </w:rPr>
              <w:t>Elena Vasquez | Elena Vasquez</w:t>
            </w:r>
          </w:p>
        </w:tc>
        <w:tc>
          <w:tcPr>
            <w:tcW w:type="dxa" w:w="792"/>
          </w:tcPr>
          <w:p>
            <w:r/>
            <w:r>
              <w:rPr>
                <w:b w:val="0"/>
                <w:i w:val="0"/>
                <w:sz w:val="14"/>
              </w:rPr>
              <w:t>Different</w:t>
            </w:r>
          </w:p>
        </w:tc>
      </w:tr>
      <w:tr>
        <w:tc>
          <w:tcPr>
            <w:tcW w:type="dxa" w:w="504"/>
          </w:tcPr>
          <w:p>
            <w:r/>
            <w:r>
              <w:rPr>
                <w:b w:val="0"/>
                <w:i w:val="0"/>
                <w:sz w:val="14"/>
              </w:rPr>
              <w:t>015</w:t>
            </w:r>
          </w:p>
        </w:tc>
        <w:tc>
          <w:tcPr>
            <w:tcW w:type="dxa" w:w="1872"/>
          </w:tcPr>
          <w:p>
            <w:r/>
            <w:r>
              <w:rPr>
                <w:b w:val="0"/>
                <w:i w:val="0"/>
                <w:sz w:val="14"/>
              </w:rPr>
              <w:t>Methods of Treating Non-Small Cell Lung Cancer / Method of Combination Therapy CDK4/6 + AI</w:t>
            </w:r>
          </w:p>
        </w:tc>
        <w:tc>
          <w:tcPr>
            <w:tcW w:type="dxa" w:w="1800"/>
          </w:tcPr>
          <w:p>
            <w:r/>
            <w:r>
              <w:rPr>
                <w:b w:val="0"/>
                <w:i w:val="0"/>
                <w:sz w:val="14"/>
              </w:rPr>
              <w:t>62/612,890 (Jan. 2, 2018) | 62/755,912 (Nov. 5, 2018)</w:t>
            </w:r>
          </w:p>
        </w:tc>
        <w:tc>
          <w:tcPr>
            <w:tcW w:type="dxa" w:w="2304"/>
          </w:tcPr>
          <w:p>
            <w:r/>
            <w:r>
              <w:rPr>
                <w:b w:val="0"/>
                <w:i w:val="0"/>
                <w:sz w:val="14"/>
              </w:rPr>
              <w:t>16/238,901 (Jan. 3, 2019) | 16/674,891 (Nov. 5, 2019); Pending</w:t>
            </w:r>
          </w:p>
        </w:tc>
        <w:tc>
          <w:tcPr>
            <w:tcW w:type="dxa" w:w="1080"/>
          </w:tcPr>
          <w:p>
            <w:r/>
            <w:r>
              <w:rPr>
                <w:b w:val="0"/>
                <w:i w:val="0"/>
                <w:sz w:val="14"/>
              </w:rPr>
              <w:t>none | none</w:t>
            </w:r>
          </w:p>
        </w:tc>
        <w:tc>
          <w:tcPr>
            <w:tcW w:type="dxa" w:w="1584"/>
          </w:tcPr>
          <w:p>
            <w:r/>
            <w:r>
              <w:rPr>
                <w:b w:val="0"/>
                <w:i w:val="0"/>
                <w:sz w:val="14"/>
              </w:rPr>
              <w:t>Elena Vasquez | Elena Vasquez</w:t>
            </w:r>
          </w:p>
        </w:tc>
        <w:tc>
          <w:tcPr>
            <w:tcW w:type="dxa" w:w="792"/>
          </w:tcPr>
          <w:p>
            <w:r/>
            <w:r>
              <w:rPr>
                <w:b w:val="0"/>
                <w:i w:val="0"/>
                <w:sz w:val="14"/>
              </w:rPr>
              <w:t>Different</w:t>
            </w:r>
          </w:p>
        </w:tc>
      </w:tr>
      <w:tr>
        <w:tc>
          <w:tcPr>
            <w:tcW w:type="dxa" w:w="504"/>
          </w:tcPr>
          <w:p>
            <w:r/>
            <w:r>
              <w:rPr>
                <w:b w:val="0"/>
                <w:i w:val="0"/>
                <w:sz w:val="14"/>
              </w:rPr>
              <w:t>016</w:t>
            </w:r>
          </w:p>
        </w:tc>
        <w:tc>
          <w:tcPr>
            <w:tcW w:type="dxa" w:w="1872"/>
          </w:tcPr>
          <w:p>
            <w:r/>
            <w:r>
              <w:rPr>
                <w:b w:val="0"/>
                <w:i w:val="0"/>
                <w:sz w:val="14"/>
              </w:rPr>
              <w:t>Methods of Treating Colorectal Cancer / Method of Treating CDK4/6-Resistant Tumors</w:t>
            </w:r>
          </w:p>
        </w:tc>
        <w:tc>
          <w:tcPr>
            <w:tcW w:type="dxa" w:w="1800"/>
          </w:tcPr>
          <w:p>
            <w:r/>
            <w:r>
              <w:rPr>
                <w:b w:val="0"/>
                <w:i w:val="0"/>
                <w:sz w:val="14"/>
              </w:rPr>
              <w:t>62/678,234 (May 31, 2018) | 62/812,334 (Mar. 1, 2019)</w:t>
            </w:r>
          </w:p>
        </w:tc>
        <w:tc>
          <w:tcPr>
            <w:tcW w:type="dxa" w:w="2304"/>
          </w:tcPr>
          <w:p>
            <w:r/>
            <w:r>
              <w:rPr>
                <w:b w:val="0"/>
                <w:i w:val="0"/>
                <w:sz w:val="14"/>
              </w:rPr>
              <w:t>16/427,891 (May 31, 2019) | 16/807,112 (Mar. 2, 2020); Pending</w:t>
            </w:r>
          </w:p>
        </w:tc>
        <w:tc>
          <w:tcPr>
            <w:tcW w:type="dxa" w:w="1080"/>
          </w:tcPr>
          <w:p>
            <w:r/>
            <w:r>
              <w:rPr>
                <w:b w:val="0"/>
                <w:i w:val="0"/>
                <w:sz w:val="14"/>
              </w:rPr>
              <w:t>none | none</w:t>
            </w:r>
          </w:p>
        </w:tc>
        <w:tc>
          <w:tcPr>
            <w:tcW w:type="dxa" w:w="1584"/>
          </w:tcPr>
          <w:p>
            <w:r/>
            <w:r>
              <w:rPr>
                <w:b w:val="0"/>
                <w:i w:val="0"/>
                <w:sz w:val="14"/>
              </w:rPr>
              <w:t>Elena Vasquez | Anil Patel</w:t>
            </w:r>
          </w:p>
        </w:tc>
        <w:tc>
          <w:tcPr>
            <w:tcW w:type="dxa" w:w="792"/>
          </w:tcPr>
          <w:p>
            <w:r/>
            <w:r>
              <w:rPr>
                <w:b w:val="0"/>
                <w:i w:val="0"/>
                <w:sz w:val="14"/>
              </w:rPr>
              <w:t>Different</w:t>
            </w:r>
          </w:p>
        </w:tc>
      </w:tr>
      <w:tr>
        <w:tc>
          <w:tcPr>
            <w:tcW w:type="dxa" w:w="504"/>
          </w:tcPr>
          <w:p>
            <w:r/>
            <w:r>
              <w:rPr>
                <w:b w:val="0"/>
                <w:i w:val="0"/>
                <w:sz w:val="14"/>
              </w:rPr>
              <w:t>017</w:t>
            </w:r>
          </w:p>
        </w:tc>
        <w:tc>
          <w:tcPr>
            <w:tcW w:type="dxa" w:w="1872"/>
          </w:tcPr>
          <w:p>
            <w:r/>
            <w:r>
              <w:rPr>
                <w:b w:val="0"/>
                <w:i w:val="0"/>
                <w:sz w:val="14"/>
              </w:rPr>
              <w:t>Biomarker-Guided Treatment Methods / Method of Biomarker-Selected Patient Treatment</w:t>
            </w:r>
          </w:p>
        </w:tc>
        <w:tc>
          <w:tcPr>
            <w:tcW w:type="dxa" w:w="1800"/>
          </w:tcPr>
          <w:p>
            <w:r/>
            <w:r>
              <w:rPr>
                <w:b w:val="0"/>
                <w:i w:val="0"/>
                <w:sz w:val="14"/>
              </w:rPr>
              <w:t>62/745,102 (Oct. 12, 2018) | 62/901,023 (Sept. 16, 2019)</w:t>
            </w:r>
          </w:p>
        </w:tc>
        <w:tc>
          <w:tcPr>
            <w:tcW w:type="dxa" w:w="2304"/>
          </w:tcPr>
          <w:p>
            <w:r/>
            <w:r>
              <w:rPr>
                <w:b w:val="0"/>
                <w:i w:val="0"/>
                <w:sz w:val="14"/>
              </w:rPr>
              <w:t>16/601,234 (Oct. 14, 2019) | 17/023,456 (Sept. 16, 2020); Pending</w:t>
            </w:r>
          </w:p>
        </w:tc>
        <w:tc>
          <w:tcPr>
            <w:tcW w:type="dxa" w:w="1080"/>
          </w:tcPr>
          <w:p>
            <w:r/>
            <w:r>
              <w:rPr>
                <w:b w:val="0"/>
                <w:i w:val="0"/>
                <w:sz w:val="14"/>
              </w:rPr>
              <w:t>EP | none</w:t>
            </w:r>
          </w:p>
        </w:tc>
        <w:tc>
          <w:tcPr>
            <w:tcW w:type="dxa" w:w="1584"/>
          </w:tcPr>
          <w:p>
            <w:r/>
            <w:r>
              <w:rPr>
                <w:b w:val="0"/>
                <w:i w:val="0"/>
                <w:sz w:val="14"/>
              </w:rPr>
              <w:t>Elena Vasquez | Anil Patel</w:t>
            </w:r>
          </w:p>
        </w:tc>
        <w:tc>
          <w:tcPr>
            <w:tcW w:type="dxa" w:w="792"/>
          </w:tcPr>
          <w:p>
            <w:r/>
            <w:r>
              <w:rPr>
                <w:b w:val="0"/>
                <w:i w:val="0"/>
                <w:sz w:val="14"/>
              </w:rPr>
              <w:t>Different</w:t>
            </w:r>
          </w:p>
        </w:tc>
      </w:tr>
      <w:tr>
        <w:tc>
          <w:tcPr>
            <w:tcW w:type="dxa" w:w="504"/>
          </w:tcPr>
          <w:p>
            <w:r/>
            <w:r>
              <w:rPr>
                <w:b w:val="0"/>
                <w:i w:val="0"/>
                <w:sz w:val="14"/>
              </w:rPr>
              <w:t>018</w:t>
            </w:r>
          </w:p>
        </w:tc>
        <w:tc>
          <w:tcPr>
            <w:tcW w:type="dxa" w:w="1872"/>
          </w:tcPr>
          <w:p>
            <w:r/>
            <w:r>
              <w:rPr>
                <w:b w:val="0"/>
                <w:i w:val="0"/>
                <w:sz w:val="14"/>
              </w:rPr>
              <w:t>Patient Selection Methods Using Genomic Markers / Method of Dosing Regimen Optimization</w:t>
            </w:r>
          </w:p>
        </w:tc>
        <w:tc>
          <w:tcPr>
            <w:tcW w:type="dxa" w:w="1800"/>
          </w:tcPr>
          <w:p>
            <w:r/>
            <w:r>
              <w:rPr>
                <w:b w:val="0"/>
                <w:i w:val="0"/>
                <w:sz w:val="14"/>
              </w:rPr>
              <w:t>62/812,445 (Mar. 1, 2019) | 63/012,781 (Apr. 20, 2020)</w:t>
            </w:r>
          </w:p>
        </w:tc>
        <w:tc>
          <w:tcPr>
            <w:tcW w:type="dxa" w:w="2304"/>
          </w:tcPr>
          <w:p>
            <w:r/>
            <w:r>
              <w:rPr>
                <w:b w:val="0"/>
                <w:i w:val="0"/>
                <w:sz w:val="14"/>
              </w:rPr>
              <w:t>16/806,123 (Mar. 2, 2020) | 17/235,601 (Apr. 20, 2021); Pending</w:t>
            </w:r>
          </w:p>
        </w:tc>
        <w:tc>
          <w:tcPr>
            <w:tcW w:type="dxa" w:w="1080"/>
          </w:tcPr>
          <w:p>
            <w:r/>
            <w:r>
              <w:rPr>
                <w:b w:val="0"/>
                <w:i w:val="0"/>
                <w:sz w:val="14"/>
              </w:rPr>
              <w:t>none | none</w:t>
            </w:r>
          </w:p>
        </w:tc>
        <w:tc>
          <w:tcPr>
            <w:tcW w:type="dxa" w:w="1584"/>
          </w:tcPr>
          <w:p>
            <w:r/>
            <w:r>
              <w:rPr>
                <w:b w:val="0"/>
                <w:i w:val="0"/>
                <w:sz w:val="14"/>
              </w:rPr>
              <w:t>Elena Vasquez, Jonathan Hale | Elena Vasquez</w:t>
            </w:r>
          </w:p>
        </w:tc>
        <w:tc>
          <w:tcPr>
            <w:tcW w:type="dxa" w:w="792"/>
          </w:tcPr>
          <w:p>
            <w:r/>
            <w:r>
              <w:rPr>
                <w:b w:val="0"/>
                <w:i w:val="0"/>
                <w:sz w:val="14"/>
              </w:rPr>
              <w:t>Different</w:t>
            </w:r>
          </w:p>
        </w:tc>
      </w:tr>
    </w:tbl>
    <w:p>
      <w:pPr>
        <w:spacing w:after="40"/>
      </w:pPr>
    </w:p>
    <w:p>
      <w:pPr>
        <w:spacing w:after="120"/>
      </w:pPr>
      <w:r>
        <w:rPr>
          <w:b w:val="0"/>
          <w:i/>
          <w:sz w:val="17"/>
        </w:rPr>
        <w:t>* CN 107,531,672 is reported for family 001 by the DD Report and Tracker but omitted from the Schedule.</w:t>
      </w:r>
    </w:p>
    <w:p>
      <w:pPr>
        <w:pStyle w:val="Heading2"/>
      </w:pPr>
      <w:r>
        <w:t>4.2 Issued US patents — three-way comparison</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720"/>
            <w:shd w:val="clear" w:color="auto" w:fill="1F3A5F"/>
          </w:tcPr>
          <w:p>
            <w:r/>
            <w:r>
              <w:rPr>
                <w:b/>
                <w:color w:val="FFFFFF"/>
                <w:sz w:val="16"/>
              </w:rPr>
              <w:t>Family</w:t>
            </w:r>
          </w:p>
        </w:tc>
        <w:tc>
          <w:tcPr>
            <w:tcW w:type="dxa" w:w="2880"/>
            <w:shd w:val="clear" w:color="auto" w:fill="1F3A5F"/>
          </w:tcPr>
          <w:p>
            <w:r/>
            <w:r>
              <w:rPr>
                <w:b/>
                <w:color w:val="FFFFFF"/>
                <w:sz w:val="16"/>
              </w:rPr>
              <w:t>Schedule / DD Report</w:t>
            </w:r>
          </w:p>
        </w:tc>
        <w:tc>
          <w:tcPr>
            <w:tcW w:type="dxa" w:w="2880"/>
            <w:shd w:val="clear" w:color="auto" w:fill="1F3A5F"/>
          </w:tcPr>
          <w:p>
            <w:r/>
            <w:r>
              <w:rPr>
                <w:b/>
                <w:color w:val="FFFFFF"/>
                <w:sz w:val="16"/>
              </w:rPr>
              <w:t>Tracker</w:t>
            </w:r>
          </w:p>
        </w:tc>
        <w:tc>
          <w:tcPr>
            <w:tcW w:type="dxa" w:w="3456"/>
            <w:shd w:val="clear" w:color="auto" w:fill="1F3A5F"/>
          </w:tcPr>
          <w:p>
            <w:r/>
            <w:r>
              <w:rPr>
                <w:b/>
                <w:color w:val="FFFFFF"/>
                <w:sz w:val="16"/>
              </w:rPr>
              <w:t>Observation</w:t>
            </w:r>
          </w:p>
        </w:tc>
      </w:tr>
      <w:tr>
        <w:tc>
          <w:tcPr>
            <w:tcW w:type="dxa" w:w="720"/>
          </w:tcPr>
          <w:p>
            <w:r/>
            <w:r>
              <w:rPr>
                <w:b w:val="0"/>
                <w:i w:val="0"/>
                <w:sz w:val="16"/>
              </w:rPr>
              <w:t>001</w:t>
            </w:r>
          </w:p>
        </w:tc>
        <w:tc>
          <w:tcPr>
            <w:tcW w:type="dxa" w:w="2880"/>
          </w:tcPr>
          <w:p>
            <w:r/>
            <w:r>
              <w:rPr>
                <w:b w:val="0"/>
                <w:i w:val="0"/>
                <w:sz w:val="16"/>
              </w:rPr>
              <w:t>US 10,234,567 (Mar. 19, 2019)</w:t>
            </w:r>
          </w:p>
        </w:tc>
        <w:tc>
          <w:tcPr>
            <w:tcW w:type="dxa" w:w="2880"/>
          </w:tcPr>
          <w:p>
            <w:r/>
            <w:r>
              <w:rPr>
                <w:b w:val="0"/>
                <w:i w:val="0"/>
                <w:sz w:val="16"/>
              </w:rPr>
              <w:t>US 10,234,567 (03/19/2019)</w:t>
            </w:r>
          </w:p>
        </w:tc>
        <w:tc>
          <w:tcPr>
            <w:tcW w:type="dxa" w:w="3456"/>
          </w:tcPr>
          <w:p>
            <w:r/>
            <w:r>
              <w:rPr>
                <w:b w:val="0"/>
                <w:i w:val="0"/>
                <w:sz w:val="16"/>
              </w:rPr>
              <w:t>Match; maintenance-fee problem (Part 6)</w:t>
            </w:r>
          </w:p>
        </w:tc>
      </w:tr>
      <w:tr>
        <w:tc>
          <w:tcPr>
            <w:tcW w:type="dxa" w:w="720"/>
          </w:tcPr>
          <w:p>
            <w:r/>
            <w:r>
              <w:rPr>
                <w:b w:val="0"/>
                <w:i w:val="0"/>
                <w:sz w:val="16"/>
              </w:rPr>
              <w:t>002</w:t>
            </w:r>
          </w:p>
        </w:tc>
        <w:tc>
          <w:tcPr>
            <w:tcW w:type="dxa" w:w="2880"/>
          </w:tcPr>
          <w:p>
            <w:r/>
            <w:r>
              <w:rPr>
                <w:b w:val="0"/>
                <w:i w:val="0"/>
                <w:sz w:val="16"/>
              </w:rPr>
              <w:t>US 10,441,589 (Oct. 15, 2019) from 15/238,104</w:t>
            </w:r>
          </w:p>
        </w:tc>
        <w:tc>
          <w:tcPr>
            <w:tcW w:type="dxa" w:w="2880"/>
          </w:tcPr>
          <w:p>
            <w:r/>
            <w:r>
              <w:rPr>
                <w:b w:val="0"/>
                <w:i w:val="0"/>
                <w:sz w:val="16"/>
              </w:rPr>
              <w:t>US 10,501,432 (12/10/2019) from 15/236,104</w:t>
            </w:r>
          </w:p>
        </w:tc>
        <w:tc>
          <w:tcPr>
            <w:tcW w:type="dxa" w:w="3456"/>
          </w:tcPr>
          <w:p>
            <w:r/>
            <w:r>
              <w:rPr>
                <w:b w:val="0"/>
                <w:i w:val="0"/>
                <w:sz w:val="16"/>
              </w:rPr>
              <w:t>Conflict. Patent numbers, application numbers and issue dates all differ</w:t>
            </w:r>
          </w:p>
        </w:tc>
      </w:tr>
      <w:tr>
        <w:tc>
          <w:tcPr>
            <w:tcW w:type="dxa" w:w="720"/>
          </w:tcPr>
          <w:p>
            <w:r/>
            <w:r>
              <w:rPr>
                <w:b w:val="0"/>
                <w:i w:val="0"/>
                <w:sz w:val="16"/>
              </w:rPr>
              <w:t>003</w:t>
            </w:r>
          </w:p>
        </w:tc>
        <w:tc>
          <w:tcPr>
            <w:tcW w:type="dxa" w:w="2880"/>
          </w:tcPr>
          <w:p>
            <w:r/>
            <w:r>
              <w:rPr>
                <w:b w:val="0"/>
                <w:i w:val="0"/>
                <w:sz w:val="16"/>
              </w:rPr>
              <w:t>15/447,210 pending (first OA, response pending)</w:t>
            </w:r>
          </w:p>
        </w:tc>
        <w:tc>
          <w:tcPr>
            <w:tcW w:type="dxa" w:w="2880"/>
          </w:tcPr>
          <w:p>
            <w:r/>
            <w:r>
              <w:rPr>
                <w:b w:val="0"/>
                <w:i w:val="0"/>
                <w:sz w:val="16"/>
              </w:rPr>
              <w:t>US 10,759,811 (09/01/2020) from 15/447,302</w:t>
            </w:r>
          </w:p>
        </w:tc>
        <w:tc>
          <w:tcPr>
            <w:tcW w:type="dxa" w:w="3456"/>
          </w:tcPr>
          <w:p>
            <w:r/>
            <w:r>
              <w:rPr>
                <w:b w:val="0"/>
                <w:i w:val="0"/>
                <w:sz w:val="16"/>
              </w:rPr>
              <w:t>Tracker-only issued patent; not on Schedule</w:t>
            </w:r>
          </w:p>
        </w:tc>
      </w:tr>
      <w:tr>
        <w:tc>
          <w:tcPr>
            <w:tcW w:type="dxa" w:w="720"/>
          </w:tcPr>
          <w:p>
            <w:r/>
            <w:r>
              <w:rPr>
                <w:b w:val="0"/>
                <w:i w:val="0"/>
                <w:sz w:val="16"/>
              </w:rPr>
              <w:t>004</w:t>
            </w:r>
          </w:p>
        </w:tc>
        <w:tc>
          <w:tcPr>
            <w:tcW w:type="dxa" w:w="2880"/>
          </w:tcPr>
          <w:p>
            <w:r/>
            <w:r>
              <w:rPr>
                <w:b w:val="0"/>
                <w:i w:val="0"/>
                <w:sz w:val="16"/>
              </w:rPr>
              <w:t>US 10,703,744 (July 7, 2020) from 15/703,445</w:t>
            </w:r>
          </w:p>
        </w:tc>
        <w:tc>
          <w:tcPr>
            <w:tcW w:type="dxa" w:w="2880"/>
          </w:tcPr>
          <w:p>
            <w:r/>
            <w:r>
              <w:rPr>
                <w:b w:val="0"/>
                <w:i w:val="0"/>
                <w:sz w:val="16"/>
              </w:rPr>
              <w:t>15/701,856 pending (final OA 07/2023; RCE under consideration)</w:t>
            </w:r>
          </w:p>
        </w:tc>
        <w:tc>
          <w:tcPr>
            <w:tcW w:type="dxa" w:w="3456"/>
          </w:tcPr>
          <w:p>
            <w:r/>
            <w:r>
              <w:rPr>
                <w:b w:val="0"/>
                <w:i w:val="0"/>
                <w:sz w:val="16"/>
              </w:rPr>
              <w:t>Schedule patent not in Tracker; risk the Schedule overstates an issued patent</w:t>
            </w:r>
          </w:p>
        </w:tc>
      </w:tr>
      <w:tr>
        <w:tc>
          <w:tcPr>
            <w:tcW w:type="dxa" w:w="720"/>
          </w:tcPr>
          <w:p>
            <w:r/>
            <w:r>
              <w:rPr>
                <w:b w:val="0"/>
                <w:i w:val="0"/>
                <w:sz w:val="16"/>
              </w:rPr>
              <w:t>006</w:t>
            </w:r>
          </w:p>
        </w:tc>
        <w:tc>
          <w:tcPr>
            <w:tcW w:type="dxa" w:w="2880"/>
          </w:tcPr>
          <w:p>
            <w:r/>
            <w:r>
              <w:rPr>
                <w:b w:val="0"/>
                <w:i w:val="0"/>
                <w:sz w:val="16"/>
              </w:rPr>
              <w:t>16/010,558 pending</w:t>
            </w:r>
          </w:p>
        </w:tc>
        <w:tc>
          <w:tcPr>
            <w:tcW w:type="dxa" w:w="2880"/>
          </w:tcPr>
          <w:p>
            <w:r/>
            <w:r>
              <w:rPr>
                <w:b w:val="0"/>
                <w:i w:val="0"/>
                <w:sz w:val="16"/>
              </w:rPr>
              <w:t>US 11,098,034 (08/24/2021) from 15/993,478</w:t>
            </w:r>
          </w:p>
        </w:tc>
        <w:tc>
          <w:tcPr>
            <w:tcW w:type="dxa" w:w="3456"/>
          </w:tcPr>
          <w:p>
            <w:r/>
            <w:r>
              <w:rPr>
                <w:b w:val="0"/>
                <w:i w:val="0"/>
                <w:sz w:val="16"/>
              </w:rPr>
              <w:t>Tracker-only issued patent</w:t>
            </w:r>
          </w:p>
        </w:tc>
      </w:tr>
      <w:tr>
        <w:tc>
          <w:tcPr>
            <w:tcW w:type="dxa" w:w="720"/>
          </w:tcPr>
          <w:p>
            <w:r/>
            <w:r>
              <w:rPr>
                <w:b w:val="0"/>
                <w:i w:val="0"/>
                <w:sz w:val="16"/>
              </w:rPr>
              <w:t>008</w:t>
            </w:r>
          </w:p>
        </w:tc>
        <w:tc>
          <w:tcPr>
            <w:tcW w:type="dxa" w:w="2880"/>
          </w:tcPr>
          <w:p>
            <w:r/>
            <w:r>
              <w:rPr>
                <w:b w:val="0"/>
                <w:i w:val="0"/>
                <w:sz w:val="16"/>
              </w:rPr>
              <w:t>16/517,892 pending</w:t>
            </w:r>
          </w:p>
        </w:tc>
        <w:tc>
          <w:tcPr>
            <w:tcW w:type="dxa" w:w="2880"/>
          </w:tcPr>
          <w:p>
            <w:r/>
            <w:r>
              <w:rPr>
                <w:b w:val="0"/>
                <w:i w:val="0"/>
                <w:sz w:val="16"/>
              </w:rPr>
              <w:t>US 11,267,810 (03/08/2022) from 16/357,892</w:t>
            </w:r>
          </w:p>
        </w:tc>
        <w:tc>
          <w:tcPr>
            <w:tcW w:type="dxa" w:w="3456"/>
          </w:tcPr>
          <w:p>
            <w:r/>
            <w:r>
              <w:rPr>
                <w:b w:val="0"/>
                <w:i w:val="0"/>
                <w:sz w:val="16"/>
              </w:rPr>
              <w:t>Tracker-only issued patent</w:t>
            </w:r>
          </w:p>
        </w:tc>
      </w:tr>
      <w:tr>
        <w:tc>
          <w:tcPr>
            <w:tcW w:type="dxa" w:w="720"/>
          </w:tcPr>
          <w:p>
            <w:r/>
            <w:r>
              <w:rPr>
                <w:b w:val="0"/>
                <w:i w:val="0"/>
                <w:sz w:val="16"/>
              </w:rPr>
              <w:t>009</w:t>
            </w:r>
          </w:p>
        </w:tc>
        <w:tc>
          <w:tcPr>
            <w:tcW w:type="dxa" w:w="2880"/>
          </w:tcPr>
          <w:p>
            <w:r/>
            <w:r>
              <w:rPr>
                <w:b w:val="0"/>
                <w:i w:val="0"/>
                <w:sz w:val="16"/>
              </w:rPr>
              <w:t>US 10,898,432 (Jan. 26, 2021) from 15/612,450</w:t>
            </w:r>
          </w:p>
        </w:tc>
        <w:tc>
          <w:tcPr>
            <w:tcW w:type="dxa" w:w="2880"/>
          </w:tcPr>
          <w:p>
            <w:r/>
            <w:r>
              <w:rPr>
                <w:b w:val="0"/>
                <w:i w:val="0"/>
                <w:sz w:val="16"/>
              </w:rPr>
              <w:t>US 11,045,421 (06/29/2021) from 15/972,305</w:t>
            </w:r>
          </w:p>
        </w:tc>
        <w:tc>
          <w:tcPr>
            <w:tcW w:type="dxa" w:w="3456"/>
          </w:tcPr>
          <w:p>
            <w:r/>
            <w:r>
              <w:rPr>
                <w:b w:val="0"/>
                <w:i w:val="0"/>
                <w:sz w:val="16"/>
              </w:rPr>
              <w:t>Conflict</w:t>
            </w:r>
          </w:p>
        </w:tc>
      </w:tr>
      <w:tr>
        <w:tc>
          <w:tcPr>
            <w:tcW w:type="dxa" w:w="720"/>
          </w:tcPr>
          <w:p>
            <w:r/>
            <w:r>
              <w:rPr>
                <w:b w:val="0"/>
                <w:i w:val="0"/>
                <w:sz w:val="16"/>
              </w:rPr>
              <w:t>011</w:t>
            </w:r>
          </w:p>
        </w:tc>
        <w:tc>
          <w:tcPr>
            <w:tcW w:type="dxa" w:w="2880"/>
          </w:tcPr>
          <w:p>
            <w:r/>
            <w:r>
              <w:rPr>
                <w:b w:val="0"/>
                <w:i w:val="0"/>
                <w:sz w:val="16"/>
              </w:rPr>
              <w:t>US 11,123,456 (Sept. 21, 2021) from 15/962,340</w:t>
            </w:r>
          </w:p>
        </w:tc>
        <w:tc>
          <w:tcPr>
            <w:tcW w:type="dxa" w:w="2880"/>
          </w:tcPr>
          <w:p>
            <w:r/>
            <w:r>
              <w:rPr>
                <w:b w:val="0"/>
                <w:i w:val="0"/>
                <w:sz w:val="16"/>
              </w:rPr>
              <w:t>16/238,014 pending</w:t>
            </w:r>
          </w:p>
        </w:tc>
        <w:tc>
          <w:tcPr>
            <w:tcW w:type="dxa" w:w="3456"/>
          </w:tcPr>
          <w:p>
            <w:r/>
            <w:r>
              <w:rPr>
                <w:b w:val="0"/>
                <w:i w:val="0"/>
                <w:sz w:val="16"/>
              </w:rPr>
              <w:t>Schedule patent not in Tracker</w:t>
            </w:r>
          </w:p>
        </w:tc>
      </w:tr>
      <w:tr>
        <w:tc>
          <w:tcPr>
            <w:tcW w:type="dxa" w:w="720"/>
          </w:tcPr>
          <w:p>
            <w:r/>
            <w:r>
              <w:rPr>
                <w:b w:val="0"/>
                <w:i w:val="0"/>
                <w:sz w:val="16"/>
              </w:rPr>
              <w:t>014</w:t>
            </w:r>
          </w:p>
        </w:tc>
        <w:tc>
          <w:tcPr>
            <w:tcW w:type="dxa" w:w="2880"/>
          </w:tcPr>
          <w:p>
            <w:r/>
            <w:r>
              <w:rPr>
                <w:b w:val="0"/>
                <w:i w:val="0"/>
                <w:sz w:val="16"/>
              </w:rPr>
              <w:t>US 10,952,178 (Mar. 23, 2021) from 15/891,234</w:t>
            </w:r>
          </w:p>
        </w:tc>
        <w:tc>
          <w:tcPr>
            <w:tcW w:type="dxa" w:w="2880"/>
          </w:tcPr>
          <w:p>
            <w:r/>
            <w:r>
              <w:rPr>
                <w:b w:val="0"/>
                <w:i w:val="0"/>
                <w:sz w:val="16"/>
              </w:rPr>
              <w:t>16/541,203 pending (non-final OA 10/2023)</w:t>
            </w:r>
          </w:p>
        </w:tc>
        <w:tc>
          <w:tcPr>
            <w:tcW w:type="dxa" w:w="3456"/>
          </w:tcPr>
          <w:p>
            <w:r/>
            <w:r>
              <w:rPr>
                <w:b w:val="0"/>
                <w:i w:val="0"/>
                <w:sz w:val="16"/>
              </w:rPr>
              <w:t>Schedule patent not in Tracker</w:t>
            </w:r>
          </w:p>
        </w:tc>
      </w:tr>
    </w:tbl>
    <w:p>
      <w:pPr>
        <w:spacing w:after="40"/>
      </w:pPr>
    </w:p>
    <w:p>
      <w:pPr>
        <w:spacing w:after="120"/>
      </w:pPr>
      <w:r>
        <w:rPr>
          <w:b w:val="0"/>
          <w:i w:val="0"/>
        </w:rPr>
        <w:t>All issue dates in every source fall on Tuesdays, which fits USPTO practice, so date plausibility cannot tell the two datasets apart; only official records can. If the Tracker's patents are genuinely Greenleaf assets, they would fall outside the Acquired Patent Rights as currently scheduled (subject to the catch-all in the definition, which reaches only continuations, divisionals and the like of listed items).</w:t>
      </w:r>
    </w:p>
    <w:p>
      <w:pPr>
        <w:pStyle w:val="Heading2"/>
      </w:pPr>
      <w:r>
        <w:t>4.3 Numbers that appear in different families or contexts across documents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872"/>
            <w:shd w:val="clear" w:color="auto" w:fill="1F3A5F"/>
          </w:tcPr>
          <w:p>
            <w:r/>
            <w:r>
              <w:rPr>
                <w:b/>
                <w:color w:val="FFFFFF"/>
                <w:sz w:val="16"/>
              </w:rPr>
              <w:t>Number</w:t>
            </w:r>
          </w:p>
        </w:tc>
        <w:tc>
          <w:tcPr>
            <w:tcW w:type="dxa" w:w="2592"/>
            <w:shd w:val="clear" w:color="auto" w:fill="1F3A5F"/>
          </w:tcPr>
          <w:p>
            <w:r/>
            <w:r>
              <w:rPr>
                <w:b/>
                <w:color w:val="FFFFFF"/>
                <w:sz w:val="16"/>
              </w:rPr>
              <w:t>Schedule / DD Report</w:t>
            </w:r>
          </w:p>
        </w:tc>
        <w:tc>
          <w:tcPr>
            <w:tcW w:type="dxa" w:w="2736"/>
            <w:shd w:val="clear" w:color="auto" w:fill="1F3A5F"/>
          </w:tcPr>
          <w:p>
            <w:r/>
            <w:r>
              <w:rPr>
                <w:b/>
                <w:color w:val="FFFFFF"/>
                <w:sz w:val="16"/>
              </w:rPr>
              <w:t>Tracker</w:t>
            </w:r>
          </w:p>
        </w:tc>
        <w:tc>
          <w:tcPr>
            <w:tcW w:type="dxa" w:w="2736"/>
            <w:shd w:val="clear" w:color="auto" w:fill="1F3A5F"/>
          </w:tcPr>
          <w:p>
            <w:r/>
            <w:r>
              <w:rPr>
                <w:b/>
                <w:color w:val="FFFFFF"/>
                <w:sz w:val="16"/>
              </w:rPr>
              <w:t>Implication</w:t>
            </w:r>
          </w:p>
        </w:tc>
      </w:tr>
      <w:tr>
        <w:tc>
          <w:tcPr>
            <w:tcW w:type="dxa" w:w="1872"/>
          </w:tcPr>
          <w:p>
            <w:r/>
            <w:r>
              <w:rPr>
                <w:b w:val="0"/>
                <w:i w:val="0"/>
                <w:sz w:val="16"/>
              </w:rPr>
              <w:t>62/612,890; PCT/US2019/012045</w:t>
            </w:r>
          </w:p>
        </w:tc>
        <w:tc>
          <w:tcPr>
            <w:tcW w:type="dxa" w:w="2592"/>
          </w:tcPr>
          <w:p>
            <w:r/>
            <w:r>
              <w:rPr>
                <w:b w:val="0"/>
                <w:i w:val="0"/>
                <w:sz w:val="16"/>
              </w:rPr>
              <w:t>GLT-PAT-015 (NSCLC methods), filed Jan. 2, 2018 / Jan. 3, 2019</w:t>
            </w:r>
          </w:p>
        </w:tc>
        <w:tc>
          <w:tcPr>
            <w:tcW w:type="dxa" w:w="2736"/>
          </w:tcPr>
          <w:p>
            <w:r/>
            <w:r>
              <w:rPr>
                <w:b w:val="0"/>
                <w:i w:val="0"/>
                <w:sz w:val="16"/>
              </w:rPr>
              <w:t>GLT-PAT-011 (Lyophilized Parenteral Formulation), filed 01/02/2018 / 01/02/2019; NP 16/238,014 (vs 16/238,901 in Schedule 015)</w:t>
            </w:r>
          </w:p>
        </w:tc>
        <w:tc>
          <w:tcPr>
            <w:tcW w:type="dxa" w:w="2736"/>
          </w:tcPr>
          <w:p>
            <w:r/>
            <w:r>
              <w:rPr>
                <w:b w:val="0"/>
                <w:i w:val="0"/>
                <w:sz w:val="16"/>
              </w:rPr>
              <w:t>A single application cannot belong to two families; family assignment and subject matter must be confirmed</w:t>
            </w:r>
          </w:p>
        </w:tc>
      </w:tr>
      <w:tr>
        <w:tc>
          <w:tcPr>
            <w:tcW w:type="dxa" w:w="1872"/>
          </w:tcPr>
          <w:p>
            <w:r/>
            <w:r>
              <w:rPr>
                <w:b w:val="0"/>
                <w:i w:val="0"/>
                <w:sz w:val="16"/>
              </w:rPr>
              <w:t>62/634,501; 16/283,445</w:t>
            </w:r>
          </w:p>
        </w:tc>
        <w:tc>
          <w:tcPr>
            <w:tcW w:type="dxa" w:w="2592"/>
          </w:tcPr>
          <w:p>
            <w:r/>
            <w:r>
              <w:rPr>
                <w:b w:val="0"/>
                <w:i w:val="0"/>
                <w:sz w:val="16"/>
              </w:rPr>
              <w:t>GLT-PAT-013 Pediatric Oral Suspension; inventor Hale</w:t>
            </w:r>
          </w:p>
        </w:tc>
        <w:tc>
          <w:tcPr>
            <w:tcW w:type="dxa" w:w="2736"/>
          </w:tcPr>
          <w:p>
            <w:r/>
            <w:r>
              <w:rPr>
                <w:b w:val="0"/>
                <w:i w:val="0"/>
                <w:sz w:val="16"/>
              </w:rPr>
              <w:t>GLT-PAT-013 Amorphous Solid Dispersion Formulation; inventor Lindholm; "PCT decision pending"</w:t>
            </w:r>
          </w:p>
        </w:tc>
        <w:tc>
          <w:tcPr>
            <w:tcW w:type="dxa" w:w="2736"/>
          </w:tcPr>
          <w:p>
            <w:r/>
            <w:r>
              <w:rPr>
                <w:b w:val="0"/>
                <w:i w:val="0"/>
                <w:sz w:val="16"/>
              </w:rPr>
              <w:t>Same numbers and dates, different subject matter and inventor. Title and inventorship must be checked against the specification and the ADS; a PCT decision is moot (12-month period ended Feb. 2019)</w:t>
            </w:r>
          </w:p>
        </w:tc>
      </w:tr>
      <w:tr>
        <w:tc>
          <w:tcPr>
            <w:tcW w:type="dxa" w:w="1872"/>
          </w:tcPr>
          <w:p>
            <w:r/>
            <w:r>
              <w:rPr>
                <w:b w:val="0"/>
                <w:i w:val="0"/>
                <w:sz w:val="16"/>
              </w:rPr>
              <w:t>JP 2019-568234</w:t>
            </w:r>
          </w:p>
        </w:tc>
        <w:tc>
          <w:tcPr>
            <w:tcW w:type="dxa" w:w="2592"/>
          </w:tcPr>
          <w:p>
            <w:r/>
            <w:r>
              <w:rPr>
                <w:b w:val="0"/>
                <w:i w:val="0"/>
                <w:sz w:val="16"/>
              </w:rPr>
              <w:t>006, priority June 16, 2017, filed Dec. 16, 2019 (DD: Dec. 15)</w:t>
            </w:r>
          </w:p>
        </w:tc>
        <w:tc>
          <w:tcPr>
            <w:tcW w:type="dxa" w:w="2736"/>
          </w:tcPr>
          <w:p>
            <w:r/>
            <w:r>
              <w:rPr>
                <w:b w:val="0"/>
                <w:i w:val="0"/>
                <w:sz w:val="16"/>
              </w:rPr>
              <w:t>006 "JAK/STAT Pathway Inhibitor Series", priority 05/30/2017, filed 12/16/2019</w:t>
            </w:r>
          </w:p>
        </w:tc>
        <w:tc>
          <w:tcPr>
            <w:tcW w:type="dxa" w:w="2736"/>
          </w:tcPr>
          <w:p>
            <w:r/>
            <w:r>
              <w:rPr>
                <w:b w:val="0"/>
                <w:i w:val="0"/>
                <w:sz w:val="16"/>
              </w:rPr>
              <w:t>On the Tracker's priority date, the JP entry would be 14 days past the 30-month deadline (Dec. 2, 2019)</w:t>
            </w:r>
          </w:p>
        </w:tc>
      </w:tr>
      <w:tr>
        <w:tc>
          <w:tcPr>
            <w:tcW w:type="dxa" w:w="1872"/>
          </w:tcPr>
          <w:p>
            <w:r/>
            <w:r>
              <w:rPr>
                <w:b w:val="0"/>
                <w:i w:val="0"/>
                <w:sz w:val="16"/>
              </w:rPr>
              <w:t>EP 3,463,301</w:t>
            </w:r>
          </w:p>
        </w:tc>
        <w:tc>
          <w:tcPr>
            <w:tcW w:type="dxa" w:w="2592"/>
          </w:tcPr>
          <w:p>
            <w:r/>
            <w:r>
              <w:rPr>
                <w:b w:val="0"/>
                <w:i w:val="0"/>
                <w:sz w:val="16"/>
              </w:rPr>
              <w:t>009 Oral Solid Dosage Forms, filed Dec. 3, 2018, priority June 3, 2016, Pending</w:t>
            </w:r>
          </w:p>
        </w:tc>
        <w:tc>
          <w:tcPr>
            <w:tcW w:type="dxa" w:w="2736"/>
          </w:tcPr>
          <w:p>
            <w:r/>
            <w:r>
              <w:rPr>
                <w:b w:val="0"/>
                <w:i w:val="0"/>
                <w:sz w:val="16"/>
              </w:rPr>
              <w:t>009 Nanoparticle Formulation, filed 11/05/2019, priority 05/05/2017, Granted 11/14/2023</w:t>
            </w:r>
          </w:p>
        </w:tc>
        <w:tc>
          <w:tcPr>
            <w:tcW w:type="dxa" w:w="2736"/>
          </w:tcPr>
          <w:p>
            <w:r/>
            <w:r>
              <w:rPr>
                <w:b w:val="0"/>
                <w:i w:val="0"/>
                <w:sz w:val="16"/>
              </w:rPr>
              <w:t>Status and bibliographic data conflict; see Part 7</w:t>
            </w:r>
          </w:p>
        </w:tc>
      </w:tr>
      <w:tr>
        <w:tc>
          <w:tcPr>
            <w:tcW w:type="dxa" w:w="1872"/>
          </w:tcPr>
          <w:p>
            <w:r/>
            <w:r>
              <w:rPr>
                <w:b w:val="0"/>
                <w:i w:val="0"/>
                <w:sz w:val="16"/>
              </w:rPr>
              <w:t>16/194,721 vs 16/194,712</w:t>
            </w:r>
          </w:p>
        </w:tc>
        <w:tc>
          <w:tcPr>
            <w:tcW w:type="dxa" w:w="2592"/>
          </w:tcPr>
          <w:p>
            <w:r/>
            <w:r>
              <w:rPr>
                <w:b w:val="0"/>
                <w:i w:val="0"/>
                <w:sz w:val="16"/>
              </w:rPr>
              <w:t>Schedule: 16/194,712; DD Report: 16/194,721</w:t>
            </w:r>
          </w:p>
        </w:tc>
        <w:tc>
          <w:tcPr>
            <w:tcW w:type="dxa" w:w="2736"/>
          </w:tcPr>
          <w:p>
            <w:r/>
            <w:r>
              <w:rPr>
                <w:b w:val="0"/>
                <w:i w:val="0"/>
                <w:sz w:val="16"/>
              </w:rPr>
              <w:t>16/194,721 (filed 11/19/2018)</w:t>
            </w:r>
          </w:p>
        </w:tc>
        <w:tc>
          <w:tcPr>
            <w:tcW w:type="dxa" w:w="2736"/>
          </w:tcPr>
          <w:p>
            <w:r/>
            <w:r>
              <w:rPr>
                <w:b w:val="0"/>
                <w:i w:val="0"/>
                <w:sz w:val="16"/>
              </w:rPr>
              <w:t>Probable transposition in the Schedule; correct to the number on the official filing receipt</w:t>
            </w:r>
          </w:p>
        </w:tc>
      </w:tr>
    </w:tbl>
    <w:p>
      <w:pPr>
        <w:spacing w:after="40"/>
      </w:pPr>
    </w:p>
    <w:p>
      <w:pPr>
        <w:pStyle w:val="Heading1"/>
      </w:pPr>
      <w:r>
        <w:t>5. Filing-Date and Priority-Deadline Analysis</w:t>
      </w:r>
    </w:p>
    <w:p>
      <w:pPr>
        <w:spacing w:after="120"/>
      </w:pPr>
      <w:r>
        <w:rPr>
          <w:b w:val="0"/>
          <w:i w:val="0"/>
        </w:rPr>
        <w:t>A US non-provisional application must be filed within 12 months of a provisional to claim its benefit (35 U.S.C. § 119(e)(1)), and a PCT application must be filed within 12 months to claim priority (Paris Convention Art. 4C; PCT Art. 8). If the last day falls on a Saturday, Sunday or federal holiday, it moves to the next business day (35 U.S.C. § 119(e)(3); 37 C.F.R. § 1.7; PCT Rule 80.5). Where the period is missed by no more than two months, the benefit or priority may be restored only on a timely petition showing unintentional delay (37 C.F.R. § 1.78(b); PCT Rule 26bis.3). Designated offices may review a restoration granted by the receiving office (PCT Rule 49ter.1); the EPO, for example, is not bound by a restoration granted under the "unintentional" criterion. None of the three documents mentions any restoration petition.</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rPr>
          <w:tblHeader w:val="true"/>
        </w:trPr>
        <w:tc>
          <w:tcPr>
            <w:tcW w:type="dxa" w:w="576"/>
            <w:shd w:val="clear" w:color="auto" w:fill="1F3A5F"/>
          </w:tcPr>
          <w:p>
            <w:r/>
            <w:r>
              <w:rPr>
                <w:b/>
                <w:color w:val="FFFFFF"/>
                <w:sz w:val="15"/>
              </w:rPr>
              <w:t>Fam.</w:t>
            </w:r>
          </w:p>
        </w:tc>
        <w:tc>
          <w:tcPr>
            <w:tcW w:type="dxa" w:w="2232"/>
            <w:shd w:val="clear" w:color="auto" w:fill="1F3A5F"/>
          </w:tcPr>
          <w:p>
            <w:r/>
            <w:r>
              <w:rPr>
                <w:b/>
                <w:color w:val="FFFFFF"/>
                <w:sz w:val="15"/>
              </w:rPr>
              <w:t>Filing</w:t>
            </w:r>
          </w:p>
        </w:tc>
        <w:tc>
          <w:tcPr>
            <w:tcW w:type="dxa" w:w="1224"/>
            <w:shd w:val="clear" w:color="auto" w:fill="1F3A5F"/>
          </w:tcPr>
          <w:p>
            <w:r/>
            <w:r>
              <w:rPr>
                <w:b/>
                <w:color w:val="FFFFFF"/>
                <w:sz w:val="15"/>
              </w:rPr>
              <w:t>Priority (prov.) date</w:t>
            </w:r>
          </w:p>
        </w:tc>
        <w:tc>
          <w:tcPr>
            <w:tcW w:type="dxa" w:w="1368"/>
            <w:shd w:val="clear" w:color="auto" w:fill="1F3A5F"/>
          </w:tcPr>
          <w:p>
            <w:r/>
            <w:r>
              <w:rPr>
                <w:b/>
                <w:color w:val="FFFFFF"/>
                <w:sz w:val="15"/>
              </w:rPr>
              <w:t>Last day to file (adjusted)</w:t>
            </w:r>
          </w:p>
        </w:tc>
        <w:tc>
          <w:tcPr>
            <w:tcW w:type="dxa" w:w="1584"/>
            <w:shd w:val="clear" w:color="auto" w:fill="1F3A5F"/>
          </w:tcPr>
          <w:p>
            <w:r/>
            <w:r>
              <w:rPr>
                <w:b/>
                <w:color w:val="FFFFFF"/>
                <w:sz w:val="15"/>
              </w:rPr>
              <w:t>Filing date (Schedule)</w:t>
            </w:r>
          </w:p>
        </w:tc>
        <w:tc>
          <w:tcPr>
            <w:tcW w:type="dxa" w:w="1080"/>
            <w:shd w:val="clear" w:color="auto" w:fill="1F3A5F"/>
          </w:tcPr>
          <w:p>
            <w:r/>
            <w:r>
              <w:rPr>
                <w:b/>
                <w:color w:val="FFFFFF"/>
                <w:sz w:val="15"/>
              </w:rPr>
              <w:t>Late by</w:t>
            </w:r>
          </w:p>
        </w:tc>
        <w:tc>
          <w:tcPr>
            <w:tcW w:type="dxa" w:w="2016"/>
            <w:shd w:val="clear" w:color="auto" w:fill="1F3A5F"/>
          </w:tcPr>
          <w:p>
            <w:r/>
            <w:r>
              <w:rPr>
                <w:b/>
                <w:color w:val="FFFFFF"/>
                <w:sz w:val="15"/>
              </w:rPr>
              <w:t>Tracker's version</w:t>
            </w:r>
          </w:p>
        </w:tc>
      </w:tr>
      <w:tr>
        <w:tc>
          <w:tcPr>
            <w:tcW w:type="dxa" w:w="576"/>
          </w:tcPr>
          <w:p>
            <w:r/>
            <w:r>
              <w:rPr>
                <w:b w:val="0"/>
                <w:i w:val="0"/>
                <w:sz w:val="15"/>
              </w:rPr>
              <w:t>001</w:t>
            </w:r>
          </w:p>
        </w:tc>
        <w:tc>
          <w:tcPr>
            <w:tcW w:type="dxa" w:w="2232"/>
          </w:tcPr>
          <w:p>
            <w:r/>
            <w:r>
              <w:rPr>
                <w:b w:val="0"/>
                <w:i w:val="0"/>
                <w:sz w:val="15"/>
              </w:rPr>
              <w:t>US Non-Provisional 15/047,891</w:t>
            </w:r>
          </w:p>
        </w:tc>
        <w:tc>
          <w:tcPr>
            <w:tcW w:type="dxa" w:w="1224"/>
          </w:tcPr>
          <w:p>
            <w:r/>
            <w:r>
              <w:rPr>
                <w:b w:val="0"/>
                <w:i w:val="0"/>
                <w:sz w:val="15"/>
              </w:rPr>
              <w:t>Feb. 19, 2015</w:t>
            </w:r>
          </w:p>
        </w:tc>
        <w:tc>
          <w:tcPr>
            <w:tcW w:type="dxa" w:w="1368"/>
          </w:tcPr>
          <w:p>
            <w:r/>
            <w:r>
              <w:rPr>
                <w:b w:val="0"/>
                <w:i w:val="0"/>
                <w:sz w:val="15"/>
              </w:rPr>
              <w:t>Feb. 19, 2016</w:t>
            </w:r>
          </w:p>
        </w:tc>
        <w:tc>
          <w:tcPr>
            <w:tcW w:type="dxa" w:w="1584"/>
          </w:tcPr>
          <w:p>
            <w:r/>
            <w:r>
              <w:rPr>
                <w:b w:val="0"/>
                <w:i w:val="0"/>
                <w:sz w:val="15"/>
              </w:rPr>
              <w:t>Mar. 1, 2016</w:t>
            </w:r>
          </w:p>
        </w:tc>
        <w:tc>
          <w:tcPr>
            <w:tcW w:type="dxa" w:w="1080"/>
          </w:tcPr>
          <w:p>
            <w:r/>
            <w:r>
              <w:rPr>
                <w:b w:val="0"/>
                <w:i w:val="0"/>
                <w:sz w:val="15"/>
              </w:rPr>
              <w:t>11 day(s)</w:t>
            </w:r>
          </w:p>
        </w:tc>
        <w:tc>
          <w:tcPr>
            <w:tcW w:type="dxa" w:w="2016"/>
          </w:tcPr>
          <w:p>
            <w:r/>
            <w:r>
              <w:rPr>
                <w:b w:val="0"/>
                <w:i w:val="0"/>
                <w:sz w:val="15"/>
              </w:rPr>
              <w:t>15/047,891 filed Mar. 1, 2016 (prov. Feb. 19, 2015) — late</w:t>
            </w:r>
          </w:p>
        </w:tc>
      </w:tr>
      <w:tr>
        <w:tc>
          <w:tcPr>
            <w:tcW w:type="dxa" w:w="576"/>
          </w:tcPr>
          <w:p>
            <w:r/>
            <w:r>
              <w:rPr>
                <w:b w:val="0"/>
                <w:i w:val="0"/>
                <w:sz w:val="15"/>
              </w:rPr>
              <w:t>001</w:t>
            </w:r>
          </w:p>
        </w:tc>
        <w:tc>
          <w:tcPr>
            <w:tcW w:type="dxa" w:w="2232"/>
          </w:tcPr>
          <w:p>
            <w:r/>
            <w:r>
              <w:rPr>
                <w:b w:val="0"/>
                <w:i w:val="0"/>
                <w:sz w:val="15"/>
              </w:rPr>
              <w:t>PCT PCT/US2016/020412</w:t>
            </w:r>
          </w:p>
        </w:tc>
        <w:tc>
          <w:tcPr>
            <w:tcW w:type="dxa" w:w="1224"/>
          </w:tcPr>
          <w:p>
            <w:r/>
            <w:r>
              <w:rPr>
                <w:b w:val="0"/>
                <w:i w:val="0"/>
                <w:sz w:val="15"/>
              </w:rPr>
              <w:t>Feb. 19, 2015</w:t>
            </w:r>
          </w:p>
        </w:tc>
        <w:tc>
          <w:tcPr>
            <w:tcW w:type="dxa" w:w="1368"/>
          </w:tcPr>
          <w:p>
            <w:r/>
            <w:r>
              <w:rPr>
                <w:b w:val="0"/>
                <w:i w:val="0"/>
                <w:sz w:val="15"/>
              </w:rPr>
              <w:t>Feb. 19, 2016</w:t>
            </w:r>
          </w:p>
        </w:tc>
        <w:tc>
          <w:tcPr>
            <w:tcW w:type="dxa" w:w="1584"/>
          </w:tcPr>
          <w:p>
            <w:r/>
            <w:r>
              <w:rPr>
                <w:b w:val="0"/>
                <w:i w:val="0"/>
                <w:sz w:val="15"/>
              </w:rPr>
              <w:t>Mar. 1, 2016</w:t>
            </w:r>
          </w:p>
        </w:tc>
        <w:tc>
          <w:tcPr>
            <w:tcW w:type="dxa" w:w="1080"/>
          </w:tcPr>
          <w:p>
            <w:r/>
            <w:r>
              <w:rPr>
                <w:b w:val="0"/>
                <w:i w:val="0"/>
                <w:sz w:val="15"/>
              </w:rPr>
              <w:t>11 day(s)</w:t>
            </w:r>
          </w:p>
        </w:tc>
        <w:tc>
          <w:tcPr>
            <w:tcW w:type="dxa" w:w="2016"/>
          </w:tcPr>
          <w:p>
            <w:r/>
            <w:r>
              <w:rPr>
                <w:b w:val="0"/>
                <w:i w:val="0"/>
                <w:sz w:val="15"/>
              </w:rPr>
              <w:t>PCT/US2016/020412 filed Mar. 1, 2016 (prov. Feb. 19, 2015) — late</w:t>
            </w:r>
          </w:p>
        </w:tc>
      </w:tr>
      <w:tr>
        <w:tc>
          <w:tcPr>
            <w:tcW w:type="dxa" w:w="576"/>
          </w:tcPr>
          <w:p>
            <w:r/>
            <w:r>
              <w:rPr>
                <w:b w:val="0"/>
                <w:i w:val="0"/>
                <w:sz w:val="15"/>
              </w:rPr>
              <w:t>001</w:t>
            </w:r>
          </w:p>
        </w:tc>
        <w:tc>
          <w:tcPr>
            <w:tcW w:type="dxa" w:w="2232"/>
          </w:tcPr>
          <w:p>
            <w:r/>
            <w:r>
              <w:rPr>
                <w:b w:val="0"/>
                <w:i w:val="0"/>
                <w:sz w:val="15"/>
              </w:rPr>
              <w:t>JP National Phase JP 2017-548921</w:t>
            </w:r>
          </w:p>
        </w:tc>
        <w:tc>
          <w:tcPr>
            <w:tcW w:type="dxa" w:w="1224"/>
          </w:tcPr>
          <w:p>
            <w:r/>
            <w:r>
              <w:rPr>
                <w:b w:val="0"/>
                <w:i w:val="0"/>
                <w:sz w:val="15"/>
              </w:rPr>
              <w:t>Feb. 19, 2015</w:t>
            </w:r>
          </w:p>
        </w:tc>
        <w:tc>
          <w:tcPr>
            <w:tcW w:type="dxa" w:w="1368"/>
          </w:tcPr>
          <w:p>
            <w:r/>
            <w:r>
              <w:rPr>
                <w:b w:val="0"/>
                <w:i w:val="0"/>
                <w:sz w:val="15"/>
              </w:rPr>
              <w:t>Aug. 21, 2017</w:t>
            </w:r>
          </w:p>
        </w:tc>
        <w:tc>
          <w:tcPr>
            <w:tcW w:type="dxa" w:w="1584"/>
          </w:tcPr>
          <w:p>
            <w:r/>
            <w:r>
              <w:rPr>
                <w:b w:val="0"/>
                <w:i w:val="0"/>
                <w:sz w:val="15"/>
              </w:rPr>
              <w:t>Sept. 20, 2017</w:t>
            </w:r>
          </w:p>
        </w:tc>
        <w:tc>
          <w:tcPr>
            <w:tcW w:type="dxa" w:w="1080"/>
          </w:tcPr>
          <w:p>
            <w:r/>
            <w:r>
              <w:rPr>
                <w:b w:val="0"/>
                <w:i w:val="0"/>
                <w:sz w:val="15"/>
              </w:rPr>
              <w:t>30 day(s)</w:t>
            </w:r>
          </w:p>
        </w:tc>
        <w:tc>
          <w:tcPr>
            <w:tcW w:type="dxa" w:w="2016"/>
          </w:tcPr>
          <w:p>
            <w:r/>
            <w:r>
              <w:rPr>
                <w:b w:val="0"/>
                <w:i w:val="0"/>
                <w:sz w:val="15"/>
              </w:rPr>
              <w:t>JP 2017-548921 filed Sept. 20, 2017 (prov. Feb. 19, 2015) — late</w:t>
            </w:r>
          </w:p>
        </w:tc>
      </w:tr>
      <w:tr>
        <w:tc>
          <w:tcPr>
            <w:tcW w:type="dxa" w:w="576"/>
          </w:tcPr>
          <w:p>
            <w:r/>
            <w:r>
              <w:rPr>
                <w:b w:val="0"/>
                <w:i w:val="0"/>
                <w:sz w:val="15"/>
              </w:rPr>
              <w:t>002</w:t>
            </w:r>
          </w:p>
        </w:tc>
        <w:tc>
          <w:tcPr>
            <w:tcW w:type="dxa" w:w="2232"/>
          </w:tcPr>
          <w:p>
            <w:r/>
            <w:r>
              <w:rPr>
                <w:b w:val="0"/>
                <w:i w:val="0"/>
                <w:sz w:val="15"/>
              </w:rPr>
              <w:t>US Non-Provisional 15/238,104</w:t>
            </w:r>
          </w:p>
        </w:tc>
        <w:tc>
          <w:tcPr>
            <w:tcW w:type="dxa" w:w="1224"/>
          </w:tcPr>
          <w:p>
            <w:r/>
            <w:r>
              <w:rPr>
                <w:b w:val="0"/>
                <w:i w:val="0"/>
                <w:sz w:val="15"/>
              </w:rPr>
              <w:t>Aug. 14, 2015</w:t>
            </w:r>
          </w:p>
        </w:tc>
        <w:tc>
          <w:tcPr>
            <w:tcW w:type="dxa" w:w="1368"/>
          </w:tcPr>
          <w:p>
            <w:r/>
            <w:r>
              <w:rPr>
                <w:b w:val="0"/>
                <w:i w:val="0"/>
                <w:sz w:val="15"/>
              </w:rPr>
              <w:t>Aug. 15, 2016</w:t>
            </w:r>
          </w:p>
        </w:tc>
        <w:tc>
          <w:tcPr>
            <w:tcW w:type="dxa" w:w="1584"/>
          </w:tcPr>
          <w:p>
            <w:r/>
            <w:r>
              <w:rPr>
                <w:b w:val="0"/>
                <w:i w:val="0"/>
                <w:sz w:val="15"/>
              </w:rPr>
              <w:t>Aug. 16, 2016</w:t>
            </w:r>
          </w:p>
        </w:tc>
        <w:tc>
          <w:tcPr>
            <w:tcW w:type="dxa" w:w="1080"/>
          </w:tcPr>
          <w:p>
            <w:r/>
            <w:r>
              <w:rPr>
                <w:b w:val="0"/>
                <w:i w:val="0"/>
                <w:sz w:val="15"/>
              </w:rPr>
              <w:t>1 day(s)</w:t>
            </w:r>
          </w:p>
        </w:tc>
        <w:tc>
          <w:tcPr>
            <w:tcW w:type="dxa" w:w="2016"/>
          </w:tcPr>
          <w:p>
            <w:r/>
            <w:r>
              <w:rPr>
                <w:b w:val="0"/>
                <w:i w:val="0"/>
                <w:sz w:val="15"/>
              </w:rPr>
              <w:t>15/236,104 filed Aug. 12, 2016 (prov. Aug. 14, 2015) — timely</w:t>
            </w:r>
          </w:p>
        </w:tc>
      </w:tr>
      <w:tr>
        <w:tc>
          <w:tcPr>
            <w:tcW w:type="dxa" w:w="576"/>
          </w:tcPr>
          <w:p>
            <w:r/>
            <w:r>
              <w:rPr>
                <w:b w:val="0"/>
                <w:i w:val="0"/>
                <w:sz w:val="15"/>
              </w:rPr>
              <w:t>002</w:t>
            </w:r>
          </w:p>
        </w:tc>
        <w:tc>
          <w:tcPr>
            <w:tcW w:type="dxa" w:w="2232"/>
          </w:tcPr>
          <w:p>
            <w:r/>
            <w:r>
              <w:rPr>
                <w:b w:val="0"/>
                <w:i w:val="0"/>
                <w:sz w:val="15"/>
              </w:rPr>
              <w:t>PCT PCT/US2016/047012</w:t>
            </w:r>
          </w:p>
        </w:tc>
        <w:tc>
          <w:tcPr>
            <w:tcW w:type="dxa" w:w="1224"/>
          </w:tcPr>
          <w:p>
            <w:r/>
            <w:r>
              <w:rPr>
                <w:b w:val="0"/>
                <w:i w:val="0"/>
                <w:sz w:val="15"/>
              </w:rPr>
              <w:t>Aug. 14, 2015</w:t>
            </w:r>
          </w:p>
        </w:tc>
        <w:tc>
          <w:tcPr>
            <w:tcW w:type="dxa" w:w="1368"/>
          </w:tcPr>
          <w:p>
            <w:r/>
            <w:r>
              <w:rPr>
                <w:b w:val="0"/>
                <w:i w:val="0"/>
                <w:sz w:val="15"/>
              </w:rPr>
              <w:t>Aug. 15, 2016</w:t>
            </w:r>
          </w:p>
        </w:tc>
        <w:tc>
          <w:tcPr>
            <w:tcW w:type="dxa" w:w="1584"/>
          </w:tcPr>
          <w:p>
            <w:r/>
            <w:r>
              <w:rPr>
                <w:b w:val="0"/>
                <w:i w:val="0"/>
                <w:sz w:val="15"/>
              </w:rPr>
              <w:t>Aug. 16, 2016</w:t>
            </w:r>
          </w:p>
        </w:tc>
        <w:tc>
          <w:tcPr>
            <w:tcW w:type="dxa" w:w="1080"/>
          </w:tcPr>
          <w:p>
            <w:r/>
            <w:r>
              <w:rPr>
                <w:b w:val="0"/>
                <w:i w:val="0"/>
                <w:sz w:val="15"/>
              </w:rPr>
              <w:t>1 day(s)</w:t>
            </w:r>
          </w:p>
        </w:tc>
        <w:tc>
          <w:tcPr>
            <w:tcW w:type="dxa" w:w="2016"/>
          </w:tcPr>
          <w:p>
            <w:r/>
            <w:r>
              <w:rPr>
                <w:b w:val="0"/>
                <w:i w:val="0"/>
                <w:sz w:val="15"/>
              </w:rPr>
              <w:t>PCT/US2016/046891 filed Aug. 12, 2016 (prov. Aug. 14, 2015) — timely</w:t>
            </w:r>
          </w:p>
        </w:tc>
      </w:tr>
      <w:tr>
        <w:tc>
          <w:tcPr>
            <w:tcW w:type="dxa" w:w="576"/>
          </w:tcPr>
          <w:p>
            <w:r/>
            <w:r>
              <w:rPr>
                <w:b w:val="0"/>
                <w:i w:val="0"/>
                <w:sz w:val="15"/>
              </w:rPr>
              <w:t>003</w:t>
            </w:r>
          </w:p>
        </w:tc>
        <w:tc>
          <w:tcPr>
            <w:tcW w:type="dxa" w:w="2232"/>
          </w:tcPr>
          <w:p>
            <w:r/>
            <w:r>
              <w:rPr>
                <w:b w:val="0"/>
                <w:i w:val="0"/>
                <w:sz w:val="15"/>
              </w:rPr>
              <w:t>US Non-Provisional 15/447,210</w:t>
            </w:r>
          </w:p>
        </w:tc>
        <w:tc>
          <w:tcPr>
            <w:tcW w:type="dxa" w:w="1224"/>
          </w:tcPr>
          <w:p>
            <w:r/>
            <w:r>
              <w:rPr>
                <w:b w:val="0"/>
                <w:i w:val="0"/>
                <w:sz w:val="15"/>
              </w:rPr>
              <w:t>Feb. 29, 2016</w:t>
            </w:r>
          </w:p>
        </w:tc>
        <w:tc>
          <w:tcPr>
            <w:tcW w:type="dxa" w:w="1368"/>
          </w:tcPr>
          <w:p>
            <w:r/>
            <w:r>
              <w:rPr>
                <w:b w:val="0"/>
                <w:i w:val="0"/>
                <w:sz w:val="15"/>
              </w:rPr>
              <w:t>Feb. 28, 2017</w:t>
            </w:r>
          </w:p>
        </w:tc>
        <w:tc>
          <w:tcPr>
            <w:tcW w:type="dxa" w:w="1584"/>
          </w:tcPr>
          <w:p>
            <w:r/>
            <w:r>
              <w:rPr>
                <w:b w:val="0"/>
                <w:i w:val="0"/>
                <w:sz w:val="15"/>
              </w:rPr>
              <w:t>Mar. 2, 2017 (DD: Mar. 3, 2017)</w:t>
            </w:r>
          </w:p>
        </w:tc>
        <w:tc>
          <w:tcPr>
            <w:tcW w:type="dxa" w:w="1080"/>
          </w:tcPr>
          <w:p>
            <w:r/>
            <w:r>
              <w:rPr>
                <w:b w:val="0"/>
                <w:i w:val="0"/>
                <w:sz w:val="15"/>
              </w:rPr>
              <w:t>2 day(s) (3 per DD)</w:t>
            </w:r>
          </w:p>
        </w:tc>
        <w:tc>
          <w:tcPr>
            <w:tcW w:type="dxa" w:w="2016"/>
          </w:tcPr>
          <w:p>
            <w:r/>
            <w:r>
              <w:rPr>
                <w:b w:val="0"/>
                <w:i w:val="0"/>
                <w:sz w:val="15"/>
              </w:rPr>
              <w:t>15/447,302 filed Mar. 1, 2017 (prov. Mar. 1, 2016) — timely</w:t>
            </w:r>
          </w:p>
        </w:tc>
      </w:tr>
      <w:tr>
        <w:tc>
          <w:tcPr>
            <w:tcW w:type="dxa" w:w="576"/>
          </w:tcPr>
          <w:p>
            <w:r/>
            <w:r>
              <w:rPr>
                <w:b w:val="0"/>
                <w:i w:val="0"/>
                <w:sz w:val="15"/>
              </w:rPr>
              <w:t>003</w:t>
            </w:r>
          </w:p>
        </w:tc>
        <w:tc>
          <w:tcPr>
            <w:tcW w:type="dxa" w:w="2232"/>
          </w:tcPr>
          <w:p>
            <w:r/>
            <w:r>
              <w:rPr>
                <w:b w:val="0"/>
                <w:i w:val="0"/>
                <w:sz w:val="15"/>
              </w:rPr>
              <w:t>PCT PCT/US2017/020518</w:t>
            </w:r>
          </w:p>
        </w:tc>
        <w:tc>
          <w:tcPr>
            <w:tcW w:type="dxa" w:w="1224"/>
          </w:tcPr>
          <w:p>
            <w:r/>
            <w:r>
              <w:rPr>
                <w:b w:val="0"/>
                <w:i w:val="0"/>
                <w:sz w:val="15"/>
              </w:rPr>
              <w:t>Feb. 29, 2016</w:t>
            </w:r>
          </w:p>
        </w:tc>
        <w:tc>
          <w:tcPr>
            <w:tcW w:type="dxa" w:w="1368"/>
          </w:tcPr>
          <w:p>
            <w:r/>
            <w:r>
              <w:rPr>
                <w:b w:val="0"/>
                <w:i w:val="0"/>
                <w:sz w:val="15"/>
              </w:rPr>
              <w:t>Feb. 28, 2017</w:t>
            </w:r>
          </w:p>
        </w:tc>
        <w:tc>
          <w:tcPr>
            <w:tcW w:type="dxa" w:w="1584"/>
          </w:tcPr>
          <w:p>
            <w:r/>
            <w:r>
              <w:rPr>
                <w:b w:val="0"/>
                <w:i w:val="0"/>
                <w:sz w:val="15"/>
              </w:rPr>
              <w:t>Mar. 2, 2017</w:t>
            </w:r>
          </w:p>
        </w:tc>
        <w:tc>
          <w:tcPr>
            <w:tcW w:type="dxa" w:w="1080"/>
          </w:tcPr>
          <w:p>
            <w:r/>
            <w:r>
              <w:rPr>
                <w:b w:val="0"/>
                <w:i w:val="0"/>
                <w:sz w:val="15"/>
              </w:rPr>
              <w:t>2 day(s)</w:t>
            </w:r>
          </w:p>
        </w:tc>
        <w:tc>
          <w:tcPr>
            <w:tcW w:type="dxa" w:w="2016"/>
          </w:tcPr>
          <w:p>
            <w:r/>
            <w:r>
              <w:rPr>
                <w:b w:val="0"/>
                <w:i w:val="0"/>
                <w:sz w:val="15"/>
              </w:rPr>
              <w:t>PCT/US2017/020178 filed Mar. 1, 2017 (prov. Mar. 1, 2016) — timely</w:t>
            </w:r>
          </w:p>
        </w:tc>
      </w:tr>
      <w:tr>
        <w:tc>
          <w:tcPr>
            <w:tcW w:type="dxa" w:w="576"/>
          </w:tcPr>
          <w:p>
            <w:r/>
            <w:r>
              <w:rPr>
                <w:b w:val="0"/>
                <w:i w:val="0"/>
                <w:sz w:val="15"/>
              </w:rPr>
              <w:t>004</w:t>
            </w:r>
          </w:p>
        </w:tc>
        <w:tc>
          <w:tcPr>
            <w:tcW w:type="dxa" w:w="2232"/>
          </w:tcPr>
          <w:p>
            <w:r/>
            <w:r>
              <w:rPr>
                <w:b w:val="0"/>
                <w:i w:val="0"/>
                <w:sz w:val="15"/>
              </w:rPr>
              <w:t>US Non-Provisional 15/703,445</w:t>
            </w:r>
          </w:p>
        </w:tc>
        <w:tc>
          <w:tcPr>
            <w:tcW w:type="dxa" w:w="1224"/>
          </w:tcPr>
          <w:p>
            <w:r/>
            <w:r>
              <w:rPr>
                <w:b w:val="0"/>
                <w:i w:val="0"/>
                <w:sz w:val="15"/>
              </w:rPr>
              <w:t>Sept. 12, 2016</w:t>
            </w:r>
          </w:p>
        </w:tc>
        <w:tc>
          <w:tcPr>
            <w:tcW w:type="dxa" w:w="1368"/>
          </w:tcPr>
          <w:p>
            <w:r/>
            <w:r>
              <w:rPr>
                <w:b w:val="0"/>
                <w:i w:val="0"/>
                <w:sz w:val="15"/>
              </w:rPr>
              <w:t>Sept. 12, 2017</w:t>
            </w:r>
          </w:p>
        </w:tc>
        <w:tc>
          <w:tcPr>
            <w:tcW w:type="dxa" w:w="1584"/>
          </w:tcPr>
          <w:p>
            <w:r/>
            <w:r>
              <w:rPr>
                <w:b w:val="0"/>
                <w:i w:val="0"/>
                <w:sz w:val="15"/>
              </w:rPr>
              <w:t>Sept. 13, 2017</w:t>
            </w:r>
          </w:p>
        </w:tc>
        <w:tc>
          <w:tcPr>
            <w:tcW w:type="dxa" w:w="1080"/>
          </w:tcPr>
          <w:p>
            <w:r/>
            <w:r>
              <w:rPr>
                <w:b w:val="0"/>
                <w:i w:val="0"/>
                <w:sz w:val="15"/>
              </w:rPr>
              <w:t>1 day(s)</w:t>
            </w:r>
          </w:p>
        </w:tc>
        <w:tc>
          <w:tcPr>
            <w:tcW w:type="dxa" w:w="2016"/>
          </w:tcPr>
          <w:p>
            <w:r/>
            <w:r>
              <w:rPr>
                <w:b w:val="0"/>
                <w:i w:val="0"/>
                <w:sz w:val="15"/>
              </w:rPr>
              <w:t>15/701,856 filed Sept. 12, 2017 (prov. Sept. 12, 2016) — timely</w:t>
            </w:r>
          </w:p>
        </w:tc>
      </w:tr>
      <w:tr>
        <w:tc>
          <w:tcPr>
            <w:tcW w:type="dxa" w:w="576"/>
          </w:tcPr>
          <w:p>
            <w:r/>
            <w:r>
              <w:rPr>
                <w:b w:val="0"/>
                <w:i w:val="0"/>
                <w:sz w:val="15"/>
              </w:rPr>
              <w:t>004</w:t>
            </w:r>
          </w:p>
        </w:tc>
        <w:tc>
          <w:tcPr>
            <w:tcW w:type="dxa" w:w="2232"/>
          </w:tcPr>
          <w:p>
            <w:r/>
            <w:r>
              <w:rPr>
                <w:b w:val="0"/>
                <w:i w:val="0"/>
                <w:sz w:val="15"/>
              </w:rPr>
              <w:t>PCT PCT/US2017/051289</w:t>
            </w:r>
          </w:p>
        </w:tc>
        <w:tc>
          <w:tcPr>
            <w:tcW w:type="dxa" w:w="1224"/>
          </w:tcPr>
          <w:p>
            <w:r/>
            <w:r>
              <w:rPr>
                <w:b w:val="0"/>
                <w:i w:val="0"/>
                <w:sz w:val="15"/>
              </w:rPr>
              <w:t>Sept. 12, 2016</w:t>
            </w:r>
          </w:p>
        </w:tc>
        <w:tc>
          <w:tcPr>
            <w:tcW w:type="dxa" w:w="1368"/>
          </w:tcPr>
          <w:p>
            <w:r/>
            <w:r>
              <w:rPr>
                <w:b w:val="0"/>
                <w:i w:val="0"/>
                <w:sz w:val="15"/>
              </w:rPr>
              <w:t>Sept. 12, 2017</w:t>
            </w:r>
          </w:p>
        </w:tc>
        <w:tc>
          <w:tcPr>
            <w:tcW w:type="dxa" w:w="1584"/>
          </w:tcPr>
          <w:p>
            <w:r/>
            <w:r>
              <w:rPr>
                <w:b w:val="0"/>
                <w:i w:val="0"/>
                <w:sz w:val="15"/>
              </w:rPr>
              <w:t>Sept. 13, 2017</w:t>
            </w:r>
          </w:p>
        </w:tc>
        <w:tc>
          <w:tcPr>
            <w:tcW w:type="dxa" w:w="1080"/>
          </w:tcPr>
          <w:p>
            <w:r/>
            <w:r>
              <w:rPr>
                <w:b w:val="0"/>
                <w:i w:val="0"/>
                <w:sz w:val="15"/>
              </w:rPr>
              <w:t>1 day(s)</w:t>
            </w:r>
          </w:p>
        </w:tc>
        <w:tc>
          <w:tcPr>
            <w:tcW w:type="dxa" w:w="2016"/>
          </w:tcPr>
          <w:p>
            <w:r/>
            <w:r>
              <w:rPr>
                <w:b w:val="0"/>
                <w:i w:val="0"/>
                <w:sz w:val="15"/>
              </w:rPr>
              <w:t>PCT/US2017/051003 filed Sept. 12, 2017 (prov. Sept. 12, 2016) — timely</w:t>
            </w:r>
          </w:p>
        </w:tc>
      </w:tr>
      <w:tr>
        <w:tc>
          <w:tcPr>
            <w:tcW w:type="dxa" w:w="576"/>
          </w:tcPr>
          <w:p>
            <w:r/>
            <w:r>
              <w:rPr>
                <w:b w:val="0"/>
                <w:i w:val="0"/>
                <w:sz w:val="15"/>
              </w:rPr>
              <w:t>012</w:t>
            </w:r>
          </w:p>
        </w:tc>
        <w:tc>
          <w:tcPr>
            <w:tcW w:type="dxa" w:w="2232"/>
          </w:tcPr>
          <w:p>
            <w:r/>
            <w:r>
              <w:rPr>
                <w:b w:val="0"/>
                <w:i w:val="0"/>
                <w:sz w:val="15"/>
              </w:rPr>
              <w:t>US Non-Provisional 16/152,710</w:t>
            </w:r>
          </w:p>
        </w:tc>
        <w:tc>
          <w:tcPr>
            <w:tcW w:type="dxa" w:w="1224"/>
          </w:tcPr>
          <w:p>
            <w:r/>
            <w:r>
              <w:rPr>
                <w:b w:val="0"/>
                <w:i w:val="0"/>
                <w:sz w:val="15"/>
              </w:rPr>
              <w:t>Oct. 4, 2017</w:t>
            </w:r>
          </w:p>
        </w:tc>
        <w:tc>
          <w:tcPr>
            <w:tcW w:type="dxa" w:w="1368"/>
          </w:tcPr>
          <w:p>
            <w:r/>
            <w:r>
              <w:rPr>
                <w:b w:val="0"/>
                <w:i w:val="0"/>
                <w:sz w:val="15"/>
              </w:rPr>
              <w:t>Oct. 4, 2018</w:t>
            </w:r>
          </w:p>
        </w:tc>
        <w:tc>
          <w:tcPr>
            <w:tcW w:type="dxa" w:w="1584"/>
          </w:tcPr>
          <w:p>
            <w:r/>
            <w:r>
              <w:rPr>
                <w:b w:val="0"/>
                <w:i w:val="0"/>
                <w:sz w:val="15"/>
              </w:rPr>
              <w:t>Oct. 5, 2018</w:t>
            </w:r>
          </w:p>
        </w:tc>
        <w:tc>
          <w:tcPr>
            <w:tcW w:type="dxa" w:w="1080"/>
          </w:tcPr>
          <w:p>
            <w:r/>
            <w:r>
              <w:rPr>
                <w:b w:val="0"/>
                <w:i w:val="0"/>
                <w:sz w:val="15"/>
              </w:rPr>
              <w:t>1 day(s)</w:t>
            </w:r>
          </w:p>
        </w:tc>
        <w:tc>
          <w:tcPr>
            <w:tcW w:type="dxa" w:w="2016"/>
          </w:tcPr>
          <w:p>
            <w:r/>
            <w:r>
              <w:rPr>
                <w:b w:val="0"/>
                <w:i w:val="0"/>
                <w:sz w:val="15"/>
              </w:rPr>
              <w:t>16/282,934 filed Feb. 22, 2019 (prov. Feb. 22, 2018) — timely</w:t>
            </w:r>
          </w:p>
        </w:tc>
      </w:tr>
      <w:tr>
        <w:tc>
          <w:tcPr>
            <w:tcW w:type="dxa" w:w="576"/>
          </w:tcPr>
          <w:p>
            <w:r/>
            <w:r>
              <w:rPr>
                <w:b w:val="0"/>
                <w:i w:val="0"/>
                <w:sz w:val="15"/>
              </w:rPr>
              <w:t>012</w:t>
            </w:r>
          </w:p>
        </w:tc>
        <w:tc>
          <w:tcPr>
            <w:tcW w:type="dxa" w:w="2232"/>
          </w:tcPr>
          <w:p>
            <w:r/>
            <w:r>
              <w:rPr>
                <w:b w:val="0"/>
                <w:i w:val="0"/>
                <w:sz w:val="15"/>
              </w:rPr>
              <w:t>PCT PCT/US2018/054512</w:t>
            </w:r>
          </w:p>
        </w:tc>
        <w:tc>
          <w:tcPr>
            <w:tcW w:type="dxa" w:w="1224"/>
          </w:tcPr>
          <w:p>
            <w:r/>
            <w:r>
              <w:rPr>
                <w:b w:val="0"/>
                <w:i w:val="0"/>
                <w:sz w:val="15"/>
              </w:rPr>
              <w:t>Oct. 4, 2017</w:t>
            </w:r>
          </w:p>
        </w:tc>
        <w:tc>
          <w:tcPr>
            <w:tcW w:type="dxa" w:w="1368"/>
          </w:tcPr>
          <w:p>
            <w:r/>
            <w:r>
              <w:rPr>
                <w:b w:val="0"/>
                <w:i w:val="0"/>
                <w:sz w:val="15"/>
              </w:rPr>
              <w:t>Oct. 4, 2018</w:t>
            </w:r>
          </w:p>
        </w:tc>
        <w:tc>
          <w:tcPr>
            <w:tcW w:type="dxa" w:w="1584"/>
          </w:tcPr>
          <w:p>
            <w:r/>
            <w:r>
              <w:rPr>
                <w:b w:val="0"/>
                <w:i w:val="0"/>
                <w:sz w:val="15"/>
              </w:rPr>
              <w:t>Oct. 5, 2018</w:t>
            </w:r>
          </w:p>
        </w:tc>
        <w:tc>
          <w:tcPr>
            <w:tcW w:type="dxa" w:w="1080"/>
          </w:tcPr>
          <w:p>
            <w:r/>
            <w:r>
              <w:rPr>
                <w:b w:val="0"/>
                <w:i w:val="0"/>
                <w:sz w:val="15"/>
              </w:rPr>
              <w:t>1 day(s)</w:t>
            </w:r>
          </w:p>
        </w:tc>
        <w:tc>
          <w:tcPr>
            <w:tcW w:type="dxa" w:w="2016"/>
          </w:tcPr>
          <w:p>
            <w:r/>
            <w:r>
              <w:rPr>
                <w:b w:val="0"/>
                <w:i w:val="0"/>
                <w:sz w:val="15"/>
              </w:rPr>
              <w:t>—</w:t>
            </w:r>
          </w:p>
        </w:tc>
      </w:tr>
      <w:tr>
        <w:tc>
          <w:tcPr>
            <w:tcW w:type="dxa" w:w="576"/>
          </w:tcPr>
          <w:p>
            <w:r/>
            <w:r>
              <w:rPr>
                <w:b w:val="0"/>
                <w:i w:val="0"/>
                <w:sz w:val="15"/>
              </w:rPr>
              <w:t>015</w:t>
            </w:r>
          </w:p>
        </w:tc>
        <w:tc>
          <w:tcPr>
            <w:tcW w:type="dxa" w:w="2232"/>
          </w:tcPr>
          <w:p>
            <w:r/>
            <w:r>
              <w:rPr>
                <w:b w:val="0"/>
                <w:i w:val="0"/>
                <w:sz w:val="15"/>
              </w:rPr>
              <w:t>US Non-Provisional 16/238,901</w:t>
            </w:r>
          </w:p>
        </w:tc>
        <w:tc>
          <w:tcPr>
            <w:tcW w:type="dxa" w:w="1224"/>
          </w:tcPr>
          <w:p>
            <w:r/>
            <w:r>
              <w:rPr>
                <w:b w:val="0"/>
                <w:i w:val="0"/>
                <w:sz w:val="15"/>
              </w:rPr>
              <w:t>Jan. 2, 2018</w:t>
            </w:r>
          </w:p>
        </w:tc>
        <w:tc>
          <w:tcPr>
            <w:tcW w:type="dxa" w:w="1368"/>
          </w:tcPr>
          <w:p>
            <w:r/>
            <w:r>
              <w:rPr>
                <w:b w:val="0"/>
                <w:i w:val="0"/>
                <w:sz w:val="15"/>
              </w:rPr>
              <w:t>Jan. 2, 2019</w:t>
            </w:r>
          </w:p>
        </w:tc>
        <w:tc>
          <w:tcPr>
            <w:tcW w:type="dxa" w:w="1584"/>
          </w:tcPr>
          <w:p>
            <w:r/>
            <w:r>
              <w:rPr>
                <w:b w:val="0"/>
                <w:i w:val="0"/>
                <w:sz w:val="15"/>
              </w:rPr>
              <w:t>Jan. 3, 2019</w:t>
            </w:r>
          </w:p>
        </w:tc>
        <w:tc>
          <w:tcPr>
            <w:tcW w:type="dxa" w:w="1080"/>
          </w:tcPr>
          <w:p>
            <w:r/>
            <w:r>
              <w:rPr>
                <w:b w:val="0"/>
                <w:i w:val="0"/>
                <w:sz w:val="15"/>
              </w:rPr>
              <w:t>1 day(s)</w:t>
            </w:r>
          </w:p>
        </w:tc>
        <w:tc>
          <w:tcPr>
            <w:tcW w:type="dxa" w:w="2016"/>
          </w:tcPr>
          <w:p>
            <w:r/>
            <w:r>
              <w:rPr>
                <w:b w:val="0"/>
                <w:i w:val="0"/>
                <w:sz w:val="15"/>
              </w:rPr>
              <w:t>16/674,891 filed Nov. 5, 2019 (prov. Nov. 5, 2018) — timely</w:t>
            </w:r>
          </w:p>
        </w:tc>
      </w:tr>
      <w:tr>
        <w:tc>
          <w:tcPr>
            <w:tcW w:type="dxa" w:w="576"/>
          </w:tcPr>
          <w:p>
            <w:r/>
            <w:r>
              <w:rPr>
                <w:b w:val="0"/>
                <w:i w:val="0"/>
                <w:sz w:val="15"/>
              </w:rPr>
              <w:t>015</w:t>
            </w:r>
          </w:p>
        </w:tc>
        <w:tc>
          <w:tcPr>
            <w:tcW w:type="dxa" w:w="2232"/>
          </w:tcPr>
          <w:p>
            <w:r/>
            <w:r>
              <w:rPr>
                <w:b w:val="0"/>
                <w:i w:val="0"/>
                <w:sz w:val="15"/>
              </w:rPr>
              <w:t>PCT PCT/US2019/012045</w:t>
            </w:r>
          </w:p>
        </w:tc>
        <w:tc>
          <w:tcPr>
            <w:tcW w:type="dxa" w:w="1224"/>
          </w:tcPr>
          <w:p>
            <w:r/>
            <w:r>
              <w:rPr>
                <w:b w:val="0"/>
                <w:i w:val="0"/>
                <w:sz w:val="15"/>
              </w:rPr>
              <w:t>Jan. 2, 2018</w:t>
            </w:r>
          </w:p>
        </w:tc>
        <w:tc>
          <w:tcPr>
            <w:tcW w:type="dxa" w:w="1368"/>
          </w:tcPr>
          <w:p>
            <w:r/>
            <w:r>
              <w:rPr>
                <w:b w:val="0"/>
                <w:i w:val="0"/>
                <w:sz w:val="15"/>
              </w:rPr>
              <w:t>Jan. 2, 2019</w:t>
            </w:r>
          </w:p>
        </w:tc>
        <w:tc>
          <w:tcPr>
            <w:tcW w:type="dxa" w:w="1584"/>
          </w:tcPr>
          <w:p>
            <w:r/>
            <w:r>
              <w:rPr>
                <w:b w:val="0"/>
                <w:i w:val="0"/>
                <w:sz w:val="15"/>
              </w:rPr>
              <w:t>Jan. 3, 2019</w:t>
            </w:r>
          </w:p>
        </w:tc>
        <w:tc>
          <w:tcPr>
            <w:tcW w:type="dxa" w:w="1080"/>
          </w:tcPr>
          <w:p>
            <w:r/>
            <w:r>
              <w:rPr>
                <w:b w:val="0"/>
                <w:i w:val="0"/>
                <w:sz w:val="15"/>
              </w:rPr>
              <w:t>1 day(s)</w:t>
            </w:r>
          </w:p>
        </w:tc>
        <w:tc>
          <w:tcPr>
            <w:tcW w:type="dxa" w:w="2016"/>
          </w:tcPr>
          <w:p>
            <w:r/>
            <w:r>
              <w:rPr>
                <w:b w:val="0"/>
                <w:i w:val="0"/>
                <w:sz w:val="15"/>
              </w:rPr>
              <w:t>PCT/US2019/059812 filed Nov. 5, 2019 (prov. Nov. 5, 2018) — timely</w:t>
            </w:r>
          </w:p>
        </w:tc>
      </w:tr>
    </w:tbl>
    <w:p>
      <w:pPr>
        <w:spacing w:after="40"/>
      </w:pPr>
    </w:p>
    <w:p>
      <w:pPr>
        <w:spacing w:after="40"/>
      </w:pPr>
      <w:r>
        <w:rPr>
          <w:b/>
          <w:i w:val="0"/>
        </w:rPr>
        <w:t>Observations.</w:t>
      </w:r>
    </w:p>
    <w:p>
      <w:pPr>
        <w:pStyle w:val="ListBullet"/>
        <w:spacing w:after="60"/>
      </w:pPr>
      <w:r>
        <w:rPr>
          <w:b/>
          <w:i w:val="0"/>
        </w:rPr>
        <w:t>GLT-PAT-001</w:t>
      </w:r>
      <w:r>
        <w:rPr>
          <w:b w:val="0"/>
          <w:i w:val="0"/>
        </w:rPr>
        <w:t xml:space="preserve"> is the most serious case. Both the US non-provisional (15/047,891, now US 10,234,567) and the PCT were filed March 1, 2016, 11 days after the February 19, 2016 deadline (a Friday). All three documents agree on these dates, so a data-entry error is unlikely. If no restoration petition was granted, the effective filing date of the issued claims is March 1, 2016, and any disclosure of the scaffold between February 19, 2015 and March 1, 2016 (including Greenleaf's own disclosures more than one year before March 1, 2016, i.e., before March 1, 2015, to which the § 102(b)(1)(A) grace period would not apply) would be prior art. The JP entry problem (Part 5.1) turns on the same question.</w:t>
      </w:r>
    </w:p>
    <w:p>
      <w:pPr>
        <w:pStyle w:val="ListBullet"/>
        <w:spacing w:after="60"/>
      </w:pPr>
      <w:r>
        <w:rPr>
          <w:b/>
          <w:i w:val="0"/>
        </w:rPr>
        <w:t>GLT-PAT-002, 004, 012 and 015</w:t>
      </w:r>
      <w:r>
        <w:rPr>
          <w:b w:val="0"/>
          <w:i w:val="0"/>
        </w:rPr>
        <w:t xml:space="preserve"> are each one day late on the Schedule/DD dates. For 002 the anniversary fell on Sunday, August 14, 2016, so the last day was Monday, August 15, 2016, and the documents report August 16. For 002 and 004 the Tracker reports dates that would be timely (08/12/2016; 09/12/2017), but with different application numbers. A one-day discrepancy is exactly the kind of error that arises when a schedule is keyed from a docketing "due date" rather than the filing receipt.</w:t>
      </w:r>
    </w:p>
    <w:p>
      <w:pPr>
        <w:pStyle w:val="ListBullet"/>
        <w:spacing w:after="60"/>
      </w:pPr>
      <w:r>
        <w:rPr>
          <w:b/>
          <w:i w:val="0"/>
        </w:rPr>
        <w:t>GLT-PAT-003.</w:t>
      </w:r>
      <w:r>
        <w:rPr>
          <w:b w:val="0"/>
          <w:i w:val="0"/>
        </w:rPr>
        <w:t xml:space="preserve"> The provisional was filed February 29, 2016 (a leap day, as the DD Report notes). The 12-month period ended on February 28, 2017 (where the anniversary month has no corresponding day, the period ends on the last day of that month; cf. PCT Rule 80.2). The NP was filed March 2, 2017 according to the Schedule or March 3, 2017 according to the DD Report, and the PCT March 2, 2017. Even on a March 1, 2017 reading, both are late. The Tracker instead shows provisional 62/301,759 filed 03/01/2016 with NP and PCT filed 03/01/2017, which would be timely.</w:t>
      </w:r>
    </w:p>
    <w:p>
      <w:pPr>
        <w:pStyle w:val="ListBullet"/>
        <w:spacing w:after="60"/>
      </w:pPr>
      <w:r>
        <w:rPr>
          <w:b/>
          <w:i w:val="0"/>
        </w:rPr>
        <w:t>Timely on the reported dates:</w:t>
      </w:r>
      <w:r>
        <w:rPr>
          <w:b w:val="0"/>
          <w:i w:val="0"/>
        </w:rPr>
        <w:t xml:space="preserve"> families 005, 006, 007, 008, 009, 010, 011, 013, 016, 017 and 018 (US NP and PCT). The 006, 007, 008 and 018 filings rely on weekend roll-forward. For 017, October 12, 2019 was a Saturday and Monday, October 14, 2019 was Columbus Day, so the last day was actually October 15, 2019, and the October 14 filing is timely.</w:t>
      </w:r>
    </w:p>
    <w:p>
      <w:pPr>
        <w:pStyle w:val="Heading2"/>
      </w:pPr>
      <w:r>
        <w:t>5.1 National phase entry deadlines</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44"/>
            <w:shd w:val="clear" w:color="auto" w:fill="1F3A5F"/>
          </w:tcPr>
          <w:p>
            <w:r/>
            <w:r>
              <w:rPr>
                <w:b/>
                <w:color w:val="FFFFFF"/>
                <w:sz w:val="15"/>
              </w:rPr>
              <w:t>Family / filing</w:t>
            </w:r>
          </w:p>
        </w:tc>
        <w:tc>
          <w:tcPr>
            <w:tcW w:type="dxa" w:w="1296"/>
            <w:shd w:val="clear" w:color="auto" w:fill="1F3A5F"/>
          </w:tcPr>
          <w:p>
            <w:r/>
            <w:r>
              <w:rPr>
                <w:b/>
                <w:color w:val="FFFFFF"/>
                <w:sz w:val="15"/>
              </w:rPr>
              <w:t>Priority date relied on</w:t>
            </w:r>
          </w:p>
        </w:tc>
        <w:tc>
          <w:tcPr>
            <w:tcW w:type="dxa" w:w="2016"/>
            <w:shd w:val="clear" w:color="auto" w:fill="1F3A5F"/>
          </w:tcPr>
          <w:p>
            <w:r/>
            <w:r>
              <w:rPr>
                <w:b/>
                <w:color w:val="FFFFFF"/>
                <w:sz w:val="15"/>
              </w:rPr>
              <w:t>Deadline</w:t>
            </w:r>
          </w:p>
        </w:tc>
        <w:tc>
          <w:tcPr>
            <w:tcW w:type="dxa" w:w="2304"/>
            <w:shd w:val="clear" w:color="auto" w:fill="1F3A5F"/>
          </w:tcPr>
          <w:p>
            <w:r/>
            <w:r>
              <w:rPr>
                <w:b/>
                <w:color w:val="FFFFFF"/>
                <w:sz w:val="15"/>
              </w:rPr>
              <w:t>Entry date (source)</w:t>
            </w:r>
          </w:p>
        </w:tc>
        <w:tc>
          <w:tcPr>
            <w:tcW w:type="dxa" w:w="2376"/>
            <w:shd w:val="clear" w:color="auto" w:fill="1F3A5F"/>
          </w:tcPr>
          <w:p>
            <w:r/>
            <w:r>
              <w:rPr>
                <w:b/>
                <w:color w:val="FFFFFF"/>
                <w:sz w:val="15"/>
              </w:rPr>
              <w:t>Result</w:t>
            </w:r>
          </w:p>
        </w:tc>
      </w:tr>
      <w:tr>
        <w:tc>
          <w:tcPr>
            <w:tcW w:type="dxa" w:w="1944"/>
          </w:tcPr>
          <w:p>
            <w:r/>
            <w:r>
              <w:rPr>
                <w:b w:val="0"/>
                <w:i w:val="0"/>
                <w:sz w:val="15"/>
              </w:rPr>
              <w:t>001 — EP 3,261,045</w:t>
            </w:r>
          </w:p>
        </w:tc>
        <w:tc>
          <w:tcPr>
            <w:tcW w:type="dxa" w:w="1296"/>
          </w:tcPr>
          <w:p>
            <w:r/>
            <w:r>
              <w:rPr>
                <w:b w:val="0"/>
                <w:i w:val="0"/>
                <w:sz w:val="15"/>
              </w:rPr>
              <w:t>Feb. 19, 2015</w:t>
            </w:r>
          </w:p>
        </w:tc>
        <w:tc>
          <w:tcPr>
            <w:tcW w:type="dxa" w:w="2016"/>
          </w:tcPr>
          <w:p>
            <w:r/>
            <w:r>
              <w:rPr>
                <w:b w:val="0"/>
                <w:i w:val="0"/>
                <w:sz w:val="15"/>
              </w:rPr>
              <w:t>31 months: Sept. 19, 2017</w:t>
            </w:r>
          </w:p>
        </w:tc>
        <w:tc>
          <w:tcPr>
            <w:tcW w:type="dxa" w:w="2304"/>
          </w:tcPr>
          <w:p>
            <w:r/>
            <w:r>
              <w:rPr>
                <w:b w:val="0"/>
                <w:i w:val="0"/>
                <w:sz w:val="15"/>
              </w:rPr>
              <w:t>Sept. 18, 2017 (all)</w:t>
            </w:r>
          </w:p>
        </w:tc>
        <w:tc>
          <w:tcPr>
            <w:tcW w:type="dxa" w:w="2376"/>
          </w:tcPr>
          <w:p>
            <w:r/>
            <w:r>
              <w:rPr>
                <w:b w:val="0"/>
                <w:i w:val="0"/>
                <w:sz w:val="15"/>
              </w:rPr>
              <w:t>Timely</w:t>
            </w:r>
          </w:p>
        </w:tc>
      </w:tr>
      <w:tr>
        <w:tc>
          <w:tcPr>
            <w:tcW w:type="dxa" w:w="1944"/>
          </w:tcPr>
          <w:p>
            <w:r/>
            <w:r>
              <w:rPr>
                <w:b w:val="0"/>
                <w:i w:val="0"/>
                <w:sz w:val="15"/>
              </w:rPr>
              <w:t>001 — JP 2017-548921</w:t>
            </w:r>
          </w:p>
        </w:tc>
        <w:tc>
          <w:tcPr>
            <w:tcW w:type="dxa" w:w="1296"/>
          </w:tcPr>
          <w:p>
            <w:r/>
            <w:r>
              <w:rPr>
                <w:b w:val="0"/>
                <w:i w:val="0"/>
                <w:sz w:val="15"/>
              </w:rPr>
              <w:t>Feb. 19, 2015</w:t>
            </w:r>
          </w:p>
        </w:tc>
        <w:tc>
          <w:tcPr>
            <w:tcW w:type="dxa" w:w="2016"/>
          </w:tcPr>
          <w:p>
            <w:r/>
            <w:r>
              <w:rPr>
                <w:b w:val="0"/>
                <w:i w:val="0"/>
                <w:sz w:val="15"/>
              </w:rPr>
              <w:t>30 months: Aug. 19, 2017 (Sat.) → Aug. 21, 2017</w:t>
            </w:r>
          </w:p>
        </w:tc>
        <w:tc>
          <w:tcPr>
            <w:tcW w:type="dxa" w:w="2304"/>
          </w:tcPr>
          <w:p>
            <w:r/>
            <w:r>
              <w:rPr>
                <w:b w:val="0"/>
                <w:i w:val="0"/>
                <w:sz w:val="15"/>
              </w:rPr>
              <w:t>Sept. 20, 2017 (all)</w:t>
            </w:r>
          </w:p>
        </w:tc>
        <w:tc>
          <w:tcPr>
            <w:tcW w:type="dxa" w:w="2376"/>
          </w:tcPr>
          <w:p>
            <w:r/>
            <w:r>
              <w:rPr>
                <w:b/>
                <w:i w:val="0"/>
                <w:sz w:val="15"/>
              </w:rPr>
              <w:t>Late by about one month</w:t>
            </w:r>
            <w:r>
              <w:rPr>
                <w:b w:val="0"/>
                <w:i w:val="0"/>
                <w:sz w:val="15"/>
              </w:rPr>
              <w:t xml:space="preserve"> if the Feb. 19, 2015 priority stands; timely only if priority is measured from Mar. 1, 2016 (30 months = Sept. 1, 2018), in which case the claimed priority date is wrong</w:t>
            </w:r>
          </w:p>
        </w:tc>
      </w:tr>
      <w:tr>
        <w:tc>
          <w:tcPr>
            <w:tcW w:type="dxa" w:w="1944"/>
          </w:tcPr>
          <w:p>
            <w:r/>
            <w:r>
              <w:rPr>
                <w:b w:val="0"/>
                <w:i w:val="0"/>
                <w:sz w:val="15"/>
              </w:rPr>
              <w:t>001 — CN 107,531,672</w:t>
            </w:r>
          </w:p>
        </w:tc>
        <w:tc>
          <w:tcPr>
            <w:tcW w:type="dxa" w:w="1296"/>
          </w:tcPr>
          <w:p>
            <w:r/>
            <w:r>
              <w:rPr>
                <w:b w:val="0"/>
                <w:i w:val="0"/>
                <w:sz w:val="15"/>
              </w:rPr>
              <w:t>Feb. 19, 2015</w:t>
            </w:r>
          </w:p>
        </w:tc>
        <w:tc>
          <w:tcPr>
            <w:tcW w:type="dxa" w:w="2016"/>
          </w:tcPr>
          <w:p>
            <w:r/>
            <w:r>
              <w:rPr>
                <w:b w:val="0"/>
                <w:i w:val="0"/>
                <w:sz w:val="15"/>
              </w:rPr>
              <w:t>30 months (Aug. 21, 2017); 32 months with surcharge (Oct. 19, 2017)</w:t>
            </w:r>
          </w:p>
        </w:tc>
        <w:tc>
          <w:tcPr>
            <w:tcW w:type="dxa" w:w="2304"/>
          </w:tcPr>
          <w:p>
            <w:r/>
            <w:r>
              <w:rPr>
                <w:b w:val="0"/>
                <w:i w:val="0"/>
                <w:sz w:val="15"/>
              </w:rPr>
              <w:t>Aug. 28, 2017 (Tracker)</w:t>
            </w:r>
          </w:p>
        </w:tc>
        <w:tc>
          <w:tcPr>
            <w:tcW w:type="dxa" w:w="2376"/>
          </w:tcPr>
          <w:p>
            <w:r/>
            <w:r>
              <w:rPr>
                <w:b w:val="0"/>
                <w:i w:val="0"/>
                <w:sz w:val="15"/>
              </w:rPr>
              <w:t>Within the 32-month surcharge period; confirm the surcharge was paid</w:t>
            </w:r>
          </w:p>
        </w:tc>
      </w:tr>
      <w:tr>
        <w:tc>
          <w:tcPr>
            <w:tcW w:type="dxa" w:w="1944"/>
          </w:tcPr>
          <w:p>
            <w:r/>
            <w:r>
              <w:rPr>
                <w:b w:val="0"/>
                <w:i w:val="0"/>
                <w:sz w:val="15"/>
              </w:rPr>
              <w:t>002 — EP / JP</w:t>
            </w:r>
          </w:p>
        </w:tc>
        <w:tc>
          <w:tcPr>
            <w:tcW w:type="dxa" w:w="1296"/>
          </w:tcPr>
          <w:p>
            <w:r/>
            <w:r>
              <w:rPr>
                <w:b w:val="0"/>
                <w:i w:val="0"/>
                <w:sz w:val="15"/>
              </w:rPr>
              <w:t>Aug. 14, 2015</w:t>
            </w:r>
          </w:p>
        </w:tc>
        <w:tc>
          <w:tcPr>
            <w:tcW w:type="dxa" w:w="2016"/>
          </w:tcPr>
          <w:p>
            <w:r/>
            <w:r>
              <w:rPr>
                <w:b w:val="0"/>
                <w:i w:val="0"/>
                <w:sz w:val="15"/>
              </w:rPr>
              <w:t>EP 31 mo: Mar. 14, 2018; JP 30 mo: Feb. 14, 2018</w:t>
            </w:r>
          </w:p>
        </w:tc>
        <w:tc>
          <w:tcPr>
            <w:tcW w:type="dxa" w:w="2304"/>
          </w:tcPr>
          <w:p>
            <w:r/>
            <w:r>
              <w:rPr>
                <w:b w:val="0"/>
                <w:i w:val="0"/>
                <w:sz w:val="15"/>
              </w:rPr>
              <w:t>Schedule: EP Feb. 12, JP Feb. 14, 2018; Tracker: EP 3,337,492 02/14/2018, JP 2018-507623 02/15/2018</w:t>
            </w:r>
          </w:p>
        </w:tc>
        <w:tc>
          <w:tcPr>
            <w:tcW w:type="dxa" w:w="2376"/>
          </w:tcPr>
          <w:p>
            <w:r/>
            <w:r>
              <w:rPr>
                <w:b w:val="0"/>
                <w:i w:val="0"/>
                <w:sz w:val="15"/>
              </w:rPr>
              <w:t>Schedule timely; the Tracker's JP date would be one day late</w:t>
            </w:r>
          </w:p>
        </w:tc>
      </w:tr>
      <w:tr>
        <w:tc>
          <w:tcPr>
            <w:tcW w:type="dxa" w:w="1944"/>
          </w:tcPr>
          <w:p>
            <w:r/>
            <w:r>
              <w:rPr>
                <w:b w:val="0"/>
                <w:i w:val="0"/>
                <w:sz w:val="15"/>
              </w:rPr>
              <w:t>004 — EP</w:t>
            </w:r>
          </w:p>
        </w:tc>
        <w:tc>
          <w:tcPr>
            <w:tcW w:type="dxa" w:w="1296"/>
          </w:tcPr>
          <w:p>
            <w:r/>
            <w:r>
              <w:rPr>
                <w:b w:val="0"/>
                <w:i w:val="0"/>
                <w:sz w:val="15"/>
              </w:rPr>
              <w:t>Sept. 12, 2016</w:t>
            </w:r>
          </w:p>
        </w:tc>
        <w:tc>
          <w:tcPr>
            <w:tcW w:type="dxa" w:w="2016"/>
          </w:tcPr>
          <w:p>
            <w:r/>
            <w:r>
              <w:rPr>
                <w:b w:val="0"/>
                <w:i w:val="0"/>
                <w:sz w:val="15"/>
              </w:rPr>
              <w:t>31 mo: Apr. 12, 2019</w:t>
            </w:r>
          </w:p>
        </w:tc>
        <w:tc>
          <w:tcPr>
            <w:tcW w:type="dxa" w:w="2304"/>
          </w:tcPr>
          <w:p>
            <w:r/>
            <w:r>
              <w:rPr>
                <w:b w:val="0"/>
                <w:i w:val="0"/>
                <w:sz w:val="15"/>
              </w:rPr>
              <w:t>Mar. 11, 2019</w:t>
            </w:r>
          </w:p>
        </w:tc>
        <w:tc>
          <w:tcPr>
            <w:tcW w:type="dxa" w:w="2376"/>
          </w:tcPr>
          <w:p>
            <w:r/>
            <w:r>
              <w:rPr>
                <w:b w:val="0"/>
                <w:i w:val="0"/>
                <w:sz w:val="15"/>
              </w:rPr>
              <w:t>Timely (Tracker also shows JP 03/12/2019 and CN 03/13/2019, which are not on the Schedule)</w:t>
            </w:r>
          </w:p>
        </w:tc>
      </w:tr>
      <w:tr>
        <w:tc>
          <w:tcPr>
            <w:tcW w:type="dxa" w:w="1944"/>
          </w:tcPr>
          <w:p>
            <w:r/>
            <w:r>
              <w:rPr>
                <w:b w:val="0"/>
                <w:i w:val="0"/>
                <w:sz w:val="15"/>
              </w:rPr>
              <w:t>006 — EP / JP / CN</w:t>
            </w:r>
          </w:p>
        </w:tc>
        <w:tc>
          <w:tcPr>
            <w:tcW w:type="dxa" w:w="1296"/>
          </w:tcPr>
          <w:p>
            <w:r/>
            <w:r>
              <w:rPr>
                <w:b w:val="0"/>
                <w:i w:val="0"/>
                <w:sz w:val="15"/>
              </w:rPr>
              <w:t>June 16, 2017</w:t>
            </w:r>
          </w:p>
        </w:tc>
        <w:tc>
          <w:tcPr>
            <w:tcW w:type="dxa" w:w="2016"/>
          </w:tcPr>
          <w:p>
            <w:r/>
            <w:r>
              <w:rPr>
                <w:b w:val="0"/>
                <w:i w:val="0"/>
                <w:sz w:val="15"/>
              </w:rPr>
              <w:t>EP: Jan. 16, 2020; JP and CN: Dec. 16, 2019</w:t>
            </w:r>
          </w:p>
        </w:tc>
        <w:tc>
          <w:tcPr>
            <w:tcW w:type="dxa" w:w="2304"/>
          </w:tcPr>
          <w:p>
            <w:r/>
            <w:r>
              <w:rPr>
                <w:b w:val="0"/>
                <w:i w:val="0"/>
                <w:sz w:val="15"/>
              </w:rPr>
              <w:t>EP Dec. 13, 2019; JP Dec. 16, 2019 (DD: Dec. 15, a Sunday); CN Nov. 28, 2019</w:t>
            </w:r>
          </w:p>
        </w:tc>
        <w:tc>
          <w:tcPr>
            <w:tcW w:type="dxa" w:w="2376"/>
          </w:tcPr>
          <w:p>
            <w:r/>
            <w:r>
              <w:rPr>
                <w:b w:val="0"/>
                <w:i w:val="0"/>
                <w:sz w:val="15"/>
              </w:rPr>
              <w:t>Timely on Schedule dates; JP date conflict must be resolved</w:t>
            </w:r>
          </w:p>
        </w:tc>
      </w:tr>
      <w:tr>
        <w:tc>
          <w:tcPr>
            <w:tcW w:type="dxa" w:w="1944"/>
          </w:tcPr>
          <w:p>
            <w:r/>
            <w:r>
              <w:rPr>
                <w:b w:val="0"/>
                <w:i w:val="0"/>
                <w:sz w:val="15"/>
              </w:rPr>
              <w:t>009 — EP 3,463,301</w:t>
            </w:r>
          </w:p>
        </w:tc>
        <w:tc>
          <w:tcPr>
            <w:tcW w:type="dxa" w:w="1296"/>
          </w:tcPr>
          <w:p>
            <w:r/>
            <w:r>
              <w:rPr>
                <w:b w:val="0"/>
                <w:i w:val="0"/>
                <w:sz w:val="15"/>
              </w:rPr>
              <w:t>June 3, 2016</w:t>
            </w:r>
          </w:p>
        </w:tc>
        <w:tc>
          <w:tcPr>
            <w:tcW w:type="dxa" w:w="2016"/>
          </w:tcPr>
          <w:p>
            <w:r/>
            <w:r>
              <w:rPr>
                <w:b w:val="0"/>
                <w:i w:val="0"/>
                <w:sz w:val="15"/>
              </w:rPr>
              <w:t>31 mo: Jan. 3, 2019</w:t>
            </w:r>
          </w:p>
        </w:tc>
        <w:tc>
          <w:tcPr>
            <w:tcW w:type="dxa" w:w="2304"/>
          </w:tcPr>
          <w:p>
            <w:r/>
            <w:r>
              <w:rPr>
                <w:b w:val="0"/>
                <w:i w:val="0"/>
                <w:sz w:val="15"/>
              </w:rPr>
              <w:t>Dec. 3, 2018</w:t>
            </w:r>
          </w:p>
        </w:tc>
        <w:tc>
          <w:tcPr>
            <w:tcW w:type="dxa" w:w="2376"/>
          </w:tcPr>
          <w:p>
            <w:r/>
            <w:r>
              <w:rPr>
                <w:b w:val="0"/>
                <w:i w:val="0"/>
                <w:sz w:val="15"/>
              </w:rPr>
              <w:t>Timely (Tracker: filed 11/05/2019 on a 05/05/2017 priority, also timely)</w:t>
            </w:r>
          </w:p>
        </w:tc>
      </w:tr>
      <w:tr>
        <w:tc>
          <w:tcPr>
            <w:tcW w:type="dxa" w:w="1944"/>
          </w:tcPr>
          <w:p>
            <w:r/>
            <w:r>
              <w:rPr>
                <w:b w:val="0"/>
                <w:i w:val="0"/>
                <w:sz w:val="15"/>
              </w:rPr>
              <w:t>012 — EP 3,691,612</w:t>
            </w:r>
          </w:p>
        </w:tc>
        <w:tc>
          <w:tcPr>
            <w:tcW w:type="dxa" w:w="1296"/>
          </w:tcPr>
          <w:p>
            <w:r/>
            <w:r>
              <w:rPr>
                <w:b w:val="0"/>
                <w:i w:val="0"/>
                <w:sz w:val="15"/>
              </w:rPr>
              <w:t>Oct. 4, 2017</w:t>
            </w:r>
          </w:p>
        </w:tc>
        <w:tc>
          <w:tcPr>
            <w:tcW w:type="dxa" w:w="2016"/>
          </w:tcPr>
          <w:p>
            <w:r/>
            <w:r>
              <w:rPr>
                <w:b w:val="0"/>
                <w:i w:val="0"/>
                <w:sz w:val="15"/>
              </w:rPr>
              <w:t>31 mo: May 4, 2020</w:t>
            </w:r>
          </w:p>
        </w:tc>
        <w:tc>
          <w:tcPr>
            <w:tcW w:type="dxa" w:w="2304"/>
          </w:tcPr>
          <w:p>
            <w:r/>
            <w:r>
              <w:rPr>
                <w:b w:val="0"/>
                <w:i w:val="0"/>
                <w:sz w:val="15"/>
              </w:rPr>
              <w:t>Apr. 3, 2020</w:t>
            </w:r>
          </w:p>
        </w:tc>
        <w:tc>
          <w:tcPr>
            <w:tcW w:type="dxa" w:w="2376"/>
          </w:tcPr>
          <w:p>
            <w:r/>
            <w:r>
              <w:rPr>
                <w:b w:val="0"/>
                <w:i w:val="0"/>
                <w:sz w:val="15"/>
              </w:rPr>
              <w:t>Timely, subject to the 12-month priority defect upstream</w:t>
            </w:r>
          </w:p>
        </w:tc>
      </w:tr>
      <w:tr>
        <w:tc>
          <w:tcPr>
            <w:tcW w:type="dxa" w:w="1944"/>
          </w:tcPr>
          <w:p>
            <w:r/>
            <w:r>
              <w:rPr>
                <w:b w:val="0"/>
                <w:i w:val="0"/>
                <w:sz w:val="15"/>
              </w:rPr>
              <w:t>017 — EP 3,866,812</w:t>
            </w:r>
          </w:p>
        </w:tc>
        <w:tc>
          <w:tcPr>
            <w:tcW w:type="dxa" w:w="1296"/>
          </w:tcPr>
          <w:p>
            <w:r/>
            <w:r>
              <w:rPr>
                <w:b w:val="0"/>
                <w:i w:val="0"/>
                <w:sz w:val="15"/>
              </w:rPr>
              <w:t>Oct. 12, 2018</w:t>
            </w:r>
          </w:p>
        </w:tc>
        <w:tc>
          <w:tcPr>
            <w:tcW w:type="dxa" w:w="2016"/>
          </w:tcPr>
          <w:p>
            <w:r/>
            <w:r>
              <w:rPr>
                <w:b w:val="0"/>
                <w:i w:val="0"/>
                <w:sz w:val="15"/>
              </w:rPr>
              <w:t>31 mo: May 12, 2021</w:t>
            </w:r>
          </w:p>
        </w:tc>
        <w:tc>
          <w:tcPr>
            <w:tcW w:type="dxa" w:w="2304"/>
          </w:tcPr>
          <w:p>
            <w:r/>
            <w:r>
              <w:rPr>
                <w:b w:val="0"/>
                <w:i w:val="0"/>
                <w:sz w:val="15"/>
              </w:rPr>
              <w:t>Apr. 12, 2021</w:t>
            </w:r>
          </w:p>
        </w:tc>
        <w:tc>
          <w:tcPr>
            <w:tcW w:type="dxa" w:w="2376"/>
          </w:tcPr>
          <w:p>
            <w:r/>
            <w:r>
              <w:rPr>
                <w:b w:val="0"/>
                <w:i w:val="0"/>
                <w:sz w:val="15"/>
              </w:rPr>
              <w:t>Timely</w:t>
            </w:r>
          </w:p>
        </w:tc>
      </w:tr>
    </w:tbl>
    <w:p>
      <w:pPr>
        <w:spacing w:after="40"/>
      </w:pPr>
    </w:p>
    <w:p>
      <w:pPr>
        <w:spacing w:after="120"/>
      </w:pPr>
      <w:r>
        <w:rPr>
          <w:b/>
          <w:i w:val="0"/>
        </w:rPr>
        <w:t>PCT national phase deadlines are closed for every family.</w:t>
      </w:r>
      <w:r>
        <w:rPr>
          <w:b w:val="0"/>
          <w:i w:val="0"/>
        </w:rPr>
        <w:t xml:space="preserve"> The latest PCT priority date on the Schedule is October 12, 2018 (family 017), so the last 30/31-month deadline passed in May 2021. The DD Report's statements that "certain national phase deadlines may still be open" (IV.H, family 008; 30/31 months from July 20, 2018 ran out in January/February 2021) and its Recommendation 3 to "evaluate foreign filing opportunities" are therefore wrong and should not be relied upon. The Tracker likewise shows the 015 and 017 PCTs as "Pending" with entry decisions pending against deadlines of 05/2021 and 03/2022, both long past. No further foreign coverage can be obtained through these PCTs (other than via any restoration-of-rights remedies, which are unlikely to be available after this lapse of time).</w:t>
      </w:r>
    </w:p>
    <w:p>
      <w:pPr>
        <w:pStyle w:val="Heading2"/>
      </w:pPr>
      <w:r>
        <w:t>5.2 GLT-PAT-014 — benefit claim analysis</w:t>
      </w:r>
    </w:p>
    <w:p>
      <w:pPr>
        <w:pStyle w:val="ListBullet"/>
        <w:spacing w:after="60"/>
      </w:pPr>
      <w:r>
        <w:rPr>
          <w:b w:val="0"/>
          <w:i w:val="0"/>
        </w:rPr>
        <w:t xml:space="preserve">The Schedule lists 15/891,234 (filed Feb. 7, 2018) with priority date </w:t>
      </w:r>
      <w:r>
        <w:rPr>
          <w:b/>
          <w:i w:val="0"/>
        </w:rPr>
        <w:t>March 1, 2016</w:t>
      </w:r>
      <w:r>
        <w:rPr>
          <w:b w:val="0"/>
          <w:i w:val="0"/>
        </w:rPr>
        <w:t xml:space="preserve"> and a note that it claims priority to PCT/US2016/020412. The DD Report gives </w:t>
      </w:r>
      <w:r>
        <w:rPr>
          <w:b/>
          <w:i w:val="0"/>
        </w:rPr>
        <w:t>February 19, 2015</w:t>
      </w:r>
      <w:r>
        <w:rPr>
          <w:b w:val="0"/>
          <w:i w:val="0"/>
        </w:rPr>
        <w:t>, "as a continuation-in-part through PCT/US2016/020412." The two TPG-sourced documents therefore disagree on the priority date of an issued patent.</w:t>
      </w:r>
    </w:p>
    <w:p>
      <w:pPr>
        <w:pStyle w:val="ListBullet"/>
        <w:spacing w:after="60"/>
      </w:pPr>
      <w:r>
        <w:rPr>
          <w:b w:val="0"/>
          <w:i w:val="0"/>
        </w:rPr>
        <w:t>Under 35 U.S.C. §§ 120 and 365(c), a later application may claim the benefit of an international application designating the US only if it is filed before that application is patented, abandoned or terminated. A PCT application's US designation lapses if the national stage is not entered by 30 months from the priority date. On the claimed February 19, 2015 priority, that was August 2017, six months before 15/891,234 was filed. The chain through the PCT is broken.</w:t>
      </w:r>
    </w:p>
    <w:p>
      <w:pPr>
        <w:pStyle w:val="ListBullet"/>
        <w:spacing w:after="60"/>
      </w:pPr>
      <w:r>
        <w:rPr>
          <w:b w:val="0"/>
          <w:i w:val="0"/>
        </w:rPr>
        <w:t>The irony is that if 001's priority claim to the provisional was never perfected (Part 5), the 30-month period would run from March 1, 2016 to September 1, 2018, which would make the PCT copending in February 2018. That may explain the Schedule's "March 1, 2016" date, but the patent would then be entitled at most to March 1, 2016, not February 19, 2015.</w:t>
      </w:r>
    </w:p>
    <w:p>
      <w:pPr>
        <w:pStyle w:val="ListBullet"/>
        <w:spacing w:after="60"/>
      </w:pPr>
      <w:r>
        <w:rPr>
          <w:b w:val="0"/>
          <w:i w:val="0"/>
        </w:rPr>
        <w:t>A benefit claim through 15/047,891 (the 001 US non-provisional, pending until March 19, 2019) would have satisfied copendency. The Application Data Sheet and the face of US 10,952,178 should be checked. If only the PCT is claimed, consider whether a delayed benefit claim (37 C.F.R. § 1.78(c)–(d)) with a certificate of correction is still available. As a CIP, claims supported only by new matter take the CIP's own filing date in any event.</w:t>
      </w:r>
    </w:p>
    <w:p>
      <w:pPr>
        <w:pStyle w:val="ListBullet"/>
        <w:spacing w:after="60"/>
      </w:pPr>
      <w:r>
        <w:rPr>
          <w:b w:val="0"/>
          <w:i w:val="0"/>
        </w:rPr>
        <w:t>If the effective filing date is February 7, 2018, the publication of PCT/US2016/020412 and 15/047,891 (both expected around August/September 2016) and the issued claims of GLT-PAT-001 are § 102(a)(1) prior art against the breast-cancer method claims, and the common-ownership exception in § 102(b)(2)(C) does not reach § 102(a)(1) disclosures. The DD Report's statement that the early priority date "potentially strengthen[s]" the patent is unsupported.</w:t>
      </w:r>
    </w:p>
    <w:p>
      <w:pPr>
        <w:pStyle w:val="Heading1"/>
      </w:pPr>
      <w:r>
        <w:t>6. US Maintenance-Fee Verification</w:t>
      </w:r>
    </w:p>
    <w:p>
      <w:pPr>
        <w:spacing w:after="120"/>
      </w:pPr>
      <w:r>
        <w:rPr>
          <w:b w:val="0"/>
          <w:i w:val="0"/>
        </w:rPr>
        <w:t>Under 37 C.F.R. § 1.362(d)–(e), the first (3.5-year) fee may be paid without surcharge from 3 years to 3.5 years after grant, and with surcharge during the following six months. If it is not paid by the 4-year anniversary, the patent expires (35 U.S.C. § 41(b)). The DD Report treats the 3.5-year date as the start of the grace period for US 10,234,567 only. The Tracker treats the 4-year anniversary as the due date for every patent, so its "Next Maintenance Fee Due" column actually shows the last day of the surcharge period.</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rPr>
          <w:tblHeader w:val="true"/>
        </w:trPr>
        <w:tc>
          <w:tcPr>
            <w:tcW w:type="dxa" w:w="504"/>
            <w:shd w:val="clear" w:color="auto" w:fill="1F3A5F"/>
          </w:tcPr>
          <w:p>
            <w:r/>
            <w:r>
              <w:rPr>
                <w:b/>
                <w:color w:val="FFFFFF"/>
                <w:sz w:val="14"/>
              </w:rPr>
              <w:t>Fam.</w:t>
            </w:r>
          </w:p>
        </w:tc>
        <w:tc>
          <w:tcPr>
            <w:tcW w:type="dxa" w:w="1440"/>
            <w:shd w:val="clear" w:color="auto" w:fill="1F3A5F"/>
          </w:tcPr>
          <w:p>
            <w:r/>
            <w:r>
              <w:rPr>
                <w:b/>
                <w:color w:val="FFFFFF"/>
                <w:sz w:val="14"/>
              </w:rPr>
              <w:t>Patent</w:t>
            </w:r>
          </w:p>
        </w:tc>
        <w:tc>
          <w:tcPr>
            <w:tcW w:type="dxa" w:w="936"/>
            <w:shd w:val="clear" w:color="auto" w:fill="1F3A5F"/>
          </w:tcPr>
          <w:p>
            <w:r/>
            <w:r>
              <w:rPr>
                <w:b/>
                <w:color w:val="FFFFFF"/>
                <w:sz w:val="14"/>
              </w:rPr>
              <w:t>Issued</w:t>
            </w:r>
          </w:p>
        </w:tc>
        <w:tc>
          <w:tcPr>
            <w:tcW w:type="dxa" w:w="1512"/>
            <w:shd w:val="clear" w:color="auto" w:fill="1F3A5F"/>
          </w:tcPr>
          <w:p>
            <w:r/>
            <w:r>
              <w:rPr>
                <w:b/>
                <w:color w:val="FFFFFF"/>
                <w:sz w:val="14"/>
              </w:rPr>
              <w:t>Window without surcharge</w:t>
            </w:r>
          </w:p>
        </w:tc>
        <w:tc>
          <w:tcPr>
            <w:tcW w:type="dxa" w:w="1080"/>
            <w:shd w:val="clear" w:color="auto" w:fill="1F3A5F"/>
          </w:tcPr>
          <w:p>
            <w:r/>
            <w:r>
              <w:rPr>
                <w:b/>
                <w:color w:val="FFFFFF"/>
                <w:sz w:val="14"/>
              </w:rPr>
              <w:t>Surcharge period ends / expiry</w:t>
            </w:r>
          </w:p>
        </w:tc>
        <w:tc>
          <w:tcPr>
            <w:tcW w:type="dxa" w:w="1584"/>
            <w:shd w:val="clear" w:color="auto" w:fill="1F3A5F"/>
          </w:tcPr>
          <w:p>
            <w:r/>
            <w:r>
              <w:rPr>
                <w:b/>
                <w:color w:val="FFFFFF"/>
                <w:sz w:val="14"/>
              </w:rPr>
              <w:t>Source's stated due date</w:t>
            </w:r>
          </w:p>
        </w:tc>
        <w:tc>
          <w:tcPr>
            <w:tcW w:type="dxa" w:w="1368"/>
            <w:shd w:val="clear" w:color="auto" w:fill="1F3A5F"/>
          </w:tcPr>
          <w:p>
            <w:r/>
            <w:r>
              <w:rPr>
                <w:b/>
                <w:color w:val="FFFFFF"/>
                <w:sz w:val="14"/>
              </w:rPr>
              <w:t>Source's status</w:t>
            </w:r>
          </w:p>
        </w:tc>
        <w:tc>
          <w:tcPr>
            <w:tcW w:type="dxa" w:w="2304"/>
            <w:shd w:val="clear" w:color="auto" w:fill="1F3A5F"/>
          </w:tcPr>
          <w:p>
            <w:r/>
            <w:r>
              <w:rPr>
                <w:b/>
                <w:color w:val="FFFFFF"/>
                <w:sz w:val="14"/>
              </w:rPr>
              <w:t>Verified assessment</w:t>
            </w:r>
          </w:p>
        </w:tc>
      </w:tr>
      <w:tr>
        <w:tc>
          <w:tcPr>
            <w:tcW w:type="dxa" w:w="504"/>
          </w:tcPr>
          <w:p>
            <w:r/>
            <w:r>
              <w:rPr>
                <w:b w:val="0"/>
                <w:i w:val="0"/>
                <w:sz w:val="14"/>
              </w:rPr>
              <w:t>001</w:t>
            </w:r>
          </w:p>
        </w:tc>
        <w:tc>
          <w:tcPr>
            <w:tcW w:type="dxa" w:w="1440"/>
          </w:tcPr>
          <w:p>
            <w:r/>
            <w:r>
              <w:rPr>
                <w:b w:val="0"/>
                <w:i w:val="0"/>
                <w:sz w:val="14"/>
              </w:rPr>
              <w:t>US 10,234,567</w:t>
            </w:r>
          </w:p>
        </w:tc>
        <w:tc>
          <w:tcPr>
            <w:tcW w:type="dxa" w:w="936"/>
          </w:tcPr>
          <w:p>
            <w:r/>
            <w:r>
              <w:rPr>
                <w:b w:val="0"/>
                <w:i w:val="0"/>
                <w:sz w:val="14"/>
              </w:rPr>
              <w:t>Mar. 19, 2019</w:t>
            </w:r>
          </w:p>
        </w:tc>
        <w:tc>
          <w:tcPr>
            <w:tcW w:type="dxa" w:w="1512"/>
          </w:tcPr>
          <w:p>
            <w:r/>
            <w:r>
              <w:rPr>
                <w:b w:val="0"/>
                <w:i w:val="0"/>
                <w:sz w:val="14"/>
              </w:rPr>
              <w:t>Mar. 19, 2022 – Sept. 19, 2022</w:t>
            </w:r>
          </w:p>
        </w:tc>
        <w:tc>
          <w:tcPr>
            <w:tcW w:type="dxa" w:w="1080"/>
          </w:tcPr>
          <w:p>
            <w:r/>
            <w:r>
              <w:rPr>
                <w:b w:val="0"/>
                <w:i w:val="0"/>
                <w:sz w:val="14"/>
              </w:rPr>
              <w:t>Mar. 19, 2023</w:t>
            </w:r>
          </w:p>
        </w:tc>
        <w:tc>
          <w:tcPr>
            <w:tcW w:type="dxa" w:w="1584"/>
          </w:tcPr>
          <w:p>
            <w:r/>
            <w:r>
              <w:rPr>
                <w:b w:val="0"/>
                <w:i w:val="0"/>
                <w:sz w:val="14"/>
              </w:rPr>
              <w:t>DD: Mar. 19, 2023 (grace to Sept. 19, 2023); Tracker: 03/19/2023, grace to 09/19/2023</w:t>
            </w:r>
          </w:p>
        </w:tc>
        <w:tc>
          <w:tcPr>
            <w:tcW w:type="dxa" w:w="1368"/>
          </w:tcPr>
          <w:p>
            <w:r/>
            <w:r>
              <w:rPr>
                <w:b w:val="0"/>
                <w:i w:val="0"/>
                <w:sz w:val="14"/>
              </w:rPr>
              <w:t xml:space="preserve">DD: paid in grace with surcharge (unverified); Tracker: </w:t>
            </w:r>
            <w:r>
              <w:rPr>
                <w:b/>
                <w:i w:val="0"/>
                <w:sz w:val="14"/>
              </w:rPr>
              <w:t>Unpaid — Grace Period</w:t>
            </w:r>
          </w:p>
        </w:tc>
        <w:tc>
          <w:tcPr>
            <w:tcW w:type="dxa" w:w="2304"/>
          </w:tcPr>
          <w:p>
            <w:r/>
            <w:r>
              <w:rPr>
                <w:b/>
                <w:i w:val="0"/>
                <w:sz w:val="14"/>
              </w:rPr>
              <w:t>Critical.</w:t>
            </w:r>
            <w:r>
              <w:rPr>
                <w:b w:val="0"/>
                <w:i w:val="0"/>
                <w:sz w:val="14"/>
              </w:rPr>
              <w:t xml:space="preserve"> The fee was due Sept. 19, 2022 and the surcharge period ended Mar. 19, 2023 (Sunday → Mar. 20, 2023). The Tracker shows it unpaid at Oct. 1, 2023, and the DD Report's "grace-period" payment, if made after Mar. 20, 2023, was late. The patent has likely expired; a § 1.378 petition and confirmation in Patent Center are needed immediately; intervening rights apply</w:t>
            </w:r>
          </w:p>
        </w:tc>
      </w:tr>
      <w:tr>
        <w:tc>
          <w:tcPr>
            <w:tcW w:type="dxa" w:w="504"/>
          </w:tcPr>
          <w:p>
            <w:r/>
            <w:r>
              <w:rPr>
                <w:b w:val="0"/>
                <w:i w:val="0"/>
                <w:sz w:val="14"/>
              </w:rPr>
              <w:t>002</w:t>
            </w:r>
          </w:p>
        </w:tc>
        <w:tc>
          <w:tcPr>
            <w:tcW w:type="dxa" w:w="1440"/>
          </w:tcPr>
          <w:p>
            <w:r/>
            <w:r>
              <w:rPr>
                <w:b w:val="0"/>
                <w:i w:val="0"/>
                <w:sz w:val="14"/>
              </w:rPr>
              <w:t>US 10,441,589 (Sched./DD)</w:t>
            </w:r>
          </w:p>
        </w:tc>
        <w:tc>
          <w:tcPr>
            <w:tcW w:type="dxa" w:w="936"/>
          </w:tcPr>
          <w:p>
            <w:r/>
            <w:r>
              <w:rPr>
                <w:b w:val="0"/>
                <w:i w:val="0"/>
                <w:sz w:val="14"/>
              </w:rPr>
              <w:t>Oct. 15, 2019</w:t>
            </w:r>
          </w:p>
        </w:tc>
        <w:tc>
          <w:tcPr>
            <w:tcW w:type="dxa" w:w="1512"/>
          </w:tcPr>
          <w:p>
            <w:r/>
            <w:r>
              <w:rPr>
                <w:b w:val="0"/>
                <w:i w:val="0"/>
                <w:sz w:val="14"/>
              </w:rPr>
              <w:t>Oct. 15, 2022 – Apr. 15, 2023</w:t>
            </w:r>
          </w:p>
        </w:tc>
        <w:tc>
          <w:tcPr>
            <w:tcW w:type="dxa" w:w="1080"/>
          </w:tcPr>
          <w:p>
            <w:r/>
            <w:r>
              <w:rPr>
                <w:b w:val="0"/>
                <w:i w:val="0"/>
                <w:sz w:val="14"/>
              </w:rPr>
              <w:t>Oct. 15, 2023</w:t>
            </w:r>
          </w:p>
        </w:tc>
        <w:tc>
          <w:tcPr>
            <w:tcW w:type="dxa" w:w="1584"/>
          </w:tcPr>
          <w:p>
            <w:r/>
            <w:r>
              <w:rPr>
                <w:b w:val="0"/>
                <w:i w:val="0"/>
                <w:sz w:val="14"/>
              </w:rPr>
              <w:t>DD: Apr. 15, 2023</w:t>
            </w:r>
          </w:p>
        </w:tc>
        <w:tc>
          <w:tcPr>
            <w:tcW w:type="dxa" w:w="1368"/>
          </w:tcPr>
          <w:p>
            <w:r/>
            <w:r>
              <w:rPr>
                <w:b w:val="0"/>
                <w:i w:val="0"/>
                <w:sz w:val="14"/>
              </w:rPr>
              <w:t>DD: paid timely (no receipt cited)</w:t>
            </w:r>
          </w:p>
        </w:tc>
        <w:tc>
          <w:tcPr>
            <w:tcW w:type="dxa" w:w="2304"/>
          </w:tcPr>
          <w:p>
            <w:r/>
            <w:r>
              <w:rPr>
                <w:b w:val="0"/>
                <w:i w:val="0"/>
                <w:sz w:val="14"/>
              </w:rPr>
              <w:t>DD due date correct. Obtain the USPTO fee record to confirm payment by Apr. 15, 2023 (or with surcharge by Oct. 16, 2023)</w:t>
            </w:r>
          </w:p>
        </w:tc>
      </w:tr>
      <w:tr>
        <w:tc>
          <w:tcPr>
            <w:tcW w:type="dxa" w:w="504"/>
          </w:tcPr>
          <w:p>
            <w:r/>
            <w:r>
              <w:rPr>
                <w:b w:val="0"/>
                <w:i w:val="0"/>
                <w:sz w:val="14"/>
              </w:rPr>
              <w:t>002</w:t>
            </w:r>
          </w:p>
        </w:tc>
        <w:tc>
          <w:tcPr>
            <w:tcW w:type="dxa" w:w="1440"/>
          </w:tcPr>
          <w:p>
            <w:r/>
            <w:r>
              <w:rPr>
                <w:b w:val="0"/>
                <w:i w:val="0"/>
                <w:sz w:val="14"/>
              </w:rPr>
              <w:t>US 10,501,432 (Tracker)</w:t>
            </w:r>
          </w:p>
        </w:tc>
        <w:tc>
          <w:tcPr>
            <w:tcW w:type="dxa" w:w="936"/>
          </w:tcPr>
          <w:p>
            <w:r/>
            <w:r>
              <w:rPr>
                <w:b w:val="0"/>
                <w:i w:val="0"/>
                <w:sz w:val="14"/>
              </w:rPr>
              <w:t>Dec. 10, 2019</w:t>
            </w:r>
          </w:p>
        </w:tc>
        <w:tc>
          <w:tcPr>
            <w:tcW w:type="dxa" w:w="1512"/>
          </w:tcPr>
          <w:p>
            <w:r/>
            <w:r>
              <w:rPr>
                <w:b w:val="0"/>
                <w:i w:val="0"/>
                <w:sz w:val="14"/>
              </w:rPr>
              <w:t>Dec. 10, 2022 – June 10, 2023</w:t>
            </w:r>
          </w:p>
        </w:tc>
        <w:tc>
          <w:tcPr>
            <w:tcW w:type="dxa" w:w="1080"/>
          </w:tcPr>
          <w:p>
            <w:r/>
            <w:r>
              <w:rPr>
                <w:b w:val="0"/>
                <w:i w:val="0"/>
                <w:sz w:val="14"/>
              </w:rPr>
              <w:t>Dec. 10, 2023</w:t>
            </w:r>
          </w:p>
        </w:tc>
        <w:tc>
          <w:tcPr>
            <w:tcW w:type="dxa" w:w="1584"/>
          </w:tcPr>
          <w:p>
            <w:r/>
            <w:r>
              <w:rPr>
                <w:b w:val="0"/>
                <w:i w:val="0"/>
                <w:sz w:val="14"/>
              </w:rPr>
              <w:t>Tracker: 12/10/2023</w:t>
            </w:r>
          </w:p>
        </w:tc>
        <w:tc>
          <w:tcPr>
            <w:tcW w:type="dxa" w:w="1368"/>
          </w:tcPr>
          <w:p>
            <w:r/>
            <w:r>
              <w:rPr>
                <w:b w:val="0"/>
                <w:i w:val="0"/>
                <w:sz w:val="14"/>
              </w:rPr>
              <w:t>Tracker: "Upcoming"</w:t>
            </w:r>
          </w:p>
        </w:tc>
        <w:tc>
          <w:tcPr>
            <w:tcW w:type="dxa" w:w="2304"/>
          </w:tcPr>
          <w:p>
            <w:r/>
            <w:r>
              <w:rPr>
                <w:b/>
                <w:i w:val="0"/>
                <w:sz w:val="14"/>
              </w:rPr>
              <w:t>High (if the patent exists).</w:t>
            </w:r>
            <w:r>
              <w:rPr>
                <w:b w:val="0"/>
                <w:i w:val="0"/>
                <w:sz w:val="14"/>
              </w:rPr>
              <w:t xml:space="preserve"> If unpaid, it is already in the surcharge period, which ends </w:t>
            </w:r>
            <w:r>
              <w:rPr>
                <w:b/>
                <w:i w:val="0"/>
                <w:sz w:val="14"/>
              </w:rPr>
              <w:t>Dec. 10, 2023</w:t>
            </w:r>
            <w:r>
              <w:rPr>
                <w:b w:val="0"/>
                <w:i w:val="0"/>
                <w:sz w:val="14"/>
              </w:rPr>
              <w:t>, before signing. It must be paid with surcharge now</w:t>
            </w:r>
          </w:p>
        </w:tc>
      </w:tr>
      <w:tr>
        <w:tc>
          <w:tcPr>
            <w:tcW w:type="dxa" w:w="504"/>
          </w:tcPr>
          <w:p>
            <w:r/>
            <w:r>
              <w:rPr>
                <w:b w:val="0"/>
                <w:i w:val="0"/>
                <w:sz w:val="14"/>
              </w:rPr>
              <w:t>003</w:t>
            </w:r>
          </w:p>
        </w:tc>
        <w:tc>
          <w:tcPr>
            <w:tcW w:type="dxa" w:w="1440"/>
          </w:tcPr>
          <w:p>
            <w:r/>
            <w:r>
              <w:rPr>
                <w:b w:val="0"/>
                <w:i w:val="0"/>
                <w:sz w:val="14"/>
              </w:rPr>
              <w:t>US 10,759,811 (Tracker)</w:t>
            </w:r>
          </w:p>
        </w:tc>
        <w:tc>
          <w:tcPr>
            <w:tcW w:type="dxa" w:w="936"/>
          </w:tcPr>
          <w:p>
            <w:r/>
            <w:r>
              <w:rPr>
                <w:b w:val="0"/>
                <w:i w:val="0"/>
                <w:sz w:val="14"/>
              </w:rPr>
              <w:t>Sept. 1, 2020</w:t>
            </w:r>
          </w:p>
        </w:tc>
        <w:tc>
          <w:tcPr>
            <w:tcW w:type="dxa" w:w="1512"/>
          </w:tcPr>
          <w:p>
            <w:r/>
            <w:r>
              <w:rPr>
                <w:b w:val="0"/>
                <w:i w:val="0"/>
                <w:sz w:val="14"/>
              </w:rPr>
              <w:t>Sept. 1, 2023 – Mar. 1, 2024</w:t>
            </w:r>
          </w:p>
        </w:tc>
        <w:tc>
          <w:tcPr>
            <w:tcW w:type="dxa" w:w="1080"/>
          </w:tcPr>
          <w:p>
            <w:r/>
            <w:r>
              <w:rPr>
                <w:b w:val="0"/>
                <w:i w:val="0"/>
                <w:sz w:val="14"/>
              </w:rPr>
              <w:t>Sept. 1, 2024</w:t>
            </w:r>
          </w:p>
        </w:tc>
        <w:tc>
          <w:tcPr>
            <w:tcW w:type="dxa" w:w="1584"/>
          </w:tcPr>
          <w:p>
            <w:r/>
            <w:r>
              <w:rPr>
                <w:b w:val="0"/>
                <w:i w:val="0"/>
                <w:sz w:val="14"/>
              </w:rPr>
              <w:t>Tracker: 09/01/2024</w:t>
            </w:r>
          </w:p>
        </w:tc>
        <w:tc>
          <w:tcPr>
            <w:tcW w:type="dxa" w:w="1368"/>
          </w:tcPr>
          <w:p>
            <w:r/>
            <w:r>
              <w:rPr>
                <w:b w:val="0"/>
                <w:i w:val="0"/>
                <w:sz w:val="14"/>
              </w:rPr>
              <w:t>Tracker: "Current"</w:t>
            </w:r>
          </w:p>
        </w:tc>
        <w:tc>
          <w:tcPr>
            <w:tcW w:type="dxa" w:w="2304"/>
          </w:tcPr>
          <w:p>
            <w:r/>
            <w:r>
              <w:rPr>
                <w:b/>
                <w:i w:val="0"/>
                <w:sz w:val="14"/>
              </w:rPr>
              <w:t>High (if the patent exists).</w:t>
            </w:r>
            <w:r>
              <w:rPr>
                <w:b w:val="0"/>
                <w:i w:val="0"/>
                <w:sz w:val="14"/>
              </w:rPr>
              <w:t xml:space="preserve"> The no-surcharge deadline is </w:t>
            </w:r>
            <w:r>
              <w:rPr>
                <w:b/>
                <w:i w:val="0"/>
                <w:sz w:val="14"/>
              </w:rPr>
              <w:t>Mar. 1, 2024</w:t>
            </w:r>
            <w:r>
              <w:rPr>
                <w:b w:val="0"/>
                <w:i w:val="0"/>
                <w:sz w:val="14"/>
              </w:rPr>
              <w:t>, the targeted closing date, not 09/01/2024 as the Tracker shows. Add a pre-closing covenant</w:t>
            </w:r>
          </w:p>
        </w:tc>
      </w:tr>
      <w:tr>
        <w:tc>
          <w:tcPr>
            <w:tcW w:type="dxa" w:w="504"/>
          </w:tcPr>
          <w:p>
            <w:r/>
            <w:r>
              <w:rPr>
                <w:b w:val="0"/>
                <w:i w:val="0"/>
                <w:sz w:val="14"/>
              </w:rPr>
              <w:t>004</w:t>
            </w:r>
          </w:p>
        </w:tc>
        <w:tc>
          <w:tcPr>
            <w:tcW w:type="dxa" w:w="1440"/>
          </w:tcPr>
          <w:p>
            <w:r/>
            <w:r>
              <w:rPr>
                <w:b w:val="0"/>
                <w:i w:val="0"/>
                <w:sz w:val="14"/>
              </w:rPr>
              <w:t>US 10,703,744 (Sched./DD)</w:t>
            </w:r>
          </w:p>
        </w:tc>
        <w:tc>
          <w:tcPr>
            <w:tcW w:type="dxa" w:w="936"/>
          </w:tcPr>
          <w:p>
            <w:r/>
            <w:r>
              <w:rPr>
                <w:b w:val="0"/>
                <w:i w:val="0"/>
                <w:sz w:val="14"/>
              </w:rPr>
              <w:t>July 7, 2020</w:t>
            </w:r>
          </w:p>
        </w:tc>
        <w:tc>
          <w:tcPr>
            <w:tcW w:type="dxa" w:w="1512"/>
          </w:tcPr>
          <w:p>
            <w:r/>
            <w:r>
              <w:rPr>
                <w:b w:val="0"/>
                <w:i w:val="0"/>
                <w:sz w:val="14"/>
              </w:rPr>
              <w:t>July 7, 2023 – Jan. 7, 2024</w:t>
            </w:r>
          </w:p>
        </w:tc>
        <w:tc>
          <w:tcPr>
            <w:tcW w:type="dxa" w:w="1080"/>
          </w:tcPr>
          <w:p>
            <w:r/>
            <w:r>
              <w:rPr>
                <w:b w:val="0"/>
                <w:i w:val="0"/>
                <w:sz w:val="14"/>
              </w:rPr>
              <w:t>July 7, 2024</w:t>
            </w:r>
          </w:p>
        </w:tc>
        <w:tc>
          <w:tcPr>
            <w:tcW w:type="dxa" w:w="1584"/>
          </w:tcPr>
          <w:p>
            <w:r/>
            <w:r>
              <w:rPr>
                <w:b w:val="0"/>
                <w:i w:val="0"/>
                <w:sz w:val="14"/>
              </w:rPr>
              <w:t>DD: Jan. 7, 2024</w:t>
            </w:r>
          </w:p>
        </w:tc>
        <w:tc>
          <w:tcPr>
            <w:tcW w:type="dxa" w:w="1368"/>
          </w:tcPr>
          <w:p>
            <w:r/>
            <w:r>
              <w:rPr>
                <w:b w:val="0"/>
                <w:i w:val="0"/>
                <w:sz w:val="14"/>
              </w:rPr>
              <w:t>Not yet due</w:t>
            </w:r>
          </w:p>
        </w:tc>
        <w:tc>
          <w:tcPr>
            <w:tcW w:type="dxa" w:w="2304"/>
          </w:tcPr>
          <w:p>
            <w:r/>
            <w:r>
              <w:rPr>
                <w:b w:val="0"/>
                <w:i w:val="0"/>
                <w:sz w:val="14"/>
              </w:rPr>
              <w:t>DD correct. The window opened July 7, 2023 and the fee is due Jan. 7, 2024, before closing. Require payment before signing or a covenant to pay</w:t>
            </w:r>
          </w:p>
        </w:tc>
      </w:tr>
      <w:tr>
        <w:tc>
          <w:tcPr>
            <w:tcW w:type="dxa" w:w="504"/>
          </w:tcPr>
          <w:p>
            <w:r/>
            <w:r>
              <w:rPr>
                <w:b w:val="0"/>
                <w:i w:val="0"/>
                <w:sz w:val="14"/>
              </w:rPr>
              <w:t>009</w:t>
            </w:r>
          </w:p>
        </w:tc>
        <w:tc>
          <w:tcPr>
            <w:tcW w:type="dxa" w:w="1440"/>
          </w:tcPr>
          <w:p>
            <w:r/>
            <w:r>
              <w:rPr>
                <w:b w:val="0"/>
                <w:i w:val="0"/>
                <w:sz w:val="14"/>
              </w:rPr>
              <w:t>US 10,898,432 (Sched./DD)</w:t>
            </w:r>
          </w:p>
        </w:tc>
        <w:tc>
          <w:tcPr>
            <w:tcW w:type="dxa" w:w="936"/>
          </w:tcPr>
          <w:p>
            <w:r/>
            <w:r>
              <w:rPr>
                <w:b w:val="0"/>
                <w:i w:val="0"/>
                <w:sz w:val="14"/>
              </w:rPr>
              <w:t>Jan. 26, 2021</w:t>
            </w:r>
          </w:p>
        </w:tc>
        <w:tc>
          <w:tcPr>
            <w:tcW w:type="dxa" w:w="1512"/>
          </w:tcPr>
          <w:p>
            <w:r/>
            <w:r>
              <w:rPr>
                <w:b w:val="0"/>
                <w:i w:val="0"/>
                <w:sz w:val="14"/>
              </w:rPr>
              <w:t>Jan. 26, 2024 – July 26, 2024</w:t>
            </w:r>
          </w:p>
        </w:tc>
        <w:tc>
          <w:tcPr>
            <w:tcW w:type="dxa" w:w="1080"/>
          </w:tcPr>
          <w:p>
            <w:r/>
            <w:r>
              <w:rPr>
                <w:b w:val="0"/>
                <w:i w:val="0"/>
                <w:sz w:val="14"/>
              </w:rPr>
              <w:t>Jan. 26, 2025</w:t>
            </w:r>
          </w:p>
        </w:tc>
        <w:tc>
          <w:tcPr>
            <w:tcW w:type="dxa" w:w="1584"/>
          </w:tcPr>
          <w:p>
            <w:r/>
            <w:r>
              <w:rPr>
                <w:b w:val="0"/>
                <w:i w:val="0"/>
                <w:sz w:val="14"/>
              </w:rPr>
              <w:t>DD: July 26, 2024</w:t>
            </w:r>
          </w:p>
        </w:tc>
        <w:tc>
          <w:tcPr>
            <w:tcW w:type="dxa" w:w="1368"/>
          </w:tcPr>
          <w:p>
            <w:r/>
            <w:r>
              <w:rPr>
                <w:b w:val="0"/>
                <w:i w:val="0"/>
                <w:sz w:val="14"/>
              </w:rPr>
              <w:t>Not yet due</w:t>
            </w:r>
          </w:p>
        </w:tc>
        <w:tc>
          <w:tcPr>
            <w:tcW w:type="dxa" w:w="2304"/>
          </w:tcPr>
          <w:p>
            <w:r/>
            <w:r>
              <w:rPr>
                <w:b w:val="0"/>
                <w:i w:val="0"/>
                <w:sz w:val="14"/>
              </w:rPr>
              <w:t>Consistent with the rule</w:t>
            </w:r>
          </w:p>
        </w:tc>
      </w:tr>
      <w:tr>
        <w:tc>
          <w:tcPr>
            <w:tcW w:type="dxa" w:w="504"/>
          </w:tcPr>
          <w:p>
            <w:r/>
            <w:r>
              <w:rPr>
                <w:b w:val="0"/>
                <w:i w:val="0"/>
                <w:sz w:val="14"/>
              </w:rPr>
              <w:t>009</w:t>
            </w:r>
          </w:p>
        </w:tc>
        <w:tc>
          <w:tcPr>
            <w:tcW w:type="dxa" w:w="1440"/>
          </w:tcPr>
          <w:p>
            <w:r/>
            <w:r>
              <w:rPr>
                <w:b w:val="0"/>
                <w:i w:val="0"/>
                <w:sz w:val="14"/>
              </w:rPr>
              <w:t>US 11,045,421 (Tracker)</w:t>
            </w:r>
          </w:p>
        </w:tc>
        <w:tc>
          <w:tcPr>
            <w:tcW w:type="dxa" w:w="936"/>
          </w:tcPr>
          <w:p>
            <w:r/>
            <w:r>
              <w:rPr>
                <w:b w:val="0"/>
                <w:i w:val="0"/>
                <w:sz w:val="14"/>
              </w:rPr>
              <w:t>June 29, 2021</w:t>
            </w:r>
          </w:p>
        </w:tc>
        <w:tc>
          <w:tcPr>
            <w:tcW w:type="dxa" w:w="1512"/>
          </w:tcPr>
          <w:p>
            <w:r/>
            <w:r>
              <w:rPr>
                <w:b w:val="0"/>
                <w:i w:val="0"/>
                <w:sz w:val="14"/>
              </w:rPr>
              <w:t>June 29, 2024 – Dec. 29, 2024</w:t>
            </w:r>
          </w:p>
        </w:tc>
        <w:tc>
          <w:tcPr>
            <w:tcW w:type="dxa" w:w="1080"/>
          </w:tcPr>
          <w:p>
            <w:r/>
            <w:r>
              <w:rPr>
                <w:b w:val="0"/>
                <w:i w:val="0"/>
                <w:sz w:val="14"/>
              </w:rPr>
              <w:t>June 29, 2025</w:t>
            </w:r>
          </w:p>
        </w:tc>
        <w:tc>
          <w:tcPr>
            <w:tcW w:type="dxa" w:w="1584"/>
          </w:tcPr>
          <w:p>
            <w:r/>
            <w:r>
              <w:rPr>
                <w:b w:val="0"/>
                <w:i w:val="0"/>
                <w:sz w:val="14"/>
              </w:rPr>
              <w:t>Tracker: 06/29/2025</w:t>
            </w:r>
          </w:p>
        </w:tc>
        <w:tc>
          <w:tcPr>
            <w:tcW w:type="dxa" w:w="1368"/>
          </w:tcPr>
          <w:p>
            <w:r/>
            <w:r>
              <w:rPr>
                <w:b w:val="0"/>
                <w:i w:val="0"/>
                <w:sz w:val="14"/>
              </w:rPr>
              <w:t>"Current"</w:t>
            </w:r>
          </w:p>
        </w:tc>
        <w:tc>
          <w:tcPr>
            <w:tcW w:type="dxa" w:w="2304"/>
          </w:tcPr>
          <w:p>
            <w:r/>
            <w:r>
              <w:rPr>
                <w:b w:val="0"/>
                <w:i w:val="0"/>
                <w:sz w:val="14"/>
              </w:rPr>
              <w:t>The Tracker shows the grace-period end date as the due date; the true no-surcharge date is Dec. 29, 2024</w:t>
            </w:r>
          </w:p>
        </w:tc>
      </w:tr>
      <w:tr>
        <w:tc>
          <w:tcPr>
            <w:tcW w:type="dxa" w:w="504"/>
          </w:tcPr>
          <w:p>
            <w:r/>
            <w:r>
              <w:rPr>
                <w:b w:val="0"/>
                <w:i w:val="0"/>
                <w:sz w:val="14"/>
              </w:rPr>
              <w:t>006</w:t>
            </w:r>
          </w:p>
        </w:tc>
        <w:tc>
          <w:tcPr>
            <w:tcW w:type="dxa" w:w="1440"/>
          </w:tcPr>
          <w:p>
            <w:r/>
            <w:r>
              <w:rPr>
                <w:b w:val="0"/>
                <w:i w:val="0"/>
                <w:sz w:val="14"/>
              </w:rPr>
              <w:t>US 11,098,034 (Tracker)</w:t>
            </w:r>
          </w:p>
        </w:tc>
        <w:tc>
          <w:tcPr>
            <w:tcW w:type="dxa" w:w="936"/>
          </w:tcPr>
          <w:p>
            <w:r/>
            <w:r>
              <w:rPr>
                <w:b w:val="0"/>
                <w:i w:val="0"/>
                <w:sz w:val="14"/>
              </w:rPr>
              <w:t>Aug. 24, 2021</w:t>
            </w:r>
          </w:p>
        </w:tc>
        <w:tc>
          <w:tcPr>
            <w:tcW w:type="dxa" w:w="1512"/>
          </w:tcPr>
          <w:p>
            <w:r/>
            <w:r>
              <w:rPr>
                <w:b w:val="0"/>
                <w:i w:val="0"/>
                <w:sz w:val="14"/>
              </w:rPr>
              <w:t>Aug. 24, 2024 – Feb. 24, 2025</w:t>
            </w:r>
          </w:p>
        </w:tc>
        <w:tc>
          <w:tcPr>
            <w:tcW w:type="dxa" w:w="1080"/>
          </w:tcPr>
          <w:p>
            <w:r/>
            <w:r>
              <w:rPr>
                <w:b w:val="0"/>
                <w:i w:val="0"/>
                <w:sz w:val="14"/>
              </w:rPr>
              <w:t>Aug. 24, 2025</w:t>
            </w:r>
          </w:p>
        </w:tc>
        <w:tc>
          <w:tcPr>
            <w:tcW w:type="dxa" w:w="1584"/>
          </w:tcPr>
          <w:p>
            <w:r/>
            <w:r>
              <w:rPr>
                <w:b w:val="0"/>
                <w:i w:val="0"/>
                <w:sz w:val="14"/>
              </w:rPr>
              <w:t>Tracker: 08/24/2025</w:t>
            </w:r>
          </w:p>
        </w:tc>
        <w:tc>
          <w:tcPr>
            <w:tcW w:type="dxa" w:w="1368"/>
          </w:tcPr>
          <w:p>
            <w:r/>
            <w:r>
              <w:rPr>
                <w:b w:val="0"/>
                <w:i w:val="0"/>
                <w:sz w:val="14"/>
              </w:rPr>
              <w:t>"Current"</w:t>
            </w:r>
          </w:p>
        </w:tc>
        <w:tc>
          <w:tcPr>
            <w:tcW w:type="dxa" w:w="2304"/>
          </w:tcPr>
          <w:p>
            <w:r/>
            <w:r>
              <w:rPr>
                <w:b w:val="0"/>
                <w:i w:val="0"/>
                <w:sz w:val="14"/>
              </w:rPr>
              <w:t>The Tracker shows the grace-period end date as the due date; the true no-surcharge date is Feb. 24, 2025</w:t>
            </w:r>
          </w:p>
        </w:tc>
      </w:tr>
      <w:tr>
        <w:tc>
          <w:tcPr>
            <w:tcW w:type="dxa" w:w="504"/>
          </w:tcPr>
          <w:p>
            <w:r/>
            <w:r>
              <w:rPr>
                <w:b w:val="0"/>
                <w:i w:val="0"/>
                <w:sz w:val="14"/>
              </w:rPr>
              <w:t>011</w:t>
            </w:r>
          </w:p>
        </w:tc>
        <w:tc>
          <w:tcPr>
            <w:tcW w:type="dxa" w:w="1440"/>
          </w:tcPr>
          <w:p>
            <w:r/>
            <w:r>
              <w:rPr>
                <w:b w:val="0"/>
                <w:i w:val="0"/>
                <w:sz w:val="14"/>
              </w:rPr>
              <w:t>US 11,123,456 (Sched./DD)</w:t>
            </w:r>
          </w:p>
        </w:tc>
        <w:tc>
          <w:tcPr>
            <w:tcW w:type="dxa" w:w="936"/>
          </w:tcPr>
          <w:p>
            <w:r/>
            <w:r>
              <w:rPr>
                <w:b w:val="0"/>
                <w:i w:val="0"/>
                <w:sz w:val="14"/>
              </w:rPr>
              <w:t>Sept. 21, 2021</w:t>
            </w:r>
          </w:p>
        </w:tc>
        <w:tc>
          <w:tcPr>
            <w:tcW w:type="dxa" w:w="1512"/>
          </w:tcPr>
          <w:p>
            <w:r/>
            <w:r>
              <w:rPr>
                <w:b w:val="0"/>
                <w:i w:val="0"/>
                <w:sz w:val="14"/>
              </w:rPr>
              <w:t>Sept. 21, 2024 – Mar. 21, 2025</w:t>
            </w:r>
          </w:p>
        </w:tc>
        <w:tc>
          <w:tcPr>
            <w:tcW w:type="dxa" w:w="1080"/>
          </w:tcPr>
          <w:p>
            <w:r/>
            <w:r>
              <w:rPr>
                <w:b w:val="0"/>
                <w:i w:val="0"/>
                <w:sz w:val="14"/>
              </w:rPr>
              <w:t>Sept. 21, 2025</w:t>
            </w:r>
          </w:p>
        </w:tc>
        <w:tc>
          <w:tcPr>
            <w:tcW w:type="dxa" w:w="1584"/>
          </w:tcPr>
          <w:p>
            <w:r/>
            <w:r>
              <w:rPr>
                <w:b w:val="0"/>
                <w:i w:val="0"/>
                <w:sz w:val="14"/>
              </w:rPr>
              <w:t>DD: Mar. 21, 2025</w:t>
            </w:r>
          </w:p>
        </w:tc>
        <w:tc>
          <w:tcPr>
            <w:tcW w:type="dxa" w:w="1368"/>
          </w:tcPr>
          <w:p>
            <w:r/>
            <w:r>
              <w:rPr>
                <w:b w:val="0"/>
                <w:i w:val="0"/>
                <w:sz w:val="14"/>
              </w:rPr>
              <w:t>Not yet due</w:t>
            </w:r>
          </w:p>
        </w:tc>
        <w:tc>
          <w:tcPr>
            <w:tcW w:type="dxa" w:w="2304"/>
          </w:tcPr>
          <w:p>
            <w:r/>
            <w:r>
              <w:rPr>
                <w:b w:val="0"/>
                <w:i w:val="0"/>
                <w:sz w:val="14"/>
              </w:rPr>
              <w:t>Consistent with the rule</w:t>
            </w:r>
          </w:p>
        </w:tc>
      </w:tr>
      <w:tr>
        <w:tc>
          <w:tcPr>
            <w:tcW w:type="dxa" w:w="504"/>
          </w:tcPr>
          <w:p>
            <w:r/>
            <w:r>
              <w:rPr>
                <w:b w:val="0"/>
                <w:i w:val="0"/>
                <w:sz w:val="14"/>
              </w:rPr>
              <w:t>014</w:t>
            </w:r>
          </w:p>
        </w:tc>
        <w:tc>
          <w:tcPr>
            <w:tcW w:type="dxa" w:w="1440"/>
          </w:tcPr>
          <w:p>
            <w:r/>
            <w:r>
              <w:rPr>
                <w:b w:val="0"/>
                <w:i w:val="0"/>
                <w:sz w:val="14"/>
              </w:rPr>
              <w:t>US 10,952,178 (Sched./DD)</w:t>
            </w:r>
          </w:p>
        </w:tc>
        <w:tc>
          <w:tcPr>
            <w:tcW w:type="dxa" w:w="936"/>
          </w:tcPr>
          <w:p>
            <w:r/>
            <w:r>
              <w:rPr>
                <w:b w:val="0"/>
                <w:i w:val="0"/>
                <w:sz w:val="14"/>
              </w:rPr>
              <w:t>Mar. 23, 2021</w:t>
            </w:r>
          </w:p>
        </w:tc>
        <w:tc>
          <w:tcPr>
            <w:tcW w:type="dxa" w:w="1512"/>
          </w:tcPr>
          <w:p>
            <w:r/>
            <w:r>
              <w:rPr>
                <w:b w:val="0"/>
                <w:i w:val="0"/>
                <w:sz w:val="14"/>
              </w:rPr>
              <w:t>Mar. 23, 2024 – Sept. 23, 2024</w:t>
            </w:r>
          </w:p>
        </w:tc>
        <w:tc>
          <w:tcPr>
            <w:tcW w:type="dxa" w:w="1080"/>
          </w:tcPr>
          <w:p>
            <w:r/>
            <w:r>
              <w:rPr>
                <w:b w:val="0"/>
                <w:i w:val="0"/>
                <w:sz w:val="14"/>
              </w:rPr>
              <w:t>Mar. 23, 2025</w:t>
            </w:r>
          </w:p>
        </w:tc>
        <w:tc>
          <w:tcPr>
            <w:tcW w:type="dxa" w:w="1584"/>
          </w:tcPr>
          <w:p>
            <w:r/>
            <w:r>
              <w:rPr>
                <w:b w:val="0"/>
                <w:i w:val="0"/>
                <w:sz w:val="14"/>
              </w:rPr>
              <w:t>DD: Sept. 23, 2024</w:t>
            </w:r>
          </w:p>
        </w:tc>
        <w:tc>
          <w:tcPr>
            <w:tcW w:type="dxa" w:w="1368"/>
          </w:tcPr>
          <w:p>
            <w:r/>
            <w:r>
              <w:rPr>
                <w:b w:val="0"/>
                <w:i w:val="0"/>
                <w:sz w:val="14"/>
              </w:rPr>
              <w:t>Not yet due</w:t>
            </w:r>
          </w:p>
        </w:tc>
        <w:tc>
          <w:tcPr>
            <w:tcW w:type="dxa" w:w="2304"/>
          </w:tcPr>
          <w:p>
            <w:r/>
            <w:r>
              <w:rPr>
                <w:b w:val="0"/>
                <w:i w:val="0"/>
                <w:sz w:val="14"/>
              </w:rPr>
              <w:t>Consistent with the rule</w:t>
            </w:r>
          </w:p>
        </w:tc>
      </w:tr>
      <w:tr>
        <w:tc>
          <w:tcPr>
            <w:tcW w:type="dxa" w:w="504"/>
          </w:tcPr>
          <w:p>
            <w:r/>
            <w:r>
              <w:rPr>
                <w:b w:val="0"/>
                <w:i w:val="0"/>
                <w:sz w:val="14"/>
              </w:rPr>
              <w:t>008</w:t>
            </w:r>
          </w:p>
        </w:tc>
        <w:tc>
          <w:tcPr>
            <w:tcW w:type="dxa" w:w="1440"/>
          </w:tcPr>
          <w:p>
            <w:r/>
            <w:r>
              <w:rPr>
                <w:b w:val="0"/>
                <w:i w:val="0"/>
                <w:sz w:val="14"/>
              </w:rPr>
              <w:t>US 11,267,810 (Tracker)</w:t>
            </w:r>
          </w:p>
        </w:tc>
        <w:tc>
          <w:tcPr>
            <w:tcW w:type="dxa" w:w="936"/>
          </w:tcPr>
          <w:p>
            <w:r/>
            <w:r>
              <w:rPr>
                <w:b w:val="0"/>
                <w:i w:val="0"/>
                <w:sz w:val="14"/>
              </w:rPr>
              <w:t>Mar. 8, 2022</w:t>
            </w:r>
          </w:p>
        </w:tc>
        <w:tc>
          <w:tcPr>
            <w:tcW w:type="dxa" w:w="1512"/>
          </w:tcPr>
          <w:p>
            <w:r/>
            <w:r>
              <w:rPr>
                <w:b w:val="0"/>
                <w:i w:val="0"/>
                <w:sz w:val="14"/>
              </w:rPr>
              <w:t>Mar. 8, 2025 – Sept. 8, 2025</w:t>
            </w:r>
          </w:p>
        </w:tc>
        <w:tc>
          <w:tcPr>
            <w:tcW w:type="dxa" w:w="1080"/>
          </w:tcPr>
          <w:p>
            <w:r/>
            <w:r>
              <w:rPr>
                <w:b w:val="0"/>
                <w:i w:val="0"/>
                <w:sz w:val="14"/>
              </w:rPr>
              <w:t>Mar. 8, 2026</w:t>
            </w:r>
          </w:p>
        </w:tc>
        <w:tc>
          <w:tcPr>
            <w:tcW w:type="dxa" w:w="1584"/>
          </w:tcPr>
          <w:p>
            <w:r/>
            <w:r>
              <w:rPr>
                <w:b w:val="0"/>
                <w:i w:val="0"/>
                <w:sz w:val="14"/>
              </w:rPr>
              <w:t>Tracker: 03/08/2026</w:t>
            </w:r>
          </w:p>
        </w:tc>
        <w:tc>
          <w:tcPr>
            <w:tcW w:type="dxa" w:w="1368"/>
          </w:tcPr>
          <w:p>
            <w:r/>
            <w:r>
              <w:rPr>
                <w:b w:val="0"/>
                <w:i w:val="0"/>
                <w:sz w:val="14"/>
              </w:rPr>
              <w:t>"Current"</w:t>
            </w:r>
          </w:p>
        </w:tc>
        <w:tc>
          <w:tcPr>
            <w:tcW w:type="dxa" w:w="2304"/>
          </w:tcPr>
          <w:p>
            <w:r/>
            <w:r>
              <w:rPr>
                <w:b w:val="0"/>
                <w:i w:val="0"/>
                <w:sz w:val="14"/>
              </w:rPr>
              <w:t>The Tracker shows the grace-period end date as the due date; the true no-surcharge date is Sept. 8, 2025</w:t>
            </w:r>
          </w:p>
        </w:tc>
      </w:tr>
    </w:tbl>
    <w:p>
      <w:pPr>
        <w:spacing w:after="40"/>
      </w:pPr>
    </w:p>
    <w:p>
      <w:pPr>
        <w:spacing w:after="120"/>
      </w:pPr>
      <w:r>
        <w:rPr>
          <w:b w:val="0"/>
          <w:i w:val="0"/>
        </w:rPr>
        <w:t>The DD Report's finding that "maintenance fees are current across the portfolio" (Key Finding 4) cannot be accepted. The roughly $142,000 annual annuity estimate also needs to be re-based once the true asset list is known. The EP 3,261,045 and CN 107,531,672 annuities are reported as current by both the DD Report and the Tracker; this should be confirmed on the EP Register and national registers of the validation states (which the DD Report does not identify) and on CNIPA.</w:t>
      </w:r>
    </w:p>
    <w:p>
      <w:pPr>
        <w:pStyle w:val="Heading1"/>
      </w:pPr>
      <w:r>
        <w:t>7. Status, Inventorship, Ownership and Other Issues</w:t>
      </w:r>
    </w:p>
    <w:p>
      <w:pPr>
        <w:pStyle w:val="ListBullet"/>
        <w:spacing w:after="60"/>
      </w:pPr>
      <w:r>
        <w:rPr>
          <w:b/>
          <w:i w:val="0"/>
        </w:rPr>
        <w:t>EP 3,463,301.</w:t>
      </w:r>
      <w:r>
        <w:rPr>
          <w:b w:val="0"/>
          <w:i w:val="0"/>
        </w:rPr>
        <w:t xml:space="preserve"> If the November 14, 2023 grant reported in the Tracker is correct (the Tracker records it as the grant decision date), Exhibit A must show it as Granted, and the post-grant deadlines must be docketed immediately. These are: a request for unitary effect within one month of publication of the mention of grant; national validations and translations, generally within three months; national renewal fees from the year after grant; and the nine-month opposition period. The DD Report (Nov. 10) predates the reported grant. The bibliographic data conflict noted in 4.3 must also be resolved.</w:t>
      </w:r>
    </w:p>
    <w:p>
      <w:pPr>
        <w:pStyle w:val="ListBullet"/>
        <w:spacing w:after="60"/>
      </w:pPr>
      <w:r>
        <w:rPr>
          <w:b/>
          <w:i w:val="0"/>
        </w:rPr>
        <w:t>EP 3,261,045 grant date.</w:t>
      </w:r>
      <w:r>
        <w:rPr>
          <w:b w:val="0"/>
          <w:i w:val="0"/>
        </w:rPr>
        <w:t xml:space="preserve"> All three documents give January 8, 2022, which was a Saturday. The EPO publishes mentions of grant in the Bulletin on Wednesdays (January 5 or 12, 2022 would be the nearest). The grant date drives the opposition period (now closed in any event) and the validation and renewal deadlines; it should be corrected from the EP Register. The validation states are not identified in any document.</w:t>
      </w:r>
    </w:p>
    <w:p>
      <w:pPr>
        <w:pStyle w:val="ListBullet"/>
        <w:spacing w:after="60"/>
      </w:pPr>
      <w:r>
        <w:rPr>
          <w:b/>
          <w:i w:val="0"/>
        </w:rPr>
        <w:t>Number formats.</w:t>
      </w:r>
      <w:r>
        <w:rPr>
          <w:b w:val="0"/>
          <w:i w:val="0"/>
        </w:rPr>
        <w:t xml:space="preserve"> The Schedule's "Application Number" column defines that field as the official application number, but for EP and CN entries it lists numbers in publication-number format (e.g., EP 3,261,045; CN 110,799,501). EP application numbers take the form 16xxxxxx.x and CN application numbers the form 2018800xxxxx.x. Both the application and publication/patent numbers should be scheduled so that the assignment can be recorded.</w:t>
      </w:r>
    </w:p>
    <w:p>
      <w:pPr>
        <w:pStyle w:val="ListBullet"/>
        <w:spacing w:after="60"/>
      </w:pPr>
      <w:r>
        <w:rPr>
          <w:b/>
          <w:i w:val="0"/>
        </w:rPr>
        <w:t>Status terminology.</w:t>
      </w:r>
      <w:r>
        <w:rPr>
          <w:b w:val="0"/>
          <w:i w:val="0"/>
        </w:rPr>
        <w:t xml:space="preserve"> The Schedule labels all 17 provisionals and 14 PCTs "Filed". The DD Report calls them "Expired" and "Completed", and the Tracker calls them "Expired" and "Expired (National Phase Entered)". Expired provisionals and concluded PCTs are not live assets and should be scheduled as priority documents only. The Tracker records three PCTs (003, 005, 007) as having entered the EP national phase, where the DD Report says no national phase was entered.</w:t>
      </w:r>
    </w:p>
    <w:p>
      <w:pPr>
        <w:pStyle w:val="ListBullet"/>
        <w:spacing w:after="60"/>
      </w:pPr>
      <w:r>
        <w:rPr>
          <w:b/>
          <w:i w:val="0"/>
        </w:rPr>
        <w:t>Inventorship.</w:t>
      </w:r>
      <w:r>
        <w:rPr>
          <w:b w:val="0"/>
          <w:i w:val="0"/>
        </w:rPr>
        <w:t xml:space="preserve"> Comparison of inventors for families 001–018: Schedule: Vasquez on 001–009, 011, 012, 014–018 (16); Hale on 004, 009, 010, 011, 013, 018. DD Report: Vasquez on 001–008, 011, 014, 015, 017 (12), with "others" unnamed (Appendix A note (a): inventors on file with TPG). Tracker primary inventors: Vasquez (001, 002, 004, 007, 014, 015, 018), Tan (003, 005, 008), Patel (006, 016, 017), Lindholm (009, 010, 011, 013), Orton (012). For family 001, the Schedule lists Vasquez as sole inventor while the DD Report says "Dr. Elena Vasquez and others". The Schedule thus differs from the DD Report on Vasquez for 009, 012, 016 and 018. Incorrect inventorship can be corrected under 35 U.S.C. § 256, but an omitted inventor who has not assigned is a co-owner who can license freely and must join any infringement suit. The fact that Dr. Hale, the VP of IP who compiled the Tracker, is named in the Schedule but not in his own Tracker needs explanation.</w:t>
      </w:r>
    </w:p>
    <w:p>
      <w:pPr>
        <w:pStyle w:val="ListBullet"/>
        <w:spacing w:after="60"/>
      </w:pPr>
      <w:r>
        <w:rPr>
          <w:b/>
          <w:i w:val="0"/>
        </w:rPr>
        <w:t>Assignment chain.</w:t>
      </w:r>
      <w:r>
        <w:rPr>
          <w:b w:val="0"/>
          <w:i w:val="0"/>
        </w:rPr>
        <w:t xml:space="preserve"> The DD Report confirms recorded assignments and reviewed only Dr. Vasquez's PIIA plus a "representative sample" of the others. It describes the Vasquez PIIA as covering inventions made during employment *and* using Company resources (a conjunctive limitation), and does not say whether the PIIAs contain a present assignment ("hereby assign") or only an agreement to assign (cf. *Stanford v. Roche*, 563 U.S. 776 (2011)). Exhibit A's representation that Greenleaf is "sole assignee of record for all Acquired Patent Rights" should be backed by USPTO assignment reel/frame data for every US filing and by executed assignments from every inventor identified in any source, including Tan, Patel, Lindholm and Orton.</w:t>
      </w:r>
    </w:p>
    <w:p>
      <w:pPr>
        <w:pStyle w:val="ListBullet"/>
        <w:spacing w:after="60"/>
      </w:pPr>
      <w:r>
        <w:rPr>
          <w:b/>
          <w:i w:val="0"/>
        </w:rPr>
        <w:t>Dates and figures.</w:t>
      </w:r>
      <w:r>
        <w:rPr>
          <w:b w:val="0"/>
          <w:i w:val="0"/>
        </w:rPr>
        <w:t xml:space="preserve"> The DD Report (Nov. 10, 2023) and the Tracker (updated Dec. 1, 2023) both report prosecution costs "through December 31, 2023" ($3.47M), a date after both documents. The figures are projections or were inserted later, and should be treated as unaudited (as the DD Report concedes). The DD Report describes foreign coverage as concentrated in 001, 002, 004, 006, 012 and 017 but omits 009, which has an EP filing. Its US-only list in Key Finding 6 should be reconciled with the Tracker, which shows EP entries for 003, 005, 007, 010, 011 and 014.</w:t>
      </w:r>
    </w:p>
    <w:p>
      <w:pPr>
        <w:pStyle w:val="ListBullet"/>
        <w:spacing w:after="60"/>
      </w:pPr>
      <w:r>
        <w:rPr>
          <w:b/>
          <w:i w:val="0"/>
        </w:rPr>
        <w:t>DD Report independence.</w:t>
      </w:r>
      <w:r>
        <w:rPr>
          <w:b w:val="0"/>
          <w:i w:val="0"/>
        </w:rPr>
        <w:t xml:space="preserve"> TPG is Seller's prosecution counsel and prepared both the DD Report and the Schedule data. Its report disclaims reliance by anyone other than Greenleaf, did not reconcile against the Tracker it says it reviewed, and contains the substantive errors identified above (maintenance-fee timing, open national phase deadlines, the 014 priority chain, and missed 12-month deadlines). Buyer should not rely on it as verification.</w:t>
      </w:r>
    </w:p>
    <w:p>
      <w:pPr>
        <w:sectPr>
          <w:pgSz w:w="12240" w:h="15840"/>
          <w:pgMar w:top="1152" w:right="1152" w:bottom="1152" w:left="1152" w:header="720" w:footer="720" w:gutter="0"/>
          <w:cols w:space="720"/>
          <w:docGrid w:linePitch="360"/>
        </w:sectPr>
      </w:pPr>
    </w:p>
    <w:p>
      <w:pPr>
        <w:pStyle w:val="Heading1"/>
      </w:pPr>
      <w:r>
        <w:t>8. Consolidated Cross-Document Discrepancy Log</w:t>
      </w:r>
    </w:p>
    <w:p>
      <w:pPr>
        <w:spacing w:after="120"/>
      </w:pPr>
      <w:r>
        <w:rPr>
          <w:b w:val="0"/>
          <w:i/>
          <w:sz w:val="18"/>
        </w:rPr>
        <w:t>Severity: Critical = affects validity, enforceability, title or the existence of a scheduled asset; High = affects the accuracy of Exhibit A or creates a near-term deadline; Medium = data-quality error requiring correction; Low = presentation.</w:t>
      </w:r>
    </w:p>
    <w:tbl>
      <w:tblPr>
        <w:tblStyle w:val="TableGrid"/>
        <w:tblW w:type="auto" w:w="0"/>
        <w:jc w:val="center"/>
        <w:tblLook w:firstColumn="1" w:firstRow="1" w:lastColumn="0" w:lastRow="0" w:noHBand="0" w:noVBand="1" w:val="04A0"/>
      </w:tblPr>
      <w:tblGrid>
        <w:gridCol w:w="1764"/>
        <w:gridCol w:w="1764"/>
        <w:gridCol w:w="1764"/>
        <w:gridCol w:w="1764"/>
        <w:gridCol w:w="1764"/>
        <w:gridCol w:w="1764"/>
        <w:gridCol w:w="1764"/>
        <w:gridCol w:w="1764"/>
      </w:tblGrid>
      <w:tr>
        <w:trPr>
          <w:tblHeader w:val="true"/>
        </w:trPr>
        <w:tc>
          <w:tcPr>
            <w:tcW w:type="dxa" w:w="432"/>
            <w:shd w:val="clear" w:color="auto" w:fill="1F3A5F"/>
          </w:tcPr>
          <w:p>
            <w:r/>
            <w:r>
              <w:rPr>
                <w:b/>
                <w:color w:val="FFFFFF"/>
                <w:sz w:val="14"/>
              </w:rPr>
              <w:t>#</w:t>
            </w:r>
          </w:p>
        </w:tc>
        <w:tc>
          <w:tcPr>
            <w:tcW w:type="dxa" w:w="936"/>
            <w:shd w:val="clear" w:color="auto" w:fill="1F3A5F"/>
          </w:tcPr>
          <w:p>
            <w:r/>
            <w:r>
              <w:rPr>
                <w:b/>
                <w:color w:val="FFFFFF"/>
                <w:sz w:val="14"/>
              </w:rPr>
              <w:t>Severity</w:t>
            </w:r>
          </w:p>
        </w:tc>
        <w:tc>
          <w:tcPr>
            <w:tcW w:type="dxa" w:w="1008"/>
            <w:shd w:val="clear" w:color="auto" w:fill="1F3A5F"/>
          </w:tcPr>
          <w:p>
            <w:r/>
            <w:r>
              <w:rPr>
                <w:b/>
                <w:color w:val="FFFFFF"/>
                <w:sz w:val="14"/>
              </w:rPr>
              <w:t>Family</w:t>
            </w:r>
          </w:p>
        </w:tc>
        <w:tc>
          <w:tcPr>
            <w:tcW w:type="dxa" w:w="1296"/>
            <w:shd w:val="clear" w:color="auto" w:fill="1F3A5F"/>
          </w:tcPr>
          <w:p>
            <w:r/>
            <w:r>
              <w:rPr>
                <w:b/>
                <w:color w:val="FFFFFF"/>
                <w:sz w:val="14"/>
              </w:rPr>
              <w:t>Field</w:t>
            </w:r>
          </w:p>
        </w:tc>
        <w:tc>
          <w:tcPr>
            <w:tcW w:type="dxa" w:w="2376"/>
            <w:shd w:val="clear" w:color="auto" w:fill="1F3A5F"/>
          </w:tcPr>
          <w:p>
            <w:r/>
            <w:r>
              <w:rPr>
                <w:b/>
                <w:color w:val="FFFFFF"/>
                <w:sz w:val="14"/>
              </w:rPr>
              <w:t>Schedule (Exhibit A)</w:t>
            </w:r>
          </w:p>
        </w:tc>
        <w:tc>
          <w:tcPr>
            <w:tcW w:type="dxa" w:w="2088"/>
            <w:shd w:val="clear" w:color="auto" w:fill="1F3A5F"/>
          </w:tcPr>
          <w:p>
            <w:r/>
            <w:r>
              <w:rPr>
                <w:b/>
                <w:color w:val="FFFFFF"/>
                <w:sz w:val="14"/>
              </w:rPr>
              <w:t>DD Report</w:t>
            </w:r>
          </w:p>
        </w:tc>
        <w:tc>
          <w:tcPr>
            <w:tcW w:type="dxa" w:w="2376"/>
            <w:shd w:val="clear" w:color="auto" w:fill="1F3A5F"/>
          </w:tcPr>
          <w:p>
            <w:r/>
            <w:r>
              <w:rPr>
                <w:b/>
                <w:color w:val="FFFFFF"/>
                <w:sz w:val="14"/>
              </w:rPr>
              <w:t>Tracker</w:t>
            </w:r>
          </w:p>
        </w:tc>
        <w:tc>
          <w:tcPr>
            <w:tcW w:type="dxa" w:w="3600"/>
            <w:shd w:val="clear" w:color="auto" w:fill="1F3A5F"/>
          </w:tcPr>
          <w:p>
            <w:r/>
            <w:r>
              <w:rPr>
                <w:b/>
                <w:color w:val="FFFFFF"/>
                <w:sz w:val="14"/>
              </w:rPr>
              <w:t>Required action</w:t>
            </w:r>
          </w:p>
        </w:tc>
      </w:tr>
      <w:tr>
        <w:tc>
          <w:tcPr>
            <w:tcW w:type="dxa" w:w="432"/>
          </w:tcPr>
          <w:p>
            <w:r/>
            <w:r>
              <w:rPr>
                <w:b w:val="0"/>
                <w:i w:val="0"/>
                <w:sz w:val="14"/>
              </w:rPr>
              <w:t>1</w:t>
            </w:r>
          </w:p>
        </w:tc>
        <w:tc>
          <w:tcPr>
            <w:tcW w:type="dxa" w:w="936"/>
            <w:shd w:val="clear" w:color="auto" w:fill="F4CCCC"/>
          </w:tcPr>
          <w:p>
            <w:r/>
            <w:r>
              <w:rPr>
                <w:b w:val="0"/>
                <w:i w:val="0"/>
                <w:sz w:val="14"/>
              </w:rPr>
              <w:t>Critical</w:t>
            </w:r>
          </w:p>
        </w:tc>
        <w:tc>
          <w:tcPr>
            <w:tcW w:type="dxa" w:w="1008"/>
          </w:tcPr>
          <w:p>
            <w:r/>
            <w:r>
              <w:rPr>
                <w:b w:val="0"/>
                <w:i w:val="0"/>
                <w:sz w:val="14"/>
              </w:rPr>
              <w:t>All (002–018)</w:t>
            </w:r>
          </w:p>
        </w:tc>
        <w:tc>
          <w:tcPr>
            <w:tcW w:type="dxa" w:w="1296"/>
          </w:tcPr>
          <w:p>
            <w:r/>
            <w:r>
              <w:rPr>
                <w:b w:val="0"/>
                <w:i w:val="0"/>
                <w:sz w:val="14"/>
              </w:rPr>
              <w:t>Identity of assets</w:t>
            </w:r>
          </w:p>
        </w:tc>
        <w:tc>
          <w:tcPr>
            <w:tcW w:type="dxa" w:w="2376"/>
          </w:tcPr>
          <w:p>
            <w:r/>
            <w:r>
              <w:rPr>
                <w:b w:val="0"/>
                <w:i w:val="0"/>
                <w:sz w:val="14"/>
              </w:rPr>
              <w:t>Families 002–018: titles, numbers and inventions as in Sections 2/IV/App. A</w:t>
            </w:r>
          </w:p>
        </w:tc>
        <w:tc>
          <w:tcPr>
            <w:tcW w:type="dxa" w:w="2088"/>
          </w:tcPr>
          <w:p>
            <w:r/>
            <w:r>
              <w:rPr>
                <w:b w:val="0"/>
                <w:i w:val="0"/>
                <w:sz w:val="14"/>
              </w:rPr>
              <w:t>Same as Schedule (TPG source)</w:t>
            </w:r>
          </w:p>
        </w:tc>
        <w:tc>
          <w:tcPr>
            <w:tcW w:type="dxa" w:w="2376"/>
          </w:tcPr>
          <w:p>
            <w:r/>
            <w:r>
              <w:rPr>
                <w:b w:val="0"/>
                <w:i w:val="0"/>
                <w:sz w:val="14"/>
              </w:rPr>
              <w:t>Different titles, application numbers, dates, inventors and patents for every family except 001</w:t>
            </w:r>
          </w:p>
        </w:tc>
        <w:tc>
          <w:tcPr>
            <w:tcW w:type="dxa" w:w="3600"/>
          </w:tcPr>
          <w:p>
            <w:r/>
            <w:r>
              <w:rPr>
                <w:b w:val="0"/>
                <w:i w:val="0"/>
                <w:sz w:val="14"/>
              </w:rPr>
              <w:t>Obtain official records for all numbers in all three documents; written explanation from Seller (Hale) and TPG; rebuild Exhibit A from official records</w:t>
            </w:r>
          </w:p>
        </w:tc>
      </w:tr>
      <w:tr>
        <w:tc>
          <w:tcPr>
            <w:tcW w:type="dxa" w:w="432"/>
          </w:tcPr>
          <w:p>
            <w:r/>
            <w:r>
              <w:rPr>
                <w:b w:val="0"/>
                <w:i w:val="0"/>
                <w:sz w:val="14"/>
              </w:rPr>
              <w:t>2</w:t>
            </w:r>
          </w:p>
        </w:tc>
        <w:tc>
          <w:tcPr>
            <w:tcW w:type="dxa" w:w="936"/>
            <w:shd w:val="clear" w:color="auto" w:fill="F4CCCC"/>
          </w:tcPr>
          <w:p>
            <w:r/>
            <w:r>
              <w:rPr>
                <w:b w:val="0"/>
                <w:i w:val="0"/>
                <w:sz w:val="14"/>
              </w:rPr>
              <w:t>Critical</w:t>
            </w:r>
          </w:p>
        </w:tc>
        <w:tc>
          <w:tcPr>
            <w:tcW w:type="dxa" w:w="1008"/>
          </w:tcPr>
          <w:p>
            <w:r/>
            <w:r>
              <w:rPr>
                <w:b w:val="0"/>
                <w:i w:val="0"/>
                <w:sz w:val="14"/>
              </w:rPr>
              <w:t>001</w:t>
            </w:r>
          </w:p>
        </w:tc>
        <w:tc>
          <w:tcPr>
            <w:tcW w:type="dxa" w:w="1296"/>
          </w:tcPr>
          <w:p>
            <w:r/>
            <w:r>
              <w:rPr>
                <w:b w:val="0"/>
                <w:i w:val="0"/>
                <w:sz w:val="14"/>
              </w:rPr>
              <w:t>US 10,234,567 maintenance fee</w:t>
            </w:r>
          </w:p>
        </w:tc>
        <w:tc>
          <w:tcPr>
            <w:tcW w:type="dxa" w:w="2376"/>
          </w:tcPr>
          <w:p>
            <w:r/>
            <w:r>
              <w:rPr>
                <w:b w:val="0"/>
                <w:i w:val="0"/>
                <w:sz w:val="14"/>
              </w:rPr>
              <w:t>Issued; no fee data</w:t>
            </w:r>
          </w:p>
        </w:tc>
        <w:tc>
          <w:tcPr>
            <w:tcW w:type="dxa" w:w="2088"/>
          </w:tcPr>
          <w:p>
            <w:r/>
            <w:r>
              <w:rPr>
                <w:b w:val="0"/>
                <w:i w:val="0"/>
                <w:sz w:val="14"/>
              </w:rPr>
              <w:t>3.5-yr fee "due" Mar. 19, 2023; paid in grace to Sept. 19, 2023 (unverified)</w:t>
            </w:r>
          </w:p>
        </w:tc>
        <w:tc>
          <w:tcPr>
            <w:tcW w:type="dxa" w:w="2376"/>
          </w:tcPr>
          <w:p>
            <w:r/>
            <w:r>
              <w:rPr>
                <w:b w:val="0"/>
                <w:i w:val="0"/>
                <w:sz w:val="14"/>
              </w:rPr>
              <w:t>Unpaid — Grace Period (snapshot Oct. 1, 2023; updated Dec. 1, 2023)</w:t>
            </w:r>
          </w:p>
        </w:tc>
        <w:tc>
          <w:tcPr>
            <w:tcW w:type="dxa" w:w="3600"/>
          </w:tcPr>
          <w:p>
            <w:r/>
            <w:r>
              <w:rPr>
                <w:b w:val="0"/>
                <w:i w:val="0"/>
                <w:sz w:val="14"/>
              </w:rPr>
              <w:t>True due date Sept. 19, 2022; surcharge period ended Mar. 20, 2023. Confirm in Patent Center; if expired, require a § 1.378 petition and acceptance as a signing/closing condition; special indemnity</w:t>
            </w:r>
          </w:p>
        </w:tc>
      </w:tr>
      <w:tr>
        <w:tc>
          <w:tcPr>
            <w:tcW w:type="dxa" w:w="432"/>
          </w:tcPr>
          <w:p>
            <w:r/>
            <w:r>
              <w:rPr>
                <w:b w:val="0"/>
                <w:i w:val="0"/>
                <w:sz w:val="14"/>
              </w:rPr>
              <w:t>3</w:t>
            </w:r>
          </w:p>
        </w:tc>
        <w:tc>
          <w:tcPr>
            <w:tcW w:type="dxa" w:w="936"/>
            <w:shd w:val="clear" w:color="auto" w:fill="F4CCCC"/>
          </w:tcPr>
          <w:p>
            <w:r/>
            <w:r>
              <w:rPr>
                <w:b w:val="0"/>
                <w:i w:val="0"/>
                <w:sz w:val="14"/>
              </w:rPr>
              <w:t>Critical</w:t>
            </w:r>
          </w:p>
        </w:tc>
        <w:tc>
          <w:tcPr>
            <w:tcW w:type="dxa" w:w="1008"/>
          </w:tcPr>
          <w:p>
            <w:r/>
            <w:r>
              <w:rPr>
                <w:b w:val="0"/>
                <w:i w:val="0"/>
                <w:sz w:val="14"/>
              </w:rPr>
              <w:t>001</w:t>
            </w:r>
          </w:p>
        </w:tc>
        <w:tc>
          <w:tcPr>
            <w:tcW w:type="dxa" w:w="1296"/>
          </w:tcPr>
          <w:p>
            <w:r/>
            <w:r>
              <w:rPr>
                <w:b w:val="0"/>
                <w:i w:val="0"/>
                <w:sz w:val="14"/>
              </w:rPr>
              <w:t>Priority (12-month)</w:t>
            </w:r>
          </w:p>
        </w:tc>
        <w:tc>
          <w:tcPr>
            <w:tcW w:type="dxa" w:w="2376"/>
          </w:tcPr>
          <w:p>
            <w:r/>
            <w:r>
              <w:rPr>
                <w:b w:val="0"/>
                <w:i w:val="0"/>
                <w:sz w:val="14"/>
              </w:rPr>
              <w:t>Prov. Feb. 19, 2015; NP &amp; PCT Mar. 1, 2016; priority Feb. 19, 2015</w:t>
            </w:r>
          </w:p>
        </w:tc>
        <w:tc>
          <w:tcPr>
            <w:tcW w:type="dxa" w:w="2088"/>
          </w:tcPr>
          <w:p>
            <w:r/>
            <w:r>
              <w:rPr>
                <w:b w:val="0"/>
                <w:i w:val="0"/>
                <w:sz w:val="14"/>
              </w:rPr>
              <w:t>Same</w:t>
            </w:r>
          </w:p>
        </w:tc>
        <w:tc>
          <w:tcPr>
            <w:tcW w:type="dxa" w:w="2376"/>
          </w:tcPr>
          <w:p>
            <w:r/>
            <w:r>
              <w:rPr>
                <w:b w:val="0"/>
                <w:i w:val="0"/>
                <w:sz w:val="14"/>
              </w:rPr>
              <w:t>Same</w:t>
            </w:r>
          </w:p>
        </w:tc>
        <w:tc>
          <w:tcPr>
            <w:tcW w:type="dxa" w:w="3600"/>
          </w:tcPr>
          <w:p>
            <w:r/>
            <w:r>
              <w:rPr>
                <w:b w:val="0"/>
                <w:i w:val="0"/>
                <w:sz w:val="14"/>
              </w:rPr>
              <w:t>11 days late. Obtain any § 1.78(b) / Rule 26bis.3 restoration decision; otherwise correct the priority date to Mar. 1, 2016 and assess intervening art</w:t>
            </w:r>
          </w:p>
        </w:tc>
      </w:tr>
      <w:tr>
        <w:tc>
          <w:tcPr>
            <w:tcW w:type="dxa" w:w="432"/>
          </w:tcPr>
          <w:p>
            <w:r/>
            <w:r>
              <w:rPr>
                <w:b w:val="0"/>
                <w:i w:val="0"/>
                <w:sz w:val="14"/>
              </w:rPr>
              <w:t>4</w:t>
            </w:r>
          </w:p>
        </w:tc>
        <w:tc>
          <w:tcPr>
            <w:tcW w:type="dxa" w:w="936"/>
            <w:shd w:val="clear" w:color="auto" w:fill="F4CCCC"/>
          </w:tcPr>
          <w:p>
            <w:r/>
            <w:r>
              <w:rPr>
                <w:b w:val="0"/>
                <w:i w:val="0"/>
                <w:sz w:val="14"/>
              </w:rPr>
              <w:t>Critical</w:t>
            </w:r>
          </w:p>
        </w:tc>
        <w:tc>
          <w:tcPr>
            <w:tcW w:type="dxa" w:w="1008"/>
          </w:tcPr>
          <w:p>
            <w:r/>
            <w:r>
              <w:rPr>
                <w:b w:val="0"/>
                <w:i w:val="0"/>
                <w:sz w:val="14"/>
              </w:rPr>
              <w:t>014</w:t>
            </w:r>
          </w:p>
        </w:tc>
        <w:tc>
          <w:tcPr>
            <w:tcW w:type="dxa" w:w="1296"/>
          </w:tcPr>
          <w:p>
            <w:r/>
            <w:r>
              <w:rPr>
                <w:b w:val="0"/>
                <w:i w:val="0"/>
                <w:sz w:val="14"/>
              </w:rPr>
              <w:t>Priority chain / date</w:t>
            </w:r>
          </w:p>
        </w:tc>
        <w:tc>
          <w:tcPr>
            <w:tcW w:type="dxa" w:w="2376"/>
          </w:tcPr>
          <w:p>
            <w:r/>
            <w:r>
              <w:rPr>
                <w:b w:val="0"/>
                <w:i w:val="0"/>
                <w:sz w:val="14"/>
              </w:rPr>
              <w:t>Priority Mar. 1, 2016; claims priority to PCT/US2016/020412</w:t>
            </w:r>
          </w:p>
        </w:tc>
        <w:tc>
          <w:tcPr>
            <w:tcW w:type="dxa" w:w="2088"/>
          </w:tcPr>
          <w:p>
            <w:r/>
            <w:r>
              <w:rPr>
                <w:b w:val="0"/>
                <w:i w:val="0"/>
                <w:sz w:val="14"/>
              </w:rPr>
              <w:t>Priority Feb. 19, 2015 via CIP of PCT</w:t>
            </w:r>
          </w:p>
        </w:tc>
        <w:tc>
          <w:tcPr>
            <w:tcW w:type="dxa" w:w="2376"/>
          </w:tcPr>
          <w:p>
            <w:r/>
            <w:r>
              <w:rPr>
                <w:b w:val="0"/>
                <w:i w:val="0"/>
                <w:sz w:val="14"/>
              </w:rPr>
              <w:t>Different family: Prov. 62/710,445 (Aug. 15, 2018); 16/541,203 pending; PCT + EP</w:t>
            </w:r>
          </w:p>
        </w:tc>
        <w:tc>
          <w:tcPr>
            <w:tcW w:type="dxa" w:w="3600"/>
          </w:tcPr>
          <w:p>
            <w:r/>
            <w:r>
              <w:rPr>
                <w:b w:val="0"/>
                <w:i w:val="0"/>
                <w:sz w:val="14"/>
              </w:rPr>
              <w:t>PCT not copending in Feb. 2018; check ADS/face of patent; consider correction of benefit claim; validity analysis of US 10,952,178</w:t>
            </w:r>
          </w:p>
        </w:tc>
      </w:tr>
      <w:tr>
        <w:tc>
          <w:tcPr>
            <w:tcW w:type="dxa" w:w="432"/>
          </w:tcPr>
          <w:p>
            <w:r/>
            <w:r>
              <w:rPr>
                <w:b w:val="0"/>
                <w:i w:val="0"/>
                <w:sz w:val="14"/>
              </w:rPr>
              <w:t>5</w:t>
            </w:r>
          </w:p>
        </w:tc>
        <w:tc>
          <w:tcPr>
            <w:tcW w:type="dxa" w:w="936"/>
            <w:shd w:val="clear" w:color="auto" w:fill="FCE5CD"/>
          </w:tcPr>
          <w:p>
            <w:r/>
            <w:r>
              <w:rPr>
                <w:b w:val="0"/>
                <w:i w:val="0"/>
                <w:sz w:val="14"/>
              </w:rPr>
              <w:t>High</w:t>
            </w:r>
          </w:p>
        </w:tc>
        <w:tc>
          <w:tcPr>
            <w:tcW w:type="dxa" w:w="1008"/>
          </w:tcPr>
          <w:p>
            <w:r/>
            <w:r>
              <w:rPr>
                <w:b w:val="0"/>
                <w:i w:val="0"/>
                <w:sz w:val="14"/>
              </w:rPr>
              <w:t>001</w:t>
            </w:r>
          </w:p>
        </w:tc>
        <w:tc>
          <w:tcPr>
            <w:tcW w:type="dxa" w:w="1296"/>
          </w:tcPr>
          <w:p>
            <w:r/>
            <w:r>
              <w:rPr>
                <w:b w:val="0"/>
                <w:i w:val="0"/>
                <w:sz w:val="14"/>
              </w:rPr>
              <w:t>Omitted asset</w:t>
            </w:r>
          </w:p>
        </w:tc>
        <w:tc>
          <w:tcPr>
            <w:tcW w:type="dxa" w:w="2376"/>
          </w:tcPr>
          <w:p>
            <w:r/>
            <w:r>
              <w:rPr>
                <w:b w:val="0"/>
                <w:i w:val="0"/>
                <w:sz w:val="14"/>
              </w:rPr>
              <w:t>CN 107,531,672 not listed</w:t>
            </w:r>
          </w:p>
        </w:tc>
        <w:tc>
          <w:tcPr>
            <w:tcW w:type="dxa" w:w="2088"/>
          </w:tcPr>
          <w:p>
            <w:r/>
            <w:r>
              <w:rPr>
                <w:b w:val="0"/>
                <w:i w:val="0"/>
                <w:sz w:val="14"/>
              </w:rPr>
              <w:t>Listed as granted June 15, 2021 (III.B, V.A) but omitted from IV.A and App. A</w:t>
            </w:r>
          </w:p>
        </w:tc>
        <w:tc>
          <w:tcPr>
            <w:tcW w:type="dxa" w:w="2376"/>
          </w:tcPr>
          <w:p>
            <w:r/>
            <w:r>
              <w:rPr>
                <w:b w:val="0"/>
                <w:i w:val="0"/>
                <w:sz w:val="14"/>
              </w:rPr>
              <w:t>CN national phase filed 08/28/2017; granted 06/15/2021</w:t>
            </w:r>
          </w:p>
        </w:tc>
        <w:tc>
          <w:tcPr>
            <w:tcW w:type="dxa" w:w="3600"/>
          </w:tcPr>
          <w:p>
            <w:r/>
            <w:r>
              <w:rPr>
                <w:b w:val="0"/>
                <w:i w:val="0"/>
                <w:sz w:val="14"/>
              </w:rPr>
              <w:t>Add to Exhibit A with CN application number; confirm surcharge for 32-month entry and annuities</w:t>
            </w:r>
          </w:p>
        </w:tc>
      </w:tr>
      <w:tr>
        <w:tc>
          <w:tcPr>
            <w:tcW w:type="dxa" w:w="432"/>
          </w:tcPr>
          <w:p>
            <w:r/>
            <w:r>
              <w:rPr>
                <w:b w:val="0"/>
                <w:i w:val="0"/>
                <w:sz w:val="14"/>
              </w:rPr>
              <w:t>6</w:t>
            </w:r>
          </w:p>
        </w:tc>
        <w:tc>
          <w:tcPr>
            <w:tcW w:type="dxa" w:w="936"/>
            <w:shd w:val="clear" w:color="auto" w:fill="FCE5CD"/>
          </w:tcPr>
          <w:p>
            <w:r/>
            <w:r>
              <w:rPr>
                <w:b w:val="0"/>
                <w:i w:val="0"/>
                <w:sz w:val="14"/>
              </w:rPr>
              <w:t>High</w:t>
            </w:r>
          </w:p>
        </w:tc>
        <w:tc>
          <w:tcPr>
            <w:tcW w:type="dxa" w:w="1008"/>
          </w:tcPr>
          <w:p>
            <w:r/>
            <w:r>
              <w:rPr>
                <w:b w:val="0"/>
                <w:i w:val="0"/>
                <w:sz w:val="14"/>
              </w:rPr>
              <w:t>001</w:t>
            </w:r>
          </w:p>
        </w:tc>
        <w:tc>
          <w:tcPr>
            <w:tcW w:type="dxa" w:w="1296"/>
          </w:tcPr>
          <w:p>
            <w:r/>
            <w:r>
              <w:rPr>
                <w:b w:val="0"/>
                <w:i w:val="0"/>
                <w:sz w:val="14"/>
              </w:rPr>
              <w:t>JP national phase timing</w:t>
            </w:r>
          </w:p>
        </w:tc>
        <w:tc>
          <w:tcPr>
            <w:tcW w:type="dxa" w:w="2376"/>
          </w:tcPr>
          <w:p>
            <w:r/>
            <w:r>
              <w:rPr>
                <w:b w:val="0"/>
                <w:i w:val="0"/>
                <w:sz w:val="14"/>
              </w:rPr>
              <w:t>JP 2017-548921 filed Sept. 20, 2017; priority Feb. 19, 2015</w:t>
            </w:r>
          </w:p>
        </w:tc>
        <w:tc>
          <w:tcPr>
            <w:tcW w:type="dxa" w:w="2088"/>
          </w:tcPr>
          <w:p>
            <w:r/>
            <w:r>
              <w:rPr>
                <w:b w:val="0"/>
                <w:i w:val="0"/>
                <w:sz w:val="14"/>
              </w:rPr>
              <w:t>Same</w:t>
            </w:r>
          </w:p>
        </w:tc>
        <w:tc>
          <w:tcPr>
            <w:tcW w:type="dxa" w:w="2376"/>
          </w:tcPr>
          <w:p>
            <w:r/>
            <w:r>
              <w:rPr>
                <w:b w:val="0"/>
                <w:i w:val="0"/>
                <w:sz w:val="14"/>
              </w:rPr>
              <w:t>Same</w:t>
            </w:r>
          </w:p>
        </w:tc>
        <w:tc>
          <w:tcPr>
            <w:tcW w:type="dxa" w:w="3600"/>
          </w:tcPr>
          <w:p>
            <w:r/>
            <w:r>
              <w:rPr>
                <w:b w:val="0"/>
                <w:i w:val="0"/>
                <w:sz w:val="14"/>
              </w:rPr>
              <w:t>30-month deadline Aug. 21, 2017; confirm with J-PlatPat whether entry was accepted / rights restored</w:t>
            </w:r>
          </w:p>
        </w:tc>
      </w:tr>
      <w:tr>
        <w:tc>
          <w:tcPr>
            <w:tcW w:type="dxa" w:w="432"/>
          </w:tcPr>
          <w:p>
            <w:r/>
            <w:r>
              <w:rPr>
                <w:b w:val="0"/>
                <w:i w:val="0"/>
                <w:sz w:val="14"/>
              </w:rPr>
              <w:t>7</w:t>
            </w:r>
          </w:p>
        </w:tc>
        <w:tc>
          <w:tcPr>
            <w:tcW w:type="dxa" w:w="936"/>
            <w:shd w:val="clear" w:color="auto" w:fill="FCE5CD"/>
          </w:tcPr>
          <w:p>
            <w:r/>
            <w:r>
              <w:rPr>
                <w:b w:val="0"/>
                <w:i w:val="0"/>
                <w:sz w:val="14"/>
              </w:rPr>
              <w:t>High</w:t>
            </w:r>
          </w:p>
        </w:tc>
        <w:tc>
          <w:tcPr>
            <w:tcW w:type="dxa" w:w="1008"/>
          </w:tcPr>
          <w:p>
            <w:r/>
            <w:r>
              <w:rPr>
                <w:b w:val="0"/>
                <w:i w:val="0"/>
                <w:sz w:val="14"/>
              </w:rPr>
              <w:t>002, 003, 004, 012, 015</w:t>
            </w:r>
          </w:p>
        </w:tc>
        <w:tc>
          <w:tcPr>
            <w:tcW w:type="dxa" w:w="1296"/>
          </w:tcPr>
          <w:p>
            <w:r/>
            <w:r>
              <w:rPr>
                <w:b w:val="0"/>
                <w:i w:val="0"/>
                <w:sz w:val="14"/>
              </w:rPr>
              <w:t>Priority (12-month)</w:t>
            </w:r>
          </w:p>
        </w:tc>
        <w:tc>
          <w:tcPr>
            <w:tcW w:type="dxa" w:w="2376"/>
          </w:tcPr>
          <w:p>
            <w:r/>
            <w:r>
              <w:rPr>
                <w:b w:val="0"/>
                <w:i w:val="0"/>
                <w:sz w:val="14"/>
              </w:rPr>
              <w:t>NP &amp; PCT filed 1–2 days after the 12-month date</w:t>
            </w:r>
          </w:p>
        </w:tc>
        <w:tc>
          <w:tcPr>
            <w:tcW w:type="dxa" w:w="2088"/>
          </w:tcPr>
          <w:p>
            <w:r/>
            <w:r>
              <w:rPr>
                <w:b w:val="0"/>
                <w:i w:val="0"/>
                <w:sz w:val="14"/>
              </w:rPr>
              <w:t>Same (003 NP 3 days)</w:t>
            </w:r>
          </w:p>
        </w:tc>
        <w:tc>
          <w:tcPr>
            <w:tcW w:type="dxa" w:w="2376"/>
          </w:tcPr>
          <w:p>
            <w:r/>
            <w:r>
              <w:rPr>
                <w:b w:val="0"/>
                <w:i w:val="0"/>
                <w:sz w:val="14"/>
              </w:rPr>
              <w:t>002/003/004: different, timely dates and different numbers; 012/015 not comparable</w:t>
            </w:r>
          </w:p>
        </w:tc>
        <w:tc>
          <w:tcPr>
            <w:tcW w:type="dxa" w:w="3600"/>
          </w:tcPr>
          <w:p>
            <w:r/>
            <w:r>
              <w:rPr>
                <w:b w:val="0"/>
                <w:i w:val="0"/>
                <w:sz w:val="14"/>
              </w:rPr>
              <w:t>Pull filing receipts; locate restoration petitions; correct dates/priority on Exhibit A</w:t>
            </w:r>
          </w:p>
        </w:tc>
      </w:tr>
      <w:tr>
        <w:tc>
          <w:tcPr>
            <w:tcW w:type="dxa" w:w="432"/>
          </w:tcPr>
          <w:p>
            <w:r/>
            <w:r>
              <w:rPr>
                <w:b w:val="0"/>
                <w:i w:val="0"/>
                <w:sz w:val="14"/>
              </w:rPr>
              <w:t>8</w:t>
            </w:r>
          </w:p>
        </w:tc>
        <w:tc>
          <w:tcPr>
            <w:tcW w:type="dxa" w:w="936"/>
            <w:shd w:val="clear" w:color="auto" w:fill="FCE5CD"/>
          </w:tcPr>
          <w:p>
            <w:r/>
            <w:r>
              <w:rPr>
                <w:b w:val="0"/>
                <w:i w:val="0"/>
                <w:sz w:val="14"/>
              </w:rPr>
              <w:t>High</w:t>
            </w:r>
          </w:p>
        </w:tc>
        <w:tc>
          <w:tcPr>
            <w:tcW w:type="dxa" w:w="1008"/>
          </w:tcPr>
          <w:p>
            <w:r/>
            <w:r>
              <w:rPr>
                <w:b w:val="0"/>
                <w:i w:val="0"/>
                <w:sz w:val="14"/>
              </w:rPr>
              <w:t>009</w:t>
            </w:r>
          </w:p>
        </w:tc>
        <w:tc>
          <w:tcPr>
            <w:tcW w:type="dxa" w:w="1296"/>
          </w:tcPr>
          <w:p>
            <w:r/>
            <w:r>
              <w:rPr>
                <w:b w:val="0"/>
                <w:i w:val="0"/>
                <w:sz w:val="14"/>
              </w:rPr>
              <w:t>EP 3,463,301 status</w:t>
            </w:r>
          </w:p>
        </w:tc>
        <w:tc>
          <w:tcPr>
            <w:tcW w:type="dxa" w:w="2376"/>
          </w:tcPr>
          <w:p>
            <w:r/>
            <w:r>
              <w:rPr>
                <w:b w:val="0"/>
                <w:i w:val="0"/>
                <w:sz w:val="14"/>
              </w:rPr>
              <w:t>Pending; filed Dec. 3, 2018; priority June 3, 2016</w:t>
            </w:r>
          </w:p>
        </w:tc>
        <w:tc>
          <w:tcPr>
            <w:tcW w:type="dxa" w:w="2088"/>
          </w:tcPr>
          <w:p>
            <w:r/>
            <w:r>
              <w:rPr>
                <w:b w:val="0"/>
                <w:i w:val="0"/>
                <w:sz w:val="14"/>
              </w:rPr>
              <w:t>Pending; grant anticipated</w:t>
            </w:r>
          </w:p>
        </w:tc>
        <w:tc>
          <w:tcPr>
            <w:tcW w:type="dxa" w:w="2376"/>
          </w:tcPr>
          <w:p>
            <w:r/>
            <w:r>
              <w:rPr>
                <w:b w:val="0"/>
                <w:i w:val="0"/>
                <w:sz w:val="14"/>
              </w:rPr>
              <w:t>Granted 11/14/2023; filed 11/05/2019; priority 05/05/2017; nanoparticle family</w:t>
            </w:r>
          </w:p>
        </w:tc>
        <w:tc>
          <w:tcPr>
            <w:tcW w:type="dxa" w:w="3600"/>
          </w:tcPr>
          <w:p>
            <w:r/>
            <w:r>
              <w:rPr>
                <w:b w:val="0"/>
                <w:i w:val="0"/>
                <w:sz w:val="14"/>
              </w:rPr>
              <w:t>Confirm on EP Register; update Exhibit A; docket unitary-effect (1 month) and validation deadlines</w:t>
            </w:r>
          </w:p>
        </w:tc>
      </w:tr>
      <w:tr>
        <w:tc>
          <w:tcPr>
            <w:tcW w:type="dxa" w:w="432"/>
          </w:tcPr>
          <w:p>
            <w:r/>
            <w:r>
              <w:rPr>
                <w:b w:val="0"/>
                <w:i w:val="0"/>
                <w:sz w:val="14"/>
              </w:rPr>
              <w:t>9</w:t>
            </w:r>
          </w:p>
        </w:tc>
        <w:tc>
          <w:tcPr>
            <w:tcW w:type="dxa" w:w="936"/>
            <w:shd w:val="clear" w:color="auto" w:fill="FCE5CD"/>
          </w:tcPr>
          <w:p>
            <w:r/>
            <w:r>
              <w:rPr>
                <w:b w:val="0"/>
                <w:i w:val="0"/>
                <w:sz w:val="14"/>
              </w:rPr>
              <w:t>High</w:t>
            </w:r>
          </w:p>
        </w:tc>
        <w:tc>
          <w:tcPr>
            <w:tcW w:type="dxa" w:w="1008"/>
          </w:tcPr>
          <w:p>
            <w:r/>
            <w:r>
              <w:rPr>
                <w:b w:val="0"/>
                <w:i w:val="0"/>
                <w:sz w:val="14"/>
              </w:rPr>
              <w:t>002</w:t>
            </w:r>
          </w:p>
        </w:tc>
        <w:tc>
          <w:tcPr>
            <w:tcW w:type="dxa" w:w="1296"/>
          </w:tcPr>
          <w:p>
            <w:r/>
            <w:r>
              <w:rPr>
                <w:b w:val="0"/>
                <w:i w:val="0"/>
                <w:sz w:val="14"/>
              </w:rPr>
              <w:t>Issued patent</w:t>
            </w:r>
          </w:p>
        </w:tc>
        <w:tc>
          <w:tcPr>
            <w:tcW w:type="dxa" w:w="2376"/>
          </w:tcPr>
          <w:p>
            <w:r/>
            <w:r>
              <w:rPr>
                <w:b w:val="0"/>
                <w:i w:val="0"/>
                <w:sz w:val="14"/>
              </w:rPr>
              <w:t>US 10,441,589 (Oct. 15, 2019) from 15/238,104</w:t>
            </w:r>
          </w:p>
        </w:tc>
        <w:tc>
          <w:tcPr>
            <w:tcW w:type="dxa" w:w="2088"/>
          </w:tcPr>
          <w:p>
            <w:r/>
            <w:r>
              <w:rPr>
                <w:b w:val="0"/>
                <w:i w:val="0"/>
                <w:sz w:val="14"/>
              </w:rPr>
              <w:t>Same; fee paid timely</w:t>
            </w:r>
          </w:p>
        </w:tc>
        <w:tc>
          <w:tcPr>
            <w:tcW w:type="dxa" w:w="2376"/>
          </w:tcPr>
          <w:p>
            <w:r/>
            <w:r>
              <w:rPr>
                <w:b w:val="0"/>
                <w:i w:val="0"/>
                <w:sz w:val="14"/>
              </w:rPr>
              <w:t>US 10,501,432 (12/10/2019) from 15/236,104; fee "Upcoming" 12/10/2023</w:t>
            </w:r>
          </w:p>
        </w:tc>
        <w:tc>
          <w:tcPr>
            <w:tcW w:type="dxa" w:w="3600"/>
          </w:tcPr>
          <w:p>
            <w:r/>
            <w:r>
              <w:rPr>
                <w:b w:val="0"/>
                <w:i w:val="0"/>
                <w:sz w:val="14"/>
              </w:rPr>
              <w:t>Confirm which patent exists; if Tracker correct, surcharge period ends Dec. 10, 2023</w:t>
            </w:r>
          </w:p>
        </w:tc>
      </w:tr>
      <w:tr>
        <w:tc>
          <w:tcPr>
            <w:tcW w:type="dxa" w:w="432"/>
          </w:tcPr>
          <w:p>
            <w:r/>
            <w:r>
              <w:rPr>
                <w:b w:val="0"/>
                <w:i w:val="0"/>
                <w:sz w:val="14"/>
              </w:rPr>
              <w:t>10</w:t>
            </w:r>
          </w:p>
        </w:tc>
        <w:tc>
          <w:tcPr>
            <w:tcW w:type="dxa" w:w="936"/>
            <w:shd w:val="clear" w:color="auto" w:fill="FCE5CD"/>
          </w:tcPr>
          <w:p>
            <w:r/>
            <w:r>
              <w:rPr>
                <w:b w:val="0"/>
                <w:i w:val="0"/>
                <w:sz w:val="14"/>
              </w:rPr>
              <w:t>High</w:t>
            </w:r>
          </w:p>
        </w:tc>
        <w:tc>
          <w:tcPr>
            <w:tcW w:type="dxa" w:w="1008"/>
          </w:tcPr>
          <w:p>
            <w:r/>
            <w:r>
              <w:rPr>
                <w:b w:val="0"/>
                <w:i w:val="0"/>
                <w:sz w:val="14"/>
              </w:rPr>
              <w:t>003, 006, 008, 009</w:t>
            </w:r>
          </w:p>
        </w:tc>
        <w:tc>
          <w:tcPr>
            <w:tcW w:type="dxa" w:w="1296"/>
          </w:tcPr>
          <w:p>
            <w:r/>
            <w:r>
              <w:rPr>
                <w:b w:val="0"/>
                <w:i w:val="0"/>
                <w:sz w:val="14"/>
              </w:rPr>
              <w:t>Tracker-only issued patents</w:t>
            </w:r>
          </w:p>
        </w:tc>
        <w:tc>
          <w:tcPr>
            <w:tcW w:type="dxa" w:w="2376"/>
          </w:tcPr>
          <w:p>
            <w:r/>
            <w:r>
              <w:rPr>
                <w:b w:val="0"/>
                <w:i w:val="0"/>
                <w:sz w:val="14"/>
              </w:rPr>
              <w:t>Not scheduled (003, 006, 008 pending; 009 different patent)</w:t>
            </w:r>
          </w:p>
        </w:tc>
        <w:tc>
          <w:tcPr>
            <w:tcW w:type="dxa" w:w="2088"/>
          </w:tcPr>
          <w:p>
            <w:r/>
            <w:r>
              <w:rPr>
                <w:b w:val="0"/>
                <w:i w:val="0"/>
                <w:sz w:val="14"/>
              </w:rPr>
              <w:t>Not reported</w:t>
            </w:r>
          </w:p>
        </w:tc>
        <w:tc>
          <w:tcPr>
            <w:tcW w:type="dxa" w:w="2376"/>
          </w:tcPr>
          <w:p>
            <w:r/>
            <w:r>
              <w:rPr>
                <w:b w:val="0"/>
                <w:i w:val="0"/>
                <w:sz w:val="14"/>
              </w:rPr>
              <w:t>US 10,759,811; 11,098,034; 11,267,810; 11,045,421</w:t>
            </w:r>
          </w:p>
        </w:tc>
        <w:tc>
          <w:tcPr>
            <w:tcW w:type="dxa" w:w="3600"/>
          </w:tcPr>
          <w:p>
            <w:r/>
            <w:r>
              <w:rPr>
                <w:b w:val="0"/>
                <w:i w:val="0"/>
                <w:sz w:val="14"/>
              </w:rPr>
              <w:t>Determine ownership and whether they must be added to the Acquired Patent Rights; 10,759,811 fee due by Mar. 1, 2024</w:t>
            </w:r>
          </w:p>
        </w:tc>
      </w:tr>
      <w:tr>
        <w:tc>
          <w:tcPr>
            <w:tcW w:type="dxa" w:w="432"/>
          </w:tcPr>
          <w:p>
            <w:r/>
            <w:r>
              <w:rPr>
                <w:b w:val="0"/>
                <w:i w:val="0"/>
                <w:sz w:val="14"/>
              </w:rPr>
              <w:t>11</w:t>
            </w:r>
          </w:p>
        </w:tc>
        <w:tc>
          <w:tcPr>
            <w:tcW w:type="dxa" w:w="936"/>
            <w:shd w:val="clear" w:color="auto" w:fill="FCE5CD"/>
          </w:tcPr>
          <w:p>
            <w:r/>
            <w:r>
              <w:rPr>
                <w:b w:val="0"/>
                <w:i w:val="0"/>
                <w:sz w:val="14"/>
              </w:rPr>
              <w:t>High</w:t>
            </w:r>
          </w:p>
        </w:tc>
        <w:tc>
          <w:tcPr>
            <w:tcW w:type="dxa" w:w="1008"/>
          </w:tcPr>
          <w:p>
            <w:r/>
            <w:r>
              <w:rPr>
                <w:b w:val="0"/>
                <w:i w:val="0"/>
                <w:sz w:val="14"/>
              </w:rPr>
              <w:t>004, 011, 014</w:t>
            </w:r>
          </w:p>
        </w:tc>
        <w:tc>
          <w:tcPr>
            <w:tcW w:type="dxa" w:w="1296"/>
          </w:tcPr>
          <w:p>
            <w:r/>
            <w:r>
              <w:rPr>
                <w:b w:val="0"/>
                <w:i w:val="0"/>
                <w:sz w:val="14"/>
              </w:rPr>
              <w:t>Scheduled patents absent from Tracker</w:t>
            </w:r>
          </w:p>
        </w:tc>
        <w:tc>
          <w:tcPr>
            <w:tcW w:type="dxa" w:w="2376"/>
          </w:tcPr>
          <w:p>
            <w:r/>
            <w:r>
              <w:rPr>
                <w:b w:val="0"/>
                <w:i w:val="0"/>
                <w:sz w:val="14"/>
              </w:rPr>
              <w:t>US 10,703,744; 11,123,456; 10,952,178 issued</w:t>
            </w:r>
          </w:p>
        </w:tc>
        <w:tc>
          <w:tcPr>
            <w:tcW w:type="dxa" w:w="2088"/>
          </w:tcPr>
          <w:p>
            <w:r/>
            <w:r>
              <w:rPr>
                <w:b w:val="0"/>
                <w:i w:val="0"/>
                <w:sz w:val="14"/>
              </w:rPr>
              <w:t>Same</w:t>
            </w:r>
          </w:p>
        </w:tc>
        <w:tc>
          <w:tcPr>
            <w:tcW w:type="dxa" w:w="2376"/>
          </w:tcPr>
          <w:p>
            <w:r/>
            <w:r>
              <w:rPr>
                <w:b w:val="0"/>
                <w:i w:val="0"/>
                <w:sz w:val="14"/>
              </w:rPr>
              <w:t>Corresponding applications shown pending (004 final OA; 011; 014 non-final OA)</w:t>
            </w:r>
          </w:p>
        </w:tc>
        <w:tc>
          <w:tcPr>
            <w:tcW w:type="dxa" w:w="3600"/>
          </w:tcPr>
          <w:p>
            <w:r/>
            <w:r>
              <w:rPr>
                <w:b w:val="0"/>
                <w:i w:val="0"/>
                <w:sz w:val="14"/>
              </w:rPr>
              <w:t>Verify issuance on USPTO; do not schedule as issued until confirmed</w:t>
            </w:r>
          </w:p>
        </w:tc>
      </w:tr>
      <w:tr>
        <w:tc>
          <w:tcPr>
            <w:tcW w:type="dxa" w:w="432"/>
          </w:tcPr>
          <w:p>
            <w:r/>
            <w:r>
              <w:rPr>
                <w:b w:val="0"/>
                <w:i w:val="0"/>
                <w:sz w:val="14"/>
              </w:rPr>
              <w:t>12</w:t>
            </w:r>
          </w:p>
        </w:tc>
        <w:tc>
          <w:tcPr>
            <w:tcW w:type="dxa" w:w="936"/>
            <w:shd w:val="clear" w:color="auto" w:fill="FCE5CD"/>
          </w:tcPr>
          <w:p>
            <w:r/>
            <w:r>
              <w:rPr>
                <w:b w:val="0"/>
                <w:i w:val="0"/>
                <w:sz w:val="14"/>
              </w:rPr>
              <w:t>High</w:t>
            </w:r>
          </w:p>
        </w:tc>
        <w:tc>
          <w:tcPr>
            <w:tcW w:type="dxa" w:w="1008"/>
          </w:tcPr>
          <w:p>
            <w:r/>
            <w:r>
              <w:rPr>
                <w:b w:val="0"/>
                <w:i w:val="0"/>
                <w:sz w:val="14"/>
              </w:rPr>
              <w:t>All</w:t>
            </w:r>
          </w:p>
        </w:tc>
        <w:tc>
          <w:tcPr>
            <w:tcW w:type="dxa" w:w="1296"/>
          </w:tcPr>
          <w:p>
            <w:r/>
            <w:r>
              <w:rPr>
                <w:b w:val="0"/>
                <w:i w:val="0"/>
                <w:sz w:val="14"/>
              </w:rPr>
              <w:t>Inventorship</w:t>
            </w:r>
          </w:p>
        </w:tc>
        <w:tc>
          <w:tcPr>
            <w:tcW w:type="dxa" w:w="2376"/>
          </w:tcPr>
          <w:p>
            <w:r/>
            <w:r>
              <w:rPr>
                <w:b w:val="0"/>
                <w:i w:val="0"/>
                <w:sz w:val="14"/>
              </w:rPr>
              <w:t>Vasquez on 16 families; Hale on 6; no others</w:t>
            </w:r>
          </w:p>
        </w:tc>
        <w:tc>
          <w:tcPr>
            <w:tcW w:type="dxa" w:w="2088"/>
          </w:tcPr>
          <w:p>
            <w:r/>
            <w:r>
              <w:rPr>
                <w:b w:val="0"/>
                <w:i w:val="0"/>
                <w:sz w:val="14"/>
              </w:rPr>
              <w:t>Vasquez on 12; "and others"; names on file</w:t>
            </w:r>
          </w:p>
        </w:tc>
        <w:tc>
          <w:tcPr>
            <w:tcW w:type="dxa" w:w="2376"/>
          </w:tcPr>
          <w:p>
            <w:r/>
            <w:r>
              <w:rPr>
                <w:b w:val="0"/>
                <w:i w:val="0"/>
                <w:sz w:val="14"/>
              </w:rPr>
              <w:t>Primary inventors Vasquez (7), Tan, Patel, Lindholm, Orton; Hale nowhere</w:t>
            </w:r>
          </w:p>
        </w:tc>
        <w:tc>
          <w:tcPr>
            <w:tcW w:type="dxa" w:w="3600"/>
          </w:tcPr>
          <w:p>
            <w:r/>
            <w:r>
              <w:rPr>
                <w:b w:val="0"/>
                <w:i w:val="0"/>
                <w:sz w:val="14"/>
              </w:rPr>
              <w:t>Obtain inventor lists from filing receipts/ADS; executed assignments from every inventor; correct Exhibit A</w:t>
            </w:r>
          </w:p>
        </w:tc>
      </w:tr>
      <w:tr>
        <w:tc>
          <w:tcPr>
            <w:tcW w:type="dxa" w:w="432"/>
          </w:tcPr>
          <w:p>
            <w:r/>
            <w:r>
              <w:rPr>
                <w:b w:val="0"/>
                <w:i w:val="0"/>
                <w:sz w:val="14"/>
              </w:rPr>
              <w:t>13</w:t>
            </w:r>
          </w:p>
        </w:tc>
        <w:tc>
          <w:tcPr>
            <w:tcW w:type="dxa" w:w="936"/>
            <w:shd w:val="clear" w:color="auto" w:fill="FCE5CD"/>
          </w:tcPr>
          <w:p>
            <w:r/>
            <w:r>
              <w:rPr>
                <w:b w:val="0"/>
                <w:i w:val="0"/>
                <w:sz w:val="14"/>
              </w:rPr>
              <w:t>High</w:t>
            </w:r>
          </w:p>
        </w:tc>
        <w:tc>
          <w:tcPr>
            <w:tcW w:type="dxa" w:w="1008"/>
          </w:tcPr>
          <w:p>
            <w:r/>
            <w:r>
              <w:rPr>
                <w:b w:val="0"/>
                <w:i w:val="0"/>
                <w:sz w:val="14"/>
              </w:rPr>
              <w:t>All</w:t>
            </w:r>
          </w:p>
        </w:tc>
        <w:tc>
          <w:tcPr>
            <w:tcW w:type="dxa" w:w="1296"/>
          </w:tcPr>
          <w:p>
            <w:r/>
            <w:r>
              <w:rPr>
                <w:b w:val="0"/>
                <w:i w:val="0"/>
                <w:sz w:val="14"/>
              </w:rPr>
              <w:t>Status of PCT national phase</w:t>
            </w:r>
          </w:p>
        </w:tc>
        <w:tc>
          <w:tcPr>
            <w:tcW w:type="dxa" w:w="2376"/>
          </w:tcPr>
          <w:p>
            <w:r/>
            <w:r>
              <w:rPr>
                <w:b w:val="0"/>
                <w:i w:val="0"/>
                <w:sz w:val="14"/>
              </w:rPr>
              <w:t>—</w:t>
            </w:r>
          </w:p>
        </w:tc>
        <w:tc>
          <w:tcPr>
            <w:tcW w:type="dxa" w:w="2088"/>
          </w:tcPr>
          <w:p>
            <w:r/>
            <w:r>
              <w:rPr>
                <w:b w:val="0"/>
                <w:i w:val="0"/>
                <w:sz w:val="14"/>
              </w:rPr>
              <w:t>States deadlines may be open (008; Rec. 3)</w:t>
            </w:r>
          </w:p>
        </w:tc>
        <w:tc>
          <w:tcPr>
            <w:tcW w:type="dxa" w:w="2376"/>
          </w:tcPr>
          <w:p>
            <w:r/>
            <w:r>
              <w:rPr>
                <w:b w:val="0"/>
                <w:i w:val="0"/>
                <w:sz w:val="14"/>
              </w:rPr>
              <w:t>015/017 PCT "Pending", entry decision pending (deadlines 05/2021, 03/2022)</w:t>
            </w:r>
          </w:p>
        </w:tc>
        <w:tc>
          <w:tcPr>
            <w:tcW w:type="dxa" w:w="3600"/>
          </w:tcPr>
          <w:p>
            <w:r/>
            <w:r>
              <w:rPr>
                <w:b w:val="0"/>
                <w:i w:val="0"/>
                <w:sz w:val="14"/>
              </w:rPr>
              <w:t>All PCT national phase deadlines expired by May 2021 (Schedule data) / Mar. 2022 (Tracker); no foreign coverage available via PCT</w:t>
            </w:r>
          </w:p>
        </w:tc>
      </w:tr>
      <w:tr>
        <w:tc>
          <w:tcPr>
            <w:tcW w:type="dxa" w:w="432"/>
          </w:tcPr>
          <w:p>
            <w:r/>
            <w:r>
              <w:rPr>
                <w:b w:val="0"/>
                <w:i w:val="0"/>
                <w:sz w:val="14"/>
              </w:rPr>
              <w:t>14</w:t>
            </w:r>
          </w:p>
        </w:tc>
        <w:tc>
          <w:tcPr>
            <w:tcW w:type="dxa" w:w="936"/>
            <w:shd w:val="clear" w:color="auto" w:fill="FFF2CC"/>
          </w:tcPr>
          <w:p>
            <w:r/>
            <w:r>
              <w:rPr>
                <w:b w:val="0"/>
                <w:i w:val="0"/>
                <w:sz w:val="14"/>
              </w:rPr>
              <w:t>Medium</w:t>
            </w:r>
          </w:p>
        </w:tc>
        <w:tc>
          <w:tcPr>
            <w:tcW w:type="dxa" w:w="1008"/>
          </w:tcPr>
          <w:p>
            <w:r/>
            <w:r>
              <w:rPr>
                <w:b w:val="0"/>
                <w:i w:val="0"/>
                <w:sz w:val="14"/>
              </w:rPr>
              <w:t>007</w:t>
            </w:r>
          </w:p>
        </w:tc>
        <w:tc>
          <w:tcPr>
            <w:tcW w:type="dxa" w:w="1296"/>
          </w:tcPr>
          <w:p>
            <w:r/>
            <w:r>
              <w:rPr>
                <w:b w:val="0"/>
                <w:i w:val="0"/>
                <w:sz w:val="14"/>
              </w:rPr>
              <w:t>Application number</w:t>
            </w:r>
          </w:p>
        </w:tc>
        <w:tc>
          <w:tcPr>
            <w:tcW w:type="dxa" w:w="2376"/>
          </w:tcPr>
          <w:p>
            <w:r/>
            <w:r>
              <w:rPr>
                <w:b w:val="0"/>
                <w:i w:val="0"/>
                <w:sz w:val="14"/>
              </w:rPr>
              <w:t>16/194,712</w:t>
            </w:r>
          </w:p>
        </w:tc>
        <w:tc>
          <w:tcPr>
            <w:tcW w:type="dxa" w:w="2088"/>
          </w:tcPr>
          <w:p>
            <w:r/>
            <w:r>
              <w:rPr>
                <w:b w:val="0"/>
                <w:i w:val="0"/>
                <w:sz w:val="14"/>
              </w:rPr>
              <w:t>16/194,721</w:t>
            </w:r>
          </w:p>
        </w:tc>
        <w:tc>
          <w:tcPr>
            <w:tcW w:type="dxa" w:w="2376"/>
          </w:tcPr>
          <w:p>
            <w:r/>
            <w:r>
              <w:rPr>
                <w:b w:val="0"/>
                <w:i w:val="0"/>
                <w:sz w:val="14"/>
              </w:rPr>
              <w:t>16/194,721</w:t>
            </w:r>
          </w:p>
        </w:tc>
        <w:tc>
          <w:tcPr>
            <w:tcW w:type="dxa" w:w="3600"/>
          </w:tcPr>
          <w:p>
            <w:r/>
            <w:r>
              <w:rPr>
                <w:b w:val="0"/>
                <w:i w:val="0"/>
                <w:sz w:val="14"/>
              </w:rPr>
              <w:t>Probable transposition in Schedule; correct from filing receipt</w:t>
            </w:r>
          </w:p>
        </w:tc>
      </w:tr>
      <w:tr>
        <w:tc>
          <w:tcPr>
            <w:tcW w:type="dxa" w:w="432"/>
          </w:tcPr>
          <w:p>
            <w:r/>
            <w:r>
              <w:rPr>
                <w:b w:val="0"/>
                <w:i w:val="0"/>
                <w:sz w:val="14"/>
              </w:rPr>
              <w:t>15</w:t>
            </w:r>
          </w:p>
        </w:tc>
        <w:tc>
          <w:tcPr>
            <w:tcW w:type="dxa" w:w="936"/>
            <w:shd w:val="clear" w:color="auto" w:fill="FFF2CC"/>
          </w:tcPr>
          <w:p>
            <w:r/>
            <w:r>
              <w:rPr>
                <w:b w:val="0"/>
                <w:i w:val="0"/>
                <w:sz w:val="14"/>
              </w:rPr>
              <w:t>Medium</w:t>
            </w:r>
          </w:p>
        </w:tc>
        <w:tc>
          <w:tcPr>
            <w:tcW w:type="dxa" w:w="1008"/>
          </w:tcPr>
          <w:p>
            <w:r/>
            <w:r>
              <w:rPr>
                <w:b w:val="0"/>
                <w:i w:val="0"/>
                <w:sz w:val="14"/>
              </w:rPr>
              <w:t>003</w:t>
            </w:r>
          </w:p>
        </w:tc>
        <w:tc>
          <w:tcPr>
            <w:tcW w:type="dxa" w:w="1296"/>
          </w:tcPr>
          <w:p>
            <w:r/>
            <w:r>
              <w:rPr>
                <w:b w:val="0"/>
                <w:i w:val="0"/>
                <w:sz w:val="14"/>
              </w:rPr>
              <w:t>Filing date (US NP)</w:t>
            </w:r>
          </w:p>
        </w:tc>
        <w:tc>
          <w:tcPr>
            <w:tcW w:type="dxa" w:w="2376"/>
          </w:tcPr>
          <w:p>
            <w:r/>
            <w:r>
              <w:rPr>
                <w:b w:val="0"/>
                <w:i w:val="0"/>
                <w:sz w:val="14"/>
              </w:rPr>
              <w:t>Mar. 2, 2017</w:t>
            </w:r>
          </w:p>
        </w:tc>
        <w:tc>
          <w:tcPr>
            <w:tcW w:type="dxa" w:w="2088"/>
          </w:tcPr>
          <w:p>
            <w:r/>
            <w:r>
              <w:rPr>
                <w:b w:val="0"/>
                <w:i w:val="0"/>
                <w:sz w:val="14"/>
              </w:rPr>
              <w:t>Mar. 3, 2017</w:t>
            </w:r>
          </w:p>
        </w:tc>
        <w:tc>
          <w:tcPr>
            <w:tcW w:type="dxa" w:w="2376"/>
          </w:tcPr>
          <w:p>
            <w:r/>
            <w:r>
              <w:rPr>
                <w:b w:val="0"/>
                <w:i w:val="0"/>
                <w:sz w:val="14"/>
              </w:rPr>
              <w:t>03/01/2017 (15/447,302)</w:t>
            </w:r>
          </w:p>
        </w:tc>
        <w:tc>
          <w:tcPr>
            <w:tcW w:type="dxa" w:w="3600"/>
          </w:tcPr>
          <w:p>
            <w:r/>
            <w:r>
              <w:rPr>
                <w:b w:val="0"/>
                <w:i w:val="0"/>
                <w:sz w:val="14"/>
              </w:rPr>
              <w:t>Correct from filing receipt; affects the 12-month analysis</w:t>
            </w:r>
          </w:p>
        </w:tc>
      </w:tr>
      <w:tr>
        <w:tc>
          <w:tcPr>
            <w:tcW w:type="dxa" w:w="432"/>
          </w:tcPr>
          <w:p>
            <w:r/>
            <w:r>
              <w:rPr>
                <w:b w:val="0"/>
                <w:i w:val="0"/>
                <w:sz w:val="14"/>
              </w:rPr>
              <w:t>16</w:t>
            </w:r>
          </w:p>
        </w:tc>
        <w:tc>
          <w:tcPr>
            <w:tcW w:type="dxa" w:w="936"/>
            <w:shd w:val="clear" w:color="auto" w:fill="FFF2CC"/>
          </w:tcPr>
          <w:p>
            <w:r/>
            <w:r>
              <w:rPr>
                <w:b w:val="0"/>
                <w:i w:val="0"/>
                <w:sz w:val="14"/>
              </w:rPr>
              <w:t>Medium</w:t>
            </w:r>
          </w:p>
        </w:tc>
        <w:tc>
          <w:tcPr>
            <w:tcW w:type="dxa" w:w="1008"/>
          </w:tcPr>
          <w:p>
            <w:r/>
            <w:r>
              <w:rPr>
                <w:b w:val="0"/>
                <w:i w:val="0"/>
                <w:sz w:val="14"/>
              </w:rPr>
              <w:t>006</w:t>
            </w:r>
          </w:p>
        </w:tc>
        <w:tc>
          <w:tcPr>
            <w:tcW w:type="dxa" w:w="1296"/>
          </w:tcPr>
          <w:p>
            <w:r/>
            <w:r>
              <w:rPr>
                <w:b w:val="0"/>
                <w:i w:val="0"/>
                <w:sz w:val="14"/>
              </w:rPr>
              <w:t>Filing date (JP)</w:t>
            </w:r>
          </w:p>
        </w:tc>
        <w:tc>
          <w:tcPr>
            <w:tcW w:type="dxa" w:w="2376"/>
          </w:tcPr>
          <w:p>
            <w:r/>
            <w:r>
              <w:rPr>
                <w:b w:val="0"/>
                <w:i w:val="0"/>
                <w:sz w:val="14"/>
              </w:rPr>
              <w:t>Dec. 16, 2019</w:t>
            </w:r>
          </w:p>
        </w:tc>
        <w:tc>
          <w:tcPr>
            <w:tcW w:type="dxa" w:w="2088"/>
          </w:tcPr>
          <w:p>
            <w:r/>
            <w:r>
              <w:rPr>
                <w:b w:val="0"/>
                <w:i w:val="0"/>
                <w:sz w:val="14"/>
              </w:rPr>
              <w:t>Dec. 15, 2019 (a Sunday)</w:t>
            </w:r>
          </w:p>
        </w:tc>
        <w:tc>
          <w:tcPr>
            <w:tcW w:type="dxa" w:w="2376"/>
          </w:tcPr>
          <w:p>
            <w:r/>
            <w:r>
              <w:rPr>
                <w:b w:val="0"/>
                <w:i w:val="0"/>
                <w:sz w:val="14"/>
              </w:rPr>
              <w:t>12/16/2019</w:t>
            </w:r>
          </w:p>
        </w:tc>
        <w:tc>
          <w:tcPr>
            <w:tcW w:type="dxa" w:w="3600"/>
          </w:tcPr>
          <w:p>
            <w:r/>
            <w:r>
              <w:rPr>
                <w:b w:val="0"/>
                <w:i w:val="0"/>
                <w:sz w:val="14"/>
              </w:rPr>
              <w:t>Adopt Dec. 16, 2019 subject to J-PlatPat; Tracker shows a different priority (05/30/2017) under which entry would be late</w:t>
            </w:r>
          </w:p>
        </w:tc>
      </w:tr>
      <w:tr>
        <w:tc>
          <w:tcPr>
            <w:tcW w:type="dxa" w:w="432"/>
          </w:tcPr>
          <w:p>
            <w:r/>
            <w:r>
              <w:rPr>
                <w:b w:val="0"/>
                <w:i w:val="0"/>
                <w:sz w:val="14"/>
              </w:rPr>
              <w:t>17</w:t>
            </w:r>
          </w:p>
        </w:tc>
        <w:tc>
          <w:tcPr>
            <w:tcW w:type="dxa" w:w="936"/>
            <w:shd w:val="clear" w:color="auto" w:fill="FFF2CC"/>
          </w:tcPr>
          <w:p>
            <w:r/>
            <w:r>
              <w:rPr>
                <w:b w:val="0"/>
                <w:i w:val="0"/>
                <w:sz w:val="14"/>
              </w:rPr>
              <w:t>Medium</w:t>
            </w:r>
          </w:p>
        </w:tc>
        <w:tc>
          <w:tcPr>
            <w:tcW w:type="dxa" w:w="1008"/>
          </w:tcPr>
          <w:p>
            <w:r/>
            <w:r>
              <w:rPr>
                <w:b w:val="0"/>
                <w:i w:val="0"/>
                <w:sz w:val="14"/>
              </w:rPr>
              <w:t>006</w:t>
            </w:r>
          </w:p>
        </w:tc>
        <w:tc>
          <w:tcPr>
            <w:tcW w:type="dxa" w:w="1296"/>
          </w:tcPr>
          <w:p>
            <w:r/>
            <w:r>
              <w:rPr>
                <w:b w:val="0"/>
                <w:i w:val="0"/>
                <w:sz w:val="14"/>
              </w:rPr>
              <w:t>CN national phase</w:t>
            </w:r>
          </w:p>
        </w:tc>
        <w:tc>
          <w:tcPr>
            <w:tcW w:type="dxa" w:w="2376"/>
          </w:tcPr>
          <w:p>
            <w:r/>
            <w:r>
              <w:rPr>
                <w:b w:val="0"/>
                <w:i w:val="0"/>
                <w:sz w:val="14"/>
              </w:rPr>
              <w:t>CN 110,799,501 (Nov. 28, 2019)</w:t>
            </w:r>
          </w:p>
        </w:tc>
        <w:tc>
          <w:tcPr>
            <w:tcW w:type="dxa" w:w="2088"/>
          </w:tcPr>
          <w:p>
            <w:r/>
            <w:r>
              <w:rPr>
                <w:b w:val="0"/>
                <w:i w:val="0"/>
                <w:sz w:val="14"/>
              </w:rPr>
              <w:t>Same</w:t>
            </w:r>
          </w:p>
        </w:tc>
        <w:tc>
          <w:tcPr>
            <w:tcW w:type="dxa" w:w="2376"/>
          </w:tcPr>
          <w:p>
            <w:r/>
            <w:r>
              <w:rPr>
                <w:b w:val="0"/>
                <w:i w:val="0"/>
                <w:sz w:val="14"/>
              </w:rPr>
              <w:t>No CN entry for family 006 (national phase entered in EP, JP only)</w:t>
            </w:r>
          </w:p>
        </w:tc>
        <w:tc>
          <w:tcPr>
            <w:tcW w:type="dxa" w:w="3600"/>
          </w:tcPr>
          <w:p>
            <w:r/>
            <w:r>
              <w:rPr>
                <w:b w:val="0"/>
                <w:i w:val="0"/>
                <w:sz w:val="14"/>
              </w:rPr>
              <w:t>Confirm on CNIPA</w:t>
            </w:r>
          </w:p>
        </w:tc>
      </w:tr>
      <w:tr>
        <w:tc>
          <w:tcPr>
            <w:tcW w:type="dxa" w:w="432"/>
          </w:tcPr>
          <w:p>
            <w:r/>
            <w:r>
              <w:rPr>
                <w:b w:val="0"/>
                <w:i w:val="0"/>
                <w:sz w:val="14"/>
              </w:rPr>
              <w:t>18</w:t>
            </w:r>
          </w:p>
        </w:tc>
        <w:tc>
          <w:tcPr>
            <w:tcW w:type="dxa" w:w="936"/>
            <w:shd w:val="clear" w:color="auto" w:fill="FFF2CC"/>
          </w:tcPr>
          <w:p>
            <w:r/>
            <w:r>
              <w:rPr>
                <w:b w:val="0"/>
                <w:i w:val="0"/>
                <w:sz w:val="14"/>
              </w:rPr>
              <w:t>Medium</w:t>
            </w:r>
          </w:p>
        </w:tc>
        <w:tc>
          <w:tcPr>
            <w:tcW w:type="dxa" w:w="1008"/>
          </w:tcPr>
          <w:p>
            <w:r/>
            <w:r>
              <w:rPr>
                <w:b w:val="0"/>
                <w:i w:val="0"/>
                <w:sz w:val="14"/>
              </w:rPr>
              <w:t>Totals</w:t>
            </w:r>
          </w:p>
        </w:tc>
        <w:tc>
          <w:tcPr>
            <w:tcW w:type="dxa" w:w="1296"/>
          </w:tcPr>
          <w:p>
            <w:r/>
            <w:r>
              <w:rPr>
                <w:b w:val="0"/>
                <w:i w:val="0"/>
                <w:sz w:val="14"/>
              </w:rPr>
              <w:t>Number of filings</w:t>
            </w:r>
          </w:p>
        </w:tc>
        <w:tc>
          <w:tcPr>
            <w:tcW w:type="dxa" w:w="2376"/>
          </w:tcPr>
          <w:p>
            <w:r/>
            <w:r>
              <w:rPr>
                <w:b w:val="0"/>
                <w:i w:val="0"/>
                <w:sz w:val="14"/>
              </w:rPr>
              <w:t>60</w:t>
            </w:r>
          </w:p>
        </w:tc>
        <w:tc>
          <w:tcPr>
            <w:tcW w:type="dxa" w:w="2088"/>
          </w:tcPr>
          <w:p>
            <w:r/>
            <w:r>
              <w:rPr>
                <w:b w:val="0"/>
                <w:i w:val="0"/>
                <w:sz w:val="14"/>
              </w:rPr>
              <w:t>61 (text); 60 (App. A rows)</w:t>
            </w:r>
          </w:p>
        </w:tc>
        <w:tc>
          <w:tcPr>
            <w:tcW w:type="dxa" w:w="2376"/>
          </w:tcPr>
          <w:p>
            <w:r/>
            <w:r>
              <w:rPr>
                <w:b w:val="0"/>
                <w:i w:val="0"/>
                <w:sz w:val="14"/>
              </w:rPr>
              <w:t>61 (summary); 71 rows</w:t>
            </w:r>
          </w:p>
        </w:tc>
        <w:tc>
          <w:tcPr>
            <w:tcW w:type="dxa" w:w="3600"/>
          </w:tcPr>
          <w:p>
            <w:r/>
            <w:r>
              <w:rPr>
                <w:b w:val="0"/>
                <w:i w:val="0"/>
                <w:sz w:val="14"/>
              </w:rPr>
              <w:t>Restate after reconciliation; 61 on the Schedule/DD dataset with CN added. The Tracker summary (61; 33/16/12 by area; 3 foreign grants) matches that dataset, not its own Patent Data sheet</w:t>
            </w:r>
          </w:p>
        </w:tc>
      </w:tr>
      <w:tr>
        <w:tc>
          <w:tcPr>
            <w:tcW w:type="dxa" w:w="432"/>
          </w:tcPr>
          <w:p>
            <w:r/>
            <w:r>
              <w:rPr>
                <w:b w:val="0"/>
                <w:i w:val="0"/>
                <w:sz w:val="14"/>
              </w:rPr>
              <w:t>19</w:t>
            </w:r>
          </w:p>
        </w:tc>
        <w:tc>
          <w:tcPr>
            <w:tcW w:type="dxa" w:w="936"/>
            <w:shd w:val="clear" w:color="auto" w:fill="FFF2CC"/>
          </w:tcPr>
          <w:p>
            <w:r/>
            <w:r>
              <w:rPr>
                <w:b w:val="0"/>
                <w:i w:val="0"/>
                <w:sz w:val="14"/>
              </w:rPr>
              <w:t>Medium</w:t>
            </w:r>
          </w:p>
        </w:tc>
        <w:tc>
          <w:tcPr>
            <w:tcW w:type="dxa" w:w="1008"/>
          </w:tcPr>
          <w:p>
            <w:r/>
            <w:r>
              <w:rPr>
                <w:b w:val="0"/>
                <w:i w:val="0"/>
                <w:sz w:val="14"/>
              </w:rPr>
              <w:t>Totals</w:t>
            </w:r>
          </w:p>
        </w:tc>
        <w:tc>
          <w:tcPr>
            <w:tcW w:type="dxa" w:w="1296"/>
          </w:tcPr>
          <w:p>
            <w:r/>
            <w:r>
              <w:rPr>
                <w:b w:val="0"/>
                <w:i w:val="0"/>
                <w:sz w:val="14"/>
              </w:rPr>
              <w:t>Summary statistics</w:t>
            </w:r>
          </w:p>
        </w:tc>
        <w:tc>
          <w:tcPr>
            <w:tcW w:type="dxa" w:w="2376"/>
          </w:tcPr>
          <w:p>
            <w:r/>
            <w:r>
              <w:rPr>
                <w:b w:val="0"/>
                <w:i w:val="0"/>
                <w:sz w:val="14"/>
              </w:rPr>
              <w:t>PCT 13; Pending 15; Filed 38</w:t>
            </w:r>
          </w:p>
        </w:tc>
        <w:tc>
          <w:tcPr>
            <w:tcW w:type="dxa" w:w="2088"/>
          </w:tcPr>
          <w:p>
            <w:r/>
            <w:r>
              <w:rPr>
                <w:b w:val="0"/>
                <w:i w:val="0"/>
                <w:sz w:val="14"/>
              </w:rPr>
              <w:t>—</w:t>
            </w:r>
          </w:p>
        </w:tc>
        <w:tc>
          <w:tcPr>
            <w:tcW w:type="dxa" w:w="2376"/>
          </w:tcPr>
          <w:p>
            <w:r/>
            <w:r>
              <w:rPr>
                <w:b w:val="0"/>
                <w:i w:val="0"/>
                <w:sz w:val="14"/>
              </w:rPr>
              <w:t>Pending 34; expired prov. 17</w:t>
            </w:r>
          </w:p>
        </w:tc>
        <w:tc>
          <w:tcPr>
            <w:tcW w:type="dxa" w:w="3600"/>
          </w:tcPr>
          <w:p>
            <w:r/>
            <w:r>
              <w:rPr>
                <w:b w:val="0"/>
                <w:i w:val="0"/>
                <w:sz w:val="14"/>
              </w:rPr>
              <w:t>Recount: Schedule PCT 14, Pending 22, Filed 31; Tracker rows: pending 32, provisionals 18, 39/18/14</w:t>
            </w:r>
          </w:p>
        </w:tc>
      </w:tr>
      <w:tr>
        <w:tc>
          <w:tcPr>
            <w:tcW w:type="dxa" w:w="432"/>
          </w:tcPr>
          <w:p>
            <w:r/>
            <w:r>
              <w:rPr>
                <w:b w:val="0"/>
                <w:i w:val="0"/>
                <w:sz w:val="14"/>
              </w:rPr>
              <w:t>20</w:t>
            </w:r>
          </w:p>
        </w:tc>
        <w:tc>
          <w:tcPr>
            <w:tcW w:type="dxa" w:w="936"/>
            <w:shd w:val="clear" w:color="auto" w:fill="FFF2CC"/>
          </w:tcPr>
          <w:p>
            <w:r/>
            <w:r>
              <w:rPr>
                <w:b w:val="0"/>
                <w:i w:val="0"/>
                <w:sz w:val="14"/>
              </w:rPr>
              <w:t>Medium</w:t>
            </w:r>
          </w:p>
        </w:tc>
        <w:tc>
          <w:tcPr>
            <w:tcW w:type="dxa" w:w="1008"/>
          </w:tcPr>
          <w:p>
            <w:r/>
            <w:r>
              <w:rPr>
                <w:b w:val="0"/>
                <w:i w:val="0"/>
                <w:sz w:val="14"/>
              </w:rPr>
              <w:t>Granted foreign</w:t>
            </w:r>
          </w:p>
        </w:tc>
        <w:tc>
          <w:tcPr>
            <w:tcW w:type="dxa" w:w="1296"/>
          </w:tcPr>
          <w:p>
            <w:r/>
            <w:r>
              <w:rPr>
                <w:b w:val="0"/>
                <w:i w:val="0"/>
                <w:sz w:val="14"/>
              </w:rPr>
              <w:t>Count</w:t>
            </w:r>
          </w:p>
        </w:tc>
        <w:tc>
          <w:tcPr>
            <w:tcW w:type="dxa" w:w="2376"/>
          </w:tcPr>
          <w:p>
            <w:r/>
            <w:r>
              <w:rPr>
                <w:b w:val="0"/>
                <w:i w:val="0"/>
                <w:sz w:val="14"/>
              </w:rPr>
              <w:t>1</w:t>
            </w:r>
          </w:p>
        </w:tc>
        <w:tc>
          <w:tcPr>
            <w:tcW w:type="dxa" w:w="2088"/>
          </w:tcPr>
          <w:p>
            <w:r/>
            <w:r>
              <w:rPr>
                <w:b w:val="0"/>
                <w:i w:val="0"/>
                <w:sz w:val="14"/>
              </w:rPr>
              <w:t>2</w:t>
            </w:r>
          </w:p>
        </w:tc>
        <w:tc>
          <w:tcPr>
            <w:tcW w:type="dxa" w:w="2376"/>
          </w:tcPr>
          <w:p>
            <w:r/>
            <w:r>
              <w:rPr>
                <w:b w:val="0"/>
                <w:i w:val="0"/>
                <w:sz w:val="14"/>
              </w:rPr>
              <w:t>3</w:t>
            </w:r>
          </w:p>
        </w:tc>
        <w:tc>
          <w:tcPr>
            <w:tcW w:type="dxa" w:w="3600"/>
          </w:tcPr>
          <w:p>
            <w:r/>
            <w:r>
              <w:rPr>
                <w:b w:val="0"/>
                <w:i w:val="0"/>
                <w:sz w:val="14"/>
              </w:rPr>
              <w:t>Correct Exhibit A after EP 3,463,301 and CN 107,531,672 confirmation</w:t>
            </w:r>
          </w:p>
        </w:tc>
      </w:tr>
      <w:tr>
        <w:tc>
          <w:tcPr>
            <w:tcW w:type="dxa" w:w="432"/>
          </w:tcPr>
          <w:p>
            <w:r/>
            <w:r>
              <w:rPr>
                <w:b w:val="0"/>
                <w:i w:val="0"/>
                <w:sz w:val="14"/>
              </w:rPr>
              <w:t>21</w:t>
            </w:r>
          </w:p>
        </w:tc>
        <w:tc>
          <w:tcPr>
            <w:tcW w:type="dxa" w:w="936"/>
            <w:shd w:val="clear" w:color="auto" w:fill="FFF2CC"/>
          </w:tcPr>
          <w:p>
            <w:r/>
            <w:r>
              <w:rPr>
                <w:b w:val="0"/>
                <w:i w:val="0"/>
                <w:sz w:val="14"/>
              </w:rPr>
              <w:t>Medium</w:t>
            </w:r>
          </w:p>
        </w:tc>
        <w:tc>
          <w:tcPr>
            <w:tcW w:type="dxa" w:w="1008"/>
          </w:tcPr>
          <w:p>
            <w:r/>
            <w:r>
              <w:rPr>
                <w:b w:val="0"/>
                <w:i w:val="0"/>
                <w:sz w:val="14"/>
              </w:rPr>
              <w:t>001</w:t>
            </w:r>
          </w:p>
        </w:tc>
        <w:tc>
          <w:tcPr>
            <w:tcW w:type="dxa" w:w="1296"/>
          </w:tcPr>
          <w:p>
            <w:r/>
            <w:r>
              <w:rPr>
                <w:b w:val="0"/>
                <w:i w:val="0"/>
                <w:sz w:val="14"/>
              </w:rPr>
              <w:t>Inventors</w:t>
            </w:r>
          </w:p>
        </w:tc>
        <w:tc>
          <w:tcPr>
            <w:tcW w:type="dxa" w:w="2376"/>
          </w:tcPr>
          <w:p>
            <w:r/>
            <w:r>
              <w:rPr>
                <w:b w:val="0"/>
                <w:i w:val="0"/>
                <w:sz w:val="14"/>
              </w:rPr>
              <w:t>Vasquez (sole)</w:t>
            </w:r>
          </w:p>
        </w:tc>
        <w:tc>
          <w:tcPr>
            <w:tcW w:type="dxa" w:w="2088"/>
          </w:tcPr>
          <w:p>
            <w:r/>
            <w:r>
              <w:rPr>
                <w:b w:val="0"/>
                <w:i w:val="0"/>
                <w:sz w:val="14"/>
              </w:rPr>
              <w:t>Vasquez "and others"</w:t>
            </w:r>
          </w:p>
        </w:tc>
        <w:tc>
          <w:tcPr>
            <w:tcW w:type="dxa" w:w="2376"/>
          </w:tcPr>
          <w:p>
            <w:r/>
            <w:r>
              <w:rPr>
                <w:b w:val="0"/>
                <w:i w:val="0"/>
                <w:sz w:val="14"/>
              </w:rPr>
              <w:t>Vasquez (primary)</w:t>
            </w:r>
          </w:p>
        </w:tc>
        <w:tc>
          <w:tcPr>
            <w:tcW w:type="dxa" w:w="3600"/>
          </w:tcPr>
          <w:p>
            <w:r/>
            <w:r>
              <w:rPr>
                <w:b w:val="0"/>
                <w:i w:val="0"/>
                <w:sz w:val="14"/>
              </w:rPr>
              <w:t>Confirm full inventor list from the face of US 10,234,567 / EP 3,261,045</w:t>
            </w:r>
          </w:p>
        </w:tc>
      </w:tr>
      <w:tr>
        <w:tc>
          <w:tcPr>
            <w:tcW w:type="dxa" w:w="432"/>
          </w:tcPr>
          <w:p>
            <w:r/>
            <w:r>
              <w:rPr>
                <w:b w:val="0"/>
                <w:i w:val="0"/>
                <w:sz w:val="14"/>
              </w:rPr>
              <w:t>22</w:t>
            </w:r>
          </w:p>
        </w:tc>
        <w:tc>
          <w:tcPr>
            <w:tcW w:type="dxa" w:w="936"/>
            <w:shd w:val="clear" w:color="auto" w:fill="FFF2CC"/>
          </w:tcPr>
          <w:p>
            <w:r/>
            <w:r>
              <w:rPr>
                <w:b w:val="0"/>
                <w:i w:val="0"/>
                <w:sz w:val="14"/>
              </w:rPr>
              <w:t>Medium</w:t>
            </w:r>
          </w:p>
        </w:tc>
        <w:tc>
          <w:tcPr>
            <w:tcW w:type="dxa" w:w="1008"/>
          </w:tcPr>
          <w:p>
            <w:r/>
            <w:r>
              <w:rPr>
                <w:b w:val="0"/>
                <w:i w:val="0"/>
                <w:sz w:val="14"/>
              </w:rPr>
              <w:t>Various</w:t>
            </w:r>
          </w:p>
        </w:tc>
        <w:tc>
          <w:tcPr>
            <w:tcW w:type="dxa" w:w="1296"/>
          </w:tcPr>
          <w:p>
            <w:r/>
            <w:r>
              <w:rPr>
                <w:b w:val="0"/>
                <w:i w:val="0"/>
                <w:sz w:val="14"/>
              </w:rPr>
              <w:t>Foreign coverage</w:t>
            </w:r>
          </w:p>
        </w:tc>
        <w:tc>
          <w:tcPr>
            <w:tcW w:type="dxa" w:w="2376"/>
          </w:tcPr>
          <w:p>
            <w:r/>
            <w:r>
              <w:rPr>
                <w:b w:val="0"/>
                <w:i w:val="0"/>
                <w:sz w:val="14"/>
              </w:rPr>
              <w:t>003, 005, 007, 010, 011 US + PCT only; 004 EP only; 008 PCT only</w:t>
            </w:r>
          </w:p>
        </w:tc>
        <w:tc>
          <w:tcPr>
            <w:tcW w:type="dxa" w:w="2088"/>
          </w:tcPr>
          <w:p>
            <w:r/>
            <w:r>
              <w:rPr>
                <w:b w:val="0"/>
                <w:i w:val="0"/>
                <w:sz w:val="14"/>
              </w:rPr>
              <w:t>US-only strategy for 003, 005, 007, 010, 011</w:t>
            </w:r>
          </w:p>
        </w:tc>
        <w:tc>
          <w:tcPr>
            <w:tcW w:type="dxa" w:w="2376"/>
          </w:tcPr>
          <w:p>
            <w:r/>
            <w:r>
              <w:rPr>
                <w:b w:val="0"/>
                <w:i w:val="0"/>
                <w:sz w:val="14"/>
              </w:rPr>
              <w:t>EP entries for 003, 005, 007, 008, 010, 011, 014; JP/CN for 004, 008, 009</w:t>
            </w:r>
          </w:p>
        </w:tc>
        <w:tc>
          <w:tcPr>
            <w:tcW w:type="dxa" w:w="3600"/>
          </w:tcPr>
          <w:p>
            <w:r/>
            <w:r>
              <w:rPr>
                <w:b w:val="0"/>
                <w:i w:val="0"/>
                <w:sz w:val="14"/>
              </w:rPr>
              <w:t>Confirm on EP Register / J-PlatPat / CNIPA</w:t>
            </w:r>
          </w:p>
        </w:tc>
      </w:tr>
      <w:tr>
        <w:tc>
          <w:tcPr>
            <w:tcW w:type="dxa" w:w="432"/>
          </w:tcPr>
          <w:p>
            <w:r/>
            <w:r>
              <w:rPr>
                <w:b w:val="0"/>
                <w:i w:val="0"/>
                <w:sz w:val="14"/>
              </w:rPr>
              <w:t>23</w:t>
            </w:r>
          </w:p>
        </w:tc>
        <w:tc>
          <w:tcPr>
            <w:tcW w:type="dxa" w:w="936"/>
            <w:shd w:val="clear" w:color="auto" w:fill="FFF2CC"/>
          </w:tcPr>
          <w:p>
            <w:r/>
            <w:r>
              <w:rPr>
                <w:b w:val="0"/>
                <w:i w:val="0"/>
                <w:sz w:val="14"/>
              </w:rPr>
              <w:t>Medium</w:t>
            </w:r>
          </w:p>
        </w:tc>
        <w:tc>
          <w:tcPr>
            <w:tcW w:type="dxa" w:w="1008"/>
          </w:tcPr>
          <w:p>
            <w:r/>
            <w:r>
              <w:rPr>
                <w:b w:val="0"/>
                <w:i w:val="0"/>
                <w:sz w:val="14"/>
              </w:rPr>
              <w:t>US patents</w:t>
            </w:r>
          </w:p>
        </w:tc>
        <w:tc>
          <w:tcPr>
            <w:tcW w:type="dxa" w:w="1296"/>
          </w:tcPr>
          <w:p>
            <w:r/>
            <w:r>
              <w:rPr>
                <w:b w:val="0"/>
                <w:i w:val="0"/>
                <w:sz w:val="14"/>
              </w:rPr>
              <w:t>Maintenance-fee convention</w:t>
            </w:r>
          </w:p>
        </w:tc>
        <w:tc>
          <w:tcPr>
            <w:tcW w:type="dxa" w:w="2376"/>
          </w:tcPr>
          <w:p>
            <w:r/>
            <w:r>
              <w:rPr>
                <w:b w:val="0"/>
                <w:i w:val="0"/>
                <w:sz w:val="14"/>
              </w:rPr>
              <w:t>—</w:t>
            </w:r>
          </w:p>
        </w:tc>
        <w:tc>
          <w:tcPr>
            <w:tcW w:type="dxa" w:w="2088"/>
          </w:tcPr>
          <w:p>
            <w:r/>
            <w:r>
              <w:rPr>
                <w:b w:val="0"/>
                <w:i w:val="0"/>
                <w:sz w:val="14"/>
              </w:rPr>
              <w:t>Mis-states 001 timing only</w:t>
            </w:r>
          </w:p>
        </w:tc>
        <w:tc>
          <w:tcPr>
            <w:tcW w:type="dxa" w:w="2376"/>
          </w:tcPr>
          <w:p>
            <w:r/>
            <w:r>
              <w:rPr>
                <w:b w:val="0"/>
                <w:i w:val="0"/>
                <w:sz w:val="14"/>
              </w:rPr>
              <w:t>Treats 4-year anniversary as due date for every patent</w:t>
            </w:r>
          </w:p>
        </w:tc>
        <w:tc>
          <w:tcPr>
            <w:tcW w:type="dxa" w:w="3600"/>
          </w:tcPr>
          <w:p>
            <w:r/>
            <w:r>
              <w:rPr>
                <w:b w:val="0"/>
                <w:i w:val="0"/>
                <w:sz w:val="14"/>
              </w:rPr>
              <w:t>Re-docket all fees on the 3.0–3.5-year window</w:t>
            </w:r>
          </w:p>
        </w:tc>
      </w:tr>
      <w:tr>
        <w:tc>
          <w:tcPr>
            <w:tcW w:type="dxa" w:w="432"/>
          </w:tcPr>
          <w:p>
            <w:r/>
            <w:r>
              <w:rPr>
                <w:b w:val="0"/>
                <w:i w:val="0"/>
                <w:sz w:val="14"/>
              </w:rPr>
              <w:t>24</w:t>
            </w:r>
          </w:p>
        </w:tc>
        <w:tc>
          <w:tcPr>
            <w:tcW w:type="dxa" w:w="936"/>
            <w:shd w:val="clear" w:color="auto" w:fill="E2EFDA"/>
          </w:tcPr>
          <w:p>
            <w:r/>
            <w:r>
              <w:rPr>
                <w:b w:val="0"/>
                <w:i w:val="0"/>
                <w:sz w:val="14"/>
              </w:rPr>
              <w:t>Low</w:t>
            </w:r>
          </w:p>
        </w:tc>
        <w:tc>
          <w:tcPr>
            <w:tcW w:type="dxa" w:w="1008"/>
          </w:tcPr>
          <w:p>
            <w:r/>
            <w:r>
              <w:rPr>
                <w:b w:val="0"/>
                <w:i w:val="0"/>
                <w:sz w:val="14"/>
              </w:rPr>
              <w:t>001</w:t>
            </w:r>
          </w:p>
        </w:tc>
        <w:tc>
          <w:tcPr>
            <w:tcW w:type="dxa" w:w="1296"/>
          </w:tcPr>
          <w:p>
            <w:r/>
            <w:r>
              <w:rPr>
                <w:b w:val="0"/>
                <w:i w:val="0"/>
                <w:sz w:val="14"/>
              </w:rPr>
              <w:t>EP grant date</w:t>
            </w:r>
          </w:p>
        </w:tc>
        <w:tc>
          <w:tcPr>
            <w:tcW w:type="dxa" w:w="2376"/>
          </w:tcPr>
          <w:p>
            <w:r/>
            <w:r>
              <w:rPr>
                <w:b w:val="0"/>
                <w:i w:val="0"/>
                <w:sz w:val="14"/>
              </w:rPr>
              <w:t>Jan. 8, 2022 (Saturday)</w:t>
            </w:r>
          </w:p>
        </w:tc>
        <w:tc>
          <w:tcPr>
            <w:tcW w:type="dxa" w:w="2088"/>
          </w:tcPr>
          <w:p>
            <w:r/>
            <w:r>
              <w:rPr>
                <w:b w:val="0"/>
                <w:i w:val="0"/>
                <w:sz w:val="14"/>
              </w:rPr>
              <w:t>Same</w:t>
            </w:r>
          </w:p>
        </w:tc>
        <w:tc>
          <w:tcPr>
            <w:tcW w:type="dxa" w:w="2376"/>
          </w:tcPr>
          <w:p>
            <w:r/>
            <w:r>
              <w:rPr>
                <w:b w:val="0"/>
                <w:i w:val="0"/>
                <w:sz w:val="14"/>
              </w:rPr>
              <w:t>01/08/2022</w:t>
            </w:r>
          </w:p>
        </w:tc>
        <w:tc>
          <w:tcPr>
            <w:tcW w:type="dxa" w:w="3600"/>
          </w:tcPr>
          <w:p>
            <w:r/>
            <w:r>
              <w:rPr>
                <w:b w:val="0"/>
                <w:i w:val="0"/>
                <w:sz w:val="14"/>
              </w:rPr>
              <w:t>Confirm the Bulletin date on the EP Register</w:t>
            </w:r>
          </w:p>
        </w:tc>
      </w:tr>
      <w:tr>
        <w:tc>
          <w:tcPr>
            <w:tcW w:type="dxa" w:w="432"/>
          </w:tcPr>
          <w:p>
            <w:r/>
            <w:r>
              <w:rPr>
                <w:b w:val="0"/>
                <w:i w:val="0"/>
                <w:sz w:val="14"/>
              </w:rPr>
              <w:t>25</w:t>
            </w:r>
          </w:p>
        </w:tc>
        <w:tc>
          <w:tcPr>
            <w:tcW w:type="dxa" w:w="936"/>
            <w:shd w:val="clear" w:color="auto" w:fill="E2EFDA"/>
          </w:tcPr>
          <w:p>
            <w:r/>
            <w:r>
              <w:rPr>
                <w:b w:val="0"/>
                <w:i w:val="0"/>
                <w:sz w:val="14"/>
              </w:rPr>
              <w:t>Low</w:t>
            </w:r>
          </w:p>
        </w:tc>
        <w:tc>
          <w:tcPr>
            <w:tcW w:type="dxa" w:w="1008"/>
          </w:tcPr>
          <w:p>
            <w:r/>
            <w:r>
              <w:rPr>
                <w:b w:val="0"/>
                <w:i w:val="0"/>
                <w:sz w:val="14"/>
              </w:rPr>
              <w:t>All</w:t>
            </w:r>
          </w:p>
        </w:tc>
        <w:tc>
          <w:tcPr>
            <w:tcW w:type="dxa" w:w="1296"/>
          </w:tcPr>
          <w:p>
            <w:r/>
            <w:r>
              <w:rPr>
                <w:b w:val="0"/>
                <w:i w:val="0"/>
                <w:sz w:val="14"/>
              </w:rPr>
              <w:t>Status labels</w:t>
            </w:r>
          </w:p>
        </w:tc>
        <w:tc>
          <w:tcPr>
            <w:tcW w:type="dxa" w:w="2376"/>
          </w:tcPr>
          <w:p>
            <w:r/>
            <w:r>
              <w:rPr>
                <w:b w:val="0"/>
                <w:i w:val="0"/>
                <w:sz w:val="14"/>
              </w:rPr>
              <w:t>Provisionals/PCTs "Filed"</w:t>
            </w:r>
          </w:p>
        </w:tc>
        <w:tc>
          <w:tcPr>
            <w:tcW w:type="dxa" w:w="2088"/>
          </w:tcPr>
          <w:p>
            <w:r/>
            <w:r>
              <w:rPr>
                <w:b w:val="0"/>
                <w:i w:val="0"/>
                <w:sz w:val="14"/>
              </w:rPr>
              <w:t>"Expired" / "Completed"</w:t>
            </w:r>
          </w:p>
        </w:tc>
        <w:tc>
          <w:tcPr>
            <w:tcW w:type="dxa" w:w="2376"/>
          </w:tcPr>
          <w:p>
            <w:r/>
            <w:r>
              <w:rPr>
                <w:b w:val="0"/>
                <w:i w:val="0"/>
                <w:sz w:val="14"/>
              </w:rPr>
              <w:t>"Expired" / "Expired (National Phase Entered)"</w:t>
            </w:r>
          </w:p>
        </w:tc>
        <w:tc>
          <w:tcPr>
            <w:tcW w:type="dxa" w:w="3600"/>
          </w:tcPr>
          <w:p>
            <w:r/>
            <w:r>
              <w:rPr>
                <w:b w:val="0"/>
                <w:i w:val="0"/>
                <w:sz w:val="14"/>
              </w:rPr>
              <w:t>Re-label in Exhibit A; schedule as priority documents</w:t>
            </w:r>
          </w:p>
        </w:tc>
      </w:tr>
      <w:tr>
        <w:tc>
          <w:tcPr>
            <w:tcW w:type="dxa" w:w="432"/>
          </w:tcPr>
          <w:p>
            <w:r/>
            <w:r>
              <w:rPr>
                <w:b w:val="0"/>
                <w:i w:val="0"/>
                <w:sz w:val="14"/>
              </w:rPr>
              <w:t>26</w:t>
            </w:r>
          </w:p>
        </w:tc>
        <w:tc>
          <w:tcPr>
            <w:tcW w:type="dxa" w:w="936"/>
            <w:shd w:val="clear" w:color="auto" w:fill="E2EFDA"/>
          </w:tcPr>
          <w:p>
            <w:r/>
            <w:r>
              <w:rPr>
                <w:b w:val="0"/>
                <w:i w:val="0"/>
                <w:sz w:val="14"/>
              </w:rPr>
              <w:t>Low</w:t>
            </w:r>
          </w:p>
        </w:tc>
        <w:tc>
          <w:tcPr>
            <w:tcW w:type="dxa" w:w="1008"/>
          </w:tcPr>
          <w:p>
            <w:r/>
            <w:r>
              <w:rPr>
                <w:b w:val="0"/>
                <w:i w:val="0"/>
                <w:sz w:val="14"/>
              </w:rPr>
              <w:t>EP/CN</w:t>
            </w:r>
          </w:p>
        </w:tc>
        <w:tc>
          <w:tcPr>
            <w:tcW w:type="dxa" w:w="1296"/>
          </w:tcPr>
          <w:p>
            <w:r/>
            <w:r>
              <w:rPr>
                <w:b w:val="0"/>
                <w:i w:val="0"/>
                <w:sz w:val="14"/>
              </w:rPr>
              <w:t>Number format</w:t>
            </w:r>
          </w:p>
        </w:tc>
        <w:tc>
          <w:tcPr>
            <w:tcW w:type="dxa" w:w="2376"/>
          </w:tcPr>
          <w:p>
            <w:r/>
            <w:r>
              <w:rPr>
                <w:b w:val="0"/>
                <w:i w:val="0"/>
                <w:sz w:val="14"/>
              </w:rPr>
              <w:t>Publication-style numbers in "Application Number" column</w:t>
            </w:r>
          </w:p>
        </w:tc>
        <w:tc>
          <w:tcPr>
            <w:tcW w:type="dxa" w:w="2088"/>
          </w:tcPr>
          <w:p>
            <w:r/>
            <w:r>
              <w:rPr>
                <w:b w:val="0"/>
                <w:i w:val="0"/>
                <w:sz w:val="14"/>
              </w:rPr>
              <w:t>Same</w:t>
            </w:r>
          </w:p>
        </w:tc>
        <w:tc>
          <w:tcPr>
            <w:tcW w:type="dxa" w:w="2376"/>
          </w:tcPr>
          <w:p>
            <w:r/>
            <w:r>
              <w:rPr>
                <w:b w:val="0"/>
                <w:i w:val="0"/>
                <w:sz w:val="14"/>
              </w:rPr>
              <w:t>Same</w:t>
            </w:r>
          </w:p>
        </w:tc>
        <w:tc>
          <w:tcPr>
            <w:tcW w:type="dxa" w:w="3600"/>
          </w:tcPr>
          <w:p>
            <w:r/>
            <w:r>
              <w:rPr>
                <w:b w:val="0"/>
                <w:i w:val="0"/>
                <w:sz w:val="14"/>
              </w:rPr>
              <w:t>Schedule both application and publication/patent numbers</w:t>
            </w:r>
          </w:p>
        </w:tc>
      </w:tr>
      <w:tr>
        <w:tc>
          <w:tcPr>
            <w:tcW w:type="dxa" w:w="432"/>
          </w:tcPr>
          <w:p>
            <w:r/>
            <w:r>
              <w:rPr>
                <w:b w:val="0"/>
                <w:i w:val="0"/>
                <w:sz w:val="14"/>
              </w:rPr>
              <w:t>27</w:t>
            </w:r>
          </w:p>
        </w:tc>
        <w:tc>
          <w:tcPr>
            <w:tcW w:type="dxa" w:w="936"/>
            <w:shd w:val="clear" w:color="auto" w:fill="E2EFDA"/>
          </w:tcPr>
          <w:p>
            <w:r/>
            <w:r>
              <w:rPr>
                <w:b w:val="0"/>
                <w:i w:val="0"/>
                <w:sz w:val="14"/>
              </w:rPr>
              <w:t>Low</w:t>
            </w:r>
          </w:p>
        </w:tc>
        <w:tc>
          <w:tcPr>
            <w:tcW w:type="dxa" w:w="1008"/>
          </w:tcPr>
          <w:p>
            <w:r/>
            <w:r>
              <w:rPr>
                <w:b w:val="0"/>
                <w:i w:val="0"/>
                <w:sz w:val="14"/>
              </w:rPr>
              <w:t>Report dates</w:t>
            </w:r>
          </w:p>
        </w:tc>
        <w:tc>
          <w:tcPr>
            <w:tcW w:type="dxa" w:w="1296"/>
          </w:tcPr>
          <w:p>
            <w:r/>
            <w:r>
              <w:rPr>
                <w:b w:val="0"/>
                <w:i w:val="0"/>
                <w:sz w:val="14"/>
              </w:rPr>
              <w:t>Cost data</w:t>
            </w:r>
          </w:p>
        </w:tc>
        <w:tc>
          <w:tcPr>
            <w:tcW w:type="dxa" w:w="2376"/>
          </w:tcPr>
          <w:p>
            <w:r/>
            <w:r>
              <w:rPr>
                <w:b w:val="0"/>
                <w:i w:val="0"/>
                <w:sz w:val="14"/>
              </w:rPr>
              <w:t>—</w:t>
            </w:r>
          </w:p>
        </w:tc>
        <w:tc>
          <w:tcPr>
            <w:tcW w:type="dxa" w:w="2088"/>
          </w:tcPr>
          <w:p>
            <w:r/>
            <w:r>
              <w:rPr>
                <w:b w:val="0"/>
                <w:i w:val="0"/>
                <w:sz w:val="14"/>
              </w:rPr>
              <w:t>Costs "through Dec. 31, 2023" in Nov. 10, 2023 report</w:t>
            </w:r>
          </w:p>
        </w:tc>
        <w:tc>
          <w:tcPr>
            <w:tcW w:type="dxa" w:w="2376"/>
          </w:tcPr>
          <w:p>
            <w:r/>
            <w:r>
              <w:rPr>
                <w:b w:val="0"/>
                <w:i w:val="0"/>
                <w:sz w:val="14"/>
              </w:rPr>
              <w:t>Same, in Dec. 1, 2023 tracker</w:t>
            </w:r>
          </w:p>
        </w:tc>
        <w:tc>
          <w:tcPr>
            <w:tcW w:type="dxa" w:w="3600"/>
          </w:tcPr>
          <w:p>
            <w:r/>
            <w:r>
              <w:rPr>
                <w:b w:val="0"/>
                <w:i w:val="0"/>
                <w:sz w:val="14"/>
              </w:rPr>
              <w:t>Treat as estimates; obtain actuals</w:t>
            </w:r>
          </w:p>
        </w:tc>
      </w:tr>
    </w:tbl>
    <w:p>
      <w:pPr>
        <w:spacing w:after="40"/>
      </w:pPr>
    </w:p>
    <w:p>
      <w:pPr>
        <w:pStyle w:val="Heading1"/>
      </w:pPr>
      <w:r>
        <w:t>Appendix A — Line-Item Filing-Date Reconciliation (all Schedule items, plus CN 107,531,672)</w:t>
      </w:r>
    </w:p>
    <w:p>
      <w:pPr>
        <w:spacing w:after="120"/>
      </w:pPr>
      <w:r>
        <w:rPr>
          <w:b w:val="0"/>
          <w:i/>
          <w:sz w:val="18"/>
        </w:rPr>
        <w:t>For each Schedule line item: Schedule data; DD Report differences (blank = identical apart from status label); the Tracker's corresponding filing in the same family, type and jurisdiction; 12-month or national phase compliance on the Schedule's dates; and the verification tier (Part 3.2).</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gridCol w:w="1176"/>
        <w:gridCol w:w="1176"/>
        <w:gridCol w:w="1176"/>
        <w:gridCol w:w="1176"/>
      </w:tblGrid>
      <w:tr>
        <w:trPr>
          <w:tblHeader w:val="true"/>
        </w:trPr>
        <w:tc>
          <w:tcPr>
            <w:tcW w:type="dxa" w:w="360"/>
            <w:shd w:val="clear" w:color="auto" w:fill="1F3A5F"/>
          </w:tcPr>
          <w:p>
            <w:r/>
            <w:r>
              <w:rPr>
                <w:b/>
                <w:color w:val="FFFFFF"/>
                <w:sz w:val="13"/>
              </w:rPr>
              <w:t>#</w:t>
            </w:r>
          </w:p>
        </w:tc>
        <w:tc>
          <w:tcPr>
            <w:tcW w:type="dxa" w:w="504"/>
            <w:shd w:val="clear" w:color="auto" w:fill="1F3A5F"/>
          </w:tcPr>
          <w:p>
            <w:r/>
            <w:r>
              <w:rPr>
                <w:b/>
                <w:color w:val="FFFFFF"/>
                <w:sz w:val="13"/>
              </w:rPr>
              <w:t>Fam.</w:t>
            </w:r>
          </w:p>
        </w:tc>
        <w:tc>
          <w:tcPr>
            <w:tcW w:type="dxa" w:w="1152"/>
            <w:shd w:val="clear" w:color="auto" w:fill="1F3A5F"/>
          </w:tcPr>
          <w:p>
            <w:r/>
            <w:r>
              <w:rPr>
                <w:b/>
                <w:color w:val="FFFFFF"/>
                <w:sz w:val="13"/>
              </w:rPr>
              <w:t>Type</w:t>
            </w:r>
          </w:p>
        </w:tc>
        <w:tc>
          <w:tcPr>
            <w:tcW w:type="dxa" w:w="1512"/>
            <w:shd w:val="clear" w:color="auto" w:fill="1F3A5F"/>
          </w:tcPr>
          <w:p>
            <w:r/>
            <w:r>
              <w:rPr>
                <w:b/>
                <w:color w:val="FFFFFF"/>
                <w:sz w:val="13"/>
              </w:rPr>
              <w:t>Application No.</w:t>
            </w:r>
          </w:p>
        </w:tc>
        <w:tc>
          <w:tcPr>
            <w:tcW w:type="dxa" w:w="1080"/>
            <w:shd w:val="clear" w:color="auto" w:fill="1F3A5F"/>
          </w:tcPr>
          <w:p>
            <w:r/>
            <w:r>
              <w:rPr>
                <w:b/>
                <w:color w:val="FFFFFF"/>
                <w:sz w:val="13"/>
              </w:rPr>
              <w:t>Filing date (Sched.)</w:t>
            </w:r>
          </w:p>
        </w:tc>
        <w:tc>
          <w:tcPr>
            <w:tcW w:type="dxa" w:w="1080"/>
            <w:shd w:val="clear" w:color="auto" w:fill="1F3A5F"/>
          </w:tcPr>
          <w:p>
            <w:r/>
            <w:r>
              <w:rPr>
                <w:b/>
                <w:color w:val="FFFFFF"/>
                <w:sz w:val="13"/>
              </w:rPr>
              <w:t>Priority (Sched.)</w:t>
            </w:r>
          </w:p>
        </w:tc>
        <w:tc>
          <w:tcPr>
            <w:tcW w:type="dxa" w:w="1368"/>
            <w:shd w:val="clear" w:color="auto" w:fill="1F3A5F"/>
          </w:tcPr>
          <w:p>
            <w:r/>
            <w:r>
              <w:rPr>
                <w:b/>
                <w:color w:val="FFFFFF"/>
                <w:sz w:val="13"/>
              </w:rPr>
              <w:t>Patent / grant</w:t>
            </w:r>
          </w:p>
        </w:tc>
        <w:tc>
          <w:tcPr>
            <w:tcW w:type="dxa" w:w="792"/>
            <w:shd w:val="clear" w:color="auto" w:fill="1F3A5F"/>
          </w:tcPr>
          <w:p>
            <w:r/>
            <w:r>
              <w:rPr>
                <w:b/>
                <w:color w:val="FFFFFF"/>
                <w:sz w:val="13"/>
              </w:rPr>
              <w:t>Status (Sched.)</w:t>
            </w:r>
          </w:p>
        </w:tc>
        <w:tc>
          <w:tcPr>
            <w:tcW w:type="dxa" w:w="1440"/>
            <w:shd w:val="clear" w:color="auto" w:fill="1F3A5F"/>
          </w:tcPr>
          <w:p>
            <w:r/>
            <w:r>
              <w:rPr>
                <w:b/>
                <w:color w:val="FFFFFF"/>
                <w:sz w:val="13"/>
              </w:rPr>
              <w:t>DD Report differences</w:t>
            </w:r>
          </w:p>
        </w:tc>
        <w:tc>
          <w:tcPr>
            <w:tcW w:type="dxa" w:w="2232"/>
            <w:shd w:val="clear" w:color="auto" w:fill="1F3A5F"/>
          </w:tcPr>
          <w:p>
            <w:r/>
            <w:r>
              <w:rPr>
                <w:b/>
                <w:color w:val="FFFFFF"/>
                <w:sz w:val="13"/>
              </w:rPr>
              <w:t>Tracker counterpart</w:t>
            </w:r>
          </w:p>
        </w:tc>
        <w:tc>
          <w:tcPr>
            <w:tcW w:type="dxa" w:w="1656"/>
            <w:shd w:val="clear" w:color="auto" w:fill="1F3A5F"/>
          </w:tcPr>
          <w:p>
            <w:r/>
            <w:r>
              <w:rPr>
                <w:b/>
                <w:color w:val="FFFFFF"/>
                <w:sz w:val="13"/>
              </w:rPr>
              <w:t>Deadline check</w:t>
            </w:r>
          </w:p>
        </w:tc>
        <w:tc>
          <w:tcPr>
            <w:tcW w:type="dxa" w:w="648"/>
            <w:shd w:val="clear" w:color="auto" w:fill="1F3A5F"/>
          </w:tcPr>
          <w:p>
            <w:r/>
            <w:r>
              <w:rPr>
                <w:b/>
                <w:color w:val="FFFFFF"/>
                <w:sz w:val="13"/>
              </w:rPr>
              <w:t>Tier</w:t>
            </w:r>
          </w:p>
        </w:tc>
      </w:tr>
      <w:tr>
        <w:tc>
          <w:tcPr>
            <w:tcW w:type="dxa" w:w="360"/>
          </w:tcPr>
          <w:p>
            <w:r/>
            <w:r>
              <w:rPr>
                <w:b w:val="0"/>
                <w:i w:val="0"/>
                <w:sz w:val="13"/>
              </w:rPr>
              <w:t>1</w:t>
            </w:r>
          </w:p>
        </w:tc>
        <w:tc>
          <w:tcPr>
            <w:tcW w:type="dxa" w:w="504"/>
          </w:tcPr>
          <w:p>
            <w:r/>
            <w:r>
              <w:rPr>
                <w:b w:val="0"/>
                <w:i w:val="0"/>
                <w:sz w:val="13"/>
              </w:rPr>
              <w:t>001</w:t>
            </w:r>
          </w:p>
        </w:tc>
        <w:tc>
          <w:tcPr>
            <w:tcW w:type="dxa" w:w="1152"/>
          </w:tcPr>
          <w:p>
            <w:r/>
            <w:r>
              <w:rPr>
                <w:b w:val="0"/>
                <w:i w:val="0"/>
                <w:sz w:val="13"/>
              </w:rPr>
              <w:t>US Provisional</w:t>
            </w:r>
          </w:p>
        </w:tc>
        <w:tc>
          <w:tcPr>
            <w:tcW w:type="dxa" w:w="1512"/>
          </w:tcPr>
          <w:p>
            <w:r/>
            <w:r>
              <w:rPr>
                <w:b w:val="0"/>
                <w:i w:val="0"/>
                <w:sz w:val="13"/>
              </w:rPr>
              <w:t>62/118,203</w:t>
            </w:r>
          </w:p>
        </w:tc>
        <w:tc>
          <w:tcPr>
            <w:tcW w:type="dxa" w:w="1080"/>
          </w:tcPr>
          <w:p>
            <w:r/>
            <w:r>
              <w:rPr>
                <w:b w:val="0"/>
                <w:i w:val="0"/>
                <w:sz w:val="13"/>
              </w:rPr>
              <w:t>Feb. 19, 2015</w:t>
            </w:r>
          </w:p>
        </w:tc>
        <w:tc>
          <w:tcPr>
            <w:tcW w:type="dxa" w:w="1080"/>
          </w:tcPr>
          <w:p>
            <w:r/>
            <w:r>
              <w:rPr>
                <w:b w:val="0"/>
                <w:i w:val="0"/>
                <w:sz w:val="13"/>
              </w:rPr>
              <w:t>Feb. 19, 2015</w:t>
            </w:r>
          </w:p>
        </w:tc>
        <w:tc>
          <w:tcPr>
            <w:tcW w:type="dxa" w:w="1368"/>
          </w:tcPr>
          <w:p>
            <w:r/>
            <w:r>
              <w:rPr>
                <w:b w:val="0"/>
                <w:i w:val="0"/>
                <w:sz w:val="13"/>
              </w:rPr>
              <w:t>—</w:t>
            </w:r>
          </w:p>
        </w:tc>
        <w:tc>
          <w:tcPr>
            <w:tcW w:type="dxa" w:w="792"/>
          </w:tcPr>
          <w:p>
            <w:r/>
            <w:r>
              <w:rPr>
                <w:b w:val="0"/>
                <w:i w:val="0"/>
                <w:sz w:val="13"/>
              </w:rPr>
              <w:t>Filed</w:t>
            </w:r>
          </w:p>
        </w:tc>
        <w:tc>
          <w:tcPr>
            <w:tcW w:type="dxa" w:w="1440"/>
          </w:tcPr>
          <w:p>
            <w:r/>
            <w:r>
              <w:rPr>
                <w:b w:val="0"/>
                <w:i w:val="0"/>
                <w:sz w:val="13"/>
              </w:rPr>
              <w:t>—</w:t>
            </w:r>
          </w:p>
        </w:tc>
        <w:tc>
          <w:tcPr>
            <w:tcW w:type="dxa" w:w="2232"/>
          </w:tcPr>
          <w:p>
            <w:r/>
            <w:r>
              <w:rPr>
                <w:b w:val="0"/>
                <w:i w:val="0"/>
                <w:sz w:val="13"/>
              </w:rPr>
              <w:t>62/118,203; filed Feb. 19, 2015; Expired</w:t>
            </w:r>
          </w:p>
        </w:tc>
        <w:tc>
          <w:tcPr>
            <w:tcW w:type="dxa" w:w="1656"/>
          </w:tcPr>
          <w:p>
            <w:r/>
            <w:r>
              <w:rPr>
                <w:b w:val="0"/>
                <w:i w:val="0"/>
                <w:sz w:val="13"/>
              </w:rPr>
              <w:t>Priority document</w:t>
            </w:r>
          </w:p>
        </w:tc>
        <w:tc>
          <w:tcPr>
            <w:tcW w:type="dxa" w:w="648"/>
          </w:tcPr>
          <w:p>
            <w:r/>
            <w:r>
              <w:rPr>
                <w:b w:val="0"/>
                <w:i w:val="0"/>
                <w:sz w:val="13"/>
              </w:rPr>
              <w:t>A</w:t>
            </w:r>
          </w:p>
        </w:tc>
      </w:tr>
      <w:tr>
        <w:tc>
          <w:tcPr>
            <w:tcW w:type="dxa" w:w="360"/>
          </w:tcPr>
          <w:p>
            <w:r/>
            <w:r>
              <w:rPr>
                <w:b w:val="0"/>
                <w:i w:val="0"/>
                <w:sz w:val="13"/>
              </w:rPr>
              <w:t>2</w:t>
            </w:r>
          </w:p>
        </w:tc>
        <w:tc>
          <w:tcPr>
            <w:tcW w:type="dxa" w:w="504"/>
          </w:tcPr>
          <w:p>
            <w:r/>
            <w:r>
              <w:rPr>
                <w:b w:val="0"/>
                <w:i w:val="0"/>
                <w:sz w:val="13"/>
              </w:rPr>
              <w:t>001</w:t>
            </w:r>
          </w:p>
        </w:tc>
        <w:tc>
          <w:tcPr>
            <w:tcW w:type="dxa" w:w="1152"/>
          </w:tcPr>
          <w:p>
            <w:r/>
            <w:r>
              <w:rPr>
                <w:b w:val="0"/>
                <w:i w:val="0"/>
                <w:sz w:val="13"/>
              </w:rPr>
              <w:t>US Non-Provisional</w:t>
            </w:r>
          </w:p>
        </w:tc>
        <w:tc>
          <w:tcPr>
            <w:tcW w:type="dxa" w:w="1512"/>
          </w:tcPr>
          <w:p>
            <w:r/>
            <w:r>
              <w:rPr>
                <w:b w:val="0"/>
                <w:i w:val="0"/>
                <w:sz w:val="13"/>
              </w:rPr>
              <w:t>15/047,891</w:t>
            </w:r>
          </w:p>
        </w:tc>
        <w:tc>
          <w:tcPr>
            <w:tcW w:type="dxa" w:w="1080"/>
          </w:tcPr>
          <w:p>
            <w:r/>
            <w:r>
              <w:rPr>
                <w:b w:val="0"/>
                <w:i w:val="0"/>
                <w:sz w:val="13"/>
              </w:rPr>
              <w:t>Mar. 1, 2016</w:t>
            </w:r>
          </w:p>
        </w:tc>
        <w:tc>
          <w:tcPr>
            <w:tcW w:type="dxa" w:w="1080"/>
          </w:tcPr>
          <w:p>
            <w:r/>
            <w:r>
              <w:rPr>
                <w:b w:val="0"/>
                <w:i w:val="0"/>
                <w:sz w:val="13"/>
              </w:rPr>
              <w:t>Feb. 19, 2015</w:t>
            </w:r>
          </w:p>
        </w:tc>
        <w:tc>
          <w:tcPr>
            <w:tcW w:type="dxa" w:w="1368"/>
          </w:tcPr>
          <w:p>
            <w:r/>
            <w:r>
              <w:rPr>
                <w:b w:val="0"/>
                <w:i w:val="0"/>
                <w:sz w:val="13"/>
              </w:rPr>
              <w:t>US 10,234,567 (Mar. 19, 2019)</w:t>
            </w:r>
          </w:p>
        </w:tc>
        <w:tc>
          <w:tcPr>
            <w:tcW w:type="dxa" w:w="792"/>
          </w:tcPr>
          <w:p>
            <w:r/>
            <w:r>
              <w:rPr>
                <w:b w:val="0"/>
                <w:i w:val="0"/>
                <w:sz w:val="13"/>
              </w:rPr>
              <w:t>Issued</w:t>
            </w:r>
          </w:p>
        </w:tc>
        <w:tc>
          <w:tcPr>
            <w:tcW w:type="dxa" w:w="1440"/>
          </w:tcPr>
          <w:p>
            <w:r/>
            <w:r>
              <w:rPr>
                <w:b w:val="0"/>
                <w:i w:val="0"/>
                <w:sz w:val="13"/>
              </w:rPr>
              <w:t>—</w:t>
            </w:r>
          </w:p>
        </w:tc>
        <w:tc>
          <w:tcPr>
            <w:tcW w:type="dxa" w:w="2232"/>
          </w:tcPr>
          <w:p>
            <w:r/>
            <w:r>
              <w:rPr>
                <w:b w:val="0"/>
                <w:i w:val="0"/>
                <w:sz w:val="13"/>
              </w:rPr>
              <w:t>15/047,891; filed Mar. 1, 2016; US 10,234,567; Issued</w:t>
            </w:r>
          </w:p>
        </w:tc>
        <w:tc>
          <w:tcPr>
            <w:tcW w:type="dxa" w:w="1656"/>
          </w:tcPr>
          <w:p>
            <w:r/>
            <w:r>
              <w:rPr>
                <w:b w:val="0"/>
                <w:i w:val="0"/>
                <w:sz w:val="13"/>
              </w:rPr>
              <w:t>LATE by 11 day(s) (deadline Feb. 19, 2016)</w:t>
            </w:r>
          </w:p>
        </w:tc>
        <w:tc>
          <w:tcPr>
            <w:tcW w:type="dxa" w:w="648"/>
          </w:tcPr>
          <w:p>
            <w:r/>
            <w:r>
              <w:rPr>
                <w:b w:val="0"/>
                <w:i w:val="0"/>
                <w:sz w:val="13"/>
              </w:rPr>
              <w:t>A</w:t>
            </w:r>
          </w:p>
        </w:tc>
      </w:tr>
      <w:tr>
        <w:tc>
          <w:tcPr>
            <w:tcW w:type="dxa" w:w="360"/>
          </w:tcPr>
          <w:p>
            <w:r/>
            <w:r>
              <w:rPr>
                <w:b w:val="0"/>
                <w:i w:val="0"/>
                <w:sz w:val="13"/>
              </w:rPr>
              <w:t>3</w:t>
            </w:r>
          </w:p>
        </w:tc>
        <w:tc>
          <w:tcPr>
            <w:tcW w:type="dxa" w:w="504"/>
          </w:tcPr>
          <w:p>
            <w:r/>
            <w:r>
              <w:rPr>
                <w:b w:val="0"/>
                <w:i w:val="0"/>
                <w:sz w:val="13"/>
              </w:rPr>
              <w:t>001</w:t>
            </w:r>
          </w:p>
        </w:tc>
        <w:tc>
          <w:tcPr>
            <w:tcW w:type="dxa" w:w="1152"/>
          </w:tcPr>
          <w:p>
            <w:r/>
            <w:r>
              <w:rPr>
                <w:b w:val="0"/>
                <w:i w:val="0"/>
                <w:sz w:val="13"/>
              </w:rPr>
              <w:t>PCT</w:t>
            </w:r>
          </w:p>
        </w:tc>
        <w:tc>
          <w:tcPr>
            <w:tcW w:type="dxa" w:w="1512"/>
          </w:tcPr>
          <w:p>
            <w:r/>
            <w:r>
              <w:rPr>
                <w:b w:val="0"/>
                <w:i w:val="0"/>
                <w:sz w:val="13"/>
              </w:rPr>
              <w:t>PCT/US2016/020412</w:t>
            </w:r>
          </w:p>
        </w:tc>
        <w:tc>
          <w:tcPr>
            <w:tcW w:type="dxa" w:w="1080"/>
          </w:tcPr>
          <w:p>
            <w:r/>
            <w:r>
              <w:rPr>
                <w:b w:val="0"/>
                <w:i w:val="0"/>
                <w:sz w:val="13"/>
              </w:rPr>
              <w:t>Mar. 1, 2016</w:t>
            </w:r>
          </w:p>
        </w:tc>
        <w:tc>
          <w:tcPr>
            <w:tcW w:type="dxa" w:w="1080"/>
          </w:tcPr>
          <w:p>
            <w:r/>
            <w:r>
              <w:rPr>
                <w:b w:val="0"/>
                <w:i w:val="0"/>
                <w:sz w:val="13"/>
              </w:rPr>
              <w:t>Feb. 19, 2015</w:t>
            </w:r>
          </w:p>
        </w:tc>
        <w:tc>
          <w:tcPr>
            <w:tcW w:type="dxa" w:w="1368"/>
          </w:tcPr>
          <w:p>
            <w:r/>
            <w:r>
              <w:rPr>
                <w:b w:val="0"/>
                <w:i w:val="0"/>
                <w:sz w:val="13"/>
              </w:rPr>
              <w:t>—</w:t>
            </w:r>
          </w:p>
        </w:tc>
        <w:tc>
          <w:tcPr>
            <w:tcW w:type="dxa" w:w="792"/>
          </w:tcPr>
          <w:p>
            <w:r/>
            <w:r>
              <w:rPr>
                <w:b w:val="0"/>
                <w:i w:val="0"/>
                <w:sz w:val="13"/>
              </w:rPr>
              <w:t>Filed</w:t>
            </w:r>
          </w:p>
        </w:tc>
        <w:tc>
          <w:tcPr>
            <w:tcW w:type="dxa" w:w="1440"/>
          </w:tcPr>
          <w:p>
            <w:r/>
            <w:r>
              <w:rPr>
                <w:b w:val="0"/>
                <w:i w:val="0"/>
                <w:sz w:val="13"/>
              </w:rPr>
              <w:t>—</w:t>
            </w:r>
          </w:p>
        </w:tc>
        <w:tc>
          <w:tcPr>
            <w:tcW w:type="dxa" w:w="2232"/>
          </w:tcPr>
          <w:p>
            <w:r/>
            <w:r>
              <w:rPr>
                <w:b w:val="0"/>
                <w:i w:val="0"/>
                <w:sz w:val="13"/>
              </w:rPr>
              <w:t>PCT/US2016/020412; filed Mar. 1, 2016; Expired (National Phase Entered)</w:t>
            </w:r>
          </w:p>
        </w:tc>
        <w:tc>
          <w:tcPr>
            <w:tcW w:type="dxa" w:w="1656"/>
          </w:tcPr>
          <w:p>
            <w:r/>
            <w:r>
              <w:rPr>
                <w:b w:val="0"/>
                <w:i w:val="0"/>
                <w:sz w:val="13"/>
              </w:rPr>
              <w:t>LATE by 11 day(s) (deadline Feb. 19, 2016)</w:t>
            </w:r>
          </w:p>
        </w:tc>
        <w:tc>
          <w:tcPr>
            <w:tcW w:type="dxa" w:w="648"/>
          </w:tcPr>
          <w:p>
            <w:r/>
            <w:r>
              <w:rPr>
                <w:b w:val="0"/>
                <w:i w:val="0"/>
                <w:sz w:val="13"/>
              </w:rPr>
              <w:t>A</w:t>
            </w:r>
          </w:p>
        </w:tc>
      </w:tr>
      <w:tr>
        <w:tc>
          <w:tcPr>
            <w:tcW w:type="dxa" w:w="360"/>
          </w:tcPr>
          <w:p>
            <w:r/>
            <w:r>
              <w:rPr>
                <w:b w:val="0"/>
                <w:i w:val="0"/>
                <w:sz w:val="13"/>
              </w:rPr>
              <w:t>4</w:t>
            </w:r>
          </w:p>
        </w:tc>
        <w:tc>
          <w:tcPr>
            <w:tcW w:type="dxa" w:w="504"/>
          </w:tcPr>
          <w:p>
            <w:r/>
            <w:r>
              <w:rPr>
                <w:b w:val="0"/>
                <w:i w:val="0"/>
                <w:sz w:val="13"/>
              </w:rPr>
              <w:t>001</w:t>
            </w:r>
          </w:p>
        </w:tc>
        <w:tc>
          <w:tcPr>
            <w:tcW w:type="dxa" w:w="1152"/>
          </w:tcPr>
          <w:p>
            <w:r/>
            <w:r>
              <w:rPr>
                <w:b w:val="0"/>
                <w:i w:val="0"/>
                <w:sz w:val="13"/>
              </w:rPr>
              <w:t>EPO National Phase</w:t>
            </w:r>
          </w:p>
        </w:tc>
        <w:tc>
          <w:tcPr>
            <w:tcW w:type="dxa" w:w="1512"/>
          </w:tcPr>
          <w:p>
            <w:r/>
            <w:r>
              <w:rPr>
                <w:b w:val="0"/>
                <w:i w:val="0"/>
                <w:sz w:val="13"/>
              </w:rPr>
              <w:t>EP 3,261,045</w:t>
            </w:r>
          </w:p>
        </w:tc>
        <w:tc>
          <w:tcPr>
            <w:tcW w:type="dxa" w:w="1080"/>
          </w:tcPr>
          <w:p>
            <w:r/>
            <w:r>
              <w:rPr>
                <w:b w:val="0"/>
                <w:i w:val="0"/>
                <w:sz w:val="13"/>
              </w:rPr>
              <w:t>Sept. 18, 2017</w:t>
            </w:r>
          </w:p>
        </w:tc>
        <w:tc>
          <w:tcPr>
            <w:tcW w:type="dxa" w:w="1080"/>
          </w:tcPr>
          <w:p>
            <w:r/>
            <w:r>
              <w:rPr>
                <w:b w:val="0"/>
                <w:i w:val="0"/>
                <w:sz w:val="13"/>
              </w:rPr>
              <w:t>Feb. 19, 2015</w:t>
            </w:r>
          </w:p>
        </w:tc>
        <w:tc>
          <w:tcPr>
            <w:tcW w:type="dxa" w:w="1368"/>
          </w:tcPr>
          <w:p>
            <w:r/>
            <w:r>
              <w:rPr>
                <w:b w:val="0"/>
                <w:i w:val="0"/>
                <w:sz w:val="13"/>
              </w:rPr>
              <w:t>EP 3,261,045 (Jan. 8, 2022)</w:t>
            </w:r>
          </w:p>
        </w:tc>
        <w:tc>
          <w:tcPr>
            <w:tcW w:type="dxa" w:w="792"/>
          </w:tcPr>
          <w:p>
            <w:r/>
            <w:r>
              <w:rPr>
                <w:b w:val="0"/>
                <w:i w:val="0"/>
                <w:sz w:val="13"/>
              </w:rPr>
              <w:t>Granted</w:t>
            </w:r>
          </w:p>
        </w:tc>
        <w:tc>
          <w:tcPr>
            <w:tcW w:type="dxa" w:w="1440"/>
          </w:tcPr>
          <w:p>
            <w:r/>
            <w:r>
              <w:rPr>
                <w:b w:val="0"/>
                <w:i w:val="0"/>
                <w:sz w:val="13"/>
              </w:rPr>
              <w:t>—</w:t>
            </w:r>
          </w:p>
        </w:tc>
        <w:tc>
          <w:tcPr>
            <w:tcW w:type="dxa" w:w="2232"/>
          </w:tcPr>
          <w:p>
            <w:r/>
            <w:r>
              <w:rPr>
                <w:b w:val="0"/>
                <w:i w:val="0"/>
                <w:sz w:val="13"/>
              </w:rPr>
              <w:t>EP 3,261,045; filed Sept. 18, 2017; EP 3,261,045 B1; Granted</w:t>
            </w:r>
          </w:p>
        </w:tc>
        <w:tc>
          <w:tcPr>
            <w:tcW w:type="dxa" w:w="1656"/>
          </w:tcPr>
          <w:p>
            <w:r/>
            <w:r>
              <w:rPr>
                <w:b w:val="0"/>
                <w:i w:val="0"/>
                <w:sz w:val="13"/>
              </w:rPr>
              <w:t>Timely (deadline Sept. 19, 2017)</w:t>
            </w:r>
          </w:p>
        </w:tc>
        <w:tc>
          <w:tcPr>
            <w:tcW w:type="dxa" w:w="648"/>
          </w:tcPr>
          <w:p>
            <w:r/>
            <w:r>
              <w:rPr>
                <w:b w:val="0"/>
                <w:i w:val="0"/>
                <w:sz w:val="13"/>
              </w:rPr>
              <w:t>A</w:t>
            </w:r>
          </w:p>
        </w:tc>
      </w:tr>
      <w:tr>
        <w:tc>
          <w:tcPr>
            <w:tcW w:type="dxa" w:w="360"/>
          </w:tcPr>
          <w:p>
            <w:r/>
            <w:r>
              <w:rPr>
                <w:b w:val="0"/>
                <w:i w:val="0"/>
                <w:sz w:val="13"/>
              </w:rPr>
              <w:t>5</w:t>
            </w:r>
          </w:p>
        </w:tc>
        <w:tc>
          <w:tcPr>
            <w:tcW w:type="dxa" w:w="504"/>
          </w:tcPr>
          <w:p>
            <w:r/>
            <w:r>
              <w:rPr>
                <w:b w:val="0"/>
                <w:i w:val="0"/>
                <w:sz w:val="13"/>
              </w:rPr>
              <w:t>001</w:t>
            </w:r>
          </w:p>
        </w:tc>
        <w:tc>
          <w:tcPr>
            <w:tcW w:type="dxa" w:w="1152"/>
          </w:tcPr>
          <w:p>
            <w:r/>
            <w:r>
              <w:rPr>
                <w:b w:val="0"/>
                <w:i w:val="0"/>
                <w:sz w:val="13"/>
              </w:rPr>
              <w:t>JP National Phase</w:t>
            </w:r>
          </w:p>
        </w:tc>
        <w:tc>
          <w:tcPr>
            <w:tcW w:type="dxa" w:w="1512"/>
          </w:tcPr>
          <w:p>
            <w:r/>
            <w:r>
              <w:rPr>
                <w:b w:val="0"/>
                <w:i w:val="0"/>
                <w:sz w:val="13"/>
              </w:rPr>
              <w:t>JP 2017-548921</w:t>
            </w:r>
          </w:p>
        </w:tc>
        <w:tc>
          <w:tcPr>
            <w:tcW w:type="dxa" w:w="1080"/>
          </w:tcPr>
          <w:p>
            <w:r/>
            <w:r>
              <w:rPr>
                <w:b w:val="0"/>
                <w:i w:val="0"/>
                <w:sz w:val="13"/>
              </w:rPr>
              <w:t>Sept. 20, 2017</w:t>
            </w:r>
          </w:p>
        </w:tc>
        <w:tc>
          <w:tcPr>
            <w:tcW w:type="dxa" w:w="1080"/>
          </w:tcPr>
          <w:p>
            <w:r/>
            <w:r>
              <w:rPr>
                <w:b w:val="0"/>
                <w:i w:val="0"/>
                <w:sz w:val="13"/>
              </w:rPr>
              <w:t>Feb. 19, 2015</w:t>
            </w:r>
          </w:p>
        </w:tc>
        <w:tc>
          <w:tcPr>
            <w:tcW w:type="dxa" w:w="1368"/>
          </w:tcPr>
          <w:p>
            <w:r/>
            <w:r>
              <w:rPr>
                <w:b w:val="0"/>
                <w:i w:val="0"/>
                <w:sz w:val="13"/>
              </w:rPr>
              <w:t>—</w:t>
            </w:r>
          </w:p>
        </w:tc>
        <w:tc>
          <w:tcPr>
            <w:tcW w:type="dxa" w:w="792"/>
          </w:tcPr>
          <w:p>
            <w:r/>
            <w:r>
              <w:rPr>
                <w:b w:val="0"/>
                <w:i w:val="0"/>
                <w:sz w:val="13"/>
              </w:rPr>
              <w:t>Pending</w:t>
            </w:r>
          </w:p>
        </w:tc>
        <w:tc>
          <w:tcPr>
            <w:tcW w:type="dxa" w:w="1440"/>
          </w:tcPr>
          <w:p>
            <w:r/>
            <w:r>
              <w:rPr>
                <w:b w:val="0"/>
                <w:i w:val="0"/>
                <w:sz w:val="13"/>
              </w:rPr>
              <w:t>—</w:t>
            </w:r>
          </w:p>
        </w:tc>
        <w:tc>
          <w:tcPr>
            <w:tcW w:type="dxa" w:w="2232"/>
          </w:tcPr>
          <w:p>
            <w:r/>
            <w:r>
              <w:rPr>
                <w:b w:val="0"/>
                <w:i w:val="0"/>
                <w:sz w:val="13"/>
              </w:rPr>
              <w:t>JP 2017-548921; filed Sept. 20, 2017; Pending</w:t>
            </w:r>
          </w:p>
        </w:tc>
        <w:tc>
          <w:tcPr>
            <w:tcW w:type="dxa" w:w="1656"/>
          </w:tcPr>
          <w:p>
            <w:r/>
            <w:r>
              <w:rPr>
                <w:b w:val="0"/>
                <w:i w:val="0"/>
                <w:sz w:val="13"/>
              </w:rPr>
              <w:t>LATE by 30 day(s) (deadline Aug. 21, 2017)</w:t>
            </w:r>
          </w:p>
        </w:tc>
        <w:tc>
          <w:tcPr>
            <w:tcW w:type="dxa" w:w="648"/>
          </w:tcPr>
          <w:p>
            <w:r/>
            <w:r>
              <w:rPr>
                <w:b w:val="0"/>
                <w:i w:val="0"/>
                <w:sz w:val="13"/>
              </w:rPr>
              <w:t>A</w:t>
            </w:r>
          </w:p>
        </w:tc>
      </w:tr>
      <w:tr>
        <w:tc>
          <w:tcPr>
            <w:tcW w:type="dxa" w:w="360"/>
          </w:tcPr>
          <w:p>
            <w:r/>
            <w:r>
              <w:rPr>
                <w:b w:val="0"/>
                <w:i w:val="0"/>
                <w:sz w:val="13"/>
              </w:rPr>
              <w:t>6</w:t>
            </w:r>
          </w:p>
        </w:tc>
        <w:tc>
          <w:tcPr>
            <w:tcW w:type="dxa" w:w="504"/>
          </w:tcPr>
          <w:p>
            <w:r/>
            <w:r>
              <w:rPr>
                <w:b w:val="0"/>
                <w:i w:val="0"/>
                <w:sz w:val="13"/>
              </w:rPr>
              <w:t>002</w:t>
            </w:r>
          </w:p>
        </w:tc>
        <w:tc>
          <w:tcPr>
            <w:tcW w:type="dxa" w:w="1152"/>
          </w:tcPr>
          <w:p>
            <w:r/>
            <w:r>
              <w:rPr>
                <w:b w:val="0"/>
                <w:i w:val="0"/>
                <w:sz w:val="13"/>
              </w:rPr>
              <w:t>US Provisional</w:t>
            </w:r>
          </w:p>
        </w:tc>
        <w:tc>
          <w:tcPr>
            <w:tcW w:type="dxa" w:w="1512"/>
          </w:tcPr>
          <w:p>
            <w:r/>
            <w:r>
              <w:rPr>
                <w:b w:val="0"/>
                <w:i w:val="0"/>
                <w:sz w:val="13"/>
              </w:rPr>
              <w:t>62/205,417</w:t>
            </w:r>
          </w:p>
        </w:tc>
        <w:tc>
          <w:tcPr>
            <w:tcW w:type="dxa" w:w="1080"/>
          </w:tcPr>
          <w:p>
            <w:r/>
            <w:r>
              <w:rPr>
                <w:b w:val="0"/>
                <w:i w:val="0"/>
                <w:sz w:val="13"/>
              </w:rPr>
              <w:t>Aug. 14, 2015</w:t>
            </w:r>
          </w:p>
        </w:tc>
        <w:tc>
          <w:tcPr>
            <w:tcW w:type="dxa" w:w="1080"/>
          </w:tcPr>
          <w:p>
            <w:r/>
            <w:r>
              <w:rPr>
                <w:b w:val="0"/>
                <w:i w:val="0"/>
                <w:sz w:val="13"/>
              </w:rPr>
              <w:t>Aug. 14, 2015</w:t>
            </w:r>
          </w:p>
        </w:tc>
        <w:tc>
          <w:tcPr>
            <w:tcW w:type="dxa" w:w="1368"/>
          </w:tcPr>
          <w:p>
            <w:r/>
            <w:r>
              <w:rPr>
                <w:b w:val="0"/>
                <w:i w:val="0"/>
                <w:sz w:val="13"/>
              </w:rPr>
              <w:t>—</w:t>
            </w:r>
          </w:p>
        </w:tc>
        <w:tc>
          <w:tcPr>
            <w:tcW w:type="dxa" w:w="792"/>
          </w:tcPr>
          <w:p>
            <w:r/>
            <w:r>
              <w:rPr>
                <w:b w:val="0"/>
                <w:i w:val="0"/>
                <w:sz w:val="13"/>
              </w:rPr>
              <w:t>Filed</w:t>
            </w:r>
          </w:p>
        </w:tc>
        <w:tc>
          <w:tcPr>
            <w:tcW w:type="dxa" w:w="1440"/>
          </w:tcPr>
          <w:p>
            <w:r/>
            <w:r>
              <w:rPr>
                <w:b w:val="0"/>
                <w:i w:val="0"/>
                <w:sz w:val="13"/>
              </w:rPr>
              <w:t>—</w:t>
            </w:r>
          </w:p>
        </w:tc>
        <w:tc>
          <w:tcPr>
            <w:tcW w:type="dxa" w:w="2232"/>
          </w:tcPr>
          <w:p>
            <w:r/>
            <w:r>
              <w:rPr>
                <w:b w:val="0"/>
                <w:i w:val="0"/>
                <w:sz w:val="13"/>
              </w:rPr>
              <w:t>62/205,487; filed Aug. 14, 2015; Expired</w:t>
            </w:r>
          </w:p>
        </w:tc>
        <w:tc>
          <w:tcPr>
            <w:tcW w:type="dxa" w:w="1656"/>
          </w:tcPr>
          <w:p>
            <w:r/>
            <w:r>
              <w:rPr>
                <w:b w:val="0"/>
                <w:i w:val="0"/>
                <w:sz w:val="13"/>
              </w:rPr>
              <w:t>Priority document</w:t>
            </w:r>
          </w:p>
        </w:tc>
        <w:tc>
          <w:tcPr>
            <w:tcW w:type="dxa" w:w="648"/>
          </w:tcPr>
          <w:p>
            <w:r/>
            <w:r>
              <w:rPr>
                <w:b w:val="0"/>
                <w:i w:val="0"/>
                <w:sz w:val="13"/>
              </w:rPr>
              <w:t>C</w:t>
            </w:r>
          </w:p>
        </w:tc>
      </w:tr>
      <w:tr>
        <w:tc>
          <w:tcPr>
            <w:tcW w:type="dxa" w:w="360"/>
          </w:tcPr>
          <w:p>
            <w:r/>
            <w:r>
              <w:rPr>
                <w:b w:val="0"/>
                <w:i w:val="0"/>
                <w:sz w:val="13"/>
              </w:rPr>
              <w:t>7</w:t>
            </w:r>
          </w:p>
        </w:tc>
        <w:tc>
          <w:tcPr>
            <w:tcW w:type="dxa" w:w="504"/>
          </w:tcPr>
          <w:p>
            <w:r/>
            <w:r>
              <w:rPr>
                <w:b w:val="0"/>
                <w:i w:val="0"/>
                <w:sz w:val="13"/>
              </w:rPr>
              <w:t>002</w:t>
            </w:r>
          </w:p>
        </w:tc>
        <w:tc>
          <w:tcPr>
            <w:tcW w:type="dxa" w:w="1152"/>
          </w:tcPr>
          <w:p>
            <w:r/>
            <w:r>
              <w:rPr>
                <w:b w:val="0"/>
                <w:i w:val="0"/>
                <w:sz w:val="13"/>
              </w:rPr>
              <w:t>US Non-Provisional</w:t>
            </w:r>
          </w:p>
        </w:tc>
        <w:tc>
          <w:tcPr>
            <w:tcW w:type="dxa" w:w="1512"/>
          </w:tcPr>
          <w:p>
            <w:r/>
            <w:r>
              <w:rPr>
                <w:b w:val="0"/>
                <w:i w:val="0"/>
                <w:sz w:val="13"/>
              </w:rPr>
              <w:t>15/238,104</w:t>
            </w:r>
          </w:p>
        </w:tc>
        <w:tc>
          <w:tcPr>
            <w:tcW w:type="dxa" w:w="1080"/>
          </w:tcPr>
          <w:p>
            <w:r/>
            <w:r>
              <w:rPr>
                <w:b w:val="0"/>
                <w:i w:val="0"/>
                <w:sz w:val="13"/>
              </w:rPr>
              <w:t>Aug. 16, 2016</w:t>
            </w:r>
          </w:p>
        </w:tc>
        <w:tc>
          <w:tcPr>
            <w:tcW w:type="dxa" w:w="1080"/>
          </w:tcPr>
          <w:p>
            <w:r/>
            <w:r>
              <w:rPr>
                <w:b w:val="0"/>
                <w:i w:val="0"/>
                <w:sz w:val="13"/>
              </w:rPr>
              <w:t>Aug. 14, 2015</w:t>
            </w:r>
          </w:p>
        </w:tc>
        <w:tc>
          <w:tcPr>
            <w:tcW w:type="dxa" w:w="1368"/>
          </w:tcPr>
          <w:p>
            <w:r/>
            <w:r>
              <w:rPr>
                <w:b w:val="0"/>
                <w:i w:val="0"/>
                <w:sz w:val="13"/>
              </w:rPr>
              <w:t>US 10,441,589 (Oct. 15, 2019)</w:t>
            </w:r>
          </w:p>
        </w:tc>
        <w:tc>
          <w:tcPr>
            <w:tcW w:type="dxa" w:w="792"/>
          </w:tcPr>
          <w:p>
            <w:r/>
            <w:r>
              <w:rPr>
                <w:b w:val="0"/>
                <w:i w:val="0"/>
                <w:sz w:val="13"/>
              </w:rPr>
              <w:t>Issued</w:t>
            </w:r>
          </w:p>
        </w:tc>
        <w:tc>
          <w:tcPr>
            <w:tcW w:type="dxa" w:w="1440"/>
          </w:tcPr>
          <w:p>
            <w:r/>
            <w:r>
              <w:rPr>
                <w:b w:val="0"/>
                <w:i w:val="0"/>
                <w:sz w:val="13"/>
              </w:rPr>
              <w:t>—</w:t>
            </w:r>
          </w:p>
        </w:tc>
        <w:tc>
          <w:tcPr>
            <w:tcW w:type="dxa" w:w="2232"/>
          </w:tcPr>
          <w:p>
            <w:r/>
            <w:r>
              <w:rPr>
                <w:b w:val="0"/>
                <w:i w:val="0"/>
                <w:sz w:val="13"/>
              </w:rPr>
              <w:t>15/236,104; filed Aug. 12, 2016; US 10,501,432; Issued</w:t>
            </w:r>
          </w:p>
        </w:tc>
        <w:tc>
          <w:tcPr>
            <w:tcW w:type="dxa" w:w="1656"/>
          </w:tcPr>
          <w:p>
            <w:r/>
            <w:r>
              <w:rPr>
                <w:b w:val="0"/>
                <w:i w:val="0"/>
                <w:sz w:val="13"/>
              </w:rPr>
              <w:t>LATE by 1 day(s) (deadline Aug. 15, 2016)</w:t>
            </w:r>
          </w:p>
        </w:tc>
        <w:tc>
          <w:tcPr>
            <w:tcW w:type="dxa" w:w="648"/>
          </w:tcPr>
          <w:p>
            <w:r/>
            <w:r>
              <w:rPr>
                <w:b w:val="0"/>
                <w:i w:val="0"/>
                <w:sz w:val="13"/>
              </w:rPr>
              <w:t>C</w:t>
            </w:r>
          </w:p>
        </w:tc>
      </w:tr>
      <w:tr>
        <w:tc>
          <w:tcPr>
            <w:tcW w:type="dxa" w:w="360"/>
          </w:tcPr>
          <w:p>
            <w:r/>
            <w:r>
              <w:rPr>
                <w:b w:val="0"/>
                <w:i w:val="0"/>
                <w:sz w:val="13"/>
              </w:rPr>
              <w:t>8</w:t>
            </w:r>
          </w:p>
        </w:tc>
        <w:tc>
          <w:tcPr>
            <w:tcW w:type="dxa" w:w="504"/>
          </w:tcPr>
          <w:p>
            <w:r/>
            <w:r>
              <w:rPr>
                <w:b w:val="0"/>
                <w:i w:val="0"/>
                <w:sz w:val="13"/>
              </w:rPr>
              <w:t>002</w:t>
            </w:r>
          </w:p>
        </w:tc>
        <w:tc>
          <w:tcPr>
            <w:tcW w:type="dxa" w:w="1152"/>
          </w:tcPr>
          <w:p>
            <w:r/>
            <w:r>
              <w:rPr>
                <w:b w:val="0"/>
                <w:i w:val="0"/>
                <w:sz w:val="13"/>
              </w:rPr>
              <w:t>PCT</w:t>
            </w:r>
          </w:p>
        </w:tc>
        <w:tc>
          <w:tcPr>
            <w:tcW w:type="dxa" w:w="1512"/>
          </w:tcPr>
          <w:p>
            <w:r/>
            <w:r>
              <w:rPr>
                <w:b w:val="0"/>
                <w:i w:val="0"/>
                <w:sz w:val="13"/>
              </w:rPr>
              <w:t>PCT/US2016/047012</w:t>
            </w:r>
          </w:p>
        </w:tc>
        <w:tc>
          <w:tcPr>
            <w:tcW w:type="dxa" w:w="1080"/>
          </w:tcPr>
          <w:p>
            <w:r/>
            <w:r>
              <w:rPr>
                <w:b w:val="0"/>
                <w:i w:val="0"/>
                <w:sz w:val="13"/>
              </w:rPr>
              <w:t>Aug. 16, 2016</w:t>
            </w:r>
          </w:p>
        </w:tc>
        <w:tc>
          <w:tcPr>
            <w:tcW w:type="dxa" w:w="1080"/>
          </w:tcPr>
          <w:p>
            <w:r/>
            <w:r>
              <w:rPr>
                <w:b w:val="0"/>
                <w:i w:val="0"/>
                <w:sz w:val="13"/>
              </w:rPr>
              <w:t>Aug. 14, 2015</w:t>
            </w:r>
          </w:p>
        </w:tc>
        <w:tc>
          <w:tcPr>
            <w:tcW w:type="dxa" w:w="1368"/>
          </w:tcPr>
          <w:p>
            <w:r/>
            <w:r>
              <w:rPr>
                <w:b w:val="0"/>
                <w:i w:val="0"/>
                <w:sz w:val="13"/>
              </w:rPr>
              <w:t>—</w:t>
            </w:r>
          </w:p>
        </w:tc>
        <w:tc>
          <w:tcPr>
            <w:tcW w:type="dxa" w:w="792"/>
          </w:tcPr>
          <w:p>
            <w:r/>
            <w:r>
              <w:rPr>
                <w:b w:val="0"/>
                <w:i w:val="0"/>
                <w:sz w:val="13"/>
              </w:rPr>
              <w:t>Filed</w:t>
            </w:r>
          </w:p>
        </w:tc>
        <w:tc>
          <w:tcPr>
            <w:tcW w:type="dxa" w:w="1440"/>
          </w:tcPr>
          <w:p>
            <w:r/>
            <w:r>
              <w:rPr>
                <w:b w:val="0"/>
                <w:i w:val="0"/>
                <w:sz w:val="13"/>
              </w:rPr>
              <w:t>—</w:t>
            </w:r>
          </w:p>
        </w:tc>
        <w:tc>
          <w:tcPr>
            <w:tcW w:type="dxa" w:w="2232"/>
          </w:tcPr>
          <w:p>
            <w:r/>
            <w:r>
              <w:rPr>
                <w:b w:val="0"/>
                <w:i w:val="0"/>
                <w:sz w:val="13"/>
              </w:rPr>
              <w:t>PCT/US2016/046891; filed Aug. 12, 2016; Expired (National Phase Entered)</w:t>
            </w:r>
          </w:p>
        </w:tc>
        <w:tc>
          <w:tcPr>
            <w:tcW w:type="dxa" w:w="1656"/>
          </w:tcPr>
          <w:p>
            <w:r/>
            <w:r>
              <w:rPr>
                <w:b w:val="0"/>
                <w:i w:val="0"/>
                <w:sz w:val="13"/>
              </w:rPr>
              <w:t>LATE by 1 day(s) (deadline Aug. 15, 2016)</w:t>
            </w:r>
          </w:p>
        </w:tc>
        <w:tc>
          <w:tcPr>
            <w:tcW w:type="dxa" w:w="648"/>
          </w:tcPr>
          <w:p>
            <w:r/>
            <w:r>
              <w:rPr>
                <w:b w:val="0"/>
                <w:i w:val="0"/>
                <w:sz w:val="13"/>
              </w:rPr>
              <w:t>C</w:t>
            </w:r>
          </w:p>
        </w:tc>
      </w:tr>
      <w:tr>
        <w:tc>
          <w:tcPr>
            <w:tcW w:type="dxa" w:w="360"/>
          </w:tcPr>
          <w:p>
            <w:r/>
            <w:r>
              <w:rPr>
                <w:b w:val="0"/>
                <w:i w:val="0"/>
                <w:sz w:val="13"/>
              </w:rPr>
              <w:t>9</w:t>
            </w:r>
          </w:p>
        </w:tc>
        <w:tc>
          <w:tcPr>
            <w:tcW w:type="dxa" w:w="504"/>
          </w:tcPr>
          <w:p>
            <w:r/>
            <w:r>
              <w:rPr>
                <w:b w:val="0"/>
                <w:i w:val="0"/>
                <w:sz w:val="13"/>
              </w:rPr>
              <w:t>002</w:t>
            </w:r>
          </w:p>
        </w:tc>
        <w:tc>
          <w:tcPr>
            <w:tcW w:type="dxa" w:w="1152"/>
          </w:tcPr>
          <w:p>
            <w:r/>
            <w:r>
              <w:rPr>
                <w:b w:val="0"/>
                <w:i w:val="0"/>
                <w:sz w:val="13"/>
              </w:rPr>
              <w:t>EPO National Phase</w:t>
            </w:r>
          </w:p>
        </w:tc>
        <w:tc>
          <w:tcPr>
            <w:tcW w:type="dxa" w:w="1512"/>
          </w:tcPr>
          <w:p>
            <w:r/>
            <w:r>
              <w:rPr>
                <w:b w:val="0"/>
                <w:i w:val="0"/>
                <w:sz w:val="13"/>
              </w:rPr>
              <w:t>EP 3,334,721</w:t>
            </w:r>
          </w:p>
        </w:tc>
        <w:tc>
          <w:tcPr>
            <w:tcW w:type="dxa" w:w="1080"/>
          </w:tcPr>
          <w:p>
            <w:r/>
            <w:r>
              <w:rPr>
                <w:b w:val="0"/>
                <w:i w:val="0"/>
                <w:sz w:val="13"/>
              </w:rPr>
              <w:t>Feb. 12, 2018</w:t>
            </w:r>
          </w:p>
        </w:tc>
        <w:tc>
          <w:tcPr>
            <w:tcW w:type="dxa" w:w="1080"/>
          </w:tcPr>
          <w:p>
            <w:r/>
            <w:r>
              <w:rPr>
                <w:b w:val="0"/>
                <w:i w:val="0"/>
                <w:sz w:val="13"/>
              </w:rPr>
              <w:t>Aug. 14, 2015</w:t>
            </w:r>
          </w:p>
        </w:tc>
        <w:tc>
          <w:tcPr>
            <w:tcW w:type="dxa" w:w="1368"/>
          </w:tcPr>
          <w:p>
            <w:r/>
            <w:r>
              <w:rPr>
                <w:b w:val="0"/>
                <w:i w:val="0"/>
                <w:sz w:val="13"/>
              </w:rPr>
              <w:t>—</w:t>
            </w:r>
          </w:p>
        </w:tc>
        <w:tc>
          <w:tcPr>
            <w:tcW w:type="dxa" w:w="792"/>
          </w:tcPr>
          <w:p>
            <w:r/>
            <w:r>
              <w:rPr>
                <w:b w:val="0"/>
                <w:i w:val="0"/>
                <w:sz w:val="13"/>
              </w:rPr>
              <w:t>Pending</w:t>
            </w:r>
          </w:p>
        </w:tc>
        <w:tc>
          <w:tcPr>
            <w:tcW w:type="dxa" w:w="1440"/>
          </w:tcPr>
          <w:p>
            <w:r/>
            <w:r>
              <w:rPr>
                <w:b w:val="0"/>
                <w:i w:val="0"/>
                <w:sz w:val="13"/>
              </w:rPr>
              <w:t>—</w:t>
            </w:r>
          </w:p>
        </w:tc>
        <w:tc>
          <w:tcPr>
            <w:tcW w:type="dxa" w:w="2232"/>
          </w:tcPr>
          <w:p>
            <w:r/>
            <w:r>
              <w:rPr>
                <w:b w:val="0"/>
                <w:i w:val="0"/>
                <w:sz w:val="13"/>
              </w:rPr>
              <w:t>EP 3,337,492; filed Feb. 14, 2018; Pending</w:t>
            </w:r>
          </w:p>
        </w:tc>
        <w:tc>
          <w:tcPr>
            <w:tcW w:type="dxa" w:w="1656"/>
          </w:tcPr>
          <w:p>
            <w:r/>
            <w:r>
              <w:rPr>
                <w:b w:val="0"/>
                <w:i w:val="0"/>
                <w:sz w:val="13"/>
              </w:rPr>
              <w:t>Timely (deadline Mar. 14, 2018)</w:t>
            </w:r>
          </w:p>
        </w:tc>
        <w:tc>
          <w:tcPr>
            <w:tcW w:type="dxa" w:w="648"/>
          </w:tcPr>
          <w:p>
            <w:r/>
            <w:r>
              <w:rPr>
                <w:b w:val="0"/>
                <w:i w:val="0"/>
                <w:sz w:val="13"/>
              </w:rPr>
              <w:t>C</w:t>
            </w:r>
          </w:p>
        </w:tc>
      </w:tr>
      <w:tr>
        <w:tc>
          <w:tcPr>
            <w:tcW w:type="dxa" w:w="360"/>
          </w:tcPr>
          <w:p>
            <w:r/>
            <w:r>
              <w:rPr>
                <w:b w:val="0"/>
                <w:i w:val="0"/>
                <w:sz w:val="13"/>
              </w:rPr>
              <w:t>10</w:t>
            </w:r>
          </w:p>
        </w:tc>
        <w:tc>
          <w:tcPr>
            <w:tcW w:type="dxa" w:w="504"/>
          </w:tcPr>
          <w:p>
            <w:r/>
            <w:r>
              <w:rPr>
                <w:b w:val="0"/>
                <w:i w:val="0"/>
                <w:sz w:val="13"/>
              </w:rPr>
              <w:t>002</w:t>
            </w:r>
          </w:p>
        </w:tc>
        <w:tc>
          <w:tcPr>
            <w:tcW w:type="dxa" w:w="1152"/>
          </w:tcPr>
          <w:p>
            <w:r/>
            <w:r>
              <w:rPr>
                <w:b w:val="0"/>
                <w:i w:val="0"/>
                <w:sz w:val="13"/>
              </w:rPr>
              <w:t>JP National Phase</w:t>
            </w:r>
          </w:p>
        </w:tc>
        <w:tc>
          <w:tcPr>
            <w:tcW w:type="dxa" w:w="1512"/>
          </w:tcPr>
          <w:p>
            <w:r/>
            <w:r>
              <w:rPr>
                <w:b w:val="0"/>
                <w:i w:val="0"/>
                <w:sz w:val="13"/>
              </w:rPr>
              <w:t>JP 2018-508623</w:t>
            </w:r>
          </w:p>
        </w:tc>
        <w:tc>
          <w:tcPr>
            <w:tcW w:type="dxa" w:w="1080"/>
          </w:tcPr>
          <w:p>
            <w:r/>
            <w:r>
              <w:rPr>
                <w:b w:val="0"/>
                <w:i w:val="0"/>
                <w:sz w:val="13"/>
              </w:rPr>
              <w:t>Feb. 14, 2018</w:t>
            </w:r>
          </w:p>
        </w:tc>
        <w:tc>
          <w:tcPr>
            <w:tcW w:type="dxa" w:w="1080"/>
          </w:tcPr>
          <w:p>
            <w:r/>
            <w:r>
              <w:rPr>
                <w:b w:val="0"/>
                <w:i w:val="0"/>
                <w:sz w:val="13"/>
              </w:rPr>
              <w:t>Aug. 14, 2015</w:t>
            </w:r>
          </w:p>
        </w:tc>
        <w:tc>
          <w:tcPr>
            <w:tcW w:type="dxa" w:w="1368"/>
          </w:tcPr>
          <w:p>
            <w:r/>
            <w:r>
              <w:rPr>
                <w:b w:val="0"/>
                <w:i w:val="0"/>
                <w:sz w:val="13"/>
              </w:rPr>
              <w:t>—</w:t>
            </w:r>
          </w:p>
        </w:tc>
        <w:tc>
          <w:tcPr>
            <w:tcW w:type="dxa" w:w="792"/>
          </w:tcPr>
          <w:p>
            <w:r/>
            <w:r>
              <w:rPr>
                <w:b w:val="0"/>
                <w:i w:val="0"/>
                <w:sz w:val="13"/>
              </w:rPr>
              <w:t>Pending</w:t>
            </w:r>
          </w:p>
        </w:tc>
        <w:tc>
          <w:tcPr>
            <w:tcW w:type="dxa" w:w="1440"/>
          </w:tcPr>
          <w:p>
            <w:r/>
            <w:r>
              <w:rPr>
                <w:b w:val="0"/>
                <w:i w:val="0"/>
                <w:sz w:val="13"/>
              </w:rPr>
              <w:t>—</w:t>
            </w:r>
          </w:p>
        </w:tc>
        <w:tc>
          <w:tcPr>
            <w:tcW w:type="dxa" w:w="2232"/>
          </w:tcPr>
          <w:p>
            <w:r/>
            <w:r>
              <w:rPr>
                <w:b w:val="0"/>
                <w:i w:val="0"/>
                <w:sz w:val="13"/>
              </w:rPr>
              <w:t>JP 2018-507623; filed Feb. 15, 2018; Pending</w:t>
            </w:r>
          </w:p>
        </w:tc>
        <w:tc>
          <w:tcPr>
            <w:tcW w:type="dxa" w:w="1656"/>
          </w:tcPr>
          <w:p>
            <w:r/>
            <w:r>
              <w:rPr>
                <w:b w:val="0"/>
                <w:i w:val="0"/>
                <w:sz w:val="13"/>
              </w:rPr>
              <w:t>Timely (deadline Feb. 14, 2018)</w:t>
            </w:r>
          </w:p>
        </w:tc>
        <w:tc>
          <w:tcPr>
            <w:tcW w:type="dxa" w:w="648"/>
          </w:tcPr>
          <w:p>
            <w:r/>
            <w:r>
              <w:rPr>
                <w:b w:val="0"/>
                <w:i w:val="0"/>
                <w:sz w:val="13"/>
              </w:rPr>
              <w:t>C</w:t>
            </w:r>
          </w:p>
        </w:tc>
      </w:tr>
      <w:tr>
        <w:tc>
          <w:tcPr>
            <w:tcW w:type="dxa" w:w="360"/>
          </w:tcPr>
          <w:p>
            <w:r/>
            <w:r>
              <w:rPr>
                <w:b w:val="0"/>
                <w:i w:val="0"/>
                <w:sz w:val="13"/>
              </w:rPr>
              <w:t>11</w:t>
            </w:r>
          </w:p>
        </w:tc>
        <w:tc>
          <w:tcPr>
            <w:tcW w:type="dxa" w:w="504"/>
          </w:tcPr>
          <w:p>
            <w:r/>
            <w:r>
              <w:rPr>
                <w:b w:val="0"/>
                <w:i w:val="0"/>
                <w:sz w:val="13"/>
              </w:rPr>
              <w:t>003</w:t>
            </w:r>
          </w:p>
        </w:tc>
        <w:tc>
          <w:tcPr>
            <w:tcW w:type="dxa" w:w="1152"/>
          </w:tcPr>
          <w:p>
            <w:r/>
            <w:r>
              <w:rPr>
                <w:b w:val="0"/>
                <w:i w:val="0"/>
                <w:sz w:val="13"/>
              </w:rPr>
              <w:t>US Provisional</w:t>
            </w:r>
          </w:p>
        </w:tc>
        <w:tc>
          <w:tcPr>
            <w:tcW w:type="dxa" w:w="1512"/>
          </w:tcPr>
          <w:p>
            <w:r/>
            <w:r>
              <w:rPr>
                <w:b w:val="0"/>
                <w:i w:val="0"/>
                <w:sz w:val="13"/>
              </w:rPr>
              <w:t>62/301,558</w:t>
            </w:r>
          </w:p>
        </w:tc>
        <w:tc>
          <w:tcPr>
            <w:tcW w:type="dxa" w:w="1080"/>
          </w:tcPr>
          <w:p>
            <w:r/>
            <w:r>
              <w:rPr>
                <w:b w:val="0"/>
                <w:i w:val="0"/>
                <w:sz w:val="13"/>
              </w:rPr>
              <w:t>Feb. 29, 2016</w:t>
            </w:r>
          </w:p>
        </w:tc>
        <w:tc>
          <w:tcPr>
            <w:tcW w:type="dxa" w:w="1080"/>
          </w:tcPr>
          <w:p>
            <w:r/>
            <w:r>
              <w:rPr>
                <w:b w:val="0"/>
                <w:i w:val="0"/>
                <w:sz w:val="13"/>
              </w:rPr>
              <w:t>Feb. 29, 2016</w:t>
            </w:r>
          </w:p>
        </w:tc>
        <w:tc>
          <w:tcPr>
            <w:tcW w:type="dxa" w:w="1368"/>
          </w:tcPr>
          <w:p>
            <w:r/>
            <w:r>
              <w:rPr>
                <w:b w:val="0"/>
                <w:i w:val="0"/>
                <w:sz w:val="13"/>
              </w:rPr>
              <w:t>—</w:t>
            </w:r>
          </w:p>
        </w:tc>
        <w:tc>
          <w:tcPr>
            <w:tcW w:type="dxa" w:w="792"/>
          </w:tcPr>
          <w:p>
            <w:r/>
            <w:r>
              <w:rPr>
                <w:b w:val="0"/>
                <w:i w:val="0"/>
                <w:sz w:val="13"/>
              </w:rPr>
              <w:t>Filed</w:t>
            </w:r>
          </w:p>
        </w:tc>
        <w:tc>
          <w:tcPr>
            <w:tcW w:type="dxa" w:w="1440"/>
          </w:tcPr>
          <w:p>
            <w:r/>
            <w:r>
              <w:rPr>
                <w:b w:val="0"/>
                <w:i w:val="0"/>
                <w:sz w:val="13"/>
              </w:rPr>
              <w:t>—</w:t>
            </w:r>
          </w:p>
        </w:tc>
        <w:tc>
          <w:tcPr>
            <w:tcW w:type="dxa" w:w="2232"/>
          </w:tcPr>
          <w:p>
            <w:r/>
            <w:r>
              <w:rPr>
                <w:b w:val="0"/>
                <w:i w:val="0"/>
                <w:sz w:val="13"/>
              </w:rPr>
              <w:t>62/301,759; filed Mar. 1, 2016; Expired</w:t>
            </w:r>
          </w:p>
        </w:tc>
        <w:tc>
          <w:tcPr>
            <w:tcW w:type="dxa" w:w="1656"/>
          </w:tcPr>
          <w:p>
            <w:r/>
            <w:r>
              <w:rPr>
                <w:b w:val="0"/>
                <w:i w:val="0"/>
                <w:sz w:val="13"/>
              </w:rPr>
              <w:t>Priority document</w:t>
            </w:r>
          </w:p>
        </w:tc>
        <w:tc>
          <w:tcPr>
            <w:tcW w:type="dxa" w:w="648"/>
          </w:tcPr>
          <w:p>
            <w:r/>
            <w:r>
              <w:rPr>
                <w:b w:val="0"/>
                <w:i w:val="0"/>
                <w:sz w:val="13"/>
              </w:rPr>
              <w:t>C</w:t>
            </w:r>
          </w:p>
        </w:tc>
      </w:tr>
      <w:tr>
        <w:tc>
          <w:tcPr>
            <w:tcW w:type="dxa" w:w="360"/>
          </w:tcPr>
          <w:p>
            <w:r/>
            <w:r>
              <w:rPr>
                <w:b w:val="0"/>
                <w:i w:val="0"/>
                <w:sz w:val="13"/>
              </w:rPr>
              <w:t>12</w:t>
            </w:r>
          </w:p>
        </w:tc>
        <w:tc>
          <w:tcPr>
            <w:tcW w:type="dxa" w:w="504"/>
          </w:tcPr>
          <w:p>
            <w:r/>
            <w:r>
              <w:rPr>
                <w:b w:val="0"/>
                <w:i w:val="0"/>
                <w:sz w:val="13"/>
              </w:rPr>
              <w:t>003</w:t>
            </w:r>
          </w:p>
        </w:tc>
        <w:tc>
          <w:tcPr>
            <w:tcW w:type="dxa" w:w="1152"/>
          </w:tcPr>
          <w:p>
            <w:r/>
            <w:r>
              <w:rPr>
                <w:b w:val="0"/>
                <w:i w:val="0"/>
                <w:sz w:val="13"/>
              </w:rPr>
              <w:t>US Non-Provisional</w:t>
            </w:r>
          </w:p>
        </w:tc>
        <w:tc>
          <w:tcPr>
            <w:tcW w:type="dxa" w:w="1512"/>
          </w:tcPr>
          <w:p>
            <w:r/>
            <w:r>
              <w:rPr>
                <w:b w:val="0"/>
                <w:i w:val="0"/>
                <w:sz w:val="13"/>
              </w:rPr>
              <w:t>15/447,210</w:t>
            </w:r>
          </w:p>
        </w:tc>
        <w:tc>
          <w:tcPr>
            <w:tcW w:type="dxa" w:w="1080"/>
          </w:tcPr>
          <w:p>
            <w:r/>
            <w:r>
              <w:rPr>
                <w:b w:val="0"/>
                <w:i w:val="0"/>
                <w:sz w:val="13"/>
              </w:rPr>
              <w:t>Mar. 2, 2017</w:t>
            </w:r>
          </w:p>
        </w:tc>
        <w:tc>
          <w:tcPr>
            <w:tcW w:type="dxa" w:w="1080"/>
          </w:tcPr>
          <w:p>
            <w:r/>
            <w:r>
              <w:rPr>
                <w:b w:val="0"/>
                <w:i w:val="0"/>
                <w:sz w:val="13"/>
              </w:rPr>
              <w:t>Feb. 29, 2016</w:t>
            </w:r>
          </w:p>
        </w:tc>
        <w:tc>
          <w:tcPr>
            <w:tcW w:type="dxa" w:w="1368"/>
          </w:tcPr>
          <w:p>
            <w:r/>
            <w:r>
              <w:rPr>
                <w:b w:val="0"/>
                <w:i w:val="0"/>
                <w:sz w:val="13"/>
              </w:rPr>
              <w:t>—</w:t>
            </w:r>
          </w:p>
        </w:tc>
        <w:tc>
          <w:tcPr>
            <w:tcW w:type="dxa" w:w="792"/>
          </w:tcPr>
          <w:p>
            <w:r/>
            <w:r>
              <w:rPr>
                <w:b w:val="0"/>
                <w:i w:val="0"/>
                <w:sz w:val="13"/>
              </w:rPr>
              <w:t>Pending</w:t>
            </w:r>
          </w:p>
        </w:tc>
        <w:tc>
          <w:tcPr>
            <w:tcW w:type="dxa" w:w="1440"/>
          </w:tcPr>
          <w:p>
            <w:r/>
            <w:r>
              <w:rPr>
                <w:b w:val="0"/>
                <w:i w:val="0"/>
                <w:sz w:val="13"/>
              </w:rPr>
              <w:t>Filed Mar. 3, 2017</w:t>
            </w:r>
          </w:p>
        </w:tc>
        <w:tc>
          <w:tcPr>
            <w:tcW w:type="dxa" w:w="2232"/>
          </w:tcPr>
          <w:p>
            <w:r/>
            <w:r>
              <w:rPr>
                <w:b w:val="0"/>
                <w:i w:val="0"/>
                <w:sz w:val="13"/>
              </w:rPr>
              <w:t>15/447,302; filed Mar. 1, 2017; US 10,759,811; Issued</w:t>
            </w:r>
          </w:p>
        </w:tc>
        <w:tc>
          <w:tcPr>
            <w:tcW w:type="dxa" w:w="1656"/>
          </w:tcPr>
          <w:p>
            <w:r/>
            <w:r>
              <w:rPr>
                <w:b w:val="0"/>
                <w:i w:val="0"/>
                <w:sz w:val="13"/>
              </w:rPr>
              <w:t>LATE by 2 day(s) (deadline Feb. 28, 2017)</w:t>
            </w:r>
          </w:p>
        </w:tc>
        <w:tc>
          <w:tcPr>
            <w:tcW w:type="dxa" w:w="648"/>
          </w:tcPr>
          <w:p>
            <w:r/>
            <w:r>
              <w:rPr>
                <w:b w:val="0"/>
                <w:i w:val="0"/>
                <w:sz w:val="13"/>
              </w:rPr>
              <w:t>D / C</w:t>
            </w:r>
          </w:p>
        </w:tc>
      </w:tr>
      <w:tr>
        <w:tc>
          <w:tcPr>
            <w:tcW w:type="dxa" w:w="360"/>
          </w:tcPr>
          <w:p>
            <w:r/>
            <w:r>
              <w:rPr>
                <w:b w:val="0"/>
                <w:i w:val="0"/>
                <w:sz w:val="13"/>
              </w:rPr>
              <w:t>13</w:t>
            </w:r>
          </w:p>
        </w:tc>
        <w:tc>
          <w:tcPr>
            <w:tcW w:type="dxa" w:w="504"/>
          </w:tcPr>
          <w:p>
            <w:r/>
            <w:r>
              <w:rPr>
                <w:b w:val="0"/>
                <w:i w:val="0"/>
                <w:sz w:val="13"/>
              </w:rPr>
              <w:t>003</w:t>
            </w:r>
          </w:p>
        </w:tc>
        <w:tc>
          <w:tcPr>
            <w:tcW w:type="dxa" w:w="1152"/>
          </w:tcPr>
          <w:p>
            <w:r/>
            <w:r>
              <w:rPr>
                <w:b w:val="0"/>
                <w:i w:val="0"/>
                <w:sz w:val="13"/>
              </w:rPr>
              <w:t>PCT</w:t>
            </w:r>
          </w:p>
        </w:tc>
        <w:tc>
          <w:tcPr>
            <w:tcW w:type="dxa" w:w="1512"/>
          </w:tcPr>
          <w:p>
            <w:r/>
            <w:r>
              <w:rPr>
                <w:b w:val="0"/>
                <w:i w:val="0"/>
                <w:sz w:val="13"/>
              </w:rPr>
              <w:t>PCT/US2017/020518</w:t>
            </w:r>
          </w:p>
        </w:tc>
        <w:tc>
          <w:tcPr>
            <w:tcW w:type="dxa" w:w="1080"/>
          </w:tcPr>
          <w:p>
            <w:r/>
            <w:r>
              <w:rPr>
                <w:b w:val="0"/>
                <w:i w:val="0"/>
                <w:sz w:val="13"/>
              </w:rPr>
              <w:t>Mar. 2, 2017</w:t>
            </w:r>
          </w:p>
        </w:tc>
        <w:tc>
          <w:tcPr>
            <w:tcW w:type="dxa" w:w="1080"/>
          </w:tcPr>
          <w:p>
            <w:r/>
            <w:r>
              <w:rPr>
                <w:b w:val="0"/>
                <w:i w:val="0"/>
                <w:sz w:val="13"/>
              </w:rPr>
              <w:t>Feb. 29, 2016</w:t>
            </w:r>
          </w:p>
        </w:tc>
        <w:tc>
          <w:tcPr>
            <w:tcW w:type="dxa" w:w="1368"/>
          </w:tcPr>
          <w:p>
            <w:r/>
            <w:r>
              <w:rPr>
                <w:b w:val="0"/>
                <w:i w:val="0"/>
                <w:sz w:val="13"/>
              </w:rPr>
              <w:t>—</w:t>
            </w:r>
          </w:p>
        </w:tc>
        <w:tc>
          <w:tcPr>
            <w:tcW w:type="dxa" w:w="792"/>
          </w:tcPr>
          <w:p>
            <w:r/>
            <w:r>
              <w:rPr>
                <w:b w:val="0"/>
                <w:i w:val="0"/>
                <w:sz w:val="13"/>
              </w:rPr>
              <w:t>Filed</w:t>
            </w:r>
          </w:p>
        </w:tc>
        <w:tc>
          <w:tcPr>
            <w:tcW w:type="dxa" w:w="1440"/>
          </w:tcPr>
          <w:p>
            <w:r/>
            <w:r>
              <w:rPr>
                <w:b w:val="0"/>
                <w:i w:val="0"/>
                <w:sz w:val="13"/>
              </w:rPr>
              <w:t>—</w:t>
            </w:r>
          </w:p>
        </w:tc>
        <w:tc>
          <w:tcPr>
            <w:tcW w:type="dxa" w:w="2232"/>
          </w:tcPr>
          <w:p>
            <w:r/>
            <w:r>
              <w:rPr>
                <w:b w:val="0"/>
                <w:i w:val="0"/>
                <w:sz w:val="13"/>
              </w:rPr>
              <w:t>PCT/US2017/020178; filed Mar. 1, 2017; Expired (National Phase Entered)</w:t>
            </w:r>
          </w:p>
        </w:tc>
        <w:tc>
          <w:tcPr>
            <w:tcW w:type="dxa" w:w="1656"/>
          </w:tcPr>
          <w:p>
            <w:r/>
            <w:r>
              <w:rPr>
                <w:b w:val="0"/>
                <w:i w:val="0"/>
                <w:sz w:val="13"/>
              </w:rPr>
              <w:t>LATE by 2 day(s) (deadline Feb. 28, 2017)</w:t>
            </w:r>
          </w:p>
        </w:tc>
        <w:tc>
          <w:tcPr>
            <w:tcW w:type="dxa" w:w="648"/>
          </w:tcPr>
          <w:p>
            <w:r/>
            <w:r>
              <w:rPr>
                <w:b w:val="0"/>
                <w:i w:val="0"/>
                <w:sz w:val="13"/>
              </w:rPr>
              <w:t>C</w:t>
            </w:r>
          </w:p>
        </w:tc>
      </w:tr>
      <w:tr>
        <w:tc>
          <w:tcPr>
            <w:tcW w:type="dxa" w:w="360"/>
          </w:tcPr>
          <w:p>
            <w:r/>
            <w:r>
              <w:rPr>
                <w:b w:val="0"/>
                <w:i w:val="0"/>
                <w:sz w:val="13"/>
              </w:rPr>
              <w:t>14</w:t>
            </w:r>
          </w:p>
        </w:tc>
        <w:tc>
          <w:tcPr>
            <w:tcW w:type="dxa" w:w="504"/>
          </w:tcPr>
          <w:p>
            <w:r/>
            <w:r>
              <w:rPr>
                <w:b w:val="0"/>
                <w:i w:val="0"/>
                <w:sz w:val="13"/>
              </w:rPr>
              <w:t>004</w:t>
            </w:r>
          </w:p>
        </w:tc>
        <w:tc>
          <w:tcPr>
            <w:tcW w:type="dxa" w:w="1152"/>
          </w:tcPr>
          <w:p>
            <w:r/>
            <w:r>
              <w:rPr>
                <w:b w:val="0"/>
                <w:i w:val="0"/>
                <w:sz w:val="13"/>
              </w:rPr>
              <w:t>US Provisional</w:t>
            </w:r>
          </w:p>
        </w:tc>
        <w:tc>
          <w:tcPr>
            <w:tcW w:type="dxa" w:w="1512"/>
          </w:tcPr>
          <w:p>
            <w:r/>
            <w:r>
              <w:rPr>
                <w:b w:val="0"/>
                <w:i w:val="0"/>
                <w:sz w:val="13"/>
              </w:rPr>
              <w:t>62/389,712</w:t>
            </w:r>
          </w:p>
        </w:tc>
        <w:tc>
          <w:tcPr>
            <w:tcW w:type="dxa" w:w="1080"/>
          </w:tcPr>
          <w:p>
            <w:r/>
            <w:r>
              <w:rPr>
                <w:b w:val="0"/>
                <w:i w:val="0"/>
                <w:sz w:val="13"/>
              </w:rPr>
              <w:t>Sept. 12, 2016</w:t>
            </w:r>
          </w:p>
        </w:tc>
        <w:tc>
          <w:tcPr>
            <w:tcW w:type="dxa" w:w="1080"/>
          </w:tcPr>
          <w:p>
            <w:r/>
            <w:r>
              <w:rPr>
                <w:b w:val="0"/>
                <w:i w:val="0"/>
                <w:sz w:val="13"/>
              </w:rPr>
              <w:t>Sept. 12, 2016</w:t>
            </w:r>
          </w:p>
        </w:tc>
        <w:tc>
          <w:tcPr>
            <w:tcW w:type="dxa" w:w="1368"/>
          </w:tcPr>
          <w:p>
            <w:r/>
            <w:r>
              <w:rPr>
                <w:b w:val="0"/>
                <w:i w:val="0"/>
                <w:sz w:val="13"/>
              </w:rPr>
              <w:t>—</w:t>
            </w:r>
          </w:p>
        </w:tc>
        <w:tc>
          <w:tcPr>
            <w:tcW w:type="dxa" w:w="792"/>
          </w:tcPr>
          <w:p>
            <w:r/>
            <w:r>
              <w:rPr>
                <w:b w:val="0"/>
                <w:i w:val="0"/>
                <w:sz w:val="13"/>
              </w:rPr>
              <w:t>Filed</w:t>
            </w:r>
          </w:p>
        </w:tc>
        <w:tc>
          <w:tcPr>
            <w:tcW w:type="dxa" w:w="1440"/>
          </w:tcPr>
          <w:p>
            <w:r/>
            <w:r>
              <w:rPr>
                <w:b w:val="0"/>
                <w:i w:val="0"/>
                <w:sz w:val="13"/>
              </w:rPr>
              <w:t>—</w:t>
            </w:r>
          </w:p>
        </w:tc>
        <w:tc>
          <w:tcPr>
            <w:tcW w:type="dxa" w:w="2232"/>
          </w:tcPr>
          <w:p>
            <w:r/>
            <w:r>
              <w:rPr>
                <w:b w:val="0"/>
                <w:i w:val="0"/>
                <w:sz w:val="13"/>
              </w:rPr>
              <w:t>62/389,412; filed Sept. 12, 2016; Expired</w:t>
            </w:r>
          </w:p>
        </w:tc>
        <w:tc>
          <w:tcPr>
            <w:tcW w:type="dxa" w:w="1656"/>
          </w:tcPr>
          <w:p>
            <w:r/>
            <w:r>
              <w:rPr>
                <w:b w:val="0"/>
                <w:i w:val="0"/>
                <w:sz w:val="13"/>
              </w:rPr>
              <w:t>Priority document</w:t>
            </w:r>
          </w:p>
        </w:tc>
        <w:tc>
          <w:tcPr>
            <w:tcW w:type="dxa" w:w="648"/>
          </w:tcPr>
          <w:p>
            <w:r/>
            <w:r>
              <w:rPr>
                <w:b w:val="0"/>
                <w:i w:val="0"/>
                <w:sz w:val="13"/>
              </w:rPr>
              <w:t>C</w:t>
            </w:r>
          </w:p>
        </w:tc>
      </w:tr>
      <w:tr>
        <w:tc>
          <w:tcPr>
            <w:tcW w:type="dxa" w:w="360"/>
          </w:tcPr>
          <w:p>
            <w:r/>
            <w:r>
              <w:rPr>
                <w:b w:val="0"/>
                <w:i w:val="0"/>
                <w:sz w:val="13"/>
              </w:rPr>
              <w:t>15</w:t>
            </w:r>
          </w:p>
        </w:tc>
        <w:tc>
          <w:tcPr>
            <w:tcW w:type="dxa" w:w="504"/>
          </w:tcPr>
          <w:p>
            <w:r/>
            <w:r>
              <w:rPr>
                <w:b w:val="0"/>
                <w:i w:val="0"/>
                <w:sz w:val="13"/>
              </w:rPr>
              <w:t>004</w:t>
            </w:r>
          </w:p>
        </w:tc>
        <w:tc>
          <w:tcPr>
            <w:tcW w:type="dxa" w:w="1152"/>
          </w:tcPr>
          <w:p>
            <w:r/>
            <w:r>
              <w:rPr>
                <w:b w:val="0"/>
                <w:i w:val="0"/>
                <w:sz w:val="13"/>
              </w:rPr>
              <w:t>US Non-Provisional</w:t>
            </w:r>
          </w:p>
        </w:tc>
        <w:tc>
          <w:tcPr>
            <w:tcW w:type="dxa" w:w="1512"/>
          </w:tcPr>
          <w:p>
            <w:r/>
            <w:r>
              <w:rPr>
                <w:b w:val="0"/>
                <w:i w:val="0"/>
                <w:sz w:val="13"/>
              </w:rPr>
              <w:t>15/703,445</w:t>
            </w:r>
          </w:p>
        </w:tc>
        <w:tc>
          <w:tcPr>
            <w:tcW w:type="dxa" w:w="1080"/>
          </w:tcPr>
          <w:p>
            <w:r/>
            <w:r>
              <w:rPr>
                <w:b w:val="0"/>
                <w:i w:val="0"/>
                <w:sz w:val="13"/>
              </w:rPr>
              <w:t>Sept. 13, 2017</w:t>
            </w:r>
          </w:p>
        </w:tc>
        <w:tc>
          <w:tcPr>
            <w:tcW w:type="dxa" w:w="1080"/>
          </w:tcPr>
          <w:p>
            <w:r/>
            <w:r>
              <w:rPr>
                <w:b w:val="0"/>
                <w:i w:val="0"/>
                <w:sz w:val="13"/>
              </w:rPr>
              <w:t>Sept. 12, 2016</w:t>
            </w:r>
          </w:p>
        </w:tc>
        <w:tc>
          <w:tcPr>
            <w:tcW w:type="dxa" w:w="1368"/>
          </w:tcPr>
          <w:p>
            <w:r/>
            <w:r>
              <w:rPr>
                <w:b w:val="0"/>
                <w:i w:val="0"/>
                <w:sz w:val="13"/>
              </w:rPr>
              <w:t>US 10,703,744 (July 7, 2020)</w:t>
            </w:r>
          </w:p>
        </w:tc>
        <w:tc>
          <w:tcPr>
            <w:tcW w:type="dxa" w:w="792"/>
          </w:tcPr>
          <w:p>
            <w:r/>
            <w:r>
              <w:rPr>
                <w:b w:val="0"/>
                <w:i w:val="0"/>
                <w:sz w:val="13"/>
              </w:rPr>
              <w:t>Issued</w:t>
            </w:r>
          </w:p>
        </w:tc>
        <w:tc>
          <w:tcPr>
            <w:tcW w:type="dxa" w:w="1440"/>
          </w:tcPr>
          <w:p>
            <w:r/>
            <w:r>
              <w:rPr>
                <w:b w:val="0"/>
                <w:i w:val="0"/>
                <w:sz w:val="13"/>
              </w:rPr>
              <w:t>—</w:t>
            </w:r>
          </w:p>
        </w:tc>
        <w:tc>
          <w:tcPr>
            <w:tcW w:type="dxa" w:w="2232"/>
          </w:tcPr>
          <w:p>
            <w:r/>
            <w:r>
              <w:rPr>
                <w:b w:val="0"/>
                <w:i w:val="0"/>
                <w:sz w:val="13"/>
              </w:rPr>
              <w:t>15/701,856; filed Sept. 12, 2017; Pending</w:t>
            </w:r>
          </w:p>
        </w:tc>
        <w:tc>
          <w:tcPr>
            <w:tcW w:type="dxa" w:w="1656"/>
          </w:tcPr>
          <w:p>
            <w:r/>
            <w:r>
              <w:rPr>
                <w:b w:val="0"/>
                <w:i w:val="0"/>
                <w:sz w:val="13"/>
              </w:rPr>
              <w:t>LATE by 1 day(s) (deadline Sept. 12, 2017)</w:t>
            </w:r>
          </w:p>
        </w:tc>
        <w:tc>
          <w:tcPr>
            <w:tcW w:type="dxa" w:w="648"/>
          </w:tcPr>
          <w:p>
            <w:r/>
            <w:r>
              <w:rPr>
                <w:b w:val="0"/>
                <w:i w:val="0"/>
                <w:sz w:val="13"/>
              </w:rPr>
              <w:t>C</w:t>
            </w:r>
          </w:p>
        </w:tc>
      </w:tr>
      <w:tr>
        <w:tc>
          <w:tcPr>
            <w:tcW w:type="dxa" w:w="360"/>
          </w:tcPr>
          <w:p>
            <w:r/>
            <w:r>
              <w:rPr>
                <w:b w:val="0"/>
                <w:i w:val="0"/>
                <w:sz w:val="13"/>
              </w:rPr>
              <w:t>16</w:t>
            </w:r>
          </w:p>
        </w:tc>
        <w:tc>
          <w:tcPr>
            <w:tcW w:type="dxa" w:w="504"/>
          </w:tcPr>
          <w:p>
            <w:r/>
            <w:r>
              <w:rPr>
                <w:b w:val="0"/>
                <w:i w:val="0"/>
                <w:sz w:val="13"/>
              </w:rPr>
              <w:t>004</w:t>
            </w:r>
          </w:p>
        </w:tc>
        <w:tc>
          <w:tcPr>
            <w:tcW w:type="dxa" w:w="1152"/>
          </w:tcPr>
          <w:p>
            <w:r/>
            <w:r>
              <w:rPr>
                <w:b w:val="0"/>
                <w:i w:val="0"/>
                <w:sz w:val="13"/>
              </w:rPr>
              <w:t>PCT</w:t>
            </w:r>
          </w:p>
        </w:tc>
        <w:tc>
          <w:tcPr>
            <w:tcW w:type="dxa" w:w="1512"/>
          </w:tcPr>
          <w:p>
            <w:r/>
            <w:r>
              <w:rPr>
                <w:b w:val="0"/>
                <w:i w:val="0"/>
                <w:sz w:val="13"/>
              </w:rPr>
              <w:t>PCT/US2017/051289</w:t>
            </w:r>
          </w:p>
        </w:tc>
        <w:tc>
          <w:tcPr>
            <w:tcW w:type="dxa" w:w="1080"/>
          </w:tcPr>
          <w:p>
            <w:r/>
            <w:r>
              <w:rPr>
                <w:b w:val="0"/>
                <w:i w:val="0"/>
                <w:sz w:val="13"/>
              </w:rPr>
              <w:t>Sept. 13, 2017</w:t>
            </w:r>
          </w:p>
        </w:tc>
        <w:tc>
          <w:tcPr>
            <w:tcW w:type="dxa" w:w="1080"/>
          </w:tcPr>
          <w:p>
            <w:r/>
            <w:r>
              <w:rPr>
                <w:b w:val="0"/>
                <w:i w:val="0"/>
                <w:sz w:val="13"/>
              </w:rPr>
              <w:t>Sept. 12, 2016</w:t>
            </w:r>
          </w:p>
        </w:tc>
        <w:tc>
          <w:tcPr>
            <w:tcW w:type="dxa" w:w="1368"/>
          </w:tcPr>
          <w:p>
            <w:r/>
            <w:r>
              <w:rPr>
                <w:b w:val="0"/>
                <w:i w:val="0"/>
                <w:sz w:val="13"/>
              </w:rPr>
              <w:t>—</w:t>
            </w:r>
          </w:p>
        </w:tc>
        <w:tc>
          <w:tcPr>
            <w:tcW w:type="dxa" w:w="792"/>
          </w:tcPr>
          <w:p>
            <w:r/>
            <w:r>
              <w:rPr>
                <w:b w:val="0"/>
                <w:i w:val="0"/>
                <w:sz w:val="13"/>
              </w:rPr>
              <w:t>Filed</w:t>
            </w:r>
          </w:p>
        </w:tc>
        <w:tc>
          <w:tcPr>
            <w:tcW w:type="dxa" w:w="1440"/>
          </w:tcPr>
          <w:p>
            <w:r/>
            <w:r>
              <w:rPr>
                <w:b w:val="0"/>
                <w:i w:val="0"/>
                <w:sz w:val="13"/>
              </w:rPr>
              <w:t>—</w:t>
            </w:r>
          </w:p>
        </w:tc>
        <w:tc>
          <w:tcPr>
            <w:tcW w:type="dxa" w:w="2232"/>
          </w:tcPr>
          <w:p>
            <w:r/>
            <w:r>
              <w:rPr>
                <w:b w:val="0"/>
                <w:i w:val="0"/>
                <w:sz w:val="13"/>
              </w:rPr>
              <w:t>PCT/US2017/051003; filed Sept. 12, 2017; Expired (National Phase Entered)</w:t>
            </w:r>
          </w:p>
        </w:tc>
        <w:tc>
          <w:tcPr>
            <w:tcW w:type="dxa" w:w="1656"/>
          </w:tcPr>
          <w:p>
            <w:r/>
            <w:r>
              <w:rPr>
                <w:b w:val="0"/>
                <w:i w:val="0"/>
                <w:sz w:val="13"/>
              </w:rPr>
              <w:t>LATE by 1 day(s) (deadline Sept. 12, 2017)</w:t>
            </w:r>
          </w:p>
        </w:tc>
        <w:tc>
          <w:tcPr>
            <w:tcW w:type="dxa" w:w="648"/>
          </w:tcPr>
          <w:p>
            <w:r/>
            <w:r>
              <w:rPr>
                <w:b w:val="0"/>
                <w:i w:val="0"/>
                <w:sz w:val="13"/>
              </w:rPr>
              <w:t>C</w:t>
            </w:r>
          </w:p>
        </w:tc>
      </w:tr>
      <w:tr>
        <w:tc>
          <w:tcPr>
            <w:tcW w:type="dxa" w:w="360"/>
          </w:tcPr>
          <w:p>
            <w:r/>
            <w:r>
              <w:rPr>
                <w:b w:val="0"/>
                <w:i w:val="0"/>
                <w:sz w:val="13"/>
              </w:rPr>
              <w:t>17</w:t>
            </w:r>
          </w:p>
        </w:tc>
        <w:tc>
          <w:tcPr>
            <w:tcW w:type="dxa" w:w="504"/>
          </w:tcPr>
          <w:p>
            <w:r/>
            <w:r>
              <w:rPr>
                <w:b w:val="0"/>
                <w:i w:val="0"/>
                <w:sz w:val="13"/>
              </w:rPr>
              <w:t>004</w:t>
            </w:r>
          </w:p>
        </w:tc>
        <w:tc>
          <w:tcPr>
            <w:tcW w:type="dxa" w:w="1152"/>
          </w:tcPr>
          <w:p>
            <w:r/>
            <w:r>
              <w:rPr>
                <w:b w:val="0"/>
                <w:i w:val="0"/>
                <w:sz w:val="13"/>
              </w:rPr>
              <w:t>EPO National Phase</w:t>
            </w:r>
          </w:p>
        </w:tc>
        <w:tc>
          <w:tcPr>
            <w:tcW w:type="dxa" w:w="1512"/>
          </w:tcPr>
          <w:p>
            <w:r/>
            <w:r>
              <w:rPr>
                <w:b w:val="0"/>
                <w:i w:val="0"/>
                <w:sz w:val="13"/>
              </w:rPr>
              <w:t>EP 3,512,851</w:t>
            </w:r>
          </w:p>
        </w:tc>
        <w:tc>
          <w:tcPr>
            <w:tcW w:type="dxa" w:w="1080"/>
          </w:tcPr>
          <w:p>
            <w:r/>
            <w:r>
              <w:rPr>
                <w:b w:val="0"/>
                <w:i w:val="0"/>
                <w:sz w:val="13"/>
              </w:rPr>
              <w:t>Mar. 11, 2019</w:t>
            </w:r>
          </w:p>
        </w:tc>
        <w:tc>
          <w:tcPr>
            <w:tcW w:type="dxa" w:w="1080"/>
          </w:tcPr>
          <w:p>
            <w:r/>
            <w:r>
              <w:rPr>
                <w:b w:val="0"/>
                <w:i w:val="0"/>
                <w:sz w:val="13"/>
              </w:rPr>
              <w:t>Sept. 12, 2016</w:t>
            </w:r>
          </w:p>
        </w:tc>
        <w:tc>
          <w:tcPr>
            <w:tcW w:type="dxa" w:w="1368"/>
          </w:tcPr>
          <w:p>
            <w:r/>
            <w:r>
              <w:rPr>
                <w:b w:val="0"/>
                <w:i w:val="0"/>
                <w:sz w:val="13"/>
              </w:rPr>
              <w:t>—</w:t>
            </w:r>
          </w:p>
        </w:tc>
        <w:tc>
          <w:tcPr>
            <w:tcW w:type="dxa" w:w="792"/>
          </w:tcPr>
          <w:p>
            <w:r/>
            <w:r>
              <w:rPr>
                <w:b w:val="0"/>
                <w:i w:val="0"/>
                <w:sz w:val="13"/>
              </w:rPr>
              <w:t>Pending</w:t>
            </w:r>
          </w:p>
        </w:tc>
        <w:tc>
          <w:tcPr>
            <w:tcW w:type="dxa" w:w="1440"/>
          </w:tcPr>
          <w:p>
            <w:r/>
            <w:r>
              <w:rPr>
                <w:b w:val="0"/>
                <w:i w:val="0"/>
                <w:sz w:val="13"/>
              </w:rPr>
              <w:t>—</w:t>
            </w:r>
          </w:p>
        </w:tc>
        <w:tc>
          <w:tcPr>
            <w:tcW w:type="dxa" w:w="2232"/>
          </w:tcPr>
          <w:p>
            <w:r/>
            <w:r>
              <w:rPr>
                <w:b w:val="0"/>
                <w:i w:val="0"/>
                <w:sz w:val="13"/>
              </w:rPr>
              <w:t>EP 3,512,541; filed Mar. 11, 2019; Pending</w:t>
            </w:r>
          </w:p>
        </w:tc>
        <w:tc>
          <w:tcPr>
            <w:tcW w:type="dxa" w:w="1656"/>
          </w:tcPr>
          <w:p>
            <w:r/>
            <w:r>
              <w:rPr>
                <w:b w:val="0"/>
                <w:i w:val="0"/>
                <w:sz w:val="13"/>
              </w:rPr>
              <w:t>Timely (deadline Apr. 12, 2019)</w:t>
            </w:r>
          </w:p>
        </w:tc>
        <w:tc>
          <w:tcPr>
            <w:tcW w:type="dxa" w:w="648"/>
          </w:tcPr>
          <w:p>
            <w:r/>
            <w:r>
              <w:rPr>
                <w:b w:val="0"/>
                <w:i w:val="0"/>
                <w:sz w:val="13"/>
              </w:rPr>
              <w:t>C</w:t>
            </w:r>
          </w:p>
        </w:tc>
      </w:tr>
      <w:tr>
        <w:tc>
          <w:tcPr>
            <w:tcW w:type="dxa" w:w="360"/>
          </w:tcPr>
          <w:p>
            <w:r/>
            <w:r>
              <w:rPr>
                <w:b w:val="0"/>
                <w:i w:val="0"/>
                <w:sz w:val="13"/>
              </w:rPr>
              <w:t>18</w:t>
            </w:r>
          </w:p>
        </w:tc>
        <w:tc>
          <w:tcPr>
            <w:tcW w:type="dxa" w:w="504"/>
          </w:tcPr>
          <w:p>
            <w:r/>
            <w:r>
              <w:rPr>
                <w:b w:val="0"/>
                <w:i w:val="0"/>
                <w:sz w:val="13"/>
              </w:rPr>
              <w:t>005</w:t>
            </w:r>
          </w:p>
        </w:tc>
        <w:tc>
          <w:tcPr>
            <w:tcW w:type="dxa" w:w="1152"/>
          </w:tcPr>
          <w:p>
            <w:r/>
            <w:r>
              <w:rPr>
                <w:b w:val="0"/>
                <w:i w:val="0"/>
                <w:sz w:val="13"/>
              </w:rPr>
              <w:t>US Provisional</w:t>
            </w:r>
          </w:p>
        </w:tc>
        <w:tc>
          <w:tcPr>
            <w:tcW w:type="dxa" w:w="1512"/>
          </w:tcPr>
          <w:p>
            <w:r/>
            <w:r>
              <w:rPr>
                <w:b w:val="0"/>
                <w:i w:val="0"/>
                <w:sz w:val="13"/>
              </w:rPr>
              <w:t>62/452,891</w:t>
            </w:r>
          </w:p>
        </w:tc>
        <w:tc>
          <w:tcPr>
            <w:tcW w:type="dxa" w:w="1080"/>
          </w:tcPr>
          <w:p>
            <w:r/>
            <w:r>
              <w:rPr>
                <w:b w:val="0"/>
                <w:i w:val="0"/>
                <w:sz w:val="13"/>
              </w:rPr>
              <w:t>Jan. 31, 2017</w:t>
            </w:r>
          </w:p>
        </w:tc>
        <w:tc>
          <w:tcPr>
            <w:tcW w:type="dxa" w:w="1080"/>
          </w:tcPr>
          <w:p>
            <w:r/>
            <w:r>
              <w:rPr>
                <w:b w:val="0"/>
                <w:i w:val="0"/>
                <w:sz w:val="13"/>
              </w:rPr>
              <w:t>Jan. 31, 2017</w:t>
            </w:r>
          </w:p>
        </w:tc>
        <w:tc>
          <w:tcPr>
            <w:tcW w:type="dxa" w:w="1368"/>
          </w:tcPr>
          <w:p>
            <w:r/>
            <w:r>
              <w:rPr>
                <w:b w:val="0"/>
                <w:i w:val="0"/>
                <w:sz w:val="13"/>
              </w:rPr>
              <w:t>—</w:t>
            </w:r>
          </w:p>
        </w:tc>
        <w:tc>
          <w:tcPr>
            <w:tcW w:type="dxa" w:w="792"/>
          </w:tcPr>
          <w:p>
            <w:r/>
            <w:r>
              <w:rPr>
                <w:b w:val="0"/>
                <w:i w:val="0"/>
                <w:sz w:val="13"/>
              </w:rPr>
              <w:t>Filed</w:t>
            </w:r>
          </w:p>
        </w:tc>
        <w:tc>
          <w:tcPr>
            <w:tcW w:type="dxa" w:w="1440"/>
          </w:tcPr>
          <w:p>
            <w:r/>
            <w:r>
              <w:rPr>
                <w:b w:val="0"/>
                <w:i w:val="0"/>
                <w:sz w:val="13"/>
              </w:rPr>
              <w:t>—</w:t>
            </w:r>
          </w:p>
        </w:tc>
        <w:tc>
          <w:tcPr>
            <w:tcW w:type="dxa" w:w="2232"/>
          </w:tcPr>
          <w:p>
            <w:r/>
            <w:r>
              <w:rPr>
                <w:b w:val="0"/>
                <w:i w:val="0"/>
                <w:sz w:val="13"/>
              </w:rPr>
              <w:t>62/478,912; filed Mar. 30, 2017; Expired</w:t>
            </w:r>
          </w:p>
        </w:tc>
        <w:tc>
          <w:tcPr>
            <w:tcW w:type="dxa" w:w="1656"/>
          </w:tcPr>
          <w:p>
            <w:r/>
            <w:r>
              <w:rPr>
                <w:b w:val="0"/>
                <w:i w:val="0"/>
                <w:sz w:val="13"/>
              </w:rPr>
              <w:t>Priority document</w:t>
            </w:r>
          </w:p>
        </w:tc>
        <w:tc>
          <w:tcPr>
            <w:tcW w:type="dxa" w:w="648"/>
          </w:tcPr>
          <w:p>
            <w:r/>
            <w:r>
              <w:rPr>
                <w:b w:val="0"/>
                <w:i w:val="0"/>
                <w:sz w:val="13"/>
              </w:rPr>
              <w:t>C</w:t>
            </w:r>
          </w:p>
        </w:tc>
      </w:tr>
      <w:tr>
        <w:tc>
          <w:tcPr>
            <w:tcW w:type="dxa" w:w="360"/>
          </w:tcPr>
          <w:p>
            <w:r/>
            <w:r>
              <w:rPr>
                <w:b w:val="0"/>
                <w:i w:val="0"/>
                <w:sz w:val="13"/>
              </w:rPr>
              <w:t>19</w:t>
            </w:r>
          </w:p>
        </w:tc>
        <w:tc>
          <w:tcPr>
            <w:tcW w:type="dxa" w:w="504"/>
          </w:tcPr>
          <w:p>
            <w:r/>
            <w:r>
              <w:rPr>
                <w:b w:val="0"/>
                <w:i w:val="0"/>
                <w:sz w:val="13"/>
              </w:rPr>
              <w:t>005</w:t>
            </w:r>
          </w:p>
        </w:tc>
        <w:tc>
          <w:tcPr>
            <w:tcW w:type="dxa" w:w="1152"/>
          </w:tcPr>
          <w:p>
            <w:r/>
            <w:r>
              <w:rPr>
                <w:b w:val="0"/>
                <w:i w:val="0"/>
                <w:sz w:val="13"/>
              </w:rPr>
              <w:t>US Non-Provisional</w:t>
            </w:r>
          </w:p>
        </w:tc>
        <w:tc>
          <w:tcPr>
            <w:tcW w:type="dxa" w:w="1512"/>
          </w:tcPr>
          <w:p>
            <w:r/>
            <w:r>
              <w:rPr>
                <w:b w:val="0"/>
                <w:i w:val="0"/>
                <w:sz w:val="13"/>
              </w:rPr>
              <w:t>15/883,602</w:t>
            </w:r>
          </w:p>
        </w:tc>
        <w:tc>
          <w:tcPr>
            <w:tcW w:type="dxa" w:w="1080"/>
          </w:tcPr>
          <w:p>
            <w:r/>
            <w:r>
              <w:rPr>
                <w:b w:val="0"/>
                <w:i w:val="0"/>
                <w:sz w:val="13"/>
              </w:rPr>
              <w:t>Jan. 30, 2018</w:t>
            </w:r>
          </w:p>
        </w:tc>
        <w:tc>
          <w:tcPr>
            <w:tcW w:type="dxa" w:w="1080"/>
          </w:tcPr>
          <w:p>
            <w:r/>
            <w:r>
              <w:rPr>
                <w:b w:val="0"/>
                <w:i w:val="0"/>
                <w:sz w:val="13"/>
              </w:rPr>
              <w:t>Jan. 31, 2017</w:t>
            </w:r>
          </w:p>
        </w:tc>
        <w:tc>
          <w:tcPr>
            <w:tcW w:type="dxa" w:w="1368"/>
          </w:tcPr>
          <w:p>
            <w:r/>
            <w:r>
              <w:rPr>
                <w:b w:val="0"/>
                <w:i w:val="0"/>
                <w:sz w:val="13"/>
              </w:rPr>
              <w:t>—</w:t>
            </w:r>
          </w:p>
        </w:tc>
        <w:tc>
          <w:tcPr>
            <w:tcW w:type="dxa" w:w="792"/>
          </w:tcPr>
          <w:p>
            <w:r/>
            <w:r>
              <w:rPr>
                <w:b w:val="0"/>
                <w:i w:val="0"/>
                <w:sz w:val="13"/>
              </w:rPr>
              <w:t>Pending</w:t>
            </w:r>
          </w:p>
        </w:tc>
        <w:tc>
          <w:tcPr>
            <w:tcW w:type="dxa" w:w="1440"/>
          </w:tcPr>
          <w:p>
            <w:r/>
            <w:r>
              <w:rPr>
                <w:b w:val="0"/>
                <w:i w:val="0"/>
                <w:sz w:val="13"/>
              </w:rPr>
              <w:t>—</w:t>
            </w:r>
          </w:p>
        </w:tc>
        <w:tc>
          <w:tcPr>
            <w:tcW w:type="dxa" w:w="2232"/>
          </w:tcPr>
          <w:p>
            <w:r/>
            <w:r>
              <w:rPr>
                <w:b w:val="0"/>
                <w:i w:val="0"/>
                <w:sz w:val="13"/>
              </w:rPr>
              <w:t>15/940,211; filed Mar. 29, 2018; Pending</w:t>
            </w:r>
          </w:p>
        </w:tc>
        <w:tc>
          <w:tcPr>
            <w:tcW w:type="dxa" w:w="1656"/>
          </w:tcPr>
          <w:p>
            <w:r/>
            <w:r>
              <w:rPr>
                <w:b w:val="0"/>
                <w:i w:val="0"/>
                <w:sz w:val="13"/>
              </w:rPr>
              <w:t>Timely (deadline Jan. 31, 2018)</w:t>
            </w:r>
          </w:p>
        </w:tc>
        <w:tc>
          <w:tcPr>
            <w:tcW w:type="dxa" w:w="648"/>
          </w:tcPr>
          <w:p>
            <w:r/>
            <w:r>
              <w:rPr>
                <w:b w:val="0"/>
                <w:i w:val="0"/>
                <w:sz w:val="13"/>
              </w:rPr>
              <w:t>C</w:t>
            </w:r>
          </w:p>
        </w:tc>
      </w:tr>
      <w:tr>
        <w:tc>
          <w:tcPr>
            <w:tcW w:type="dxa" w:w="360"/>
          </w:tcPr>
          <w:p>
            <w:r/>
            <w:r>
              <w:rPr>
                <w:b w:val="0"/>
                <w:i w:val="0"/>
                <w:sz w:val="13"/>
              </w:rPr>
              <w:t>20</w:t>
            </w:r>
          </w:p>
        </w:tc>
        <w:tc>
          <w:tcPr>
            <w:tcW w:type="dxa" w:w="504"/>
          </w:tcPr>
          <w:p>
            <w:r/>
            <w:r>
              <w:rPr>
                <w:b w:val="0"/>
                <w:i w:val="0"/>
                <w:sz w:val="13"/>
              </w:rPr>
              <w:t>005</w:t>
            </w:r>
          </w:p>
        </w:tc>
        <w:tc>
          <w:tcPr>
            <w:tcW w:type="dxa" w:w="1152"/>
          </w:tcPr>
          <w:p>
            <w:r/>
            <w:r>
              <w:rPr>
                <w:b w:val="0"/>
                <w:i w:val="0"/>
                <w:sz w:val="13"/>
              </w:rPr>
              <w:t>PCT</w:t>
            </w:r>
          </w:p>
        </w:tc>
        <w:tc>
          <w:tcPr>
            <w:tcW w:type="dxa" w:w="1512"/>
          </w:tcPr>
          <w:p>
            <w:r/>
            <w:r>
              <w:rPr>
                <w:b w:val="0"/>
                <w:i w:val="0"/>
                <w:sz w:val="13"/>
              </w:rPr>
              <w:t>PCT/US2018/015912</w:t>
            </w:r>
          </w:p>
        </w:tc>
        <w:tc>
          <w:tcPr>
            <w:tcW w:type="dxa" w:w="1080"/>
          </w:tcPr>
          <w:p>
            <w:r/>
            <w:r>
              <w:rPr>
                <w:b w:val="0"/>
                <w:i w:val="0"/>
                <w:sz w:val="13"/>
              </w:rPr>
              <w:t>Jan. 30, 2018</w:t>
            </w:r>
          </w:p>
        </w:tc>
        <w:tc>
          <w:tcPr>
            <w:tcW w:type="dxa" w:w="1080"/>
          </w:tcPr>
          <w:p>
            <w:r/>
            <w:r>
              <w:rPr>
                <w:b w:val="0"/>
                <w:i w:val="0"/>
                <w:sz w:val="13"/>
              </w:rPr>
              <w:t>Jan. 31, 2017</w:t>
            </w:r>
          </w:p>
        </w:tc>
        <w:tc>
          <w:tcPr>
            <w:tcW w:type="dxa" w:w="1368"/>
          </w:tcPr>
          <w:p>
            <w:r/>
            <w:r>
              <w:rPr>
                <w:b w:val="0"/>
                <w:i w:val="0"/>
                <w:sz w:val="13"/>
              </w:rPr>
              <w:t>—</w:t>
            </w:r>
          </w:p>
        </w:tc>
        <w:tc>
          <w:tcPr>
            <w:tcW w:type="dxa" w:w="792"/>
          </w:tcPr>
          <w:p>
            <w:r/>
            <w:r>
              <w:rPr>
                <w:b w:val="0"/>
                <w:i w:val="0"/>
                <w:sz w:val="13"/>
              </w:rPr>
              <w:t>Filed</w:t>
            </w:r>
          </w:p>
        </w:tc>
        <w:tc>
          <w:tcPr>
            <w:tcW w:type="dxa" w:w="1440"/>
          </w:tcPr>
          <w:p>
            <w:r/>
            <w:r>
              <w:rPr>
                <w:b w:val="0"/>
                <w:i w:val="0"/>
                <w:sz w:val="13"/>
              </w:rPr>
              <w:t>—</w:t>
            </w:r>
          </w:p>
        </w:tc>
        <w:tc>
          <w:tcPr>
            <w:tcW w:type="dxa" w:w="2232"/>
          </w:tcPr>
          <w:p>
            <w:r/>
            <w:r>
              <w:rPr>
                <w:b w:val="0"/>
                <w:i w:val="0"/>
                <w:sz w:val="13"/>
              </w:rPr>
              <w:t>PCT/US2018/025104; filed Mar. 29, 2018; Expired (National Phase Entered)</w:t>
            </w:r>
          </w:p>
        </w:tc>
        <w:tc>
          <w:tcPr>
            <w:tcW w:type="dxa" w:w="1656"/>
          </w:tcPr>
          <w:p>
            <w:r/>
            <w:r>
              <w:rPr>
                <w:b w:val="0"/>
                <w:i w:val="0"/>
                <w:sz w:val="13"/>
              </w:rPr>
              <w:t>Timely (deadline Jan. 31, 2018)</w:t>
            </w:r>
          </w:p>
        </w:tc>
        <w:tc>
          <w:tcPr>
            <w:tcW w:type="dxa" w:w="648"/>
          </w:tcPr>
          <w:p>
            <w:r/>
            <w:r>
              <w:rPr>
                <w:b w:val="0"/>
                <w:i w:val="0"/>
                <w:sz w:val="13"/>
              </w:rPr>
              <w:t>C</w:t>
            </w:r>
          </w:p>
        </w:tc>
      </w:tr>
      <w:tr>
        <w:tc>
          <w:tcPr>
            <w:tcW w:type="dxa" w:w="360"/>
          </w:tcPr>
          <w:p>
            <w:r/>
            <w:r>
              <w:rPr>
                <w:b w:val="0"/>
                <w:i w:val="0"/>
                <w:sz w:val="13"/>
              </w:rPr>
              <w:t>21</w:t>
            </w:r>
          </w:p>
        </w:tc>
        <w:tc>
          <w:tcPr>
            <w:tcW w:type="dxa" w:w="504"/>
          </w:tcPr>
          <w:p>
            <w:r/>
            <w:r>
              <w:rPr>
                <w:b w:val="0"/>
                <w:i w:val="0"/>
                <w:sz w:val="13"/>
              </w:rPr>
              <w:t>006</w:t>
            </w:r>
          </w:p>
        </w:tc>
        <w:tc>
          <w:tcPr>
            <w:tcW w:type="dxa" w:w="1152"/>
          </w:tcPr>
          <w:p>
            <w:r/>
            <w:r>
              <w:rPr>
                <w:b w:val="0"/>
                <w:i w:val="0"/>
                <w:sz w:val="13"/>
              </w:rPr>
              <w:t>US Provisional</w:t>
            </w:r>
          </w:p>
        </w:tc>
        <w:tc>
          <w:tcPr>
            <w:tcW w:type="dxa" w:w="1512"/>
          </w:tcPr>
          <w:p>
            <w:r/>
            <w:r>
              <w:rPr>
                <w:b w:val="0"/>
                <w:i w:val="0"/>
                <w:sz w:val="13"/>
              </w:rPr>
              <w:t>62/521,034</w:t>
            </w:r>
          </w:p>
        </w:tc>
        <w:tc>
          <w:tcPr>
            <w:tcW w:type="dxa" w:w="1080"/>
          </w:tcPr>
          <w:p>
            <w:r/>
            <w:r>
              <w:rPr>
                <w:b w:val="0"/>
                <w:i w:val="0"/>
                <w:sz w:val="13"/>
              </w:rPr>
              <w:t>June 16, 2017</w:t>
            </w:r>
          </w:p>
        </w:tc>
        <w:tc>
          <w:tcPr>
            <w:tcW w:type="dxa" w:w="1080"/>
          </w:tcPr>
          <w:p>
            <w:r/>
            <w:r>
              <w:rPr>
                <w:b w:val="0"/>
                <w:i w:val="0"/>
                <w:sz w:val="13"/>
              </w:rPr>
              <w:t>June 16, 2017</w:t>
            </w:r>
          </w:p>
        </w:tc>
        <w:tc>
          <w:tcPr>
            <w:tcW w:type="dxa" w:w="1368"/>
          </w:tcPr>
          <w:p>
            <w:r/>
            <w:r>
              <w:rPr>
                <w:b w:val="0"/>
                <w:i w:val="0"/>
                <w:sz w:val="13"/>
              </w:rPr>
              <w:t>—</w:t>
            </w:r>
          </w:p>
        </w:tc>
        <w:tc>
          <w:tcPr>
            <w:tcW w:type="dxa" w:w="792"/>
          </w:tcPr>
          <w:p>
            <w:r/>
            <w:r>
              <w:rPr>
                <w:b w:val="0"/>
                <w:i w:val="0"/>
                <w:sz w:val="13"/>
              </w:rPr>
              <w:t>Filed</w:t>
            </w:r>
          </w:p>
        </w:tc>
        <w:tc>
          <w:tcPr>
            <w:tcW w:type="dxa" w:w="1440"/>
          </w:tcPr>
          <w:p>
            <w:r/>
            <w:r>
              <w:rPr>
                <w:b w:val="0"/>
                <w:i w:val="0"/>
                <w:sz w:val="13"/>
              </w:rPr>
              <w:t>—</w:t>
            </w:r>
          </w:p>
        </w:tc>
        <w:tc>
          <w:tcPr>
            <w:tcW w:type="dxa" w:w="2232"/>
          </w:tcPr>
          <w:p>
            <w:r/>
            <w:r>
              <w:rPr>
                <w:b w:val="0"/>
                <w:i w:val="0"/>
                <w:sz w:val="13"/>
              </w:rPr>
              <w:t>62/512,304; filed May 30, 2017; Expired</w:t>
            </w:r>
          </w:p>
        </w:tc>
        <w:tc>
          <w:tcPr>
            <w:tcW w:type="dxa" w:w="1656"/>
          </w:tcPr>
          <w:p>
            <w:r/>
            <w:r>
              <w:rPr>
                <w:b w:val="0"/>
                <w:i w:val="0"/>
                <w:sz w:val="13"/>
              </w:rPr>
              <w:t>Priority document</w:t>
            </w:r>
          </w:p>
        </w:tc>
        <w:tc>
          <w:tcPr>
            <w:tcW w:type="dxa" w:w="648"/>
          </w:tcPr>
          <w:p>
            <w:r/>
            <w:r>
              <w:rPr>
                <w:b w:val="0"/>
                <w:i w:val="0"/>
                <w:sz w:val="13"/>
              </w:rPr>
              <w:t>C</w:t>
            </w:r>
          </w:p>
        </w:tc>
      </w:tr>
      <w:tr>
        <w:tc>
          <w:tcPr>
            <w:tcW w:type="dxa" w:w="360"/>
          </w:tcPr>
          <w:p>
            <w:r/>
            <w:r>
              <w:rPr>
                <w:b w:val="0"/>
                <w:i w:val="0"/>
                <w:sz w:val="13"/>
              </w:rPr>
              <w:t>22</w:t>
            </w:r>
          </w:p>
        </w:tc>
        <w:tc>
          <w:tcPr>
            <w:tcW w:type="dxa" w:w="504"/>
          </w:tcPr>
          <w:p>
            <w:r/>
            <w:r>
              <w:rPr>
                <w:b w:val="0"/>
                <w:i w:val="0"/>
                <w:sz w:val="13"/>
              </w:rPr>
              <w:t>006</w:t>
            </w:r>
          </w:p>
        </w:tc>
        <w:tc>
          <w:tcPr>
            <w:tcW w:type="dxa" w:w="1152"/>
          </w:tcPr>
          <w:p>
            <w:r/>
            <w:r>
              <w:rPr>
                <w:b w:val="0"/>
                <w:i w:val="0"/>
                <w:sz w:val="13"/>
              </w:rPr>
              <w:t>US Non-Provisional</w:t>
            </w:r>
          </w:p>
        </w:tc>
        <w:tc>
          <w:tcPr>
            <w:tcW w:type="dxa" w:w="1512"/>
          </w:tcPr>
          <w:p>
            <w:r/>
            <w:r>
              <w:rPr>
                <w:b w:val="0"/>
                <w:i w:val="0"/>
                <w:sz w:val="13"/>
              </w:rPr>
              <w:t>16/010,558</w:t>
            </w:r>
          </w:p>
        </w:tc>
        <w:tc>
          <w:tcPr>
            <w:tcW w:type="dxa" w:w="1080"/>
          </w:tcPr>
          <w:p>
            <w:r/>
            <w:r>
              <w:rPr>
                <w:b w:val="0"/>
                <w:i w:val="0"/>
                <w:sz w:val="13"/>
              </w:rPr>
              <w:t>June 18, 2018</w:t>
            </w:r>
          </w:p>
        </w:tc>
        <w:tc>
          <w:tcPr>
            <w:tcW w:type="dxa" w:w="1080"/>
          </w:tcPr>
          <w:p>
            <w:r/>
            <w:r>
              <w:rPr>
                <w:b w:val="0"/>
                <w:i w:val="0"/>
                <w:sz w:val="13"/>
              </w:rPr>
              <w:t>June 16, 2017</w:t>
            </w:r>
          </w:p>
        </w:tc>
        <w:tc>
          <w:tcPr>
            <w:tcW w:type="dxa" w:w="1368"/>
          </w:tcPr>
          <w:p>
            <w:r/>
            <w:r>
              <w:rPr>
                <w:b w:val="0"/>
                <w:i w:val="0"/>
                <w:sz w:val="13"/>
              </w:rPr>
              <w:t>—</w:t>
            </w:r>
          </w:p>
        </w:tc>
        <w:tc>
          <w:tcPr>
            <w:tcW w:type="dxa" w:w="792"/>
          </w:tcPr>
          <w:p>
            <w:r/>
            <w:r>
              <w:rPr>
                <w:b w:val="0"/>
                <w:i w:val="0"/>
                <w:sz w:val="13"/>
              </w:rPr>
              <w:t>Pending</w:t>
            </w:r>
          </w:p>
        </w:tc>
        <w:tc>
          <w:tcPr>
            <w:tcW w:type="dxa" w:w="1440"/>
          </w:tcPr>
          <w:p>
            <w:r/>
            <w:r>
              <w:rPr>
                <w:b w:val="0"/>
                <w:i w:val="0"/>
                <w:sz w:val="13"/>
              </w:rPr>
              <w:t>—</w:t>
            </w:r>
          </w:p>
        </w:tc>
        <w:tc>
          <w:tcPr>
            <w:tcW w:type="dxa" w:w="2232"/>
          </w:tcPr>
          <w:p>
            <w:r/>
            <w:r>
              <w:rPr>
                <w:b w:val="0"/>
                <w:i w:val="0"/>
                <w:sz w:val="13"/>
              </w:rPr>
              <w:t>15/993,478; filed May 30, 2018; US 11,098,034; Issued</w:t>
            </w:r>
          </w:p>
        </w:tc>
        <w:tc>
          <w:tcPr>
            <w:tcW w:type="dxa" w:w="1656"/>
          </w:tcPr>
          <w:p>
            <w:r/>
            <w:r>
              <w:rPr>
                <w:b w:val="0"/>
                <w:i w:val="0"/>
                <w:sz w:val="13"/>
              </w:rPr>
              <w:t>Timely (deadline June 18, 2018)</w:t>
            </w:r>
          </w:p>
        </w:tc>
        <w:tc>
          <w:tcPr>
            <w:tcW w:type="dxa" w:w="648"/>
          </w:tcPr>
          <w:p>
            <w:r/>
            <w:r>
              <w:rPr>
                <w:b w:val="0"/>
                <w:i w:val="0"/>
                <w:sz w:val="13"/>
              </w:rPr>
              <w:t>C</w:t>
            </w:r>
          </w:p>
        </w:tc>
      </w:tr>
      <w:tr>
        <w:tc>
          <w:tcPr>
            <w:tcW w:type="dxa" w:w="360"/>
          </w:tcPr>
          <w:p>
            <w:r/>
            <w:r>
              <w:rPr>
                <w:b w:val="0"/>
                <w:i w:val="0"/>
                <w:sz w:val="13"/>
              </w:rPr>
              <w:t>23</w:t>
            </w:r>
          </w:p>
        </w:tc>
        <w:tc>
          <w:tcPr>
            <w:tcW w:type="dxa" w:w="504"/>
          </w:tcPr>
          <w:p>
            <w:r/>
            <w:r>
              <w:rPr>
                <w:b w:val="0"/>
                <w:i w:val="0"/>
                <w:sz w:val="13"/>
              </w:rPr>
              <w:t>006</w:t>
            </w:r>
          </w:p>
        </w:tc>
        <w:tc>
          <w:tcPr>
            <w:tcW w:type="dxa" w:w="1152"/>
          </w:tcPr>
          <w:p>
            <w:r/>
            <w:r>
              <w:rPr>
                <w:b w:val="0"/>
                <w:i w:val="0"/>
                <w:sz w:val="13"/>
              </w:rPr>
              <w:t>PCT</w:t>
            </w:r>
          </w:p>
        </w:tc>
        <w:tc>
          <w:tcPr>
            <w:tcW w:type="dxa" w:w="1512"/>
          </w:tcPr>
          <w:p>
            <w:r/>
            <w:r>
              <w:rPr>
                <w:b w:val="0"/>
                <w:i w:val="0"/>
                <w:sz w:val="13"/>
              </w:rPr>
              <w:t>PCT/US2018/037912</w:t>
            </w:r>
          </w:p>
        </w:tc>
        <w:tc>
          <w:tcPr>
            <w:tcW w:type="dxa" w:w="1080"/>
          </w:tcPr>
          <w:p>
            <w:r/>
            <w:r>
              <w:rPr>
                <w:b w:val="0"/>
                <w:i w:val="0"/>
                <w:sz w:val="13"/>
              </w:rPr>
              <w:t>June 18, 2018</w:t>
            </w:r>
          </w:p>
        </w:tc>
        <w:tc>
          <w:tcPr>
            <w:tcW w:type="dxa" w:w="1080"/>
          </w:tcPr>
          <w:p>
            <w:r/>
            <w:r>
              <w:rPr>
                <w:b w:val="0"/>
                <w:i w:val="0"/>
                <w:sz w:val="13"/>
              </w:rPr>
              <w:t>June 16, 2017</w:t>
            </w:r>
          </w:p>
        </w:tc>
        <w:tc>
          <w:tcPr>
            <w:tcW w:type="dxa" w:w="1368"/>
          </w:tcPr>
          <w:p>
            <w:r/>
            <w:r>
              <w:rPr>
                <w:b w:val="0"/>
                <w:i w:val="0"/>
                <w:sz w:val="13"/>
              </w:rPr>
              <w:t>—</w:t>
            </w:r>
          </w:p>
        </w:tc>
        <w:tc>
          <w:tcPr>
            <w:tcW w:type="dxa" w:w="792"/>
          </w:tcPr>
          <w:p>
            <w:r/>
            <w:r>
              <w:rPr>
                <w:b w:val="0"/>
                <w:i w:val="0"/>
                <w:sz w:val="13"/>
              </w:rPr>
              <w:t>Filed</w:t>
            </w:r>
          </w:p>
        </w:tc>
        <w:tc>
          <w:tcPr>
            <w:tcW w:type="dxa" w:w="1440"/>
          </w:tcPr>
          <w:p>
            <w:r/>
            <w:r>
              <w:rPr>
                <w:b w:val="0"/>
                <w:i w:val="0"/>
                <w:sz w:val="13"/>
              </w:rPr>
              <w:t>—</w:t>
            </w:r>
          </w:p>
        </w:tc>
        <w:tc>
          <w:tcPr>
            <w:tcW w:type="dxa" w:w="2232"/>
          </w:tcPr>
          <w:p>
            <w:r/>
            <w:r>
              <w:rPr>
                <w:b w:val="0"/>
                <w:i w:val="0"/>
                <w:sz w:val="13"/>
              </w:rPr>
              <w:t>PCT/US2018/035102; filed May 30, 2018; Expired (National Phase Entered)</w:t>
            </w:r>
          </w:p>
        </w:tc>
        <w:tc>
          <w:tcPr>
            <w:tcW w:type="dxa" w:w="1656"/>
          </w:tcPr>
          <w:p>
            <w:r/>
            <w:r>
              <w:rPr>
                <w:b w:val="0"/>
                <w:i w:val="0"/>
                <w:sz w:val="13"/>
              </w:rPr>
              <w:t>Timely (deadline June 18, 2018)</w:t>
            </w:r>
          </w:p>
        </w:tc>
        <w:tc>
          <w:tcPr>
            <w:tcW w:type="dxa" w:w="648"/>
          </w:tcPr>
          <w:p>
            <w:r/>
            <w:r>
              <w:rPr>
                <w:b w:val="0"/>
                <w:i w:val="0"/>
                <w:sz w:val="13"/>
              </w:rPr>
              <w:t>C</w:t>
            </w:r>
          </w:p>
        </w:tc>
      </w:tr>
      <w:tr>
        <w:tc>
          <w:tcPr>
            <w:tcW w:type="dxa" w:w="360"/>
          </w:tcPr>
          <w:p>
            <w:r/>
            <w:r>
              <w:rPr>
                <w:b w:val="0"/>
                <w:i w:val="0"/>
                <w:sz w:val="13"/>
              </w:rPr>
              <w:t>24</w:t>
            </w:r>
          </w:p>
        </w:tc>
        <w:tc>
          <w:tcPr>
            <w:tcW w:type="dxa" w:w="504"/>
          </w:tcPr>
          <w:p>
            <w:r/>
            <w:r>
              <w:rPr>
                <w:b w:val="0"/>
                <w:i w:val="0"/>
                <w:sz w:val="13"/>
              </w:rPr>
              <w:t>006</w:t>
            </w:r>
          </w:p>
        </w:tc>
        <w:tc>
          <w:tcPr>
            <w:tcW w:type="dxa" w:w="1152"/>
          </w:tcPr>
          <w:p>
            <w:r/>
            <w:r>
              <w:rPr>
                <w:b w:val="0"/>
                <w:i w:val="0"/>
                <w:sz w:val="13"/>
              </w:rPr>
              <w:t>EPO National Phase</w:t>
            </w:r>
          </w:p>
        </w:tc>
        <w:tc>
          <w:tcPr>
            <w:tcW w:type="dxa" w:w="1512"/>
          </w:tcPr>
          <w:p>
            <w:r/>
            <w:r>
              <w:rPr>
                <w:b w:val="0"/>
                <w:i w:val="0"/>
                <w:sz w:val="13"/>
              </w:rPr>
              <w:t>EP 3,641,752</w:t>
            </w:r>
          </w:p>
        </w:tc>
        <w:tc>
          <w:tcPr>
            <w:tcW w:type="dxa" w:w="1080"/>
          </w:tcPr>
          <w:p>
            <w:r/>
            <w:r>
              <w:rPr>
                <w:b w:val="0"/>
                <w:i w:val="0"/>
                <w:sz w:val="13"/>
              </w:rPr>
              <w:t>Dec. 13, 2019</w:t>
            </w:r>
          </w:p>
        </w:tc>
        <w:tc>
          <w:tcPr>
            <w:tcW w:type="dxa" w:w="1080"/>
          </w:tcPr>
          <w:p>
            <w:r/>
            <w:r>
              <w:rPr>
                <w:b w:val="0"/>
                <w:i w:val="0"/>
                <w:sz w:val="13"/>
              </w:rPr>
              <w:t>June 16, 2017</w:t>
            </w:r>
          </w:p>
        </w:tc>
        <w:tc>
          <w:tcPr>
            <w:tcW w:type="dxa" w:w="1368"/>
          </w:tcPr>
          <w:p>
            <w:r/>
            <w:r>
              <w:rPr>
                <w:b w:val="0"/>
                <w:i w:val="0"/>
                <w:sz w:val="13"/>
              </w:rPr>
              <w:t>—</w:t>
            </w:r>
          </w:p>
        </w:tc>
        <w:tc>
          <w:tcPr>
            <w:tcW w:type="dxa" w:w="792"/>
          </w:tcPr>
          <w:p>
            <w:r/>
            <w:r>
              <w:rPr>
                <w:b w:val="0"/>
                <w:i w:val="0"/>
                <w:sz w:val="13"/>
              </w:rPr>
              <w:t>Pending</w:t>
            </w:r>
          </w:p>
        </w:tc>
        <w:tc>
          <w:tcPr>
            <w:tcW w:type="dxa" w:w="1440"/>
          </w:tcPr>
          <w:p>
            <w:r/>
            <w:r>
              <w:rPr>
                <w:b w:val="0"/>
                <w:i w:val="0"/>
                <w:sz w:val="13"/>
              </w:rPr>
              <w:t>—</w:t>
            </w:r>
          </w:p>
        </w:tc>
        <w:tc>
          <w:tcPr>
            <w:tcW w:type="dxa" w:w="2232"/>
          </w:tcPr>
          <w:p>
            <w:r/>
            <w:r>
              <w:rPr>
                <w:b w:val="0"/>
                <w:i w:val="0"/>
                <w:sz w:val="13"/>
              </w:rPr>
              <w:t>EP 3,630,112; filed Dec. 2, 2019; Pending</w:t>
            </w:r>
          </w:p>
        </w:tc>
        <w:tc>
          <w:tcPr>
            <w:tcW w:type="dxa" w:w="1656"/>
          </w:tcPr>
          <w:p>
            <w:r/>
            <w:r>
              <w:rPr>
                <w:b w:val="0"/>
                <w:i w:val="0"/>
                <w:sz w:val="13"/>
              </w:rPr>
              <w:t>Timely (deadline Jan. 16, 2020)</w:t>
            </w:r>
          </w:p>
        </w:tc>
        <w:tc>
          <w:tcPr>
            <w:tcW w:type="dxa" w:w="648"/>
          </w:tcPr>
          <w:p>
            <w:r/>
            <w:r>
              <w:rPr>
                <w:b w:val="0"/>
                <w:i w:val="0"/>
                <w:sz w:val="13"/>
              </w:rPr>
              <w:t>C</w:t>
            </w:r>
          </w:p>
        </w:tc>
      </w:tr>
      <w:tr>
        <w:tc>
          <w:tcPr>
            <w:tcW w:type="dxa" w:w="360"/>
          </w:tcPr>
          <w:p>
            <w:r/>
            <w:r>
              <w:rPr>
                <w:b w:val="0"/>
                <w:i w:val="0"/>
                <w:sz w:val="13"/>
              </w:rPr>
              <w:t>25</w:t>
            </w:r>
          </w:p>
        </w:tc>
        <w:tc>
          <w:tcPr>
            <w:tcW w:type="dxa" w:w="504"/>
          </w:tcPr>
          <w:p>
            <w:r/>
            <w:r>
              <w:rPr>
                <w:b w:val="0"/>
                <w:i w:val="0"/>
                <w:sz w:val="13"/>
              </w:rPr>
              <w:t>006</w:t>
            </w:r>
          </w:p>
        </w:tc>
        <w:tc>
          <w:tcPr>
            <w:tcW w:type="dxa" w:w="1152"/>
          </w:tcPr>
          <w:p>
            <w:r/>
            <w:r>
              <w:rPr>
                <w:b w:val="0"/>
                <w:i w:val="0"/>
                <w:sz w:val="13"/>
              </w:rPr>
              <w:t>JP National Phase</w:t>
            </w:r>
          </w:p>
        </w:tc>
        <w:tc>
          <w:tcPr>
            <w:tcW w:type="dxa" w:w="1512"/>
          </w:tcPr>
          <w:p>
            <w:r/>
            <w:r>
              <w:rPr>
                <w:b w:val="0"/>
                <w:i w:val="0"/>
                <w:sz w:val="13"/>
              </w:rPr>
              <w:t>JP 2019-568234</w:t>
            </w:r>
          </w:p>
        </w:tc>
        <w:tc>
          <w:tcPr>
            <w:tcW w:type="dxa" w:w="1080"/>
          </w:tcPr>
          <w:p>
            <w:r/>
            <w:r>
              <w:rPr>
                <w:b w:val="0"/>
                <w:i w:val="0"/>
                <w:sz w:val="13"/>
              </w:rPr>
              <w:t>Dec. 16, 2019</w:t>
            </w:r>
          </w:p>
        </w:tc>
        <w:tc>
          <w:tcPr>
            <w:tcW w:type="dxa" w:w="1080"/>
          </w:tcPr>
          <w:p>
            <w:r/>
            <w:r>
              <w:rPr>
                <w:b w:val="0"/>
                <w:i w:val="0"/>
                <w:sz w:val="13"/>
              </w:rPr>
              <w:t>June 16, 2017</w:t>
            </w:r>
          </w:p>
        </w:tc>
        <w:tc>
          <w:tcPr>
            <w:tcW w:type="dxa" w:w="1368"/>
          </w:tcPr>
          <w:p>
            <w:r/>
            <w:r>
              <w:rPr>
                <w:b w:val="0"/>
                <w:i w:val="0"/>
                <w:sz w:val="13"/>
              </w:rPr>
              <w:t>—</w:t>
            </w:r>
          </w:p>
        </w:tc>
        <w:tc>
          <w:tcPr>
            <w:tcW w:type="dxa" w:w="792"/>
          </w:tcPr>
          <w:p>
            <w:r/>
            <w:r>
              <w:rPr>
                <w:b w:val="0"/>
                <w:i w:val="0"/>
                <w:sz w:val="13"/>
              </w:rPr>
              <w:t>Pending</w:t>
            </w:r>
          </w:p>
        </w:tc>
        <w:tc>
          <w:tcPr>
            <w:tcW w:type="dxa" w:w="1440"/>
          </w:tcPr>
          <w:p>
            <w:r/>
            <w:r>
              <w:rPr>
                <w:b w:val="0"/>
                <w:i w:val="0"/>
                <w:sz w:val="13"/>
              </w:rPr>
              <w:t>Filed Dec. 15, 2019</w:t>
            </w:r>
          </w:p>
        </w:tc>
        <w:tc>
          <w:tcPr>
            <w:tcW w:type="dxa" w:w="2232"/>
          </w:tcPr>
          <w:p>
            <w:r/>
            <w:r>
              <w:rPr>
                <w:b w:val="0"/>
                <w:i w:val="0"/>
                <w:sz w:val="13"/>
              </w:rPr>
              <w:t>JP 2019-568234; filed Dec. 16, 2019; Pending</w:t>
            </w:r>
          </w:p>
        </w:tc>
        <w:tc>
          <w:tcPr>
            <w:tcW w:type="dxa" w:w="1656"/>
          </w:tcPr>
          <w:p>
            <w:r/>
            <w:r>
              <w:rPr>
                <w:b w:val="0"/>
                <w:i w:val="0"/>
                <w:sz w:val="13"/>
              </w:rPr>
              <w:t>Timely (deadline Dec. 16, 2019)</w:t>
            </w:r>
          </w:p>
        </w:tc>
        <w:tc>
          <w:tcPr>
            <w:tcW w:type="dxa" w:w="648"/>
          </w:tcPr>
          <w:p>
            <w:r/>
            <w:r>
              <w:rPr>
                <w:b w:val="0"/>
                <w:i w:val="0"/>
                <w:sz w:val="13"/>
              </w:rPr>
              <w:t>D / B</w:t>
            </w:r>
          </w:p>
        </w:tc>
      </w:tr>
      <w:tr>
        <w:tc>
          <w:tcPr>
            <w:tcW w:type="dxa" w:w="360"/>
          </w:tcPr>
          <w:p>
            <w:r/>
            <w:r>
              <w:rPr>
                <w:b w:val="0"/>
                <w:i w:val="0"/>
                <w:sz w:val="13"/>
              </w:rPr>
              <w:t>26</w:t>
            </w:r>
          </w:p>
        </w:tc>
        <w:tc>
          <w:tcPr>
            <w:tcW w:type="dxa" w:w="504"/>
          </w:tcPr>
          <w:p>
            <w:r/>
            <w:r>
              <w:rPr>
                <w:b w:val="0"/>
                <w:i w:val="0"/>
                <w:sz w:val="13"/>
              </w:rPr>
              <w:t>006</w:t>
            </w:r>
          </w:p>
        </w:tc>
        <w:tc>
          <w:tcPr>
            <w:tcW w:type="dxa" w:w="1152"/>
          </w:tcPr>
          <w:p>
            <w:r/>
            <w:r>
              <w:rPr>
                <w:b w:val="0"/>
                <w:i w:val="0"/>
                <w:sz w:val="13"/>
              </w:rPr>
              <w:t>CN National Phase</w:t>
            </w:r>
          </w:p>
        </w:tc>
        <w:tc>
          <w:tcPr>
            <w:tcW w:type="dxa" w:w="1512"/>
          </w:tcPr>
          <w:p>
            <w:r/>
            <w:r>
              <w:rPr>
                <w:b w:val="0"/>
                <w:i w:val="0"/>
                <w:sz w:val="13"/>
              </w:rPr>
              <w:t>CN 110,799,501</w:t>
            </w:r>
          </w:p>
        </w:tc>
        <w:tc>
          <w:tcPr>
            <w:tcW w:type="dxa" w:w="1080"/>
          </w:tcPr>
          <w:p>
            <w:r/>
            <w:r>
              <w:rPr>
                <w:b w:val="0"/>
                <w:i w:val="0"/>
                <w:sz w:val="13"/>
              </w:rPr>
              <w:t>Nov. 28, 2019</w:t>
            </w:r>
          </w:p>
        </w:tc>
        <w:tc>
          <w:tcPr>
            <w:tcW w:type="dxa" w:w="1080"/>
          </w:tcPr>
          <w:p>
            <w:r/>
            <w:r>
              <w:rPr>
                <w:b w:val="0"/>
                <w:i w:val="0"/>
                <w:sz w:val="13"/>
              </w:rPr>
              <w:t>June 16, 2017</w:t>
            </w:r>
          </w:p>
        </w:tc>
        <w:tc>
          <w:tcPr>
            <w:tcW w:type="dxa" w:w="1368"/>
          </w:tcPr>
          <w:p>
            <w:r/>
            <w:r>
              <w:rPr>
                <w:b w:val="0"/>
                <w:i w:val="0"/>
                <w:sz w:val="13"/>
              </w:rPr>
              <w:t>—</w:t>
            </w:r>
          </w:p>
        </w:tc>
        <w:tc>
          <w:tcPr>
            <w:tcW w:type="dxa" w:w="792"/>
          </w:tcPr>
          <w:p>
            <w:r/>
            <w:r>
              <w:rPr>
                <w:b w:val="0"/>
                <w:i w:val="0"/>
                <w:sz w:val="13"/>
              </w:rPr>
              <w:t>Pending</w:t>
            </w:r>
          </w:p>
        </w:tc>
        <w:tc>
          <w:tcPr>
            <w:tcW w:type="dxa" w:w="1440"/>
          </w:tcPr>
          <w:p>
            <w:r/>
            <w:r>
              <w:rPr>
                <w:b w:val="0"/>
                <w:i w:val="0"/>
                <w:sz w:val="13"/>
              </w:rPr>
              <w:t>—</w:t>
            </w:r>
          </w:p>
        </w:tc>
        <w:tc>
          <w:tcPr>
            <w:tcW w:type="dxa" w:w="2232"/>
          </w:tcPr>
          <w:p>
            <w:r/>
            <w:r>
              <w:rPr>
                <w:b w:val="0"/>
                <w:i w:val="0"/>
                <w:sz w:val="13"/>
              </w:rPr>
              <w:t>No corresponding filing</w:t>
            </w:r>
          </w:p>
        </w:tc>
        <w:tc>
          <w:tcPr>
            <w:tcW w:type="dxa" w:w="1656"/>
          </w:tcPr>
          <w:p>
            <w:r/>
            <w:r>
              <w:rPr>
                <w:b w:val="0"/>
                <w:i w:val="0"/>
                <w:sz w:val="13"/>
              </w:rPr>
              <w:t>Timely (deadline Dec. 16, 2019)</w:t>
            </w:r>
          </w:p>
        </w:tc>
        <w:tc>
          <w:tcPr>
            <w:tcW w:type="dxa" w:w="648"/>
          </w:tcPr>
          <w:p>
            <w:r/>
            <w:r>
              <w:rPr>
                <w:b w:val="0"/>
                <w:i w:val="0"/>
                <w:sz w:val="13"/>
              </w:rPr>
              <w:t>C</w:t>
            </w:r>
          </w:p>
        </w:tc>
      </w:tr>
      <w:tr>
        <w:tc>
          <w:tcPr>
            <w:tcW w:type="dxa" w:w="360"/>
          </w:tcPr>
          <w:p>
            <w:r/>
            <w:r>
              <w:rPr>
                <w:b w:val="0"/>
                <w:i w:val="0"/>
                <w:sz w:val="13"/>
              </w:rPr>
              <w:t>27</w:t>
            </w:r>
          </w:p>
        </w:tc>
        <w:tc>
          <w:tcPr>
            <w:tcW w:type="dxa" w:w="504"/>
          </w:tcPr>
          <w:p>
            <w:r/>
            <w:r>
              <w:rPr>
                <w:b w:val="0"/>
                <w:i w:val="0"/>
                <w:sz w:val="13"/>
              </w:rPr>
              <w:t>007</w:t>
            </w:r>
          </w:p>
        </w:tc>
        <w:tc>
          <w:tcPr>
            <w:tcW w:type="dxa" w:w="1152"/>
          </w:tcPr>
          <w:p>
            <w:r/>
            <w:r>
              <w:rPr>
                <w:b w:val="0"/>
                <w:i w:val="0"/>
                <w:sz w:val="13"/>
              </w:rPr>
              <w:t>US Provisional</w:t>
            </w:r>
          </w:p>
        </w:tc>
        <w:tc>
          <w:tcPr>
            <w:tcW w:type="dxa" w:w="1512"/>
          </w:tcPr>
          <w:p>
            <w:r/>
            <w:r>
              <w:rPr>
                <w:b w:val="0"/>
                <w:i w:val="0"/>
                <w:sz w:val="13"/>
              </w:rPr>
              <w:t>62/588,103</w:t>
            </w:r>
          </w:p>
        </w:tc>
        <w:tc>
          <w:tcPr>
            <w:tcW w:type="dxa" w:w="1080"/>
          </w:tcPr>
          <w:p>
            <w:r/>
            <w:r>
              <w:rPr>
                <w:b w:val="0"/>
                <w:i w:val="0"/>
                <w:sz w:val="13"/>
              </w:rPr>
              <w:t>Nov. 17, 2017</w:t>
            </w:r>
          </w:p>
        </w:tc>
        <w:tc>
          <w:tcPr>
            <w:tcW w:type="dxa" w:w="1080"/>
          </w:tcPr>
          <w:p>
            <w:r/>
            <w:r>
              <w:rPr>
                <w:b w:val="0"/>
                <w:i w:val="0"/>
                <w:sz w:val="13"/>
              </w:rPr>
              <w:t>Nov. 17, 2017</w:t>
            </w:r>
          </w:p>
        </w:tc>
        <w:tc>
          <w:tcPr>
            <w:tcW w:type="dxa" w:w="1368"/>
          </w:tcPr>
          <w:p>
            <w:r/>
            <w:r>
              <w:rPr>
                <w:b w:val="0"/>
                <w:i w:val="0"/>
                <w:sz w:val="13"/>
              </w:rPr>
              <w:t>—</w:t>
            </w:r>
          </w:p>
        </w:tc>
        <w:tc>
          <w:tcPr>
            <w:tcW w:type="dxa" w:w="792"/>
          </w:tcPr>
          <w:p>
            <w:r/>
            <w:r>
              <w:rPr>
                <w:b w:val="0"/>
                <w:i w:val="0"/>
                <w:sz w:val="13"/>
              </w:rPr>
              <w:t>Filed</w:t>
            </w:r>
          </w:p>
        </w:tc>
        <w:tc>
          <w:tcPr>
            <w:tcW w:type="dxa" w:w="1440"/>
          </w:tcPr>
          <w:p>
            <w:r/>
            <w:r>
              <w:rPr>
                <w:b w:val="0"/>
                <w:i w:val="0"/>
                <w:sz w:val="13"/>
              </w:rPr>
              <w:t>—</w:t>
            </w:r>
          </w:p>
        </w:tc>
        <w:tc>
          <w:tcPr>
            <w:tcW w:type="dxa" w:w="2232"/>
          </w:tcPr>
          <w:p>
            <w:r/>
            <w:r>
              <w:rPr>
                <w:b w:val="0"/>
                <w:i w:val="0"/>
                <w:sz w:val="13"/>
              </w:rPr>
              <w:t>62/590,817; filed Nov. 27, 2017; Expired</w:t>
            </w:r>
          </w:p>
        </w:tc>
        <w:tc>
          <w:tcPr>
            <w:tcW w:type="dxa" w:w="1656"/>
          </w:tcPr>
          <w:p>
            <w:r/>
            <w:r>
              <w:rPr>
                <w:b w:val="0"/>
                <w:i w:val="0"/>
                <w:sz w:val="13"/>
              </w:rPr>
              <w:t>Priority document</w:t>
            </w:r>
          </w:p>
        </w:tc>
        <w:tc>
          <w:tcPr>
            <w:tcW w:type="dxa" w:w="648"/>
          </w:tcPr>
          <w:p>
            <w:r/>
            <w:r>
              <w:rPr>
                <w:b w:val="0"/>
                <w:i w:val="0"/>
                <w:sz w:val="13"/>
              </w:rPr>
              <w:t>C</w:t>
            </w:r>
          </w:p>
        </w:tc>
      </w:tr>
      <w:tr>
        <w:tc>
          <w:tcPr>
            <w:tcW w:type="dxa" w:w="360"/>
          </w:tcPr>
          <w:p>
            <w:r/>
            <w:r>
              <w:rPr>
                <w:b w:val="0"/>
                <w:i w:val="0"/>
                <w:sz w:val="13"/>
              </w:rPr>
              <w:t>28</w:t>
            </w:r>
          </w:p>
        </w:tc>
        <w:tc>
          <w:tcPr>
            <w:tcW w:type="dxa" w:w="504"/>
          </w:tcPr>
          <w:p>
            <w:r/>
            <w:r>
              <w:rPr>
                <w:b w:val="0"/>
                <w:i w:val="0"/>
                <w:sz w:val="13"/>
              </w:rPr>
              <w:t>007</w:t>
            </w:r>
          </w:p>
        </w:tc>
        <w:tc>
          <w:tcPr>
            <w:tcW w:type="dxa" w:w="1152"/>
          </w:tcPr>
          <w:p>
            <w:r/>
            <w:r>
              <w:rPr>
                <w:b w:val="0"/>
                <w:i w:val="0"/>
                <w:sz w:val="13"/>
              </w:rPr>
              <w:t>US Non-Provisional</w:t>
            </w:r>
          </w:p>
        </w:tc>
        <w:tc>
          <w:tcPr>
            <w:tcW w:type="dxa" w:w="1512"/>
          </w:tcPr>
          <w:p>
            <w:r/>
            <w:r>
              <w:rPr>
                <w:b w:val="0"/>
                <w:i w:val="0"/>
                <w:sz w:val="13"/>
              </w:rPr>
              <w:t>16/194,712</w:t>
            </w:r>
          </w:p>
        </w:tc>
        <w:tc>
          <w:tcPr>
            <w:tcW w:type="dxa" w:w="1080"/>
          </w:tcPr>
          <w:p>
            <w:r/>
            <w:r>
              <w:rPr>
                <w:b w:val="0"/>
                <w:i w:val="0"/>
                <w:sz w:val="13"/>
              </w:rPr>
              <w:t>Nov. 19, 2018</w:t>
            </w:r>
          </w:p>
        </w:tc>
        <w:tc>
          <w:tcPr>
            <w:tcW w:type="dxa" w:w="1080"/>
          </w:tcPr>
          <w:p>
            <w:r/>
            <w:r>
              <w:rPr>
                <w:b w:val="0"/>
                <w:i w:val="0"/>
                <w:sz w:val="13"/>
              </w:rPr>
              <w:t>Nov. 17, 2017</w:t>
            </w:r>
          </w:p>
        </w:tc>
        <w:tc>
          <w:tcPr>
            <w:tcW w:type="dxa" w:w="1368"/>
          </w:tcPr>
          <w:p>
            <w:r/>
            <w:r>
              <w:rPr>
                <w:b w:val="0"/>
                <w:i w:val="0"/>
                <w:sz w:val="13"/>
              </w:rPr>
              <w:t>—</w:t>
            </w:r>
          </w:p>
        </w:tc>
        <w:tc>
          <w:tcPr>
            <w:tcW w:type="dxa" w:w="792"/>
          </w:tcPr>
          <w:p>
            <w:r/>
            <w:r>
              <w:rPr>
                <w:b w:val="0"/>
                <w:i w:val="0"/>
                <w:sz w:val="13"/>
              </w:rPr>
              <w:t>Pending</w:t>
            </w:r>
          </w:p>
        </w:tc>
        <w:tc>
          <w:tcPr>
            <w:tcW w:type="dxa" w:w="1440"/>
          </w:tcPr>
          <w:p>
            <w:r/>
            <w:r>
              <w:rPr>
                <w:b w:val="0"/>
                <w:i w:val="0"/>
                <w:sz w:val="13"/>
              </w:rPr>
              <w:t>App. No. 16/194,721</w:t>
            </w:r>
          </w:p>
        </w:tc>
        <w:tc>
          <w:tcPr>
            <w:tcW w:type="dxa" w:w="2232"/>
          </w:tcPr>
          <w:p>
            <w:r/>
            <w:r>
              <w:rPr>
                <w:b w:val="0"/>
                <w:i w:val="0"/>
                <w:sz w:val="13"/>
              </w:rPr>
              <w:t>16/194,721; filed Nov. 19, 2018; Pending</w:t>
            </w:r>
          </w:p>
        </w:tc>
        <w:tc>
          <w:tcPr>
            <w:tcW w:type="dxa" w:w="1656"/>
          </w:tcPr>
          <w:p>
            <w:r/>
            <w:r>
              <w:rPr>
                <w:b w:val="0"/>
                <w:i w:val="0"/>
                <w:sz w:val="13"/>
              </w:rPr>
              <w:t>Timely (deadline Nov. 19, 2018)</w:t>
            </w:r>
          </w:p>
        </w:tc>
        <w:tc>
          <w:tcPr>
            <w:tcW w:type="dxa" w:w="648"/>
          </w:tcPr>
          <w:p>
            <w:r/>
            <w:r>
              <w:rPr>
                <w:b w:val="0"/>
                <w:i w:val="0"/>
                <w:sz w:val="13"/>
              </w:rPr>
              <w:t>D / B</w:t>
            </w:r>
          </w:p>
        </w:tc>
      </w:tr>
      <w:tr>
        <w:tc>
          <w:tcPr>
            <w:tcW w:type="dxa" w:w="360"/>
          </w:tcPr>
          <w:p>
            <w:r/>
            <w:r>
              <w:rPr>
                <w:b w:val="0"/>
                <w:i w:val="0"/>
                <w:sz w:val="13"/>
              </w:rPr>
              <w:t>29</w:t>
            </w:r>
          </w:p>
        </w:tc>
        <w:tc>
          <w:tcPr>
            <w:tcW w:type="dxa" w:w="504"/>
          </w:tcPr>
          <w:p>
            <w:r/>
            <w:r>
              <w:rPr>
                <w:b w:val="0"/>
                <w:i w:val="0"/>
                <w:sz w:val="13"/>
              </w:rPr>
              <w:t>007</w:t>
            </w:r>
          </w:p>
        </w:tc>
        <w:tc>
          <w:tcPr>
            <w:tcW w:type="dxa" w:w="1152"/>
          </w:tcPr>
          <w:p>
            <w:r/>
            <w:r>
              <w:rPr>
                <w:b w:val="0"/>
                <w:i w:val="0"/>
                <w:sz w:val="13"/>
              </w:rPr>
              <w:t>PCT</w:t>
            </w:r>
          </w:p>
        </w:tc>
        <w:tc>
          <w:tcPr>
            <w:tcW w:type="dxa" w:w="1512"/>
          </w:tcPr>
          <w:p>
            <w:r/>
            <w:r>
              <w:rPr>
                <w:b w:val="0"/>
                <w:i w:val="0"/>
                <w:sz w:val="13"/>
              </w:rPr>
              <w:t>PCT/US2018/061845</w:t>
            </w:r>
          </w:p>
        </w:tc>
        <w:tc>
          <w:tcPr>
            <w:tcW w:type="dxa" w:w="1080"/>
          </w:tcPr>
          <w:p>
            <w:r/>
            <w:r>
              <w:rPr>
                <w:b w:val="0"/>
                <w:i w:val="0"/>
                <w:sz w:val="13"/>
              </w:rPr>
              <w:t>Nov. 19, 2018</w:t>
            </w:r>
          </w:p>
        </w:tc>
        <w:tc>
          <w:tcPr>
            <w:tcW w:type="dxa" w:w="1080"/>
          </w:tcPr>
          <w:p>
            <w:r/>
            <w:r>
              <w:rPr>
                <w:b w:val="0"/>
                <w:i w:val="0"/>
                <w:sz w:val="13"/>
              </w:rPr>
              <w:t>Nov. 17, 2017</w:t>
            </w:r>
          </w:p>
        </w:tc>
        <w:tc>
          <w:tcPr>
            <w:tcW w:type="dxa" w:w="1368"/>
          </w:tcPr>
          <w:p>
            <w:r/>
            <w:r>
              <w:rPr>
                <w:b w:val="0"/>
                <w:i w:val="0"/>
                <w:sz w:val="13"/>
              </w:rPr>
              <w:t>—</w:t>
            </w:r>
          </w:p>
        </w:tc>
        <w:tc>
          <w:tcPr>
            <w:tcW w:type="dxa" w:w="792"/>
          </w:tcPr>
          <w:p>
            <w:r/>
            <w:r>
              <w:rPr>
                <w:b w:val="0"/>
                <w:i w:val="0"/>
                <w:sz w:val="13"/>
              </w:rPr>
              <w:t>Filed</w:t>
            </w:r>
          </w:p>
        </w:tc>
        <w:tc>
          <w:tcPr>
            <w:tcW w:type="dxa" w:w="1440"/>
          </w:tcPr>
          <w:p>
            <w:r/>
            <w:r>
              <w:rPr>
                <w:b w:val="0"/>
                <w:i w:val="0"/>
                <w:sz w:val="13"/>
              </w:rPr>
              <w:t>—</w:t>
            </w:r>
          </w:p>
        </w:tc>
        <w:tc>
          <w:tcPr>
            <w:tcW w:type="dxa" w:w="2232"/>
          </w:tcPr>
          <w:p>
            <w:r/>
            <w:r>
              <w:rPr>
                <w:b w:val="0"/>
                <w:i w:val="0"/>
                <w:sz w:val="13"/>
              </w:rPr>
              <w:t>PCT/US2018/062104; filed Nov. 20, 2018; Expired (National Phase Entered)</w:t>
            </w:r>
          </w:p>
        </w:tc>
        <w:tc>
          <w:tcPr>
            <w:tcW w:type="dxa" w:w="1656"/>
          </w:tcPr>
          <w:p>
            <w:r/>
            <w:r>
              <w:rPr>
                <w:b w:val="0"/>
                <w:i w:val="0"/>
                <w:sz w:val="13"/>
              </w:rPr>
              <w:t>Timely (deadline Nov. 19, 2018)</w:t>
            </w:r>
          </w:p>
        </w:tc>
        <w:tc>
          <w:tcPr>
            <w:tcW w:type="dxa" w:w="648"/>
          </w:tcPr>
          <w:p>
            <w:r/>
            <w:r>
              <w:rPr>
                <w:b w:val="0"/>
                <w:i w:val="0"/>
                <w:sz w:val="13"/>
              </w:rPr>
              <w:t>C</w:t>
            </w:r>
          </w:p>
        </w:tc>
      </w:tr>
      <w:tr>
        <w:tc>
          <w:tcPr>
            <w:tcW w:type="dxa" w:w="360"/>
          </w:tcPr>
          <w:p>
            <w:r/>
            <w:r>
              <w:rPr>
                <w:b w:val="0"/>
                <w:i w:val="0"/>
                <w:sz w:val="13"/>
              </w:rPr>
              <w:t>30</w:t>
            </w:r>
          </w:p>
        </w:tc>
        <w:tc>
          <w:tcPr>
            <w:tcW w:type="dxa" w:w="504"/>
          </w:tcPr>
          <w:p>
            <w:r/>
            <w:r>
              <w:rPr>
                <w:b w:val="0"/>
                <w:i w:val="0"/>
                <w:sz w:val="13"/>
              </w:rPr>
              <w:t>008</w:t>
            </w:r>
          </w:p>
        </w:tc>
        <w:tc>
          <w:tcPr>
            <w:tcW w:type="dxa" w:w="1152"/>
          </w:tcPr>
          <w:p>
            <w:r/>
            <w:r>
              <w:rPr>
                <w:b w:val="0"/>
                <w:i w:val="0"/>
                <w:sz w:val="13"/>
              </w:rPr>
              <w:t>US Provisional</w:t>
            </w:r>
          </w:p>
        </w:tc>
        <w:tc>
          <w:tcPr>
            <w:tcW w:type="dxa" w:w="1512"/>
          </w:tcPr>
          <w:p>
            <w:r/>
            <w:r>
              <w:rPr>
                <w:b w:val="0"/>
                <w:i w:val="0"/>
                <w:sz w:val="13"/>
              </w:rPr>
              <w:t>62/701,445</w:t>
            </w:r>
          </w:p>
        </w:tc>
        <w:tc>
          <w:tcPr>
            <w:tcW w:type="dxa" w:w="1080"/>
          </w:tcPr>
          <w:p>
            <w:r/>
            <w:r>
              <w:rPr>
                <w:b w:val="0"/>
                <w:i w:val="0"/>
                <w:sz w:val="13"/>
              </w:rPr>
              <w:t>July 20, 2018</w:t>
            </w:r>
          </w:p>
        </w:tc>
        <w:tc>
          <w:tcPr>
            <w:tcW w:type="dxa" w:w="1080"/>
          </w:tcPr>
          <w:p>
            <w:r/>
            <w:r>
              <w:rPr>
                <w:b w:val="0"/>
                <w:i w:val="0"/>
                <w:sz w:val="13"/>
              </w:rPr>
              <w:t>July 20, 2018</w:t>
            </w:r>
          </w:p>
        </w:tc>
        <w:tc>
          <w:tcPr>
            <w:tcW w:type="dxa" w:w="1368"/>
          </w:tcPr>
          <w:p>
            <w:r/>
            <w:r>
              <w:rPr>
                <w:b w:val="0"/>
                <w:i w:val="0"/>
                <w:sz w:val="13"/>
              </w:rPr>
              <w:t>—</w:t>
            </w:r>
          </w:p>
        </w:tc>
        <w:tc>
          <w:tcPr>
            <w:tcW w:type="dxa" w:w="792"/>
          </w:tcPr>
          <w:p>
            <w:r/>
            <w:r>
              <w:rPr>
                <w:b w:val="0"/>
                <w:i w:val="0"/>
                <w:sz w:val="13"/>
              </w:rPr>
              <w:t>Filed</w:t>
            </w:r>
          </w:p>
        </w:tc>
        <w:tc>
          <w:tcPr>
            <w:tcW w:type="dxa" w:w="1440"/>
          </w:tcPr>
          <w:p>
            <w:r/>
            <w:r>
              <w:rPr>
                <w:b w:val="0"/>
                <w:i w:val="0"/>
                <w:sz w:val="13"/>
              </w:rPr>
              <w:t>—</w:t>
            </w:r>
          </w:p>
        </w:tc>
        <w:tc>
          <w:tcPr>
            <w:tcW w:type="dxa" w:w="2232"/>
          </w:tcPr>
          <w:p>
            <w:r/>
            <w:r>
              <w:rPr>
                <w:b w:val="0"/>
                <w:i w:val="0"/>
                <w:sz w:val="13"/>
              </w:rPr>
              <w:t>62/645,001; filed Mar. 19, 2018; Expired</w:t>
            </w:r>
          </w:p>
        </w:tc>
        <w:tc>
          <w:tcPr>
            <w:tcW w:type="dxa" w:w="1656"/>
          </w:tcPr>
          <w:p>
            <w:r/>
            <w:r>
              <w:rPr>
                <w:b w:val="0"/>
                <w:i w:val="0"/>
                <w:sz w:val="13"/>
              </w:rPr>
              <w:t>Priority document</w:t>
            </w:r>
          </w:p>
        </w:tc>
        <w:tc>
          <w:tcPr>
            <w:tcW w:type="dxa" w:w="648"/>
          </w:tcPr>
          <w:p>
            <w:r/>
            <w:r>
              <w:rPr>
                <w:b w:val="0"/>
                <w:i w:val="0"/>
                <w:sz w:val="13"/>
              </w:rPr>
              <w:t>C</w:t>
            </w:r>
          </w:p>
        </w:tc>
      </w:tr>
      <w:tr>
        <w:tc>
          <w:tcPr>
            <w:tcW w:type="dxa" w:w="360"/>
          </w:tcPr>
          <w:p>
            <w:r/>
            <w:r>
              <w:rPr>
                <w:b w:val="0"/>
                <w:i w:val="0"/>
                <w:sz w:val="13"/>
              </w:rPr>
              <w:t>31</w:t>
            </w:r>
          </w:p>
        </w:tc>
        <w:tc>
          <w:tcPr>
            <w:tcW w:type="dxa" w:w="504"/>
          </w:tcPr>
          <w:p>
            <w:r/>
            <w:r>
              <w:rPr>
                <w:b w:val="0"/>
                <w:i w:val="0"/>
                <w:sz w:val="13"/>
              </w:rPr>
              <w:t>008</w:t>
            </w:r>
          </w:p>
        </w:tc>
        <w:tc>
          <w:tcPr>
            <w:tcW w:type="dxa" w:w="1152"/>
          </w:tcPr>
          <w:p>
            <w:r/>
            <w:r>
              <w:rPr>
                <w:b w:val="0"/>
                <w:i w:val="0"/>
                <w:sz w:val="13"/>
              </w:rPr>
              <w:t>US Non-Provisional</w:t>
            </w:r>
          </w:p>
        </w:tc>
        <w:tc>
          <w:tcPr>
            <w:tcW w:type="dxa" w:w="1512"/>
          </w:tcPr>
          <w:p>
            <w:r/>
            <w:r>
              <w:rPr>
                <w:b w:val="0"/>
                <w:i w:val="0"/>
                <w:sz w:val="13"/>
              </w:rPr>
              <w:t>16/517,892</w:t>
            </w:r>
          </w:p>
        </w:tc>
        <w:tc>
          <w:tcPr>
            <w:tcW w:type="dxa" w:w="1080"/>
          </w:tcPr>
          <w:p>
            <w:r/>
            <w:r>
              <w:rPr>
                <w:b w:val="0"/>
                <w:i w:val="0"/>
                <w:sz w:val="13"/>
              </w:rPr>
              <w:t>July 22, 2019</w:t>
            </w:r>
          </w:p>
        </w:tc>
        <w:tc>
          <w:tcPr>
            <w:tcW w:type="dxa" w:w="1080"/>
          </w:tcPr>
          <w:p>
            <w:r/>
            <w:r>
              <w:rPr>
                <w:b w:val="0"/>
                <w:i w:val="0"/>
                <w:sz w:val="13"/>
              </w:rPr>
              <w:t>July 20, 2018</w:t>
            </w:r>
          </w:p>
        </w:tc>
        <w:tc>
          <w:tcPr>
            <w:tcW w:type="dxa" w:w="1368"/>
          </w:tcPr>
          <w:p>
            <w:r/>
            <w:r>
              <w:rPr>
                <w:b w:val="0"/>
                <w:i w:val="0"/>
                <w:sz w:val="13"/>
              </w:rPr>
              <w:t>—</w:t>
            </w:r>
          </w:p>
        </w:tc>
        <w:tc>
          <w:tcPr>
            <w:tcW w:type="dxa" w:w="792"/>
          </w:tcPr>
          <w:p>
            <w:r/>
            <w:r>
              <w:rPr>
                <w:b w:val="0"/>
                <w:i w:val="0"/>
                <w:sz w:val="13"/>
              </w:rPr>
              <w:t>Pending</w:t>
            </w:r>
          </w:p>
        </w:tc>
        <w:tc>
          <w:tcPr>
            <w:tcW w:type="dxa" w:w="1440"/>
          </w:tcPr>
          <w:p>
            <w:r/>
            <w:r>
              <w:rPr>
                <w:b w:val="0"/>
                <w:i w:val="0"/>
                <w:sz w:val="13"/>
              </w:rPr>
              <w:t>—</w:t>
            </w:r>
          </w:p>
        </w:tc>
        <w:tc>
          <w:tcPr>
            <w:tcW w:type="dxa" w:w="2232"/>
          </w:tcPr>
          <w:p>
            <w:r/>
            <w:r>
              <w:rPr>
                <w:b w:val="0"/>
                <w:i w:val="0"/>
                <w:sz w:val="13"/>
              </w:rPr>
              <w:t>16/357,892; filed Mar. 19, 2019; US 11,267,810; Issued</w:t>
            </w:r>
          </w:p>
        </w:tc>
        <w:tc>
          <w:tcPr>
            <w:tcW w:type="dxa" w:w="1656"/>
          </w:tcPr>
          <w:p>
            <w:r/>
            <w:r>
              <w:rPr>
                <w:b w:val="0"/>
                <w:i w:val="0"/>
                <w:sz w:val="13"/>
              </w:rPr>
              <w:t>Timely (deadline July 22, 2019)</w:t>
            </w:r>
          </w:p>
        </w:tc>
        <w:tc>
          <w:tcPr>
            <w:tcW w:type="dxa" w:w="648"/>
          </w:tcPr>
          <w:p>
            <w:r/>
            <w:r>
              <w:rPr>
                <w:b w:val="0"/>
                <w:i w:val="0"/>
                <w:sz w:val="13"/>
              </w:rPr>
              <w:t>C</w:t>
            </w:r>
          </w:p>
        </w:tc>
      </w:tr>
      <w:tr>
        <w:tc>
          <w:tcPr>
            <w:tcW w:type="dxa" w:w="360"/>
          </w:tcPr>
          <w:p>
            <w:r/>
            <w:r>
              <w:rPr>
                <w:b w:val="0"/>
                <w:i w:val="0"/>
                <w:sz w:val="13"/>
              </w:rPr>
              <w:t>32</w:t>
            </w:r>
          </w:p>
        </w:tc>
        <w:tc>
          <w:tcPr>
            <w:tcW w:type="dxa" w:w="504"/>
          </w:tcPr>
          <w:p>
            <w:r/>
            <w:r>
              <w:rPr>
                <w:b w:val="0"/>
                <w:i w:val="0"/>
                <w:sz w:val="13"/>
              </w:rPr>
              <w:t>008</w:t>
            </w:r>
          </w:p>
        </w:tc>
        <w:tc>
          <w:tcPr>
            <w:tcW w:type="dxa" w:w="1152"/>
          </w:tcPr>
          <w:p>
            <w:r/>
            <w:r>
              <w:rPr>
                <w:b w:val="0"/>
                <w:i w:val="0"/>
                <w:sz w:val="13"/>
              </w:rPr>
              <w:t>PCT</w:t>
            </w:r>
          </w:p>
        </w:tc>
        <w:tc>
          <w:tcPr>
            <w:tcW w:type="dxa" w:w="1512"/>
          </w:tcPr>
          <w:p>
            <w:r/>
            <w:r>
              <w:rPr>
                <w:b w:val="0"/>
                <w:i w:val="0"/>
                <w:sz w:val="13"/>
              </w:rPr>
              <w:t>PCT/US2019/042801</w:t>
            </w:r>
          </w:p>
        </w:tc>
        <w:tc>
          <w:tcPr>
            <w:tcW w:type="dxa" w:w="1080"/>
          </w:tcPr>
          <w:p>
            <w:r/>
            <w:r>
              <w:rPr>
                <w:b w:val="0"/>
                <w:i w:val="0"/>
                <w:sz w:val="13"/>
              </w:rPr>
              <w:t>July 22, 2019</w:t>
            </w:r>
          </w:p>
        </w:tc>
        <w:tc>
          <w:tcPr>
            <w:tcW w:type="dxa" w:w="1080"/>
          </w:tcPr>
          <w:p>
            <w:r/>
            <w:r>
              <w:rPr>
                <w:b w:val="0"/>
                <w:i w:val="0"/>
                <w:sz w:val="13"/>
              </w:rPr>
              <w:t>July 20, 2018</w:t>
            </w:r>
          </w:p>
        </w:tc>
        <w:tc>
          <w:tcPr>
            <w:tcW w:type="dxa" w:w="1368"/>
          </w:tcPr>
          <w:p>
            <w:r/>
            <w:r>
              <w:rPr>
                <w:b w:val="0"/>
                <w:i w:val="0"/>
                <w:sz w:val="13"/>
              </w:rPr>
              <w:t>—</w:t>
            </w:r>
          </w:p>
        </w:tc>
        <w:tc>
          <w:tcPr>
            <w:tcW w:type="dxa" w:w="792"/>
          </w:tcPr>
          <w:p>
            <w:r/>
            <w:r>
              <w:rPr>
                <w:b w:val="0"/>
                <w:i w:val="0"/>
                <w:sz w:val="13"/>
              </w:rPr>
              <w:t>Filed</w:t>
            </w:r>
          </w:p>
        </w:tc>
        <w:tc>
          <w:tcPr>
            <w:tcW w:type="dxa" w:w="1440"/>
          </w:tcPr>
          <w:p>
            <w:r/>
            <w:r>
              <w:rPr>
                <w:b w:val="0"/>
                <w:i w:val="0"/>
                <w:sz w:val="13"/>
              </w:rPr>
              <w:t>—</w:t>
            </w:r>
          </w:p>
        </w:tc>
        <w:tc>
          <w:tcPr>
            <w:tcW w:type="dxa" w:w="2232"/>
          </w:tcPr>
          <w:p>
            <w:r/>
            <w:r>
              <w:rPr>
                <w:b w:val="0"/>
                <w:i w:val="0"/>
                <w:sz w:val="13"/>
              </w:rPr>
              <w:t>PCT/US2019/022891; filed Mar. 19, 2019; Expired (National Phase Entered)</w:t>
            </w:r>
          </w:p>
        </w:tc>
        <w:tc>
          <w:tcPr>
            <w:tcW w:type="dxa" w:w="1656"/>
          </w:tcPr>
          <w:p>
            <w:r/>
            <w:r>
              <w:rPr>
                <w:b w:val="0"/>
                <w:i w:val="0"/>
                <w:sz w:val="13"/>
              </w:rPr>
              <w:t>Timely (deadline July 22, 2019)</w:t>
            </w:r>
          </w:p>
        </w:tc>
        <w:tc>
          <w:tcPr>
            <w:tcW w:type="dxa" w:w="648"/>
          </w:tcPr>
          <w:p>
            <w:r/>
            <w:r>
              <w:rPr>
                <w:b w:val="0"/>
                <w:i w:val="0"/>
                <w:sz w:val="13"/>
              </w:rPr>
              <w:t>C</w:t>
            </w:r>
          </w:p>
        </w:tc>
      </w:tr>
      <w:tr>
        <w:tc>
          <w:tcPr>
            <w:tcW w:type="dxa" w:w="360"/>
          </w:tcPr>
          <w:p>
            <w:r/>
            <w:r>
              <w:rPr>
                <w:b w:val="0"/>
                <w:i w:val="0"/>
                <w:sz w:val="13"/>
              </w:rPr>
              <w:t>33</w:t>
            </w:r>
          </w:p>
        </w:tc>
        <w:tc>
          <w:tcPr>
            <w:tcW w:type="dxa" w:w="504"/>
          </w:tcPr>
          <w:p>
            <w:r/>
            <w:r>
              <w:rPr>
                <w:b w:val="0"/>
                <w:i w:val="0"/>
                <w:sz w:val="13"/>
              </w:rPr>
              <w:t>009</w:t>
            </w:r>
          </w:p>
        </w:tc>
        <w:tc>
          <w:tcPr>
            <w:tcW w:type="dxa" w:w="1152"/>
          </w:tcPr>
          <w:p>
            <w:r/>
            <w:r>
              <w:rPr>
                <w:b w:val="0"/>
                <w:i w:val="0"/>
                <w:sz w:val="13"/>
              </w:rPr>
              <w:t>US Provisional</w:t>
            </w:r>
          </w:p>
        </w:tc>
        <w:tc>
          <w:tcPr>
            <w:tcW w:type="dxa" w:w="1512"/>
          </w:tcPr>
          <w:p>
            <w:r/>
            <w:r>
              <w:rPr>
                <w:b w:val="0"/>
                <w:i w:val="0"/>
                <w:sz w:val="13"/>
              </w:rPr>
              <w:t>62/345,118</w:t>
            </w:r>
          </w:p>
        </w:tc>
        <w:tc>
          <w:tcPr>
            <w:tcW w:type="dxa" w:w="1080"/>
          </w:tcPr>
          <w:p>
            <w:r/>
            <w:r>
              <w:rPr>
                <w:b w:val="0"/>
                <w:i w:val="0"/>
                <w:sz w:val="13"/>
              </w:rPr>
              <w:t>June 3, 2016</w:t>
            </w:r>
          </w:p>
        </w:tc>
        <w:tc>
          <w:tcPr>
            <w:tcW w:type="dxa" w:w="1080"/>
          </w:tcPr>
          <w:p>
            <w:r/>
            <w:r>
              <w:rPr>
                <w:b w:val="0"/>
                <w:i w:val="0"/>
                <w:sz w:val="13"/>
              </w:rPr>
              <w:t>June 3, 2016</w:t>
            </w:r>
          </w:p>
        </w:tc>
        <w:tc>
          <w:tcPr>
            <w:tcW w:type="dxa" w:w="1368"/>
          </w:tcPr>
          <w:p>
            <w:r/>
            <w:r>
              <w:rPr>
                <w:b w:val="0"/>
                <w:i w:val="0"/>
                <w:sz w:val="13"/>
              </w:rPr>
              <w:t>—</w:t>
            </w:r>
          </w:p>
        </w:tc>
        <w:tc>
          <w:tcPr>
            <w:tcW w:type="dxa" w:w="792"/>
          </w:tcPr>
          <w:p>
            <w:r/>
            <w:r>
              <w:rPr>
                <w:b w:val="0"/>
                <w:i w:val="0"/>
                <w:sz w:val="13"/>
              </w:rPr>
              <w:t>Filed</w:t>
            </w:r>
          </w:p>
        </w:tc>
        <w:tc>
          <w:tcPr>
            <w:tcW w:type="dxa" w:w="1440"/>
          </w:tcPr>
          <w:p>
            <w:r/>
            <w:r>
              <w:rPr>
                <w:b w:val="0"/>
                <w:i w:val="0"/>
                <w:sz w:val="13"/>
              </w:rPr>
              <w:t>—</w:t>
            </w:r>
          </w:p>
        </w:tc>
        <w:tc>
          <w:tcPr>
            <w:tcW w:type="dxa" w:w="2232"/>
          </w:tcPr>
          <w:p>
            <w:r/>
            <w:r>
              <w:rPr>
                <w:b w:val="0"/>
                <w:i w:val="0"/>
                <w:sz w:val="13"/>
              </w:rPr>
              <w:t>62/502,118; filed May 5, 2017; Expired</w:t>
            </w:r>
          </w:p>
        </w:tc>
        <w:tc>
          <w:tcPr>
            <w:tcW w:type="dxa" w:w="1656"/>
          </w:tcPr>
          <w:p>
            <w:r/>
            <w:r>
              <w:rPr>
                <w:b w:val="0"/>
                <w:i w:val="0"/>
                <w:sz w:val="13"/>
              </w:rPr>
              <w:t>Priority document</w:t>
            </w:r>
          </w:p>
        </w:tc>
        <w:tc>
          <w:tcPr>
            <w:tcW w:type="dxa" w:w="648"/>
          </w:tcPr>
          <w:p>
            <w:r/>
            <w:r>
              <w:rPr>
                <w:b w:val="0"/>
                <w:i w:val="0"/>
                <w:sz w:val="13"/>
              </w:rPr>
              <w:t>C</w:t>
            </w:r>
          </w:p>
        </w:tc>
      </w:tr>
      <w:tr>
        <w:tc>
          <w:tcPr>
            <w:tcW w:type="dxa" w:w="360"/>
          </w:tcPr>
          <w:p>
            <w:r/>
            <w:r>
              <w:rPr>
                <w:b w:val="0"/>
                <w:i w:val="0"/>
                <w:sz w:val="13"/>
              </w:rPr>
              <w:t>34</w:t>
            </w:r>
          </w:p>
        </w:tc>
        <w:tc>
          <w:tcPr>
            <w:tcW w:type="dxa" w:w="504"/>
          </w:tcPr>
          <w:p>
            <w:r/>
            <w:r>
              <w:rPr>
                <w:b w:val="0"/>
                <w:i w:val="0"/>
                <w:sz w:val="13"/>
              </w:rPr>
              <w:t>009</w:t>
            </w:r>
          </w:p>
        </w:tc>
        <w:tc>
          <w:tcPr>
            <w:tcW w:type="dxa" w:w="1152"/>
          </w:tcPr>
          <w:p>
            <w:r/>
            <w:r>
              <w:rPr>
                <w:b w:val="0"/>
                <w:i w:val="0"/>
                <w:sz w:val="13"/>
              </w:rPr>
              <w:t>US Non-Provisional</w:t>
            </w:r>
          </w:p>
        </w:tc>
        <w:tc>
          <w:tcPr>
            <w:tcW w:type="dxa" w:w="1512"/>
          </w:tcPr>
          <w:p>
            <w:r/>
            <w:r>
              <w:rPr>
                <w:b w:val="0"/>
                <w:i w:val="0"/>
                <w:sz w:val="13"/>
              </w:rPr>
              <w:t>15/612,450</w:t>
            </w:r>
          </w:p>
        </w:tc>
        <w:tc>
          <w:tcPr>
            <w:tcW w:type="dxa" w:w="1080"/>
          </w:tcPr>
          <w:p>
            <w:r/>
            <w:r>
              <w:rPr>
                <w:b w:val="0"/>
                <w:i w:val="0"/>
                <w:sz w:val="13"/>
              </w:rPr>
              <w:t>June 2, 2017</w:t>
            </w:r>
          </w:p>
        </w:tc>
        <w:tc>
          <w:tcPr>
            <w:tcW w:type="dxa" w:w="1080"/>
          </w:tcPr>
          <w:p>
            <w:r/>
            <w:r>
              <w:rPr>
                <w:b w:val="0"/>
                <w:i w:val="0"/>
                <w:sz w:val="13"/>
              </w:rPr>
              <w:t>June 3, 2016</w:t>
            </w:r>
          </w:p>
        </w:tc>
        <w:tc>
          <w:tcPr>
            <w:tcW w:type="dxa" w:w="1368"/>
          </w:tcPr>
          <w:p>
            <w:r/>
            <w:r>
              <w:rPr>
                <w:b w:val="0"/>
                <w:i w:val="0"/>
                <w:sz w:val="13"/>
              </w:rPr>
              <w:t>US 10,898,432 (Jan. 26, 2021)</w:t>
            </w:r>
          </w:p>
        </w:tc>
        <w:tc>
          <w:tcPr>
            <w:tcW w:type="dxa" w:w="792"/>
          </w:tcPr>
          <w:p>
            <w:r/>
            <w:r>
              <w:rPr>
                <w:b w:val="0"/>
                <w:i w:val="0"/>
                <w:sz w:val="13"/>
              </w:rPr>
              <w:t>Issued</w:t>
            </w:r>
          </w:p>
        </w:tc>
        <w:tc>
          <w:tcPr>
            <w:tcW w:type="dxa" w:w="1440"/>
          </w:tcPr>
          <w:p>
            <w:r/>
            <w:r>
              <w:rPr>
                <w:b w:val="0"/>
                <w:i w:val="0"/>
                <w:sz w:val="13"/>
              </w:rPr>
              <w:t>—</w:t>
            </w:r>
          </w:p>
        </w:tc>
        <w:tc>
          <w:tcPr>
            <w:tcW w:type="dxa" w:w="2232"/>
          </w:tcPr>
          <w:p>
            <w:r/>
            <w:r>
              <w:rPr>
                <w:b w:val="0"/>
                <w:i w:val="0"/>
                <w:sz w:val="13"/>
              </w:rPr>
              <w:t>15/972,305; filed May 7, 2018; US 11,045,421; Issued</w:t>
            </w:r>
          </w:p>
        </w:tc>
        <w:tc>
          <w:tcPr>
            <w:tcW w:type="dxa" w:w="1656"/>
          </w:tcPr>
          <w:p>
            <w:r/>
            <w:r>
              <w:rPr>
                <w:b w:val="0"/>
                <w:i w:val="0"/>
                <w:sz w:val="13"/>
              </w:rPr>
              <w:t>Timely (deadline June 5, 2017)</w:t>
            </w:r>
          </w:p>
        </w:tc>
        <w:tc>
          <w:tcPr>
            <w:tcW w:type="dxa" w:w="648"/>
          </w:tcPr>
          <w:p>
            <w:r/>
            <w:r>
              <w:rPr>
                <w:b w:val="0"/>
                <w:i w:val="0"/>
                <w:sz w:val="13"/>
              </w:rPr>
              <w:t>C</w:t>
            </w:r>
          </w:p>
        </w:tc>
      </w:tr>
      <w:tr>
        <w:tc>
          <w:tcPr>
            <w:tcW w:type="dxa" w:w="360"/>
          </w:tcPr>
          <w:p>
            <w:r/>
            <w:r>
              <w:rPr>
                <w:b w:val="0"/>
                <w:i w:val="0"/>
                <w:sz w:val="13"/>
              </w:rPr>
              <w:t>35</w:t>
            </w:r>
          </w:p>
        </w:tc>
        <w:tc>
          <w:tcPr>
            <w:tcW w:type="dxa" w:w="504"/>
          </w:tcPr>
          <w:p>
            <w:r/>
            <w:r>
              <w:rPr>
                <w:b w:val="0"/>
                <w:i w:val="0"/>
                <w:sz w:val="13"/>
              </w:rPr>
              <w:t>009</w:t>
            </w:r>
          </w:p>
        </w:tc>
        <w:tc>
          <w:tcPr>
            <w:tcW w:type="dxa" w:w="1152"/>
          </w:tcPr>
          <w:p>
            <w:r/>
            <w:r>
              <w:rPr>
                <w:b w:val="0"/>
                <w:i w:val="0"/>
                <w:sz w:val="13"/>
              </w:rPr>
              <w:t>PCT</w:t>
            </w:r>
          </w:p>
        </w:tc>
        <w:tc>
          <w:tcPr>
            <w:tcW w:type="dxa" w:w="1512"/>
          </w:tcPr>
          <w:p>
            <w:r/>
            <w:r>
              <w:rPr>
                <w:b w:val="0"/>
                <w:i w:val="0"/>
                <w:sz w:val="13"/>
              </w:rPr>
              <w:t>PCT/US2017/035812</w:t>
            </w:r>
          </w:p>
        </w:tc>
        <w:tc>
          <w:tcPr>
            <w:tcW w:type="dxa" w:w="1080"/>
          </w:tcPr>
          <w:p>
            <w:r/>
            <w:r>
              <w:rPr>
                <w:b w:val="0"/>
                <w:i w:val="0"/>
                <w:sz w:val="13"/>
              </w:rPr>
              <w:t>June 2, 2017</w:t>
            </w:r>
          </w:p>
        </w:tc>
        <w:tc>
          <w:tcPr>
            <w:tcW w:type="dxa" w:w="1080"/>
          </w:tcPr>
          <w:p>
            <w:r/>
            <w:r>
              <w:rPr>
                <w:b w:val="0"/>
                <w:i w:val="0"/>
                <w:sz w:val="13"/>
              </w:rPr>
              <w:t>June 3, 2016</w:t>
            </w:r>
          </w:p>
        </w:tc>
        <w:tc>
          <w:tcPr>
            <w:tcW w:type="dxa" w:w="1368"/>
          </w:tcPr>
          <w:p>
            <w:r/>
            <w:r>
              <w:rPr>
                <w:b w:val="0"/>
                <w:i w:val="0"/>
                <w:sz w:val="13"/>
              </w:rPr>
              <w:t>—</w:t>
            </w:r>
          </w:p>
        </w:tc>
        <w:tc>
          <w:tcPr>
            <w:tcW w:type="dxa" w:w="792"/>
          </w:tcPr>
          <w:p>
            <w:r/>
            <w:r>
              <w:rPr>
                <w:b w:val="0"/>
                <w:i w:val="0"/>
                <w:sz w:val="13"/>
              </w:rPr>
              <w:t>Filed</w:t>
            </w:r>
          </w:p>
        </w:tc>
        <w:tc>
          <w:tcPr>
            <w:tcW w:type="dxa" w:w="1440"/>
          </w:tcPr>
          <w:p>
            <w:r/>
            <w:r>
              <w:rPr>
                <w:b w:val="0"/>
                <w:i w:val="0"/>
                <w:sz w:val="13"/>
              </w:rPr>
              <w:t>—</w:t>
            </w:r>
          </w:p>
        </w:tc>
        <w:tc>
          <w:tcPr>
            <w:tcW w:type="dxa" w:w="2232"/>
          </w:tcPr>
          <w:p>
            <w:r/>
            <w:r>
              <w:rPr>
                <w:b w:val="0"/>
                <w:i w:val="0"/>
                <w:sz w:val="13"/>
              </w:rPr>
              <w:t>PCT/US2018/031204; filed May 7, 2018; Expired (National Phase Entered)</w:t>
            </w:r>
          </w:p>
        </w:tc>
        <w:tc>
          <w:tcPr>
            <w:tcW w:type="dxa" w:w="1656"/>
          </w:tcPr>
          <w:p>
            <w:r/>
            <w:r>
              <w:rPr>
                <w:b w:val="0"/>
                <w:i w:val="0"/>
                <w:sz w:val="13"/>
              </w:rPr>
              <w:t>Timely (deadline June 5, 2017)</w:t>
            </w:r>
          </w:p>
        </w:tc>
        <w:tc>
          <w:tcPr>
            <w:tcW w:type="dxa" w:w="648"/>
          </w:tcPr>
          <w:p>
            <w:r/>
            <w:r>
              <w:rPr>
                <w:b w:val="0"/>
                <w:i w:val="0"/>
                <w:sz w:val="13"/>
              </w:rPr>
              <w:t>C</w:t>
            </w:r>
          </w:p>
        </w:tc>
      </w:tr>
      <w:tr>
        <w:tc>
          <w:tcPr>
            <w:tcW w:type="dxa" w:w="360"/>
          </w:tcPr>
          <w:p>
            <w:r/>
            <w:r>
              <w:rPr>
                <w:b w:val="0"/>
                <w:i w:val="0"/>
                <w:sz w:val="13"/>
              </w:rPr>
              <w:t>36</w:t>
            </w:r>
          </w:p>
        </w:tc>
        <w:tc>
          <w:tcPr>
            <w:tcW w:type="dxa" w:w="504"/>
          </w:tcPr>
          <w:p>
            <w:r/>
            <w:r>
              <w:rPr>
                <w:b w:val="0"/>
                <w:i w:val="0"/>
                <w:sz w:val="13"/>
              </w:rPr>
              <w:t>009</w:t>
            </w:r>
          </w:p>
        </w:tc>
        <w:tc>
          <w:tcPr>
            <w:tcW w:type="dxa" w:w="1152"/>
          </w:tcPr>
          <w:p>
            <w:r/>
            <w:r>
              <w:rPr>
                <w:b w:val="0"/>
                <w:i w:val="0"/>
                <w:sz w:val="13"/>
              </w:rPr>
              <w:t>EPO National Phase</w:t>
            </w:r>
          </w:p>
        </w:tc>
        <w:tc>
          <w:tcPr>
            <w:tcW w:type="dxa" w:w="1512"/>
          </w:tcPr>
          <w:p>
            <w:r/>
            <w:r>
              <w:rPr>
                <w:b w:val="0"/>
                <w:i w:val="0"/>
                <w:sz w:val="13"/>
              </w:rPr>
              <w:t>EP 3,463,301</w:t>
            </w:r>
          </w:p>
        </w:tc>
        <w:tc>
          <w:tcPr>
            <w:tcW w:type="dxa" w:w="1080"/>
          </w:tcPr>
          <w:p>
            <w:r/>
            <w:r>
              <w:rPr>
                <w:b w:val="0"/>
                <w:i w:val="0"/>
                <w:sz w:val="13"/>
              </w:rPr>
              <w:t>Dec. 3, 2018</w:t>
            </w:r>
          </w:p>
        </w:tc>
        <w:tc>
          <w:tcPr>
            <w:tcW w:type="dxa" w:w="1080"/>
          </w:tcPr>
          <w:p>
            <w:r/>
            <w:r>
              <w:rPr>
                <w:b w:val="0"/>
                <w:i w:val="0"/>
                <w:sz w:val="13"/>
              </w:rPr>
              <w:t>June 3, 2016</w:t>
            </w:r>
          </w:p>
        </w:tc>
        <w:tc>
          <w:tcPr>
            <w:tcW w:type="dxa" w:w="1368"/>
          </w:tcPr>
          <w:p>
            <w:r/>
            <w:r>
              <w:rPr>
                <w:b w:val="0"/>
                <w:i w:val="0"/>
                <w:sz w:val="13"/>
              </w:rPr>
              <w:t>—</w:t>
            </w:r>
          </w:p>
        </w:tc>
        <w:tc>
          <w:tcPr>
            <w:tcW w:type="dxa" w:w="792"/>
          </w:tcPr>
          <w:p>
            <w:r/>
            <w:r>
              <w:rPr>
                <w:b w:val="0"/>
                <w:i w:val="0"/>
                <w:sz w:val="13"/>
              </w:rPr>
              <w:t>Pending</w:t>
            </w:r>
          </w:p>
        </w:tc>
        <w:tc>
          <w:tcPr>
            <w:tcW w:type="dxa" w:w="1440"/>
          </w:tcPr>
          <w:p>
            <w:r/>
            <w:r>
              <w:rPr>
                <w:b w:val="0"/>
                <w:i w:val="0"/>
                <w:sz w:val="13"/>
              </w:rPr>
              <w:t>—</w:t>
            </w:r>
          </w:p>
        </w:tc>
        <w:tc>
          <w:tcPr>
            <w:tcW w:type="dxa" w:w="2232"/>
          </w:tcPr>
          <w:p>
            <w:r/>
            <w:r>
              <w:rPr>
                <w:b w:val="0"/>
                <w:i w:val="0"/>
                <w:sz w:val="13"/>
              </w:rPr>
              <w:t>EP 3,463,301; filed Nov. 5, 2019; EP 3,463,301 B1; Granted — 11/14/2023</w:t>
            </w:r>
          </w:p>
        </w:tc>
        <w:tc>
          <w:tcPr>
            <w:tcW w:type="dxa" w:w="1656"/>
          </w:tcPr>
          <w:p>
            <w:r/>
            <w:r>
              <w:rPr>
                <w:b w:val="0"/>
                <w:i w:val="0"/>
                <w:sz w:val="13"/>
              </w:rPr>
              <w:t>Timely (deadline Jan. 3, 2019)</w:t>
            </w:r>
          </w:p>
        </w:tc>
        <w:tc>
          <w:tcPr>
            <w:tcW w:type="dxa" w:w="648"/>
          </w:tcPr>
          <w:p>
            <w:r/>
            <w:r>
              <w:rPr>
                <w:b w:val="0"/>
                <w:i w:val="0"/>
                <w:sz w:val="13"/>
              </w:rPr>
              <w:t>B</w:t>
            </w:r>
          </w:p>
        </w:tc>
      </w:tr>
      <w:tr>
        <w:tc>
          <w:tcPr>
            <w:tcW w:type="dxa" w:w="360"/>
          </w:tcPr>
          <w:p>
            <w:r/>
            <w:r>
              <w:rPr>
                <w:b w:val="0"/>
                <w:i w:val="0"/>
                <w:sz w:val="13"/>
              </w:rPr>
              <w:t>37</w:t>
            </w:r>
          </w:p>
        </w:tc>
        <w:tc>
          <w:tcPr>
            <w:tcW w:type="dxa" w:w="504"/>
          </w:tcPr>
          <w:p>
            <w:r/>
            <w:r>
              <w:rPr>
                <w:b w:val="0"/>
                <w:i w:val="0"/>
                <w:sz w:val="13"/>
              </w:rPr>
              <w:t>010</w:t>
            </w:r>
          </w:p>
        </w:tc>
        <w:tc>
          <w:tcPr>
            <w:tcW w:type="dxa" w:w="1152"/>
          </w:tcPr>
          <w:p>
            <w:r/>
            <w:r>
              <w:rPr>
                <w:b w:val="0"/>
                <w:i w:val="0"/>
                <w:sz w:val="13"/>
              </w:rPr>
              <w:t>US Provisional</w:t>
            </w:r>
          </w:p>
        </w:tc>
        <w:tc>
          <w:tcPr>
            <w:tcW w:type="dxa" w:w="1512"/>
          </w:tcPr>
          <w:p>
            <w:r/>
            <w:r>
              <w:rPr>
                <w:b w:val="0"/>
                <w:i w:val="0"/>
                <w:sz w:val="13"/>
              </w:rPr>
              <w:t>62/412,305</w:t>
            </w:r>
          </w:p>
        </w:tc>
        <w:tc>
          <w:tcPr>
            <w:tcW w:type="dxa" w:w="1080"/>
          </w:tcPr>
          <w:p>
            <w:r/>
            <w:r>
              <w:rPr>
                <w:b w:val="0"/>
                <w:i w:val="0"/>
                <w:sz w:val="13"/>
              </w:rPr>
              <w:t>Oct. 24, 2016</w:t>
            </w:r>
          </w:p>
        </w:tc>
        <w:tc>
          <w:tcPr>
            <w:tcW w:type="dxa" w:w="1080"/>
          </w:tcPr>
          <w:p>
            <w:r/>
            <w:r>
              <w:rPr>
                <w:b w:val="0"/>
                <w:i w:val="0"/>
                <w:sz w:val="13"/>
              </w:rPr>
              <w:t>Oct. 24, 2016</w:t>
            </w:r>
          </w:p>
        </w:tc>
        <w:tc>
          <w:tcPr>
            <w:tcW w:type="dxa" w:w="1368"/>
          </w:tcPr>
          <w:p>
            <w:r/>
            <w:r>
              <w:rPr>
                <w:b w:val="0"/>
                <w:i w:val="0"/>
                <w:sz w:val="13"/>
              </w:rPr>
              <w:t>—</w:t>
            </w:r>
          </w:p>
        </w:tc>
        <w:tc>
          <w:tcPr>
            <w:tcW w:type="dxa" w:w="792"/>
          </w:tcPr>
          <w:p>
            <w:r/>
            <w:r>
              <w:rPr>
                <w:b w:val="0"/>
                <w:i w:val="0"/>
                <w:sz w:val="13"/>
              </w:rPr>
              <w:t>Filed</w:t>
            </w:r>
          </w:p>
        </w:tc>
        <w:tc>
          <w:tcPr>
            <w:tcW w:type="dxa" w:w="1440"/>
          </w:tcPr>
          <w:p>
            <w:r/>
            <w:r>
              <w:rPr>
                <w:b w:val="0"/>
                <w:i w:val="0"/>
                <w:sz w:val="13"/>
              </w:rPr>
              <w:t>—</w:t>
            </w:r>
          </w:p>
        </w:tc>
        <w:tc>
          <w:tcPr>
            <w:tcW w:type="dxa" w:w="2232"/>
          </w:tcPr>
          <w:p>
            <w:r/>
            <w:r>
              <w:rPr>
                <w:b w:val="0"/>
                <w:i w:val="0"/>
                <w:sz w:val="13"/>
              </w:rPr>
              <w:t>62/558,721; filed Sept. 14, 2017; Expired</w:t>
            </w:r>
          </w:p>
        </w:tc>
        <w:tc>
          <w:tcPr>
            <w:tcW w:type="dxa" w:w="1656"/>
          </w:tcPr>
          <w:p>
            <w:r/>
            <w:r>
              <w:rPr>
                <w:b w:val="0"/>
                <w:i w:val="0"/>
                <w:sz w:val="13"/>
              </w:rPr>
              <w:t>Priority document</w:t>
            </w:r>
          </w:p>
        </w:tc>
        <w:tc>
          <w:tcPr>
            <w:tcW w:type="dxa" w:w="648"/>
          </w:tcPr>
          <w:p>
            <w:r/>
            <w:r>
              <w:rPr>
                <w:b w:val="0"/>
                <w:i w:val="0"/>
                <w:sz w:val="13"/>
              </w:rPr>
              <w:t>C</w:t>
            </w:r>
          </w:p>
        </w:tc>
      </w:tr>
      <w:tr>
        <w:tc>
          <w:tcPr>
            <w:tcW w:type="dxa" w:w="360"/>
          </w:tcPr>
          <w:p>
            <w:r/>
            <w:r>
              <w:rPr>
                <w:b w:val="0"/>
                <w:i w:val="0"/>
                <w:sz w:val="13"/>
              </w:rPr>
              <w:t>38</w:t>
            </w:r>
          </w:p>
        </w:tc>
        <w:tc>
          <w:tcPr>
            <w:tcW w:type="dxa" w:w="504"/>
          </w:tcPr>
          <w:p>
            <w:r/>
            <w:r>
              <w:rPr>
                <w:b w:val="0"/>
                <w:i w:val="0"/>
                <w:sz w:val="13"/>
              </w:rPr>
              <w:t>010</w:t>
            </w:r>
          </w:p>
        </w:tc>
        <w:tc>
          <w:tcPr>
            <w:tcW w:type="dxa" w:w="1152"/>
          </w:tcPr>
          <w:p>
            <w:r/>
            <w:r>
              <w:rPr>
                <w:b w:val="0"/>
                <w:i w:val="0"/>
                <w:sz w:val="13"/>
              </w:rPr>
              <w:t>US Non-Provisional</w:t>
            </w:r>
          </w:p>
        </w:tc>
        <w:tc>
          <w:tcPr>
            <w:tcW w:type="dxa" w:w="1512"/>
          </w:tcPr>
          <w:p>
            <w:r/>
            <w:r>
              <w:rPr>
                <w:b w:val="0"/>
                <w:i w:val="0"/>
                <w:sz w:val="13"/>
              </w:rPr>
              <w:t>15/791,823</w:t>
            </w:r>
          </w:p>
        </w:tc>
        <w:tc>
          <w:tcPr>
            <w:tcW w:type="dxa" w:w="1080"/>
          </w:tcPr>
          <w:p>
            <w:r/>
            <w:r>
              <w:rPr>
                <w:b w:val="0"/>
                <w:i w:val="0"/>
                <w:sz w:val="13"/>
              </w:rPr>
              <w:t>Oct. 24, 2017</w:t>
            </w:r>
          </w:p>
        </w:tc>
        <w:tc>
          <w:tcPr>
            <w:tcW w:type="dxa" w:w="1080"/>
          </w:tcPr>
          <w:p>
            <w:r/>
            <w:r>
              <w:rPr>
                <w:b w:val="0"/>
                <w:i w:val="0"/>
                <w:sz w:val="13"/>
              </w:rPr>
              <w:t>Oct. 24, 2016</w:t>
            </w:r>
          </w:p>
        </w:tc>
        <w:tc>
          <w:tcPr>
            <w:tcW w:type="dxa" w:w="1368"/>
          </w:tcPr>
          <w:p>
            <w:r/>
            <w:r>
              <w:rPr>
                <w:b w:val="0"/>
                <w:i w:val="0"/>
                <w:sz w:val="13"/>
              </w:rPr>
              <w:t>—</w:t>
            </w:r>
          </w:p>
        </w:tc>
        <w:tc>
          <w:tcPr>
            <w:tcW w:type="dxa" w:w="792"/>
          </w:tcPr>
          <w:p>
            <w:r/>
            <w:r>
              <w:rPr>
                <w:b w:val="0"/>
                <w:i w:val="0"/>
                <w:sz w:val="13"/>
              </w:rPr>
              <w:t>Pending</w:t>
            </w:r>
          </w:p>
        </w:tc>
        <w:tc>
          <w:tcPr>
            <w:tcW w:type="dxa" w:w="1440"/>
          </w:tcPr>
          <w:p>
            <w:r/>
            <w:r>
              <w:rPr>
                <w:b w:val="0"/>
                <w:i w:val="0"/>
                <w:sz w:val="13"/>
              </w:rPr>
              <w:t>—</w:t>
            </w:r>
          </w:p>
        </w:tc>
        <w:tc>
          <w:tcPr>
            <w:tcW w:type="dxa" w:w="2232"/>
          </w:tcPr>
          <w:p>
            <w:r/>
            <w:r>
              <w:rPr>
                <w:b w:val="0"/>
                <w:i w:val="0"/>
                <w:sz w:val="13"/>
              </w:rPr>
              <w:t>16/130,489; filed Sept. 13, 2018; Pending</w:t>
            </w:r>
          </w:p>
        </w:tc>
        <w:tc>
          <w:tcPr>
            <w:tcW w:type="dxa" w:w="1656"/>
          </w:tcPr>
          <w:p>
            <w:r/>
            <w:r>
              <w:rPr>
                <w:b w:val="0"/>
                <w:i w:val="0"/>
                <w:sz w:val="13"/>
              </w:rPr>
              <w:t>Timely (deadline Oct. 24, 2017)</w:t>
            </w:r>
          </w:p>
        </w:tc>
        <w:tc>
          <w:tcPr>
            <w:tcW w:type="dxa" w:w="648"/>
          </w:tcPr>
          <w:p>
            <w:r/>
            <w:r>
              <w:rPr>
                <w:b w:val="0"/>
                <w:i w:val="0"/>
                <w:sz w:val="13"/>
              </w:rPr>
              <w:t>C</w:t>
            </w:r>
          </w:p>
        </w:tc>
      </w:tr>
      <w:tr>
        <w:tc>
          <w:tcPr>
            <w:tcW w:type="dxa" w:w="360"/>
          </w:tcPr>
          <w:p>
            <w:r/>
            <w:r>
              <w:rPr>
                <w:b w:val="0"/>
                <w:i w:val="0"/>
                <w:sz w:val="13"/>
              </w:rPr>
              <w:t>39</w:t>
            </w:r>
          </w:p>
        </w:tc>
        <w:tc>
          <w:tcPr>
            <w:tcW w:type="dxa" w:w="504"/>
          </w:tcPr>
          <w:p>
            <w:r/>
            <w:r>
              <w:rPr>
                <w:b w:val="0"/>
                <w:i w:val="0"/>
                <w:sz w:val="13"/>
              </w:rPr>
              <w:t>010</w:t>
            </w:r>
          </w:p>
        </w:tc>
        <w:tc>
          <w:tcPr>
            <w:tcW w:type="dxa" w:w="1152"/>
          </w:tcPr>
          <w:p>
            <w:r/>
            <w:r>
              <w:rPr>
                <w:b w:val="0"/>
                <w:i w:val="0"/>
                <w:sz w:val="13"/>
              </w:rPr>
              <w:t>PCT</w:t>
            </w:r>
          </w:p>
        </w:tc>
        <w:tc>
          <w:tcPr>
            <w:tcW w:type="dxa" w:w="1512"/>
          </w:tcPr>
          <w:p>
            <w:r/>
            <w:r>
              <w:rPr>
                <w:b w:val="0"/>
                <w:i w:val="0"/>
                <w:sz w:val="13"/>
              </w:rPr>
              <w:t>PCT/US2017/057912</w:t>
            </w:r>
          </w:p>
        </w:tc>
        <w:tc>
          <w:tcPr>
            <w:tcW w:type="dxa" w:w="1080"/>
          </w:tcPr>
          <w:p>
            <w:r/>
            <w:r>
              <w:rPr>
                <w:b w:val="0"/>
                <w:i w:val="0"/>
                <w:sz w:val="13"/>
              </w:rPr>
              <w:t>Oct. 24, 2017</w:t>
            </w:r>
          </w:p>
        </w:tc>
        <w:tc>
          <w:tcPr>
            <w:tcW w:type="dxa" w:w="1080"/>
          </w:tcPr>
          <w:p>
            <w:r/>
            <w:r>
              <w:rPr>
                <w:b w:val="0"/>
                <w:i w:val="0"/>
                <w:sz w:val="13"/>
              </w:rPr>
              <w:t>Oct. 24, 2016</w:t>
            </w:r>
          </w:p>
        </w:tc>
        <w:tc>
          <w:tcPr>
            <w:tcW w:type="dxa" w:w="1368"/>
          </w:tcPr>
          <w:p>
            <w:r/>
            <w:r>
              <w:rPr>
                <w:b w:val="0"/>
                <w:i w:val="0"/>
                <w:sz w:val="13"/>
              </w:rPr>
              <w:t>—</w:t>
            </w:r>
          </w:p>
        </w:tc>
        <w:tc>
          <w:tcPr>
            <w:tcW w:type="dxa" w:w="792"/>
          </w:tcPr>
          <w:p>
            <w:r/>
            <w:r>
              <w:rPr>
                <w:b w:val="0"/>
                <w:i w:val="0"/>
                <w:sz w:val="13"/>
              </w:rPr>
              <w:t>Filed</w:t>
            </w:r>
          </w:p>
        </w:tc>
        <w:tc>
          <w:tcPr>
            <w:tcW w:type="dxa" w:w="1440"/>
          </w:tcPr>
          <w:p>
            <w:r/>
            <w:r>
              <w:rPr>
                <w:b w:val="0"/>
                <w:i w:val="0"/>
                <w:sz w:val="13"/>
              </w:rPr>
              <w:t>—</w:t>
            </w:r>
          </w:p>
        </w:tc>
        <w:tc>
          <w:tcPr>
            <w:tcW w:type="dxa" w:w="2232"/>
          </w:tcPr>
          <w:p>
            <w:r/>
            <w:r>
              <w:rPr>
                <w:b w:val="0"/>
                <w:i w:val="0"/>
                <w:sz w:val="13"/>
              </w:rPr>
              <w:t>PCT/US2018/050892; filed Sept. 13, 2018; Expired (National Phase Entered)</w:t>
            </w:r>
          </w:p>
        </w:tc>
        <w:tc>
          <w:tcPr>
            <w:tcW w:type="dxa" w:w="1656"/>
          </w:tcPr>
          <w:p>
            <w:r/>
            <w:r>
              <w:rPr>
                <w:b w:val="0"/>
                <w:i w:val="0"/>
                <w:sz w:val="13"/>
              </w:rPr>
              <w:t>Timely (deadline Oct. 24, 2017)</w:t>
            </w:r>
          </w:p>
        </w:tc>
        <w:tc>
          <w:tcPr>
            <w:tcW w:type="dxa" w:w="648"/>
          </w:tcPr>
          <w:p>
            <w:r/>
            <w:r>
              <w:rPr>
                <w:b w:val="0"/>
                <w:i w:val="0"/>
                <w:sz w:val="13"/>
              </w:rPr>
              <w:t>C</w:t>
            </w:r>
          </w:p>
        </w:tc>
      </w:tr>
      <w:tr>
        <w:tc>
          <w:tcPr>
            <w:tcW w:type="dxa" w:w="360"/>
          </w:tcPr>
          <w:p>
            <w:r/>
            <w:r>
              <w:rPr>
                <w:b w:val="0"/>
                <w:i w:val="0"/>
                <w:sz w:val="13"/>
              </w:rPr>
              <w:t>40</w:t>
            </w:r>
          </w:p>
        </w:tc>
        <w:tc>
          <w:tcPr>
            <w:tcW w:type="dxa" w:w="504"/>
          </w:tcPr>
          <w:p>
            <w:r/>
            <w:r>
              <w:rPr>
                <w:b w:val="0"/>
                <w:i w:val="0"/>
                <w:sz w:val="13"/>
              </w:rPr>
              <w:t>011</w:t>
            </w:r>
          </w:p>
        </w:tc>
        <w:tc>
          <w:tcPr>
            <w:tcW w:type="dxa" w:w="1152"/>
          </w:tcPr>
          <w:p>
            <w:r/>
            <w:r>
              <w:rPr>
                <w:b w:val="0"/>
                <w:i w:val="0"/>
                <w:sz w:val="13"/>
              </w:rPr>
              <w:t>US Provisional</w:t>
            </w:r>
          </w:p>
        </w:tc>
        <w:tc>
          <w:tcPr>
            <w:tcW w:type="dxa" w:w="1512"/>
          </w:tcPr>
          <w:p>
            <w:r/>
            <w:r>
              <w:rPr>
                <w:b w:val="0"/>
                <w:i w:val="0"/>
                <w:sz w:val="13"/>
              </w:rPr>
              <w:t>62/489,671</w:t>
            </w:r>
          </w:p>
        </w:tc>
        <w:tc>
          <w:tcPr>
            <w:tcW w:type="dxa" w:w="1080"/>
          </w:tcPr>
          <w:p>
            <w:r/>
            <w:r>
              <w:rPr>
                <w:b w:val="0"/>
                <w:i w:val="0"/>
                <w:sz w:val="13"/>
              </w:rPr>
              <w:t>Apr. 25, 2017</w:t>
            </w:r>
          </w:p>
        </w:tc>
        <w:tc>
          <w:tcPr>
            <w:tcW w:type="dxa" w:w="1080"/>
          </w:tcPr>
          <w:p>
            <w:r/>
            <w:r>
              <w:rPr>
                <w:b w:val="0"/>
                <w:i w:val="0"/>
                <w:sz w:val="13"/>
              </w:rPr>
              <w:t>Apr. 25, 2017</w:t>
            </w:r>
          </w:p>
        </w:tc>
        <w:tc>
          <w:tcPr>
            <w:tcW w:type="dxa" w:w="1368"/>
          </w:tcPr>
          <w:p>
            <w:r/>
            <w:r>
              <w:rPr>
                <w:b w:val="0"/>
                <w:i w:val="0"/>
                <w:sz w:val="13"/>
              </w:rPr>
              <w:t>—</w:t>
            </w:r>
          </w:p>
        </w:tc>
        <w:tc>
          <w:tcPr>
            <w:tcW w:type="dxa" w:w="792"/>
          </w:tcPr>
          <w:p>
            <w:r/>
            <w:r>
              <w:rPr>
                <w:b w:val="0"/>
                <w:i w:val="0"/>
                <w:sz w:val="13"/>
              </w:rPr>
              <w:t>Filed</w:t>
            </w:r>
          </w:p>
        </w:tc>
        <w:tc>
          <w:tcPr>
            <w:tcW w:type="dxa" w:w="1440"/>
          </w:tcPr>
          <w:p>
            <w:r/>
            <w:r>
              <w:rPr>
                <w:b w:val="0"/>
                <w:i w:val="0"/>
                <w:sz w:val="13"/>
              </w:rPr>
              <w:t>—</w:t>
            </w:r>
          </w:p>
        </w:tc>
        <w:tc>
          <w:tcPr>
            <w:tcW w:type="dxa" w:w="2232"/>
          </w:tcPr>
          <w:p>
            <w:r/>
            <w:r>
              <w:rPr>
                <w:b w:val="0"/>
                <w:i w:val="0"/>
                <w:sz w:val="13"/>
              </w:rPr>
              <w:t>62/612,890; filed Jan. 2, 2018; Expired</w:t>
            </w:r>
          </w:p>
        </w:tc>
        <w:tc>
          <w:tcPr>
            <w:tcW w:type="dxa" w:w="1656"/>
          </w:tcPr>
          <w:p>
            <w:r/>
            <w:r>
              <w:rPr>
                <w:b w:val="0"/>
                <w:i w:val="0"/>
                <w:sz w:val="13"/>
              </w:rPr>
              <w:t>Priority document</w:t>
            </w:r>
          </w:p>
        </w:tc>
        <w:tc>
          <w:tcPr>
            <w:tcW w:type="dxa" w:w="648"/>
          </w:tcPr>
          <w:p>
            <w:r/>
            <w:r>
              <w:rPr>
                <w:b w:val="0"/>
                <w:i w:val="0"/>
                <w:sz w:val="13"/>
              </w:rPr>
              <w:t>C</w:t>
            </w:r>
          </w:p>
        </w:tc>
      </w:tr>
      <w:tr>
        <w:tc>
          <w:tcPr>
            <w:tcW w:type="dxa" w:w="360"/>
          </w:tcPr>
          <w:p>
            <w:r/>
            <w:r>
              <w:rPr>
                <w:b w:val="0"/>
                <w:i w:val="0"/>
                <w:sz w:val="13"/>
              </w:rPr>
              <w:t>41</w:t>
            </w:r>
          </w:p>
        </w:tc>
        <w:tc>
          <w:tcPr>
            <w:tcW w:type="dxa" w:w="504"/>
          </w:tcPr>
          <w:p>
            <w:r/>
            <w:r>
              <w:rPr>
                <w:b w:val="0"/>
                <w:i w:val="0"/>
                <w:sz w:val="13"/>
              </w:rPr>
              <w:t>011</w:t>
            </w:r>
          </w:p>
        </w:tc>
        <w:tc>
          <w:tcPr>
            <w:tcW w:type="dxa" w:w="1152"/>
          </w:tcPr>
          <w:p>
            <w:r/>
            <w:r>
              <w:rPr>
                <w:b w:val="0"/>
                <w:i w:val="0"/>
                <w:sz w:val="13"/>
              </w:rPr>
              <w:t>US Non-Provisional</w:t>
            </w:r>
          </w:p>
        </w:tc>
        <w:tc>
          <w:tcPr>
            <w:tcW w:type="dxa" w:w="1512"/>
          </w:tcPr>
          <w:p>
            <w:r/>
            <w:r>
              <w:rPr>
                <w:b w:val="0"/>
                <w:i w:val="0"/>
                <w:sz w:val="13"/>
              </w:rPr>
              <w:t>15/962,340</w:t>
            </w:r>
          </w:p>
        </w:tc>
        <w:tc>
          <w:tcPr>
            <w:tcW w:type="dxa" w:w="1080"/>
          </w:tcPr>
          <w:p>
            <w:r/>
            <w:r>
              <w:rPr>
                <w:b w:val="0"/>
                <w:i w:val="0"/>
                <w:sz w:val="13"/>
              </w:rPr>
              <w:t>Apr. 25, 2018</w:t>
            </w:r>
          </w:p>
        </w:tc>
        <w:tc>
          <w:tcPr>
            <w:tcW w:type="dxa" w:w="1080"/>
          </w:tcPr>
          <w:p>
            <w:r/>
            <w:r>
              <w:rPr>
                <w:b w:val="0"/>
                <w:i w:val="0"/>
                <w:sz w:val="13"/>
              </w:rPr>
              <w:t>Apr. 25, 2017</w:t>
            </w:r>
          </w:p>
        </w:tc>
        <w:tc>
          <w:tcPr>
            <w:tcW w:type="dxa" w:w="1368"/>
          </w:tcPr>
          <w:p>
            <w:r/>
            <w:r>
              <w:rPr>
                <w:b w:val="0"/>
                <w:i w:val="0"/>
                <w:sz w:val="13"/>
              </w:rPr>
              <w:t>US 11,123,456 (Sept. 21, 2021)</w:t>
            </w:r>
          </w:p>
        </w:tc>
        <w:tc>
          <w:tcPr>
            <w:tcW w:type="dxa" w:w="792"/>
          </w:tcPr>
          <w:p>
            <w:r/>
            <w:r>
              <w:rPr>
                <w:b w:val="0"/>
                <w:i w:val="0"/>
                <w:sz w:val="13"/>
              </w:rPr>
              <w:t>Issued</w:t>
            </w:r>
          </w:p>
        </w:tc>
        <w:tc>
          <w:tcPr>
            <w:tcW w:type="dxa" w:w="1440"/>
          </w:tcPr>
          <w:p>
            <w:r/>
            <w:r>
              <w:rPr>
                <w:b w:val="0"/>
                <w:i w:val="0"/>
                <w:sz w:val="13"/>
              </w:rPr>
              <w:t>—</w:t>
            </w:r>
          </w:p>
        </w:tc>
        <w:tc>
          <w:tcPr>
            <w:tcW w:type="dxa" w:w="2232"/>
          </w:tcPr>
          <w:p>
            <w:r/>
            <w:r>
              <w:rPr>
                <w:b w:val="0"/>
                <w:i w:val="0"/>
                <w:sz w:val="13"/>
              </w:rPr>
              <w:t>16/238,014; filed Jan. 2, 2019; Pending</w:t>
            </w:r>
          </w:p>
        </w:tc>
        <w:tc>
          <w:tcPr>
            <w:tcW w:type="dxa" w:w="1656"/>
          </w:tcPr>
          <w:p>
            <w:r/>
            <w:r>
              <w:rPr>
                <w:b w:val="0"/>
                <w:i w:val="0"/>
                <w:sz w:val="13"/>
              </w:rPr>
              <w:t>Timely (deadline Apr. 25, 2018)</w:t>
            </w:r>
          </w:p>
        </w:tc>
        <w:tc>
          <w:tcPr>
            <w:tcW w:type="dxa" w:w="648"/>
          </w:tcPr>
          <w:p>
            <w:r/>
            <w:r>
              <w:rPr>
                <w:b w:val="0"/>
                <w:i w:val="0"/>
                <w:sz w:val="13"/>
              </w:rPr>
              <w:t>C</w:t>
            </w:r>
          </w:p>
        </w:tc>
      </w:tr>
      <w:tr>
        <w:tc>
          <w:tcPr>
            <w:tcW w:type="dxa" w:w="360"/>
          </w:tcPr>
          <w:p>
            <w:r/>
            <w:r>
              <w:rPr>
                <w:b w:val="0"/>
                <w:i w:val="0"/>
                <w:sz w:val="13"/>
              </w:rPr>
              <w:t>42</w:t>
            </w:r>
          </w:p>
        </w:tc>
        <w:tc>
          <w:tcPr>
            <w:tcW w:type="dxa" w:w="504"/>
          </w:tcPr>
          <w:p>
            <w:r/>
            <w:r>
              <w:rPr>
                <w:b w:val="0"/>
                <w:i w:val="0"/>
                <w:sz w:val="13"/>
              </w:rPr>
              <w:t>011</w:t>
            </w:r>
          </w:p>
        </w:tc>
        <w:tc>
          <w:tcPr>
            <w:tcW w:type="dxa" w:w="1152"/>
          </w:tcPr>
          <w:p>
            <w:r/>
            <w:r>
              <w:rPr>
                <w:b w:val="0"/>
                <w:i w:val="0"/>
                <w:sz w:val="13"/>
              </w:rPr>
              <w:t>PCT</w:t>
            </w:r>
          </w:p>
        </w:tc>
        <w:tc>
          <w:tcPr>
            <w:tcW w:type="dxa" w:w="1512"/>
          </w:tcPr>
          <w:p>
            <w:r/>
            <w:r>
              <w:rPr>
                <w:b w:val="0"/>
                <w:i w:val="0"/>
                <w:sz w:val="13"/>
              </w:rPr>
              <w:t>PCT/US2018/029345</w:t>
            </w:r>
          </w:p>
        </w:tc>
        <w:tc>
          <w:tcPr>
            <w:tcW w:type="dxa" w:w="1080"/>
          </w:tcPr>
          <w:p>
            <w:r/>
            <w:r>
              <w:rPr>
                <w:b w:val="0"/>
                <w:i w:val="0"/>
                <w:sz w:val="13"/>
              </w:rPr>
              <w:t>Apr. 25, 2018</w:t>
            </w:r>
          </w:p>
        </w:tc>
        <w:tc>
          <w:tcPr>
            <w:tcW w:type="dxa" w:w="1080"/>
          </w:tcPr>
          <w:p>
            <w:r/>
            <w:r>
              <w:rPr>
                <w:b w:val="0"/>
                <w:i w:val="0"/>
                <w:sz w:val="13"/>
              </w:rPr>
              <w:t>Apr. 25, 2017</w:t>
            </w:r>
          </w:p>
        </w:tc>
        <w:tc>
          <w:tcPr>
            <w:tcW w:type="dxa" w:w="1368"/>
          </w:tcPr>
          <w:p>
            <w:r/>
            <w:r>
              <w:rPr>
                <w:b w:val="0"/>
                <w:i w:val="0"/>
                <w:sz w:val="13"/>
              </w:rPr>
              <w:t>—</w:t>
            </w:r>
          </w:p>
        </w:tc>
        <w:tc>
          <w:tcPr>
            <w:tcW w:type="dxa" w:w="792"/>
          </w:tcPr>
          <w:p>
            <w:r/>
            <w:r>
              <w:rPr>
                <w:b w:val="0"/>
                <w:i w:val="0"/>
                <w:sz w:val="13"/>
              </w:rPr>
              <w:t>Filed</w:t>
            </w:r>
          </w:p>
        </w:tc>
        <w:tc>
          <w:tcPr>
            <w:tcW w:type="dxa" w:w="1440"/>
          </w:tcPr>
          <w:p>
            <w:r/>
            <w:r>
              <w:rPr>
                <w:b w:val="0"/>
                <w:i w:val="0"/>
                <w:sz w:val="13"/>
              </w:rPr>
              <w:t>—</w:t>
            </w:r>
          </w:p>
        </w:tc>
        <w:tc>
          <w:tcPr>
            <w:tcW w:type="dxa" w:w="2232"/>
          </w:tcPr>
          <w:p>
            <w:r/>
            <w:r>
              <w:rPr>
                <w:b w:val="0"/>
                <w:i w:val="0"/>
                <w:sz w:val="13"/>
              </w:rPr>
              <w:t>PCT/US2019/012045; filed Jan. 2, 2019; Expired (National Phase Entered)</w:t>
            </w:r>
          </w:p>
        </w:tc>
        <w:tc>
          <w:tcPr>
            <w:tcW w:type="dxa" w:w="1656"/>
          </w:tcPr>
          <w:p>
            <w:r/>
            <w:r>
              <w:rPr>
                <w:b w:val="0"/>
                <w:i w:val="0"/>
                <w:sz w:val="13"/>
              </w:rPr>
              <w:t>Timely (deadline Apr. 25, 2018)</w:t>
            </w:r>
          </w:p>
        </w:tc>
        <w:tc>
          <w:tcPr>
            <w:tcW w:type="dxa" w:w="648"/>
          </w:tcPr>
          <w:p>
            <w:r/>
            <w:r>
              <w:rPr>
                <w:b w:val="0"/>
                <w:i w:val="0"/>
                <w:sz w:val="13"/>
              </w:rPr>
              <w:t>C</w:t>
            </w:r>
          </w:p>
        </w:tc>
      </w:tr>
      <w:tr>
        <w:tc>
          <w:tcPr>
            <w:tcW w:type="dxa" w:w="360"/>
          </w:tcPr>
          <w:p>
            <w:r/>
            <w:r>
              <w:rPr>
                <w:b w:val="0"/>
                <w:i w:val="0"/>
                <w:sz w:val="13"/>
              </w:rPr>
              <w:t>43</w:t>
            </w:r>
          </w:p>
        </w:tc>
        <w:tc>
          <w:tcPr>
            <w:tcW w:type="dxa" w:w="504"/>
          </w:tcPr>
          <w:p>
            <w:r/>
            <w:r>
              <w:rPr>
                <w:b w:val="0"/>
                <w:i w:val="0"/>
                <w:sz w:val="13"/>
              </w:rPr>
              <w:t>012</w:t>
            </w:r>
          </w:p>
        </w:tc>
        <w:tc>
          <w:tcPr>
            <w:tcW w:type="dxa" w:w="1152"/>
          </w:tcPr>
          <w:p>
            <w:r/>
            <w:r>
              <w:rPr>
                <w:b w:val="0"/>
                <w:i w:val="0"/>
                <w:sz w:val="13"/>
              </w:rPr>
              <w:t>US Provisional</w:t>
            </w:r>
          </w:p>
        </w:tc>
        <w:tc>
          <w:tcPr>
            <w:tcW w:type="dxa" w:w="1512"/>
          </w:tcPr>
          <w:p>
            <w:r/>
            <w:r>
              <w:rPr>
                <w:b w:val="0"/>
                <w:i w:val="0"/>
                <w:sz w:val="13"/>
              </w:rPr>
              <w:t>62/567,892</w:t>
            </w:r>
          </w:p>
        </w:tc>
        <w:tc>
          <w:tcPr>
            <w:tcW w:type="dxa" w:w="1080"/>
          </w:tcPr>
          <w:p>
            <w:r/>
            <w:r>
              <w:rPr>
                <w:b w:val="0"/>
                <w:i w:val="0"/>
                <w:sz w:val="13"/>
              </w:rPr>
              <w:t>Oct. 4, 2017</w:t>
            </w:r>
          </w:p>
        </w:tc>
        <w:tc>
          <w:tcPr>
            <w:tcW w:type="dxa" w:w="1080"/>
          </w:tcPr>
          <w:p>
            <w:r/>
            <w:r>
              <w:rPr>
                <w:b w:val="0"/>
                <w:i w:val="0"/>
                <w:sz w:val="13"/>
              </w:rPr>
              <w:t>Oct. 4, 2017</w:t>
            </w:r>
          </w:p>
        </w:tc>
        <w:tc>
          <w:tcPr>
            <w:tcW w:type="dxa" w:w="1368"/>
          </w:tcPr>
          <w:p>
            <w:r/>
            <w:r>
              <w:rPr>
                <w:b w:val="0"/>
                <w:i w:val="0"/>
                <w:sz w:val="13"/>
              </w:rPr>
              <w:t>—</w:t>
            </w:r>
          </w:p>
        </w:tc>
        <w:tc>
          <w:tcPr>
            <w:tcW w:type="dxa" w:w="792"/>
          </w:tcPr>
          <w:p>
            <w:r/>
            <w:r>
              <w:rPr>
                <w:b w:val="0"/>
                <w:i w:val="0"/>
                <w:sz w:val="13"/>
              </w:rPr>
              <w:t>Filed</w:t>
            </w:r>
          </w:p>
        </w:tc>
        <w:tc>
          <w:tcPr>
            <w:tcW w:type="dxa" w:w="1440"/>
          </w:tcPr>
          <w:p>
            <w:r/>
            <w:r>
              <w:rPr>
                <w:b w:val="0"/>
                <w:i w:val="0"/>
                <w:sz w:val="13"/>
              </w:rPr>
              <w:t>—</w:t>
            </w:r>
          </w:p>
        </w:tc>
        <w:tc>
          <w:tcPr>
            <w:tcW w:type="dxa" w:w="2232"/>
          </w:tcPr>
          <w:p>
            <w:r/>
            <w:r>
              <w:rPr>
                <w:b w:val="0"/>
                <w:i w:val="0"/>
                <w:sz w:val="13"/>
              </w:rPr>
              <w:t>62/634,112; filed Feb. 22, 2018; Expired</w:t>
            </w:r>
          </w:p>
        </w:tc>
        <w:tc>
          <w:tcPr>
            <w:tcW w:type="dxa" w:w="1656"/>
          </w:tcPr>
          <w:p>
            <w:r/>
            <w:r>
              <w:rPr>
                <w:b w:val="0"/>
                <w:i w:val="0"/>
                <w:sz w:val="13"/>
              </w:rPr>
              <w:t>Priority document</w:t>
            </w:r>
          </w:p>
        </w:tc>
        <w:tc>
          <w:tcPr>
            <w:tcW w:type="dxa" w:w="648"/>
          </w:tcPr>
          <w:p>
            <w:r/>
            <w:r>
              <w:rPr>
                <w:b w:val="0"/>
                <w:i w:val="0"/>
                <w:sz w:val="13"/>
              </w:rPr>
              <w:t>C</w:t>
            </w:r>
          </w:p>
        </w:tc>
      </w:tr>
      <w:tr>
        <w:tc>
          <w:tcPr>
            <w:tcW w:type="dxa" w:w="360"/>
          </w:tcPr>
          <w:p>
            <w:r/>
            <w:r>
              <w:rPr>
                <w:b w:val="0"/>
                <w:i w:val="0"/>
                <w:sz w:val="13"/>
              </w:rPr>
              <w:t>44</w:t>
            </w:r>
          </w:p>
        </w:tc>
        <w:tc>
          <w:tcPr>
            <w:tcW w:type="dxa" w:w="504"/>
          </w:tcPr>
          <w:p>
            <w:r/>
            <w:r>
              <w:rPr>
                <w:b w:val="0"/>
                <w:i w:val="0"/>
                <w:sz w:val="13"/>
              </w:rPr>
              <w:t>012</w:t>
            </w:r>
          </w:p>
        </w:tc>
        <w:tc>
          <w:tcPr>
            <w:tcW w:type="dxa" w:w="1152"/>
          </w:tcPr>
          <w:p>
            <w:r/>
            <w:r>
              <w:rPr>
                <w:b w:val="0"/>
                <w:i w:val="0"/>
                <w:sz w:val="13"/>
              </w:rPr>
              <w:t>US Non-Provisional</w:t>
            </w:r>
          </w:p>
        </w:tc>
        <w:tc>
          <w:tcPr>
            <w:tcW w:type="dxa" w:w="1512"/>
          </w:tcPr>
          <w:p>
            <w:r/>
            <w:r>
              <w:rPr>
                <w:b w:val="0"/>
                <w:i w:val="0"/>
                <w:sz w:val="13"/>
              </w:rPr>
              <w:t>16/152,710</w:t>
            </w:r>
          </w:p>
        </w:tc>
        <w:tc>
          <w:tcPr>
            <w:tcW w:type="dxa" w:w="1080"/>
          </w:tcPr>
          <w:p>
            <w:r/>
            <w:r>
              <w:rPr>
                <w:b w:val="0"/>
                <w:i w:val="0"/>
                <w:sz w:val="13"/>
              </w:rPr>
              <w:t>Oct. 5, 2018</w:t>
            </w:r>
          </w:p>
        </w:tc>
        <w:tc>
          <w:tcPr>
            <w:tcW w:type="dxa" w:w="1080"/>
          </w:tcPr>
          <w:p>
            <w:r/>
            <w:r>
              <w:rPr>
                <w:b w:val="0"/>
                <w:i w:val="0"/>
                <w:sz w:val="13"/>
              </w:rPr>
              <w:t>Oct. 4, 2017</w:t>
            </w:r>
          </w:p>
        </w:tc>
        <w:tc>
          <w:tcPr>
            <w:tcW w:type="dxa" w:w="1368"/>
          </w:tcPr>
          <w:p>
            <w:r/>
            <w:r>
              <w:rPr>
                <w:b w:val="0"/>
                <w:i w:val="0"/>
                <w:sz w:val="13"/>
              </w:rPr>
              <w:t>—</w:t>
            </w:r>
          </w:p>
        </w:tc>
        <w:tc>
          <w:tcPr>
            <w:tcW w:type="dxa" w:w="792"/>
          </w:tcPr>
          <w:p>
            <w:r/>
            <w:r>
              <w:rPr>
                <w:b w:val="0"/>
                <w:i w:val="0"/>
                <w:sz w:val="13"/>
              </w:rPr>
              <w:t>Pending</w:t>
            </w:r>
          </w:p>
        </w:tc>
        <w:tc>
          <w:tcPr>
            <w:tcW w:type="dxa" w:w="1440"/>
          </w:tcPr>
          <w:p>
            <w:r/>
            <w:r>
              <w:rPr>
                <w:b w:val="0"/>
                <w:i w:val="0"/>
                <w:sz w:val="13"/>
              </w:rPr>
              <w:t>—</w:t>
            </w:r>
          </w:p>
        </w:tc>
        <w:tc>
          <w:tcPr>
            <w:tcW w:type="dxa" w:w="2232"/>
          </w:tcPr>
          <w:p>
            <w:r/>
            <w:r>
              <w:rPr>
                <w:b w:val="0"/>
                <w:i w:val="0"/>
                <w:sz w:val="13"/>
              </w:rPr>
              <w:t>16/282,934; filed Feb. 22, 2019; Pending</w:t>
            </w:r>
          </w:p>
        </w:tc>
        <w:tc>
          <w:tcPr>
            <w:tcW w:type="dxa" w:w="1656"/>
          </w:tcPr>
          <w:p>
            <w:r/>
            <w:r>
              <w:rPr>
                <w:b w:val="0"/>
                <w:i w:val="0"/>
                <w:sz w:val="13"/>
              </w:rPr>
              <w:t>LATE by 1 day(s) (deadline Oct. 4, 2018)</w:t>
            </w:r>
          </w:p>
        </w:tc>
        <w:tc>
          <w:tcPr>
            <w:tcW w:type="dxa" w:w="648"/>
          </w:tcPr>
          <w:p>
            <w:r/>
            <w:r>
              <w:rPr>
                <w:b w:val="0"/>
                <w:i w:val="0"/>
                <w:sz w:val="13"/>
              </w:rPr>
              <w:t>C</w:t>
            </w:r>
          </w:p>
        </w:tc>
      </w:tr>
      <w:tr>
        <w:tc>
          <w:tcPr>
            <w:tcW w:type="dxa" w:w="360"/>
          </w:tcPr>
          <w:p>
            <w:r/>
            <w:r>
              <w:rPr>
                <w:b w:val="0"/>
                <w:i w:val="0"/>
                <w:sz w:val="13"/>
              </w:rPr>
              <w:t>45</w:t>
            </w:r>
          </w:p>
        </w:tc>
        <w:tc>
          <w:tcPr>
            <w:tcW w:type="dxa" w:w="504"/>
          </w:tcPr>
          <w:p>
            <w:r/>
            <w:r>
              <w:rPr>
                <w:b w:val="0"/>
                <w:i w:val="0"/>
                <w:sz w:val="13"/>
              </w:rPr>
              <w:t>012</w:t>
            </w:r>
          </w:p>
        </w:tc>
        <w:tc>
          <w:tcPr>
            <w:tcW w:type="dxa" w:w="1152"/>
          </w:tcPr>
          <w:p>
            <w:r/>
            <w:r>
              <w:rPr>
                <w:b w:val="0"/>
                <w:i w:val="0"/>
                <w:sz w:val="13"/>
              </w:rPr>
              <w:t>PCT</w:t>
            </w:r>
          </w:p>
        </w:tc>
        <w:tc>
          <w:tcPr>
            <w:tcW w:type="dxa" w:w="1512"/>
          </w:tcPr>
          <w:p>
            <w:r/>
            <w:r>
              <w:rPr>
                <w:b w:val="0"/>
                <w:i w:val="0"/>
                <w:sz w:val="13"/>
              </w:rPr>
              <w:t>PCT/US2018/054512</w:t>
            </w:r>
          </w:p>
        </w:tc>
        <w:tc>
          <w:tcPr>
            <w:tcW w:type="dxa" w:w="1080"/>
          </w:tcPr>
          <w:p>
            <w:r/>
            <w:r>
              <w:rPr>
                <w:b w:val="0"/>
                <w:i w:val="0"/>
                <w:sz w:val="13"/>
              </w:rPr>
              <w:t>Oct. 5, 2018</w:t>
            </w:r>
          </w:p>
        </w:tc>
        <w:tc>
          <w:tcPr>
            <w:tcW w:type="dxa" w:w="1080"/>
          </w:tcPr>
          <w:p>
            <w:r/>
            <w:r>
              <w:rPr>
                <w:b w:val="0"/>
                <w:i w:val="0"/>
                <w:sz w:val="13"/>
              </w:rPr>
              <w:t>Oct. 4, 2017</w:t>
            </w:r>
          </w:p>
        </w:tc>
        <w:tc>
          <w:tcPr>
            <w:tcW w:type="dxa" w:w="1368"/>
          </w:tcPr>
          <w:p>
            <w:r/>
            <w:r>
              <w:rPr>
                <w:b w:val="0"/>
                <w:i w:val="0"/>
                <w:sz w:val="13"/>
              </w:rPr>
              <w:t>—</w:t>
            </w:r>
          </w:p>
        </w:tc>
        <w:tc>
          <w:tcPr>
            <w:tcW w:type="dxa" w:w="792"/>
          </w:tcPr>
          <w:p>
            <w:r/>
            <w:r>
              <w:rPr>
                <w:b w:val="0"/>
                <w:i w:val="0"/>
                <w:sz w:val="13"/>
              </w:rPr>
              <w:t>Filed</w:t>
            </w:r>
          </w:p>
        </w:tc>
        <w:tc>
          <w:tcPr>
            <w:tcW w:type="dxa" w:w="1440"/>
          </w:tcPr>
          <w:p>
            <w:r/>
            <w:r>
              <w:rPr>
                <w:b w:val="0"/>
                <w:i w:val="0"/>
                <w:sz w:val="13"/>
              </w:rPr>
              <w:t>—</w:t>
            </w:r>
          </w:p>
        </w:tc>
        <w:tc>
          <w:tcPr>
            <w:tcW w:type="dxa" w:w="2232"/>
          </w:tcPr>
          <w:p>
            <w:r/>
            <w:r>
              <w:rPr>
                <w:b w:val="0"/>
                <w:i w:val="0"/>
                <w:sz w:val="13"/>
              </w:rPr>
              <w:t>No corresponding filing</w:t>
            </w:r>
          </w:p>
        </w:tc>
        <w:tc>
          <w:tcPr>
            <w:tcW w:type="dxa" w:w="1656"/>
          </w:tcPr>
          <w:p>
            <w:r/>
            <w:r>
              <w:rPr>
                <w:b w:val="0"/>
                <w:i w:val="0"/>
                <w:sz w:val="13"/>
              </w:rPr>
              <w:t>LATE by 1 day(s) (deadline Oct. 4, 2018)</w:t>
            </w:r>
          </w:p>
        </w:tc>
        <w:tc>
          <w:tcPr>
            <w:tcW w:type="dxa" w:w="648"/>
          </w:tcPr>
          <w:p>
            <w:r/>
            <w:r>
              <w:rPr>
                <w:b w:val="0"/>
                <w:i w:val="0"/>
                <w:sz w:val="13"/>
              </w:rPr>
              <w:t>C</w:t>
            </w:r>
          </w:p>
        </w:tc>
      </w:tr>
      <w:tr>
        <w:tc>
          <w:tcPr>
            <w:tcW w:type="dxa" w:w="360"/>
          </w:tcPr>
          <w:p>
            <w:r/>
            <w:r>
              <w:rPr>
                <w:b w:val="0"/>
                <w:i w:val="0"/>
                <w:sz w:val="13"/>
              </w:rPr>
              <w:t>46</w:t>
            </w:r>
          </w:p>
        </w:tc>
        <w:tc>
          <w:tcPr>
            <w:tcW w:type="dxa" w:w="504"/>
          </w:tcPr>
          <w:p>
            <w:r/>
            <w:r>
              <w:rPr>
                <w:b w:val="0"/>
                <w:i w:val="0"/>
                <w:sz w:val="13"/>
              </w:rPr>
              <w:t>012</w:t>
            </w:r>
          </w:p>
        </w:tc>
        <w:tc>
          <w:tcPr>
            <w:tcW w:type="dxa" w:w="1152"/>
          </w:tcPr>
          <w:p>
            <w:r/>
            <w:r>
              <w:rPr>
                <w:b w:val="0"/>
                <w:i w:val="0"/>
                <w:sz w:val="13"/>
              </w:rPr>
              <w:t>EPO National Phase</w:t>
            </w:r>
          </w:p>
        </w:tc>
        <w:tc>
          <w:tcPr>
            <w:tcW w:type="dxa" w:w="1512"/>
          </w:tcPr>
          <w:p>
            <w:r/>
            <w:r>
              <w:rPr>
                <w:b w:val="0"/>
                <w:i w:val="0"/>
                <w:sz w:val="13"/>
              </w:rPr>
              <w:t>EP 3,691,612</w:t>
            </w:r>
          </w:p>
        </w:tc>
        <w:tc>
          <w:tcPr>
            <w:tcW w:type="dxa" w:w="1080"/>
          </w:tcPr>
          <w:p>
            <w:r/>
            <w:r>
              <w:rPr>
                <w:b w:val="0"/>
                <w:i w:val="0"/>
                <w:sz w:val="13"/>
              </w:rPr>
              <w:t>Apr. 3, 2020</w:t>
            </w:r>
          </w:p>
        </w:tc>
        <w:tc>
          <w:tcPr>
            <w:tcW w:type="dxa" w:w="1080"/>
          </w:tcPr>
          <w:p>
            <w:r/>
            <w:r>
              <w:rPr>
                <w:b w:val="0"/>
                <w:i w:val="0"/>
                <w:sz w:val="13"/>
              </w:rPr>
              <w:t>Oct. 4, 2017</w:t>
            </w:r>
          </w:p>
        </w:tc>
        <w:tc>
          <w:tcPr>
            <w:tcW w:type="dxa" w:w="1368"/>
          </w:tcPr>
          <w:p>
            <w:r/>
            <w:r>
              <w:rPr>
                <w:b w:val="0"/>
                <w:i w:val="0"/>
                <w:sz w:val="13"/>
              </w:rPr>
              <w:t>—</w:t>
            </w:r>
          </w:p>
        </w:tc>
        <w:tc>
          <w:tcPr>
            <w:tcW w:type="dxa" w:w="792"/>
          </w:tcPr>
          <w:p>
            <w:r/>
            <w:r>
              <w:rPr>
                <w:b w:val="0"/>
                <w:i w:val="0"/>
                <w:sz w:val="13"/>
              </w:rPr>
              <w:t>Pending</w:t>
            </w:r>
          </w:p>
        </w:tc>
        <w:tc>
          <w:tcPr>
            <w:tcW w:type="dxa" w:w="1440"/>
          </w:tcPr>
          <w:p>
            <w:r/>
            <w:r>
              <w:rPr>
                <w:b w:val="0"/>
                <w:i w:val="0"/>
                <w:sz w:val="13"/>
              </w:rPr>
              <w:t>—</w:t>
            </w:r>
          </w:p>
        </w:tc>
        <w:tc>
          <w:tcPr>
            <w:tcW w:type="dxa" w:w="2232"/>
          </w:tcPr>
          <w:p>
            <w:r/>
            <w:r>
              <w:rPr>
                <w:b w:val="0"/>
                <w:i w:val="0"/>
                <w:sz w:val="13"/>
              </w:rPr>
              <w:t>No corresponding filing</w:t>
            </w:r>
          </w:p>
        </w:tc>
        <w:tc>
          <w:tcPr>
            <w:tcW w:type="dxa" w:w="1656"/>
          </w:tcPr>
          <w:p>
            <w:r/>
            <w:r>
              <w:rPr>
                <w:b w:val="0"/>
                <w:i w:val="0"/>
                <w:sz w:val="13"/>
              </w:rPr>
              <w:t>Timely (deadline May 4, 2020)</w:t>
            </w:r>
          </w:p>
        </w:tc>
        <w:tc>
          <w:tcPr>
            <w:tcW w:type="dxa" w:w="648"/>
          </w:tcPr>
          <w:p>
            <w:r/>
            <w:r>
              <w:rPr>
                <w:b w:val="0"/>
                <w:i w:val="0"/>
                <w:sz w:val="13"/>
              </w:rPr>
              <w:t>C</w:t>
            </w:r>
          </w:p>
        </w:tc>
      </w:tr>
      <w:tr>
        <w:tc>
          <w:tcPr>
            <w:tcW w:type="dxa" w:w="360"/>
          </w:tcPr>
          <w:p>
            <w:r/>
            <w:r>
              <w:rPr>
                <w:b w:val="0"/>
                <w:i w:val="0"/>
                <w:sz w:val="13"/>
              </w:rPr>
              <w:t>47</w:t>
            </w:r>
          </w:p>
        </w:tc>
        <w:tc>
          <w:tcPr>
            <w:tcW w:type="dxa" w:w="504"/>
          </w:tcPr>
          <w:p>
            <w:r/>
            <w:r>
              <w:rPr>
                <w:b w:val="0"/>
                <w:i w:val="0"/>
                <w:sz w:val="13"/>
              </w:rPr>
              <w:t>013</w:t>
            </w:r>
          </w:p>
        </w:tc>
        <w:tc>
          <w:tcPr>
            <w:tcW w:type="dxa" w:w="1152"/>
          </w:tcPr>
          <w:p>
            <w:r/>
            <w:r>
              <w:rPr>
                <w:b w:val="0"/>
                <w:i w:val="0"/>
                <w:sz w:val="13"/>
              </w:rPr>
              <w:t>US Provisional</w:t>
            </w:r>
          </w:p>
        </w:tc>
        <w:tc>
          <w:tcPr>
            <w:tcW w:type="dxa" w:w="1512"/>
          </w:tcPr>
          <w:p>
            <w:r/>
            <w:r>
              <w:rPr>
                <w:b w:val="0"/>
                <w:i w:val="0"/>
                <w:sz w:val="13"/>
              </w:rPr>
              <w:t>62/634,501</w:t>
            </w:r>
          </w:p>
        </w:tc>
        <w:tc>
          <w:tcPr>
            <w:tcW w:type="dxa" w:w="1080"/>
          </w:tcPr>
          <w:p>
            <w:r/>
            <w:r>
              <w:rPr>
                <w:b w:val="0"/>
                <w:i w:val="0"/>
                <w:sz w:val="13"/>
              </w:rPr>
              <w:t>Feb. 23, 2018</w:t>
            </w:r>
          </w:p>
        </w:tc>
        <w:tc>
          <w:tcPr>
            <w:tcW w:type="dxa" w:w="1080"/>
          </w:tcPr>
          <w:p>
            <w:r/>
            <w:r>
              <w:rPr>
                <w:b w:val="0"/>
                <w:i w:val="0"/>
                <w:sz w:val="13"/>
              </w:rPr>
              <w:t>Feb. 23, 2018</w:t>
            </w:r>
          </w:p>
        </w:tc>
        <w:tc>
          <w:tcPr>
            <w:tcW w:type="dxa" w:w="1368"/>
          </w:tcPr>
          <w:p>
            <w:r/>
            <w:r>
              <w:rPr>
                <w:b w:val="0"/>
                <w:i w:val="0"/>
                <w:sz w:val="13"/>
              </w:rPr>
              <w:t>—</w:t>
            </w:r>
          </w:p>
        </w:tc>
        <w:tc>
          <w:tcPr>
            <w:tcW w:type="dxa" w:w="792"/>
          </w:tcPr>
          <w:p>
            <w:r/>
            <w:r>
              <w:rPr>
                <w:b w:val="0"/>
                <w:i w:val="0"/>
                <w:sz w:val="13"/>
              </w:rPr>
              <w:t>Filed</w:t>
            </w:r>
          </w:p>
        </w:tc>
        <w:tc>
          <w:tcPr>
            <w:tcW w:type="dxa" w:w="1440"/>
          </w:tcPr>
          <w:p>
            <w:r/>
            <w:r>
              <w:rPr>
                <w:b w:val="0"/>
                <w:i w:val="0"/>
                <w:sz w:val="13"/>
              </w:rPr>
              <w:t>—</w:t>
            </w:r>
          </w:p>
        </w:tc>
        <w:tc>
          <w:tcPr>
            <w:tcW w:type="dxa" w:w="2232"/>
          </w:tcPr>
          <w:p>
            <w:r/>
            <w:r>
              <w:rPr>
                <w:b w:val="0"/>
                <w:i w:val="0"/>
                <w:sz w:val="13"/>
              </w:rPr>
              <w:t>62/634,501; filed Feb. 23, 2018; Expired</w:t>
            </w:r>
          </w:p>
        </w:tc>
        <w:tc>
          <w:tcPr>
            <w:tcW w:type="dxa" w:w="1656"/>
          </w:tcPr>
          <w:p>
            <w:r/>
            <w:r>
              <w:rPr>
                <w:b w:val="0"/>
                <w:i w:val="0"/>
                <w:sz w:val="13"/>
              </w:rPr>
              <w:t>Priority document</w:t>
            </w:r>
          </w:p>
        </w:tc>
        <w:tc>
          <w:tcPr>
            <w:tcW w:type="dxa" w:w="648"/>
          </w:tcPr>
          <w:p>
            <w:r/>
            <w:r>
              <w:rPr>
                <w:b w:val="0"/>
                <w:i w:val="0"/>
                <w:sz w:val="13"/>
              </w:rPr>
              <w:t>B</w:t>
            </w:r>
          </w:p>
        </w:tc>
      </w:tr>
      <w:tr>
        <w:tc>
          <w:tcPr>
            <w:tcW w:type="dxa" w:w="360"/>
          </w:tcPr>
          <w:p>
            <w:r/>
            <w:r>
              <w:rPr>
                <w:b w:val="0"/>
                <w:i w:val="0"/>
                <w:sz w:val="13"/>
              </w:rPr>
              <w:t>48</w:t>
            </w:r>
          </w:p>
        </w:tc>
        <w:tc>
          <w:tcPr>
            <w:tcW w:type="dxa" w:w="504"/>
          </w:tcPr>
          <w:p>
            <w:r/>
            <w:r>
              <w:rPr>
                <w:b w:val="0"/>
                <w:i w:val="0"/>
                <w:sz w:val="13"/>
              </w:rPr>
              <w:t>013</w:t>
            </w:r>
          </w:p>
        </w:tc>
        <w:tc>
          <w:tcPr>
            <w:tcW w:type="dxa" w:w="1152"/>
          </w:tcPr>
          <w:p>
            <w:r/>
            <w:r>
              <w:rPr>
                <w:b w:val="0"/>
                <w:i w:val="0"/>
                <w:sz w:val="13"/>
              </w:rPr>
              <w:t>US Non-Provisional</w:t>
            </w:r>
          </w:p>
        </w:tc>
        <w:tc>
          <w:tcPr>
            <w:tcW w:type="dxa" w:w="1512"/>
          </w:tcPr>
          <w:p>
            <w:r/>
            <w:r>
              <w:rPr>
                <w:b w:val="0"/>
                <w:i w:val="0"/>
                <w:sz w:val="13"/>
              </w:rPr>
              <w:t>16/283,445</w:t>
            </w:r>
          </w:p>
        </w:tc>
        <w:tc>
          <w:tcPr>
            <w:tcW w:type="dxa" w:w="1080"/>
          </w:tcPr>
          <w:p>
            <w:r/>
            <w:r>
              <w:rPr>
                <w:b w:val="0"/>
                <w:i w:val="0"/>
                <w:sz w:val="13"/>
              </w:rPr>
              <w:t>Feb. 22, 2019</w:t>
            </w:r>
          </w:p>
        </w:tc>
        <w:tc>
          <w:tcPr>
            <w:tcW w:type="dxa" w:w="1080"/>
          </w:tcPr>
          <w:p>
            <w:r/>
            <w:r>
              <w:rPr>
                <w:b w:val="0"/>
                <w:i w:val="0"/>
                <w:sz w:val="13"/>
              </w:rPr>
              <w:t>Feb. 23, 2018</w:t>
            </w:r>
          </w:p>
        </w:tc>
        <w:tc>
          <w:tcPr>
            <w:tcW w:type="dxa" w:w="1368"/>
          </w:tcPr>
          <w:p>
            <w:r/>
            <w:r>
              <w:rPr>
                <w:b w:val="0"/>
                <w:i w:val="0"/>
                <w:sz w:val="13"/>
              </w:rPr>
              <w:t>—</w:t>
            </w:r>
          </w:p>
        </w:tc>
        <w:tc>
          <w:tcPr>
            <w:tcW w:type="dxa" w:w="792"/>
          </w:tcPr>
          <w:p>
            <w:r/>
            <w:r>
              <w:rPr>
                <w:b w:val="0"/>
                <w:i w:val="0"/>
                <w:sz w:val="13"/>
              </w:rPr>
              <w:t>Pending</w:t>
            </w:r>
          </w:p>
        </w:tc>
        <w:tc>
          <w:tcPr>
            <w:tcW w:type="dxa" w:w="1440"/>
          </w:tcPr>
          <w:p>
            <w:r/>
            <w:r>
              <w:rPr>
                <w:b w:val="0"/>
                <w:i w:val="0"/>
                <w:sz w:val="13"/>
              </w:rPr>
              <w:t>—</w:t>
            </w:r>
          </w:p>
        </w:tc>
        <w:tc>
          <w:tcPr>
            <w:tcW w:type="dxa" w:w="2232"/>
          </w:tcPr>
          <w:p>
            <w:r/>
            <w:r>
              <w:rPr>
                <w:b w:val="0"/>
                <w:i w:val="0"/>
                <w:sz w:val="13"/>
              </w:rPr>
              <w:t>16/283,445; filed Feb. 22, 2019; Pending</w:t>
            </w:r>
          </w:p>
        </w:tc>
        <w:tc>
          <w:tcPr>
            <w:tcW w:type="dxa" w:w="1656"/>
          </w:tcPr>
          <w:p>
            <w:r/>
            <w:r>
              <w:rPr>
                <w:b w:val="0"/>
                <w:i w:val="0"/>
                <w:sz w:val="13"/>
              </w:rPr>
              <w:t>Timely (deadline Feb. 25, 2019)</w:t>
            </w:r>
          </w:p>
        </w:tc>
        <w:tc>
          <w:tcPr>
            <w:tcW w:type="dxa" w:w="648"/>
          </w:tcPr>
          <w:p>
            <w:r/>
            <w:r>
              <w:rPr>
                <w:b w:val="0"/>
                <w:i w:val="0"/>
                <w:sz w:val="13"/>
              </w:rPr>
              <w:t>B</w:t>
            </w:r>
          </w:p>
        </w:tc>
      </w:tr>
      <w:tr>
        <w:tc>
          <w:tcPr>
            <w:tcW w:type="dxa" w:w="360"/>
          </w:tcPr>
          <w:p>
            <w:r/>
            <w:r>
              <w:rPr>
                <w:b w:val="0"/>
                <w:i w:val="0"/>
                <w:sz w:val="13"/>
              </w:rPr>
              <w:t>49</w:t>
            </w:r>
          </w:p>
        </w:tc>
        <w:tc>
          <w:tcPr>
            <w:tcW w:type="dxa" w:w="504"/>
          </w:tcPr>
          <w:p>
            <w:r/>
            <w:r>
              <w:rPr>
                <w:b w:val="0"/>
                <w:i w:val="0"/>
                <w:sz w:val="13"/>
              </w:rPr>
              <w:t>014</w:t>
            </w:r>
          </w:p>
        </w:tc>
        <w:tc>
          <w:tcPr>
            <w:tcW w:type="dxa" w:w="1152"/>
          </w:tcPr>
          <w:p>
            <w:r/>
            <w:r>
              <w:rPr>
                <w:b w:val="0"/>
                <w:i w:val="0"/>
                <w:sz w:val="13"/>
              </w:rPr>
              <w:t>US Non-Provisional</w:t>
            </w:r>
          </w:p>
        </w:tc>
        <w:tc>
          <w:tcPr>
            <w:tcW w:type="dxa" w:w="1512"/>
          </w:tcPr>
          <w:p>
            <w:r/>
            <w:r>
              <w:rPr>
                <w:b w:val="0"/>
                <w:i w:val="0"/>
                <w:sz w:val="13"/>
              </w:rPr>
              <w:t>15/891,234</w:t>
            </w:r>
          </w:p>
        </w:tc>
        <w:tc>
          <w:tcPr>
            <w:tcW w:type="dxa" w:w="1080"/>
          </w:tcPr>
          <w:p>
            <w:r/>
            <w:r>
              <w:rPr>
                <w:b w:val="0"/>
                <w:i w:val="0"/>
                <w:sz w:val="13"/>
              </w:rPr>
              <w:t>Feb. 7, 2018</w:t>
            </w:r>
          </w:p>
        </w:tc>
        <w:tc>
          <w:tcPr>
            <w:tcW w:type="dxa" w:w="1080"/>
          </w:tcPr>
          <w:p>
            <w:r/>
            <w:r>
              <w:rPr>
                <w:b w:val="0"/>
                <w:i w:val="0"/>
                <w:sz w:val="13"/>
              </w:rPr>
              <w:t>Mar. 1, 2016</w:t>
            </w:r>
          </w:p>
        </w:tc>
        <w:tc>
          <w:tcPr>
            <w:tcW w:type="dxa" w:w="1368"/>
          </w:tcPr>
          <w:p>
            <w:r/>
            <w:r>
              <w:rPr>
                <w:b w:val="0"/>
                <w:i w:val="0"/>
                <w:sz w:val="13"/>
              </w:rPr>
              <w:t>US 10,952,178 (Mar. 23, 2021)</w:t>
            </w:r>
          </w:p>
        </w:tc>
        <w:tc>
          <w:tcPr>
            <w:tcW w:type="dxa" w:w="792"/>
          </w:tcPr>
          <w:p>
            <w:r/>
            <w:r>
              <w:rPr>
                <w:b w:val="0"/>
                <w:i w:val="0"/>
                <w:sz w:val="13"/>
              </w:rPr>
              <w:t>Issued</w:t>
            </w:r>
          </w:p>
        </w:tc>
        <w:tc>
          <w:tcPr>
            <w:tcW w:type="dxa" w:w="1440"/>
          </w:tcPr>
          <w:p>
            <w:r/>
            <w:r>
              <w:rPr>
                <w:b w:val="0"/>
                <w:i w:val="0"/>
                <w:sz w:val="13"/>
              </w:rPr>
              <w:t>Priority Feb. 19, 2015</w:t>
            </w:r>
          </w:p>
        </w:tc>
        <w:tc>
          <w:tcPr>
            <w:tcW w:type="dxa" w:w="2232"/>
          </w:tcPr>
          <w:p>
            <w:r/>
            <w:r>
              <w:rPr>
                <w:b w:val="0"/>
                <w:i w:val="0"/>
                <w:sz w:val="13"/>
              </w:rPr>
              <w:t>16/541,203; filed Aug. 15, 2019; Pending</w:t>
            </w:r>
          </w:p>
        </w:tc>
        <w:tc>
          <w:tcPr>
            <w:tcW w:type="dxa" w:w="1656"/>
          </w:tcPr>
          <w:p>
            <w:r/>
            <w:r>
              <w:rPr>
                <w:b w:val="0"/>
                <w:i w:val="0"/>
                <w:sz w:val="13"/>
              </w:rPr>
              <w:t>Benefit chain defective (Part 5.2)</w:t>
            </w:r>
          </w:p>
        </w:tc>
        <w:tc>
          <w:tcPr>
            <w:tcW w:type="dxa" w:w="648"/>
          </w:tcPr>
          <w:p>
            <w:r/>
            <w:r>
              <w:rPr>
                <w:b w:val="0"/>
                <w:i w:val="0"/>
                <w:sz w:val="13"/>
              </w:rPr>
              <w:t>D / C</w:t>
            </w:r>
          </w:p>
        </w:tc>
      </w:tr>
      <w:tr>
        <w:tc>
          <w:tcPr>
            <w:tcW w:type="dxa" w:w="360"/>
          </w:tcPr>
          <w:p>
            <w:r/>
            <w:r>
              <w:rPr>
                <w:b w:val="0"/>
                <w:i w:val="0"/>
                <w:sz w:val="13"/>
              </w:rPr>
              <w:t>50</w:t>
            </w:r>
          </w:p>
        </w:tc>
        <w:tc>
          <w:tcPr>
            <w:tcW w:type="dxa" w:w="504"/>
          </w:tcPr>
          <w:p>
            <w:r/>
            <w:r>
              <w:rPr>
                <w:b w:val="0"/>
                <w:i w:val="0"/>
                <w:sz w:val="13"/>
              </w:rPr>
              <w:t>015</w:t>
            </w:r>
          </w:p>
        </w:tc>
        <w:tc>
          <w:tcPr>
            <w:tcW w:type="dxa" w:w="1152"/>
          </w:tcPr>
          <w:p>
            <w:r/>
            <w:r>
              <w:rPr>
                <w:b w:val="0"/>
                <w:i w:val="0"/>
                <w:sz w:val="13"/>
              </w:rPr>
              <w:t>US Provisional</w:t>
            </w:r>
          </w:p>
        </w:tc>
        <w:tc>
          <w:tcPr>
            <w:tcW w:type="dxa" w:w="1512"/>
          </w:tcPr>
          <w:p>
            <w:r/>
            <w:r>
              <w:rPr>
                <w:b w:val="0"/>
                <w:i w:val="0"/>
                <w:sz w:val="13"/>
              </w:rPr>
              <w:t>62/612,890</w:t>
            </w:r>
          </w:p>
        </w:tc>
        <w:tc>
          <w:tcPr>
            <w:tcW w:type="dxa" w:w="1080"/>
          </w:tcPr>
          <w:p>
            <w:r/>
            <w:r>
              <w:rPr>
                <w:b w:val="0"/>
                <w:i w:val="0"/>
                <w:sz w:val="13"/>
              </w:rPr>
              <w:t>Jan. 2, 2018</w:t>
            </w:r>
          </w:p>
        </w:tc>
        <w:tc>
          <w:tcPr>
            <w:tcW w:type="dxa" w:w="1080"/>
          </w:tcPr>
          <w:p>
            <w:r/>
            <w:r>
              <w:rPr>
                <w:b w:val="0"/>
                <w:i w:val="0"/>
                <w:sz w:val="13"/>
              </w:rPr>
              <w:t>Jan. 2, 2018</w:t>
            </w:r>
          </w:p>
        </w:tc>
        <w:tc>
          <w:tcPr>
            <w:tcW w:type="dxa" w:w="1368"/>
          </w:tcPr>
          <w:p>
            <w:r/>
            <w:r>
              <w:rPr>
                <w:b w:val="0"/>
                <w:i w:val="0"/>
                <w:sz w:val="13"/>
              </w:rPr>
              <w:t>—</w:t>
            </w:r>
          </w:p>
        </w:tc>
        <w:tc>
          <w:tcPr>
            <w:tcW w:type="dxa" w:w="792"/>
          </w:tcPr>
          <w:p>
            <w:r/>
            <w:r>
              <w:rPr>
                <w:b w:val="0"/>
                <w:i w:val="0"/>
                <w:sz w:val="13"/>
              </w:rPr>
              <w:t>Filed</w:t>
            </w:r>
          </w:p>
        </w:tc>
        <w:tc>
          <w:tcPr>
            <w:tcW w:type="dxa" w:w="1440"/>
          </w:tcPr>
          <w:p>
            <w:r/>
            <w:r>
              <w:rPr>
                <w:b w:val="0"/>
                <w:i w:val="0"/>
                <w:sz w:val="13"/>
              </w:rPr>
              <w:t>—</w:t>
            </w:r>
          </w:p>
        </w:tc>
        <w:tc>
          <w:tcPr>
            <w:tcW w:type="dxa" w:w="2232"/>
          </w:tcPr>
          <w:p>
            <w:r/>
            <w:r>
              <w:rPr>
                <w:b w:val="0"/>
                <w:i w:val="0"/>
                <w:sz w:val="13"/>
              </w:rPr>
              <w:t>62/755,912; filed Nov. 5, 2018; Expired</w:t>
            </w:r>
          </w:p>
        </w:tc>
        <w:tc>
          <w:tcPr>
            <w:tcW w:type="dxa" w:w="1656"/>
          </w:tcPr>
          <w:p>
            <w:r/>
            <w:r>
              <w:rPr>
                <w:b w:val="0"/>
                <w:i w:val="0"/>
                <w:sz w:val="13"/>
              </w:rPr>
              <w:t>Priority document</w:t>
            </w:r>
          </w:p>
        </w:tc>
        <w:tc>
          <w:tcPr>
            <w:tcW w:type="dxa" w:w="648"/>
          </w:tcPr>
          <w:p>
            <w:r/>
            <w:r>
              <w:rPr>
                <w:b w:val="0"/>
                <w:i w:val="0"/>
                <w:sz w:val="13"/>
              </w:rPr>
              <w:t>B</w:t>
            </w:r>
          </w:p>
        </w:tc>
      </w:tr>
      <w:tr>
        <w:tc>
          <w:tcPr>
            <w:tcW w:type="dxa" w:w="360"/>
          </w:tcPr>
          <w:p>
            <w:r/>
            <w:r>
              <w:rPr>
                <w:b w:val="0"/>
                <w:i w:val="0"/>
                <w:sz w:val="13"/>
              </w:rPr>
              <w:t>51</w:t>
            </w:r>
          </w:p>
        </w:tc>
        <w:tc>
          <w:tcPr>
            <w:tcW w:type="dxa" w:w="504"/>
          </w:tcPr>
          <w:p>
            <w:r/>
            <w:r>
              <w:rPr>
                <w:b w:val="0"/>
                <w:i w:val="0"/>
                <w:sz w:val="13"/>
              </w:rPr>
              <w:t>015</w:t>
            </w:r>
          </w:p>
        </w:tc>
        <w:tc>
          <w:tcPr>
            <w:tcW w:type="dxa" w:w="1152"/>
          </w:tcPr>
          <w:p>
            <w:r/>
            <w:r>
              <w:rPr>
                <w:b w:val="0"/>
                <w:i w:val="0"/>
                <w:sz w:val="13"/>
              </w:rPr>
              <w:t>US Non-Provisional</w:t>
            </w:r>
          </w:p>
        </w:tc>
        <w:tc>
          <w:tcPr>
            <w:tcW w:type="dxa" w:w="1512"/>
          </w:tcPr>
          <w:p>
            <w:r/>
            <w:r>
              <w:rPr>
                <w:b w:val="0"/>
                <w:i w:val="0"/>
                <w:sz w:val="13"/>
              </w:rPr>
              <w:t>16/238,901</w:t>
            </w:r>
          </w:p>
        </w:tc>
        <w:tc>
          <w:tcPr>
            <w:tcW w:type="dxa" w:w="1080"/>
          </w:tcPr>
          <w:p>
            <w:r/>
            <w:r>
              <w:rPr>
                <w:b w:val="0"/>
                <w:i w:val="0"/>
                <w:sz w:val="13"/>
              </w:rPr>
              <w:t>Jan. 3, 2019</w:t>
            </w:r>
          </w:p>
        </w:tc>
        <w:tc>
          <w:tcPr>
            <w:tcW w:type="dxa" w:w="1080"/>
          </w:tcPr>
          <w:p>
            <w:r/>
            <w:r>
              <w:rPr>
                <w:b w:val="0"/>
                <w:i w:val="0"/>
                <w:sz w:val="13"/>
              </w:rPr>
              <w:t>Jan. 2, 2018</w:t>
            </w:r>
          </w:p>
        </w:tc>
        <w:tc>
          <w:tcPr>
            <w:tcW w:type="dxa" w:w="1368"/>
          </w:tcPr>
          <w:p>
            <w:r/>
            <w:r>
              <w:rPr>
                <w:b w:val="0"/>
                <w:i w:val="0"/>
                <w:sz w:val="13"/>
              </w:rPr>
              <w:t>—</w:t>
            </w:r>
          </w:p>
        </w:tc>
        <w:tc>
          <w:tcPr>
            <w:tcW w:type="dxa" w:w="792"/>
          </w:tcPr>
          <w:p>
            <w:r/>
            <w:r>
              <w:rPr>
                <w:b w:val="0"/>
                <w:i w:val="0"/>
                <w:sz w:val="13"/>
              </w:rPr>
              <w:t>Pending</w:t>
            </w:r>
          </w:p>
        </w:tc>
        <w:tc>
          <w:tcPr>
            <w:tcW w:type="dxa" w:w="1440"/>
          </w:tcPr>
          <w:p>
            <w:r/>
            <w:r>
              <w:rPr>
                <w:b w:val="0"/>
                <w:i w:val="0"/>
                <w:sz w:val="13"/>
              </w:rPr>
              <w:t>—</w:t>
            </w:r>
          </w:p>
        </w:tc>
        <w:tc>
          <w:tcPr>
            <w:tcW w:type="dxa" w:w="2232"/>
          </w:tcPr>
          <w:p>
            <w:r/>
            <w:r>
              <w:rPr>
                <w:b w:val="0"/>
                <w:i w:val="0"/>
                <w:sz w:val="13"/>
              </w:rPr>
              <w:t>16/674,891; filed Nov. 5, 2019; Pending</w:t>
            </w:r>
          </w:p>
        </w:tc>
        <w:tc>
          <w:tcPr>
            <w:tcW w:type="dxa" w:w="1656"/>
          </w:tcPr>
          <w:p>
            <w:r/>
            <w:r>
              <w:rPr>
                <w:b w:val="0"/>
                <w:i w:val="0"/>
                <w:sz w:val="13"/>
              </w:rPr>
              <w:t>LATE by 1 day(s) (deadline Jan. 2, 2019)</w:t>
            </w:r>
          </w:p>
        </w:tc>
        <w:tc>
          <w:tcPr>
            <w:tcW w:type="dxa" w:w="648"/>
          </w:tcPr>
          <w:p>
            <w:r/>
            <w:r>
              <w:rPr>
                <w:b w:val="0"/>
                <w:i w:val="0"/>
                <w:sz w:val="13"/>
              </w:rPr>
              <w:t>C</w:t>
            </w:r>
          </w:p>
        </w:tc>
      </w:tr>
      <w:tr>
        <w:tc>
          <w:tcPr>
            <w:tcW w:type="dxa" w:w="360"/>
          </w:tcPr>
          <w:p>
            <w:r/>
            <w:r>
              <w:rPr>
                <w:b w:val="0"/>
                <w:i w:val="0"/>
                <w:sz w:val="13"/>
              </w:rPr>
              <w:t>52</w:t>
            </w:r>
          </w:p>
        </w:tc>
        <w:tc>
          <w:tcPr>
            <w:tcW w:type="dxa" w:w="504"/>
          </w:tcPr>
          <w:p>
            <w:r/>
            <w:r>
              <w:rPr>
                <w:b w:val="0"/>
                <w:i w:val="0"/>
                <w:sz w:val="13"/>
              </w:rPr>
              <w:t>015</w:t>
            </w:r>
          </w:p>
        </w:tc>
        <w:tc>
          <w:tcPr>
            <w:tcW w:type="dxa" w:w="1152"/>
          </w:tcPr>
          <w:p>
            <w:r/>
            <w:r>
              <w:rPr>
                <w:b w:val="0"/>
                <w:i w:val="0"/>
                <w:sz w:val="13"/>
              </w:rPr>
              <w:t>PCT</w:t>
            </w:r>
          </w:p>
        </w:tc>
        <w:tc>
          <w:tcPr>
            <w:tcW w:type="dxa" w:w="1512"/>
          </w:tcPr>
          <w:p>
            <w:r/>
            <w:r>
              <w:rPr>
                <w:b w:val="0"/>
                <w:i w:val="0"/>
                <w:sz w:val="13"/>
              </w:rPr>
              <w:t>PCT/US2019/012045</w:t>
            </w:r>
          </w:p>
        </w:tc>
        <w:tc>
          <w:tcPr>
            <w:tcW w:type="dxa" w:w="1080"/>
          </w:tcPr>
          <w:p>
            <w:r/>
            <w:r>
              <w:rPr>
                <w:b w:val="0"/>
                <w:i w:val="0"/>
                <w:sz w:val="13"/>
              </w:rPr>
              <w:t>Jan. 3, 2019</w:t>
            </w:r>
          </w:p>
        </w:tc>
        <w:tc>
          <w:tcPr>
            <w:tcW w:type="dxa" w:w="1080"/>
          </w:tcPr>
          <w:p>
            <w:r/>
            <w:r>
              <w:rPr>
                <w:b w:val="0"/>
                <w:i w:val="0"/>
                <w:sz w:val="13"/>
              </w:rPr>
              <w:t>Jan. 2, 2018</w:t>
            </w:r>
          </w:p>
        </w:tc>
        <w:tc>
          <w:tcPr>
            <w:tcW w:type="dxa" w:w="1368"/>
          </w:tcPr>
          <w:p>
            <w:r/>
            <w:r>
              <w:rPr>
                <w:b w:val="0"/>
                <w:i w:val="0"/>
                <w:sz w:val="13"/>
              </w:rPr>
              <w:t>—</w:t>
            </w:r>
          </w:p>
        </w:tc>
        <w:tc>
          <w:tcPr>
            <w:tcW w:type="dxa" w:w="792"/>
          </w:tcPr>
          <w:p>
            <w:r/>
            <w:r>
              <w:rPr>
                <w:b w:val="0"/>
                <w:i w:val="0"/>
                <w:sz w:val="13"/>
              </w:rPr>
              <w:t>Filed</w:t>
            </w:r>
          </w:p>
        </w:tc>
        <w:tc>
          <w:tcPr>
            <w:tcW w:type="dxa" w:w="1440"/>
          </w:tcPr>
          <w:p>
            <w:r/>
            <w:r>
              <w:rPr>
                <w:b w:val="0"/>
                <w:i w:val="0"/>
                <w:sz w:val="13"/>
              </w:rPr>
              <w:t>—</w:t>
            </w:r>
          </w:p>
        </w:tc>
        <w:tc>
          <w:tcPr>
            <w:tcW w:type="dxa" w:w="2232"/>
          </w:tcPr>
          <w:p>
            <w:r/>
            <w:r>
              <w:rPr>
                <w:b w:val="0"/>
                <w:i w:val="0"/>
                <w:sz w:val="13"/>
              </w:rPr>
              <w:t>PCT/US2019/059812; filed Nov. 5, 2019; Pending</w:t>
            </w:r>
          </w:p>
        </w:tc>
        <w:tc>
          <w:tcPr>
            <w:tcW w:type="dxa" w:w="1656"/>
          </w:tcPr>
          <w:p>
            <w:r/>
            <w:r>
              <w:rPr>
                <w:b w:val="0"/>
                <w:i w:val="0"/>
                <w:sz w:val="13"/>
              </w:rPr>
              <w:t>LATE by 1 day(s) (deadline Jan. 2, 2019)</w:t>
            </w:r>
          </w:p>
        </w:tc>
        <w:tc>
          <w:tcPr>
            <w:tcW w:type="dxa" w:w="648"/>
          </w:tcPr>
          <w:p>
            <w:r/>
            <w:r>
              <w:rPr>
                <w:b w:val="0"/>
                <w:i w:val="0"/>
                <w:sz w:val="13"/>
              </w:rPr>
              <w:t>B</w:t>
            </w:r>
          </w:p>
        </w:tc>
      </w:tr>
      <w:tr>
        <w:tc>
          <w:tcPr>
            <w:tcW w:type="dxa" w:w="360"/>
          </w:tcPr>
          <w:p>
            <w:r/>
            <w:r>
              <w:rPr>
                <w:b w:val="0"/>
                <w:i w:val="0"/>
                <w:sz w:val="13"/>
              </w:rPr>
              <w:t>53</w:t>
            </w:r>
          </w:p>
        </w:tc>
        <w:tc>
          <w:tcPr>
            <w:tcW w:type="dxa" w:w="504"/>
          </w:tcPr>
          <w:p>
            <w:r/>
            <w:r>
              <w:rPr>
                <w:b w:val="0"/>
                <w:i w:val="0"/>
                <w:sz w:val="13"/>
              </w:rPr>
              <w:t>016</w:t>
            </w:r>
          </w:p>
        </w:tc>
        <w:tc>
          <w:tcPr>
            <w:tcW w:type="dxa" w:w="1152"/>
          </w:tcPr>
          <w:p>
            <w:r/>
            <w:r>
              <w:rPr>
                <w:b w:val="0"/>
                <w:i w:val="0"/>
                <w:sz w:val="13"/>
              </w:rPr>
              <w:t>US Provisional</w:t>
            </w:r>
          </w:p>
        </w:tc>
        <w:tc>
          <w:tcPr>
            <w:tcW w:type="dxa" w:w="1512"/>
          </w:tcPr>
          <w:p>
            <w:r/>
            <w:r>
              <w:rPr>
                <w:b w:val="0"/>
                <w:i w:val="0"/>
                <w:sz w:val="13"/>
              </w:rPr>
              <w:t>62/678,234</w:t>
            </w:r>
          </w:p>
        </w:tc>
        <w:tc>
          <w:tcPr>
            <w:tcW w:type="dxa" w:w="1080"/>
          </w:tcPr>
          <w:p>
            <w:r/>
            <w:r>
              <w:rPr>
                <w:b w:val="0"/>
                <w:i w:val="0"/>
                <w:sz w:val="13"/>
              </w:rPr>
              <w:t>May 31, 2018</w:t>
            </w:r>
          </w:p>
        </w:tc>
        <w:tc>
          <w:tcPr>
            <w:tcW w:type="dxa" w:w="1080"/>
          </w:tcPr>
          <w:p>
            <w:r/>
            <w:r>
              <w:rPr>
                <w:b w:val="0"/>
                <w:i w:val="0"/>
                <w:sz w:val="13"/>
              </w:rPr>
              <w:t>May 31, 2018</w:t>
            </w:r>
          </w:p>
        </w:tc>
        <w:tc>
          <w:tcPr>
            <w:tcW w:type="dxa" w:w="1368"/>
          </w:tcPr>
          <w:p>
            <w:r/>
            <w:r>
              <w:rPr>
                <w:b w:val="0"/>
                <w:i w:val="0"/>
                <w:sz w:val="13"/>
              </w:rPr>
              <w:t>—</w:t>
            </w:r>
          </w:p>
        </w:tc>
        <w:tc>
          <w:tcPr>
            <w:tcW w:type="dxa" w:w="792"/>
          </w:tcPr>
          <w:p>
            <w:r/>
            <w:r>
              <w:rPr>
                <w:b w:val="0"/>
                <w:i w:val="0"/>
                <w:sz w:val="13"/>
              </w:rPr>
              <w:t>Filed</w:t>
            </w:r>
          </w:p>
        </w:tc>
        <w:tc>
          <w:tcPr>
            <w:tcW w:type="dxa" w:w="1440"/>
          </w:tcPr>
          <w:p>
            <w:r/>
            <w:r>
              <w:rPr>
                <w:b w:val="0"/>
                <w:i w:val="0"/>
                <w:sz w:val="13"/>
              </w:rPr>
              <w:t>—</w:t>
            </w:r>
          </w:p>
        </w:tc>
        <w:tc>
          <w:tcPr>
            <w:tcW w:type="dxa" w:w="2232"/>
          </w:tcPr>
          <w:p>
            <w:r/>
            <w:r>
              <w:rPr>
                <w:b w:val="0"/>
                <w:i w:val="0"/>
                <w:sz w:val="13"/>
              </w:rPr>
              <w:t>62/812,334; filed Mar. 1, 2019; Expired</w:t>
            </w:r>
          </w:p>
        </w:tc>
        <w:tc>
          <w:tcPr>
            <w:tcW w:type="dxa" w:w="1656"/>
          </w:tcPr>
          <w:p>
            <w:r/>
            <w:r>
              <w:rPr>
                <w:b w:val="0"/>
                <w:i w:val="0"/>
                <w:sz w:val="13"/>
              </w:rPr>
              <w:t>Priority document</w:t>
            </w:r>
          </w:p>
        </w:tc>
        <w:tc>
          <w:tcPr>
            <w:tcW w:type="dxa" w:w="648"/>
          </w:tcPr>
          <w:p>
            <w:r/>
            <w:r>
              <w:rPr>
                <w:b w:val="0"/>
                <w:i w:val="0"/>
                <w:sz w:val="13"/>
              </w:rPr>
              <w:t>C</w:t>
            </w:r>
          </w:p>
        </w:tc>
      </w:tr>
      <w:tr>
        <w:tc>
          <w:tcPr>
            <w:tcW w:type="dxa" w:w="360"/>
          </w:tcPr>
          <w:p>
            <w:r/>
            <w:r>
              <w:rPr>
                <w:b w:val="0"/>
                <w:i w:val="0"/>
                <w:sz w:val="13"/>
              </w:rPr>
              <w:t>54</w:t>
            </w:r>
          </w:p>
        </w:tc>
        <w:tc>
          <w:tcPr>
            <w:tcW w:type="dxa" w:w="504"/>
          </w:tcPr>
          <w:p>
            <w:r/>
            <w:r>
              <w:rPr>
                <w:b w:val="0"/>
                <w:i w:val="0"/>
                <w:sz w:val="13"/>
              </w:rPr>
              <w:t>016</w:t>
            </w:r>
          </w:p>
        </w:tc>
        <w:tc>
          <w:tcPr>
            <w:tcW w:type="dxa" w:w="1152"/>
          </w:tcPr>
          <w:p>
            <w:r/>
            <w:r>
              <w:rPr>
                <w:b w:val="0"/>
                <w:i w:val="0"/>
                <w:sz w:val="13"/>
              </w:rPr>
              <w:t>US Non-Provisional</w:t>
            </w:r>
          </w:p>
        </w:tc>
        <w:tc>
          <w:tcPr>
            <w:tcW w:type="dxa" w:w="1512"/>
          </w:tcPr>
          <w:p>
            <w:r/>
            <w:r>
              <w:rPr>
                <w:b w:val="0"/>
                <w:i w:val="0"/>
                <w:sz w:val="13"/>
              </w:rPr>
              <w:t>16/427,891</w:t>
            </w:r>
          </w:p>
        </w:tc>
        <w:tc>
          <w:tcPr>
            <w:tcW w:type="dxa" w:w="1080"/>
          </w:tcPr>
          <w:p>
            <w:r/>
            <w:r>
              <w:rPr>
                <w:b w:val="0"/>
                <w:i w:val="0"/>
                <w:sz w:val="13"/>
              </w:rPr>
              <w:t>May 31, 2019</w:t>
            </w:r>
          </w:p>
        </w:tc>
        <w:tc>
          <w:tcPr>
            <w:tcW w:type="dxa" w:w="1080"/>
          </w:tcPr>
          <w:p>
            <w:r/>
            <w:r>
              <w:rPr>
                <w:b w:val="0"/>
                <w:i w:val="0"/>
                <w:sz w:val="13"/>
              </w:rPr>
              <w:t>May 31, 2018</w:t>
            </w:r>
          </w:p>
        </w:tc>
        <w:tc>
          <w:tcPr>
            <w:tcW w:type="dxa" w:w="1368"/>
          </w:tcPr>
          <w:p>
            <w:r/>
            <w:r>
              <w:rPr>
                <w:b w:val="0"/>
                <w:i w:val="0"/>
                <w:sz w:val="13"/>
              </w:rPr>
              <w:t>—</w:t>
            </w:r>
          </w:p>
        </w:tc>
        <w:tc>
          <w:tcPr>
            <w:tcW w:type="dxa" w:w="792"/>
          </w:tcPr>
          <w:p>
            <w:r/>
            <w:r>
              <w:rPr>
                <w:b w:val="0"/>
                <w:i w:val="0"/>
                <w:sz w:val="13"/>
              </w:rPr>
              <w:t>Pending</w:t>
            </w:r>
          </w:p>
        </w:tc>
        <w:tc>
          <w:tcPr>
            <w:tcW w:type="dxa" w:w="1440"/>
          </w:tcPr>
          <w:p>
            <w:r/>
            <w:r>
              <w:rPr>
                <w:b w:val="0"/>
                <w:i w:val="0"/>
                <w:sz w:val="13"/>
              </w:rPr>
              <w:t>—</w:t>
            </w:r>
          </w:p>
        </w:tc>
        <w:tc>
          <w:tcPr>
            <w:tcW w:type="dxa" w:w="2232"/>
          </w:tcPr>
          <w:p>
            <w:r/>
            <w:r>
              <w:rPr>
                <w:b w:val="0"/>
                <w:i w:val="0"/>
                <w:sz w:val="13"/>
              </w:rPr>
              <w:t>16/807,112; filed Mar. 2, 2020; Pending</w:t>
            </w:r>
          </w:p>
        </w:tc>
        <w:tc>
          <w:tcPr>
            <w:tcW w:type="dxa" w:w="1656"/>
          </w:tcPr>
          <w:p>
            <w:r/>
            <w:r>
              <w:rPr>
                <w:b w:val="0"/>
                <w:i w:val="0"/>
                <w:sz w:val="13"/>
              </w:rPr>
              <w:t>Timely (deadline May 31, 2019)</w:t>
            </w:r>
          </w:p>
        </w:tc>
        <w:tc>
          <w:tcPr>
            <w:tcW w:type="dxa" w:w="648"/>
          </w:tcPr>
          <w:p>
            <w:r/>
            <w:r>
              <w:rPr>
                <w:b w:val="0"/>
                <w:i w:val="0"/>
                <w:sz w:val="13"/>
              </w:rPr>
              <w:t>C</w:t>
            </w:r>
          </w:p>
        </w:tc>
      </w:tr>
      <w:tr>
        <w:tc>
          <w:tcPr>
            <w:tcW w:type="dxa" w:w="360"/>
          </w:tcPr>
          <w:p>
            <w:r/>
            <w:r>
              <w:rPr>
                <w:b w:val="0"/>
                <w:i w:val="0"/>
                <w:sz w:val="13"/>
              </w:rPr>
              <w:t>55</w:t>
            </w:r>
          </w:p>
        </w:tc>
        <w:tc>
          <w:tcPr>
            <w:tcW w:type="dxa" w:w="504"/>
          </w:tcPr>
          <w:p>
            <w:r/>
            <w:r>
              <w:rPr>
                <w:b w:val="0"/>
                <w:i w:val="0"/>
                <w:sz w:val="13"/>
              </w:rPr>
              <w:t>017</w:t>
            </w:r>
          </w:p>
        </w:tc>
        <w:tc>
          <w:tcPr>
            <w:tcW w:type="dxa" w:w="1152"/>
          </w:tcPr>
          <w:p>
            <w:r/>
            <w:r>
              <w:rPr>
                <w:b w:val="0"/>
                <w:i w:val="0"/>
                <w:sz w:val="13"/>
              </w:rPr>
              <w:t>US Provisional</w:t>
            </w:r>
          </w:p>
        </w:tc>
        <w:tc>
          <w:tcPr>
            <w:tcW w:type="dxa" w:w="1512"/>
          </w:tcPr>
          <w:p>
            <w:r/>
            <w:r>
              <w:rPr>
                <w:b w:val="0"/>
                <w:i w:val="0"/>
                <w:sz w:val="13"/>
              </w:rPr>
              <w:t>62/745,102</w:t>
            </w:r>
          </w:p>
        </w:tc>
        <w:tc>
          <w:tcPr>
            <w:tcW w:type="dxa" w:w="1080"/>
          </w:tcPr>
          <w:p>
            <w:r/>
            <w:r>
              <w:rPr>
                <w:b w:val="0"/>
                <w:i w:val="0"/>
                <w:sz w:val="13"/>
              </w:rPr>
              <w:t>Oct. 12, 2018</w:t>
            </w:r>
          </w:p>
        </w:tc>
        <w:tc>
          <w:tcPr>
            <w:tcW w:type="dxa" w:w="1080"/>
          </w:tcPr>
          <w:p>
            <w:r/>
            <w:r>
              <w:rPr>
                <w:b w:val="0"/>
                <w:i w:val="0"/>
                <w:sz w:val="13"/>
              </w:rPr>
              <w:t>Oct. 12, 2018</w:t>
            </w:r>
          </w:p>
        </w:tc>
        <w:tc>
          <w:tcPr>
            <w:tcW w:type="dxa" w:w="1368"/>
          </w:tcPr>
          <w:p>
            <w:r/>
            <w:r>
              <w:rPr>
                <w:b w:val="0"/>
                <w:i w:val="0"/>
                <w:sz w:val="13"/>
              </w:rPr>
              <w:t>—</w:t>
            </w:r>
          </w:p>
        </w:tc>
        <w:tc>
          <w:tcPr>
            <w:tcW w:type="dxa" w:w="792"/>
          </w:tcPr>
          <w:p>
            <w:r/>
            <w:r>
              <w:rPr>
                <w:b w:val="0"/>
                <w:i w:val="0"/>
                <w:sz w:val="13"/>
              </w:rPr>
              <w:t>Filed</w:t>
            </w:r>
          </w:p>
        </w:tc>
        <w:tc>
          <w:tcPr>
            <w:tcW w:type="dxa" w:w="1440"/>
          </w:tcPr>
          <w:p>
            <w:r/>
            <w:r>
              <w:rPr>
                <w:b w:val="0"/>
                <w:i w:val="0"/>
                <w:sz w:val="13"/>
              </w:rPr>
              <w:t>—</w:t>
            </w:r>
          </w:p>
        </w:tc>
        <w:tc>
          <w:tcPr>
            <w:tcW w:type="dxa" w:w="2232"/>
          </w:tcPr>
          <w:p>
            <w:r/>
            <w:r>
              <w:rPr>
                <w:b w:val="0"/>
                <w:i w:val="0"/>
                <w:sz w:val="13"/>
              </w:rPr>
              <w:t>62/901,023; filed Sept. 16, 2019; Expired</w:t>
            </w:r>
          </w:p>
        </w:tc>
        <w:tc>
          <w:tcPr>
            <w:tcW w:type="dxa" w:w="1656"/>
          </w:tcPr>
          <w:p>
            <w:r/>
            <w:r>
              <w:rPr>
                <w:b w:val="0"/>
                <w:i w:val="0"/>
                <w:sz w:val="13"/>
              </w:rPr>
              <w:t>Priority document</w:t>
            </w:r>
          </w:p>
        </w:tc>
        <w:tc>
          <w:tcPr>
            <w:tcW w:type="dxa" w:w="648"/>
          </w:tcPr>
          <w:p>
            <w:r/>
            <w:r>
              <w:rPr>
                <w:b w:val="0"/>
                <w:i w:val="0"/>
                <w:sz w:val="13"/>
              </w:rPr>
              <w:t>C</w:t>
            </w:r>
          </w:p>
        </w:tc>
      </w:tr>
      <w:tr>
        <w:tc>
          <w:tcPr>
            <w:tcW w:type="dxa" w:w="360"/>
          </w:tcPr>
          <w:p>
            <w:r/>
            <w:r>
              <w:rPr>
                <w:b w:val="0"/>
                <w:i w:val="0"/>
                <w:sz w:val="13"/>
              </w:rPr>
              <w:t>56</w:t>
            </w:r>
          </w:p>
        </w:tc>
        <w:tc>
          <w:tcPr>
            <w:tcW w:type="dxa" w:w="504"/>
          </w:tcPr>
          <w:p>
            <w:r/>
            <w:r>
              <w:rPr>
                <w:b w:val="0"/>
                <w:i w:val="0"/>
                <w:sz w:val="13"/>
              </w:rPr>
              <w:t>017</w:t>
            </w:r>
          </w:p>
        </w:tc>
        <w:tc>
          <w:tcPr>
            <w:tcW w:type="dxa" w:w="1152"/>
          </w:tcPr>
          <w:p>
            <w:r/>
            <w:r>
              <w:rPr>
                <w:b w:val="0"/>
                <w:i w:val="0"/>
                <w:sz w:val="13"/>
              </w:rPr>
              <w:t>US Non-Provisional</w:t>
            </w:r>
          </w:p>
        </w:tc>
        <w:tc>
          <w:tcPr>
            <w:tcW w:type="dxa" w:w="1512"/>
          </w:tcPr>
          <w:p>
            <w:r/>
            <w:r>
              <w:rPr>
                <w:b w:val="0"/>
                <w:i w:val="0"/>
                <w:sz w:val="13"/>
              </w:rPr>
              <w:t>16/601,234</w:t>
            </w:r>
          </w:p>
        </w:tc>
        <w:tc>
          <w:tcPr>
            <w:tcW w:type="dxa" w:w="1080"/>
          </w:tcPr>
          <w:p>
            <w:r/>
            <w:r>
              <w:rPr>
                <w:b w:val="0"/>
                <w:i w:val="0"/>
                <w:sz w:val="13"/>
              </w:rPr>
              <w:t>Oct. 14, 2019</w:t>
            </w:r>
          </w:p>
        </w:tc>
        <w:tc>
          <w:tcPr>
            <w:tcW w:type="dxa" w:w="1080"/>
          </w:tcPr>
          <w:p>
            <w:r/>
            <w:r>
              <w:rPr>
                <w:b w:val="0"/>
                <w:i w:val="0"/>
                <w:sz w:val="13"/>
              </w:rPr>
              <w:t>Oct. 12, 2018</w:t>
            </w:r>
          </w:p>
        </w:tc>
        <w:tc>
          <w:tcPr>
            <w:tcW w:type="dxa" w:w="1368"/>
          </w:tcPr>
          <w:p>
            <w:r/>
            <w:r>
              <w:rPr>
                <w:b w:val="0"/>
                <w:i w:val="0"/>
                <w:sz w:val="13"/>
              </w:rPr>
              <w:t>—</w:t>
            </w:r>
          </w:p>
        </w:tc>
        <w:tc>
          <w:tcPr>
            <w:tcW w:type="dxa" w:w="792"/>
          </w:tcPr>
          <w:p>
            <w:r/>
            <w:r>
              <w:rPr>
                <w:b w:val="0"/>
                <w:i w:val="0"/>
                <w:sz w:val="13"/>
              </w:rPr>
              <w:t>Pending</w:t>
            </w:r>
          </w:p>
        </w:tc>
        <w:tc>
          <w:tcPr>
            <w:tcW w:type="dxa" w:w="1440"/>
          </w:tcPr>
          <w:p>
            <w:r/>
            <w:r>
              <w:rPr>
                <w:b w:val="0"/>
                <w:i w:val="0"/>
                <w:sz w:val="13"/>
              </w:rPr>
              <w:t>—</w:t>
            </w:r>
          </w:p>
        </w:tc>
        <w:tc>
          <w:tcPr>
            <w:tcW w:type="dxa" w:w="2232"/>
          </w:tcPr>
          <w:p>
            <w:r/>
            <w:r>
              <w:rPr>
                <w:b w:val="0"/>
                <w:i w:val="0"/>
                <w:sz w:val="13"/>
              </w:rPr>
              <w:t>17/023,456; filed Sept. 16, 2020; Pending</w:t>
            </w:r>
          </w:p>
        </w:tc>
        <w:tc>
          <w:tcPr>
            <w:tcW w:type="dxa" w:w="1656"/>
          </w:tcPr>
          <w:p>
            <w:r/>
            <w:r>
              <w:rPr>
                <w:b w:val="0"/>
                <w:i w:val="0"/>
                <w:sz w:val="13"/>
              </w:rPr>
              <w:t>Timely (deadline Oct. 15, 2019)</w:t>
            </w:r>
          </w:p>
        </w:tc>
        <w:tc>
          <w:tcPr>
            <w:tcW w:type="dxa" w:w="648"/>
          </w:tcPr>
          <w:p>
            <w:r/>
            <w:r>
              <w:rPr>
                <w:b w:val="0"/>
                <w:i w:val="0"/>
                <w:sz w:val="13"/>
              </w:rPr>
              <w:t>C</w:t>
            </w:r>
          </w:p>
        </w:tc>
      </w:tr>
      <w:tr>
        <w:tc>
          <w:tcPr>
            <w:tcW w:type="dxa" w:w="360"/>
          </w:tcPr>
          <w:p>
            <w:r/>
            <w:r>
              <w:rPr>
                <w:b w:val="0"/>
                <w:i w:val="0"/>
                <w:sz w:val="13"/>
              </w:rPr>
              <w:t>57</w:t>
            </w:r>
          </w:p>
        </w:tc>
        <w:tc>
          <w:tcPr>
            <w:tcW w:type="dxa" w:w="504"/>
          </w:tcPr>
          <w:p>
            <w:r/>
            <w:r>
              <w:rPr>
                <w:b w:val="0"/>
                <w:i w:val="0"/>
                <w:sz w:val="13"/>
              </w:rPr>
              <w:t>017</w:t>
            </w:r>
          </w:p>
        </w:tc>
        <w:tc>
          <w:tcPr>
            <w:tcW w:type="dxa" w:w="1152"/>
          </w:tcPr>
          <w:p>
            <w:r/>
            <w:r>
              <w:rPr>
                <w:b w:val="0"/>
                <w:i w:val="0"/>
                <w:sz w:val="13"/>
              </w:rPr>
              <w:t>PCT</w:t>
            </w:r>
          </w:p>
        </w:tc>
        <w:tc>
          <w:tcPr>
            <w:tcW w:type="dxa" w:w="1512"/>
          </w:tcPr>
          <w:p>
            <w:r/>
            <w:r>
              <w:rPr>
                <w:b w:val="0"/>
                <w:i w:val="0"/>
                <w:sz w:val="13"/>
              </w:rPr>
              <w:t>PCT/US2019/055901</w:t>
            </w:r>
          </w:p>
        </w:tc>
        <w:tc>
          <w:tcPr>
            <w:tcW w:type="dxa" w:w="1080"/>
          </w:tcPr>
          <w:p>
            <w:r/>
            <w:r>
              <w:rPr>
                <w:b w:val="0"/>
                <w:i w:val="0"/>
                <w:sz w:val="13"/>
              </w:rPr>
              <w:t>Oct. 14, 2019</w:t>
            </w:r>
          </w:p>
        </w:tc>
        <w:tc>
          <w:tcPr>
            <w:tcW w:type="dxa" w:w="1080"/>
          </w:tcPr>
          <w:p>
            <w:r/>
            <w:r>
              <w:rPr>
                <w:b w:val="0"/>
                <w:i w:val="0"/>
                <w:sz w:val="13"/>
              </w:rPr>
              <w:t>Oct. 12, 2018</w:t>
            </w:r>
          </w:p>
        </w:tc>
        <w:tc>
          <w:tcPr>
            <w:tcW w:type="dxa" w:w="1368"/>
          </w:tcPr>
          <w:p>
            <w:r/>
            <w:r>
              <w:rPr>
                <w:b w:val="0"/>
                <w:i w:val="0"/>
                <w:sz w:val="13"/>
              </w:rPr>
              <w:t>—</w:t>
            </w:r>
          </w:p>
        </w:tc>
        <w:tc>
          <w:tcPr>
            <w:tcW w:type="dxa" w:w="792"/>
          </w:tcPr>
          <w:p>
            <w:r/>
            <w:r>
              <w:rPr>
                <w:b w:val="0"/>
                <w:i w:val="0"/>
                <w:sz w:val="13"/>
              </w:rPr>
              <w:t>Filed</w:t>
            </w:r>
          </w:p>
        </w:tc>
        <w:tc>
          <w:tcPr>
            <w:tcW w:type="dxa" w:w="1440"/>
          </w:tcPr>
          <w:p>
            <w:r/>
            <w:r>
              <w:rPr>
                <w:b w:val="0"/>
                <w:i w:val="0"/>
                <w:sz w:val="13"/>
              </w:rPr>
              <w:t>—</w:t>
            </w:r>
          </w:p>
        </w:tc>
        <w:tc>
          <w:tcPr>
            <w:tcW w:type="dxa" w:w="2232"/>
          </w:tcPr>
          <w:p>
            <w:r/>
            <w:r>
              <w:rPr>
                <w:b w:val="0"/>
                <w:i w:val="0"/>
                <w:sz w:val="13"/>
              </w:rPr>
              <w:t>PCT/US2020/051034; filed Sept. 16, 2020; Pending</w:t>
            </w:r>
          </w:p>
        </w:tc>
        <w:tc>
          <w:tcPr>
            <w:tcW w:type="dxa" w:w="1656"/>
          </w:tcPr>
          <w:p>
            <w:r/>
            <w:r>
              <w:rPr>
                <w:b w:val="0"/>
                <w:i w:val="0"/>
                <w:sz w:val="13"/>
              </w:rPr>
              <w:t>Timely (deadline Oct. 15, 2019)</w:t>
            </w:r>
          </w:p>
        </w:tc>
        <w:tc>
          <w:tcPr>
            <w:tcW w:type="dxa" w:w="648"/>
          </w:tcPr>
          <w:p>
            <w:r/>
            <w:r>
              <w:rPr>
                <w:b w:val="0"/>
                <w:i w:val="0"/>
                <w:sz w:val="13"/>
              </w:rPr>
              <w:t>C</w:t>
            </w:r>
          </w:p>
        </w:tc>
      </w:tr>
      <w:tr>
        <w:tc>
          <w:tcPr>
            <w:tcW w:type="dxa" w:w="360"/>
          </w:tcPr>
          <w:p>
            <w:r/>
            <w:r>
              <w:rPr>
                <w:b w:val="0"/>
                <w:i w:val="0"/>
                <w:sz w:val="13"/>
              </w:rPr>
              <w:t>58</w:t>
            </w:r>
          </w:p>
        </w:tc>
        <w:tc>
          <w:tcPr>
            <w:tcW w:type="dxa" w:w="504"/>
          </w:tcPr>
          <w:p>
            <w:r/>
            <w:r>
              <w:rPr>
                <w:b w:val="0"/>
                <w:i w:val="0"/>
                <w:sz w:val="13"/>
              </w:rPr>
              <w:t>017</w:t>
            </w:r>
          </w:p>
        </w:tc>
        <w:tc>
          <w:tcPr>
            <w:tcW w:type="dxa" w:w="1152"/>
          </w:tcPr>
          <w:p>
            <w:r/>
            <w:r>
              <w:rPr>
                <w:b w:val="0"/>
                <w:i w:val="0"/>
                <w:sz w:val="13"/>
              </w:rPr>
              <w:t>EPO National Phase</w:t>
            </w:r>
          </w:p>
        </w:tc>
        <w:tc>
          <w:tcPr>
            <w:tcW w:type="dxa" w:w="1512"/>
          </w:tcPr>
          <w:p>
            <w:r/>
            <w:r>
              <w:rPr>
                <w:b w:val="0"/>
                <w:i w:val="0"/>
                <w:sz w:val="13"/>
              </w:rPr>
              <w:t>EP 3,866,812</w:t>
            </w:r>
          </w:p>
        </w:tc>
        <w:tc>
          <w:tcPr>
            <w:tcW w:type="dxa" w:w="1080"/>
          </w:tcPr>
          <w:p>
            <w:r/>
            <w:r>
              <w:rPr>
                <w:b w:val="0"/>
                <w:i w:val="0"/>
                <w:sz w:val="13"/>
              </w:rPr>
              <w:t>Apr. 12, 2021</w:t>
            </w:r>
          </w:p>
        </w:tc>
        <w:tc>
          <w:tcPr>
            <w:tcW w:type="dxa" w:w="1080"/>
          </w:tcPr>
          <w:p>
            <w:r/>
            <w:r>
              <w:rPr>
                <w:b w:val="0"/>
                <w:i w:val="0"/>
                <w:sz w:val="13"/>
              </w:rPr>
              <w:t>Oct. 12, 2018</w:t>
            </w:r>
          </w:p>
        </w:tc>
        <w:tc>
          <w:tcPr>
            <w:tcW w:type="dxa" w:w="1368"/>
          </w:tcPr>
          <w:p>
            <w:r/>
            <w:r>
              <w:rPr>
                <w:b w:val="0"/>
                <w:i w:val="0"/>
                <w:sz w:val="13"/>
              </w:rPr>
              <w:t>—</w:t>
            </w:r>
          </w:p>
        </w:tc>
        <w:tc>
          <w:tcPr>
            <w:tcW w:type="dxa" w:w="792"/>
          </w:tcPr>
          <w:p>
            <w:r/>
            <w:r>
              <w:rPr>
                <w:b w:val="0"/>
                <w:i w:val="0"/>
                <w:sz w:val="13"/>
              </w:rPr>
              <w:t>Pending</w:t>
            </w:r>
          </w:p>
        </w:tc>
        <w:tc>
          <w:tcPr>
            <w:tcW w:type="dxa" w:w="1440"/>
          </w:tcPr>
          <w:p>
            <w:r/>
            <w:r>
              <w:rPr>
                <w:b w:val="0"/>
                <w:i w:val="0"/>
                <w:sz w:val="13"/>
              </w:rPr>
              <w:t>—</w:t>
            </w:r>
          </w:p>
        </w:tc>
        <w:tc>
          <w:tcPr>
            <w:tcW w:type="dxa" w:w="2232"/>
          </w:tcPr>
          <w:p>
            <w:r/>
            <w:r>
              <w:rPr>
                <w:b w:val="0"/>
                <w:i w:val="0"/>
                <w:sz w:val="13"/>
              </w:rPr>
              <w:t>No corresponding filing</w:t>
            </w:r>
          </w:p>
        </w:tc>
        <w:tc>
          <w:tcPr>
            <w:tcW w:type="dxa" w:w="1656"/>
          </w:tcPr>
          <w:p>
            <w:r/>
            <w:r>
              <w:rPr>
                <w:b w:val="0"/>
                <w:i w:val="0"/>
                <w:sz w:val="13"/>
              </w:rPr>
              <w:t>Timely (deadline May 12, 2021)</w:t>
            </w:r>
          </w:p>
        </w:tc>
        <w:tc>
          <w:tcPr>
            <w:tcW w:type="dxa" w:w="648"/>
          </w:tcPr>
          <w:p>
            <w:r/>
            <w:r>
              <w:rPr>
                <w:b w:val="0"/>
                <w:i w:val="0"/>
                <w:sz w:val="13"/>
              </w:rPr>
              <w:t>C</w:t>
            </w:r>
          </w:p>
        </w:tc>
      </w:tr>
      <w:tr>
        <w:tc>
          <w:tcPr>
            <w:tcW w:type="dxa" w:w="360"/>
          </w:tcPr>
          <w:p>
            <w:r/>
            <w:r>
              <w:rPr>
                <w:b w:val="0"/>
                <w:i w:val="0"/>
                <w:sz w:val="13"/>
              </w:rPr>
              <w:t>59</w:t>
            </w:r>
          </w:p>
        </w:tc>
        <w:tc>
          <w:tcPr>
            <w:tcW w:type="dxa" w:w="504"/>
          </w:tcPr>
          <w:p>
            <w:r/>
            <w:r>
              <w:rPr>
                <w:b w:val="0"/>
                <w:i w:val="0"/>
                <w:sz w:val="13"/>
              </w:rPr>
              <w:t>018</w:t>
            </w:r>
          </w:p>
        </w:tc>
        <w:tc>
          <w:tcPr>
            <w:tcW w:type="dxa" w:w="1152"/>
          </w:tcPr>
          <w:p>
            <w:r/>
            <w:r>
              <w:rPr>
                <w:b w:val="0"/>
                <w:i w:val="0"/>
                <w:sz w:val="13"/>
              </w:rPr>
              <w:t>US Provisional</w:t>
            </w:r>
          </w:p>
        </w:tc>
        <w:tc>
          <w:tcPr>
            <w:tcW w:type="dxa" w:w="1512"/>
          </w:tcPr>
          <w:p>
            <w:r/>
            <w:r>
              <w:rPr>
                <w:b w:val="0"/>
                <w:i w:val="0"/>
                <w:sz w:val="13"/>
              </w:rPr>
              <w:t>62/812,445</w:t>
            </w:r>
          </w:p>
        </w:tc>
        <w:tc>
          <w:tcPr>
            <w:tcW w:type="dxa" w:w="1080"/>
          </w:tcPr>
          <w:p>
            <w:r/>
            <w:r>
              <w:rPr>
                <w:b w:val="0"/>
                <w:i w:val="0"/>
                <w:sz w:val="13"/>
              </w:rPr>
              <w:t>Mar. 1, 2019</w:t>
            </w:r>
          </w:p>
        </w:tc>
        <w:tc>
          <w:tcPr>
            <w:tcW w:type="dxa" w:w="1080"/>
          </w:tcPr>
          <w:p>
            <w:r/>
            <w:r>
              <w:rPr>
                <w:b w:val="0"/>
                <w:i w:val="0"/>
                <w:sz w:val="13"/>
              </w:rPr>
              <w:t>Mar. 1, 2019</w:t>
            </w:r>
          </w:p>
        </w:tc>
        <w:tc>
          <w:tcPr>
            <w:tcW w:type="dxa" w:w="1368"/>
          </w:tcPr>
          <w:p>
            <w:r/>
            <w:r>
              <w:rPr>
                <w:b w:val="0"/>
                <w:i w:val="0"/>
                <w:sz w:val="13"/>
              </w:rPr>
              <w:t>—</w:t>
            </w:r>
          </w:p>
        </w:tc>
        <w:tc>
          <w:tcPr>
            <w:tcW w:type="dxa" w:w="792"/>
          </w:tcPr>
          <w:p>
            <w:r/>
            <w:r>
              <w:rPr>
                <w:b w:val="0"/>
                <w:i w:val="0"/>
                <w:sz w:val="13"/>
              </w:rPr>
              <w:t>Filed</w:t>
            </w:r>
          </w:p>
        </w:tc>
        <w:tc>
          <w:tcPr>
            <w:tcW w:type="dxa" w:w="1440"/>
          </w:tcPr>
          <w:p>
            <w:r/>
            <w:r>
              <w:rPr>
                <w:b w:val="0"/>
                <w:i w:val="0"/>
                <w:sz w:val="13"/>
              </w:rPr>
              <w:t>—</w:t>
            </w:r>
          </w:p>
        </w:tc>
        <w:tc>
          <w:tcPr>
            <w:tcW w:type="dxa" w:w="2232"/>
          </w:tcPr>
          <w:p>
            <w:r/>
            <w:r>
              <w:rPr>
                <w:b w:val="0"/>
                <w:i w:val="0"/>
                <w:sz w:val="13"/>
              </w:rPr>
              <w:t>63/012,781; filed Apr. 20, 2020; Expired</w:t>
            </w:r>
          </w:p>
        </w:tc>
        <w:tc>
          <w:tcPr>
            <w:tcW w:type="dxa" w:w="1656"/>
          </w:tcPr>
          <w:p>
            <w:r/>
            <w:r>
              <w:rPr>
                <w:b w:val="0"/>
                <w:i w:val="0"/>
                <w:sz w:val="13"/>
              </w:rPr>
              <w:t>Priority document</w:t>
            </w:r>
          </w:p>
        </w:tc>
        <w:tc>
          <w:tcPr>
            <w:tcW w:type="dxa" w:w="648"/>
          </w:tcPr>
          <w:p>
            <w:r/>
            <w:r>
              <w:rPr>
                <w:b w:val="0"/>
                <w:i w:val="0"/>
                <w:sz w:val="13"/>
              </w:rPr>
              <w:t>C</w:t>
            </w:r>
          </w:p>
        </w:tc>
      </w:tr>
      <w:tr>
        <w:tc>
          <w:tcPr>
            <w:tcW w:type="dxa" w:w="360"/>
          </w:tcPr>
          <w:p>
            <w:r/>
            <w:r>
              <w:rPr>
                <w:b w:val="0"/>
                <w:i w:val="0"/>
                <w:sz w:val="13"/>
              </w:rPr>
              <w:t>60</w:t>
            </w:r>
          </w:p>
        </w:tc>
        <w:tc>
          <w:tcPr>
            <w:tcW w:type="dxa" w:w="504"/>
          </w:tcPr>
          <w:p>
            <w:r/>
            <w:r>
              <w:rPr>
                <w:b w:val="0"/>
                <w:i w:val="0"/>
                <w:sz w:val="13"/>
              </w:rPr>
              <w:t>018</w:t>
            </w:r>
          </w:p>
        </w:tc>
        <w:tc>
          <w:tcPr>
            <w:tcW w:type="dxa" w:w="1152"/>
          </w:tcPr>
          <w:p>
            <w:r/>
            <w:r>
              <w:rPr>
                <w:b w:val="0"/>
                <w:i w:val="0"/>
                <w:sz w:val="13"/>
              </w:rPr>
              <w:t>US Non-Provisional</w:t>
            </w:r>
          </w:p>
        </w:tc>
        <w:tc>
          <w:tcPr>
            <w:tcW w:type="dxa" w:w="1512"/>
          </w:tcPr>
          <w:p>
            <w:r/>
            <w:r>
              <w:rPr>
                <w:b w:val="0"/>
                <w:i w:val="0"/>
                <w:sz w:val="13"/>
              </w:rPr>
              <w:t>16/806,123</w:t>
            </w:r>
          </w:p>
        </w:tc>
        <w:tc>
          <w:tcPr>
            <w:tcW w:type="dxa" w:w="1080"/>
          </w:tcPr>
          <w:p>
            <w:r/>
            <w:r>
              <w:rPr>
                <w:b w:val="0"/>
                <w:i w:val="0"/>
                <w:sz w:val="13"/>
              </w:rPr>
              <w:t>Mar. 2, 2020</w:t>
            </w:r>
          </w:p>
        </w:tc>
        <w:tc>
          <w:tcPr>
            <w:tcW w:type="dxa" w:w="1080"/>
          </w:tcPr>
          <w:p>
            <w:r/>
            <w:r>
              <w:rPr>
                <w:b w:val="0"/>
                <w:i w:val="0"/>
                <w:sz w:val="13"/>
              </w:rPr>
              <w:t>Mar. 1, 2019</w:t>
            </w:r>
          </w:p>
        </w:tc>
        <w:tc>
          <w:tcPr>
            <w:tcW w:type="dxa" w:w="1368"/>
          </w:tcPr>
          <w:p>
            <w:r/>
            <w:r>
              <w:rPr>
                <w:b w:val="0"/>
                <w:i w:val="0"/>
                <w:sz w:val="13"/>
              </w:rPr>
              <w:t>—</w:t>
            </w:r>
          </w:p>
        </w:tc>
        <w:tc>
          <w:tcPr>
            <w:tcW w:type="dxa" w:w="792"/>
          </w:tcPr>
          <w:p>
            <w:r/>
            <w:r>
              <w:rPr>
                <w:b w:val="0"/>
                <w:i w:val="0"/>
                <w:sz w:val="13"/>
              </w:rPr>
              <w:t>Pending</w:t>
            </w:r>
          </w:p>
        </w:tc>
        <w:tc>
          <w:tcPr>
            <w:tcW w:type="dxa" w:w="1440"/>
          </w:tcPr>
          <w:p>
            <w:r/>
            <w:r>
              <w:rPr>
                <w:b w:val="0"/>
                <w:i w:val="0"/>
                <w:sz w:val="13"/>
              </w:rPr>
              <w:t>—</w:t>
            </w:r>
          </w:p>
        </w:tc>
        <w:tc>
          <w:tcPr>
            <w:tcW w:type="dxa" w:w="2232"/>
          </w:tcPr>
          <w:p>
            <w:r/>
            <w:r>
              <w:rPr>
                <w:b w:val="0"/>
                <w:i w:val="0"/>
                <w:sz w:val="13"/>
              </w:rPr>
              <w:t>17/235,601; filed Apr. 20, 2021; Pending</w:t>
            </w:r>
          </w:p>
        </w:tc>
        <w:tc>
          <w:tcPr>
            <w:tcW w:type="dxa" w:w="1656"/>
          </w:tcPr>
          <w:p>
            <w:r/>
            <w:r>
              <w:rPr>
                <w:b w:val="0"/>
                <w:i w:val="0"/>
                <w:sz w:val="13"/>
              </w:rPr>
              <w:t>Timely (deadline Mar. 2, 2020)</w:t>
            </w:r>
          </w:p>
        </w:tc>
        <w:tc>
          <w:tcPr>
            <w:tcW w:type="dxa" w:w="648"/>
          </w:tcPr>
          <w:p>
            <w:r/>
            <w:r>
              <w:rPr>
                <w:b w:val="0"/>
                <w:i w:val="0"/>
                <w:sz w:val="13"/>
              </w:rPr>
              <w:t>C</w:t>
            </w:r>
          </w:p>
        </w:tc>
      </w:tr>
      <w:tr>
        <w:tc>
          <w:tcPr>
            <w:tcW w:type="dxa" w:w="360"/>
          </w:tcPr>
          <w:p>
            <w:r/>
            <w:r>
              <w:rPr>
                <w:b w:val="0"/>
                <w:i w:val="0"/>
                <w:sz w:val="13"/>
              </w:rPr>
              <w:t>61</w:t>
            </w:r>
          </w:p>
        </w:tc>
        <w:tc>
          <w:tcPr>
            <w:tcW w:type="dxa" w:w="504"/>
          </w:tcPr>
          <w:p>
            <w:r/>
            <w:r>
              <w:rPr>
                <w:b w:val="0"/>
                <w:i w:val="0"/>
                <w:sz w:val="13"/>
              </w:rPr>
              <w:t>001</w:t>
            </w:r>
          </w:p>
        </w:tc>
        <w:tc>
          <w:tcPr>
            <w:tcW w:type="dxa" w:w="1152"/>
          </w:tcPr>
          <w:p>
            <w:r/>
            <w:r>
              <w:rPr>
                <w:b w:val="0"/>
                <w:i w:val="0"/>
                <w:sz w:val="13"/>
              </w:rPr>
              <w:t>CN National Phase</w:t>
            </w:r>
          </w:p>
        </w:tc>
        <w:tc>
          <w:tcPr>
            <w:tcW w:type="dxa" w:w="1512"/>
          </w:tcPr>
          <w:p>
            <w:r/>
            <w:r>
              <w:rPr>
                <w:b w:val="0"/>
                <w:i w:val="0"/>
                <w:sz w:val="13"/>
              </w:rPr>
              <w:t>CN 107,531,672 (not on Schedule)</w:t>
            </w:r>
          </w:p>
        </w:tc>
        <w:tc>
          <w:tcPr>
            <w:tcW w:type="dxa" w:w="1080"/>
          </w:tcPr>
          <w:p>
            <w:r/>
            <w:r>
              <w:rPr>
                <w:b w:val="0"/>
                <w:i w:val="0"/>
                <w:sz w:val="13"/>
              </w:rPr>
              <w:t>— (Tracker: Aug. 28, 2017)</w:t>
            </w:r>
          </w:p>
        </w:tc>
        <w:tc>
          <w:tcPr>
            <w:tcW w:type="dxa" w:w="1080"/>
          </w:tcPr>
          <w:p>
            <w:r/>
            <w:r>
              <w:rPr>
                <w:b w:val="0"/>
                <w:i w:val="0"/>
                <w:sz w:val="13"/>
              </w:rPr>
              <w:t>Feb. 19, 2015</w:t>
            </w:r>
          </w:p>
        </w:tc>
        <w:tc>
          <w:tcPr>
            <w:tcW w:type="dxa" w:w="1368"/>
          </w:tcPr>
          <w:p>
            <w:r/>
            <w:r>
              <w:rPr>
                <w:b w:val="0"/>
                <w:i w:val="0"/>
                <w:sz w:val="13"/>
              </w:rPr>
              <w:t>CN 107,531,672 (June 15, 2021)</w:t>
            </w:r>
          </w:p>
        </w:tc>
        <w:tc>
          <w:tcPr>
            <w:tcW w:type="dxa" w:w="792"/>
          </w:tcPr>
          <w:p>
            <w:r/>
            <w:r>
              <w:rPr>
                <w:b w:val="0"/>
                <w:i w:val="0"/>
                <w:sz w:val="13"/>
              </w:rPr>
              <w:t>Granted</w:t>
            </w:r>
          </w:p>
        </w:tc>
        <w:tc>
          <w:tcPr>
            <w:tcW w:type="dxa" w:w="1440"/>
          </w:tcPr>
          <w:p>
            <w:r/>
            <w:r>
              <w:rPr>
                <w:b w:val="0"/>
                <w:i w:val="0"/>
                <w:sz w:val="13"/>
              </w:rPr>
              <w:t>Listed as granted June 15, 2021 (III.B/V.A); not in App. A</w:t>
            </w:r>
          </w:p>
        </w:tc>
        <w:tc>
          <w:tcPr>
            <w:tcW w:type="dxa" w:w="2232"/>
          </w:tcPr>
          <w:p>
            <w:r/>
            <w:r>
              <w:rPr>
                <w:b w:val="0"/>
                <w:i w:val="0"/>
                <w:sz w:val="13"/>
              </w:rPr>
              <w:t>CN 107,531,672; filed Aug. 28, 2017; CN 107,531,672 B; Granted</w:t>
            </w:r>
          </w:p>
        </w:tc>
        <w:tc>
          <w:tcPr>
            <w:tcW w:type="dxa" w:w="1656"/>
          </w:tcPr>
          <w:p>
            <w:r/>
            <w:r>
              <w:rPr>
                <w:b w:val="0"/>
                <w:i w:val="0"/>
                <w:sz w:val="13"/>
              </w:rPr>
              <w:t>LATE by 7 day(s) (deadline Aug. 21, 2017) — within 32-mo surcharge period</w:t>
            </w:r>
          </w:p>
        </w:tc>
        <w:tc>
          <w:tcPr>
            <w:tcW w:type="dxa" w:w="648"/>
          </w:tcPr>
          <w:p>
            <w:r/>
            <w:r>
              <w:rPr>
                <w:b w:val="0"/>
                <w:i w:val="0"/>
                <w:sz w:val="13"/>
              </w:rPr>
              <w:t>A- (DD + Tracker)</w:t>
            </w:r>
          </w:p>
        </w:tc>
      </w:tr>
    </w:tbl>
    <w:p>
      <w:pPr>
        <w:spacing w:after="40"/>
      </w:pPr>
    </w:p>
    <w:p>
      <w:pPr>
        <w:pStyle w:val="Heading1"/>
      </w:pPr>
      <w:r>
        <w:t>Appendix B — Tracker Filings With No Counterpart on the Schedule</w:t>
      </w:r>
    </w:p>
    <w:tbl>
      <w:tblPr>
        <w:tblStyle w:val="TableGrid"/>
        <w:tblW w:type="auto" w:w="0"/>
        <w:jc w:val="center"/>
        <w:tblLook w:firstColumn="1" w:firstRow="1" w:lastColumn="0" w:lastRow="0" w:noHBand="0" w:noVBand="1" w:val="04A0"/>
      </w:tblPr>
      <w:tblGrid>
        <w:gridCol w:w="1568"/>
        <w:gridCol w:w="1568"/>
        <w:gridCol w:w="1568"/>
        <w:gridCol w:w="1568"/>
        <w:gridCol w:w="1568"/>
        <w:gridCol w:w="1568"/>
        <w:gridCol w:w="1568"/>
        <w:gridCol w:w="1568"/>
        <w:gridCol w:w="1568"/>
      </w:tblGrid>
      <w:tr>
        <w:trPr>
          <w:tblHeader w:val="true"/>
        </w:trPr>
        <w:tc>
          <w:tcPr>
            <w:tcW w:type="dxa" w:w="576"/>
            <w:shd w:val="clear" w:color="auto" w:fill="1F3A5F"/>
          </w:tcPr>
          <w:p>
            <w:r/>
            <w:r>
              <w:rPr>
                <w:b/>
                <w:color w:val="FFFFFF"/>
                <w:sz w:val="15"/>
              </w:rPr>
              <w:t>Fam.</w:t>
            </w:r>
          </w:p>
        </w:tc>
        <w:tc>
          <w:tcPr>
            <w:tcW w:type="dxa" w:w="2736"/>
            <w:shd w:val="clear" w:color="auto" w:fill="1F3A5F"/>
          </w:tcPr>
          <w:p>
            <w:r/>
            <w:r>
              <w:rPr>
                <w:b/>
                <w:color w:val="FFFFFF"/>
                <w:sz w:val="15"/>
              </w:rPr>
              <w:t>Tracker title</w:t>
            </w:r>
          </w:p>
        </w:tc>
        <w:tc>
          <w:tcPr>
            <w:tcW w:type="dxa" w:w="1584"/>
            <w:shd w:val="clear" w:color="auto" w:fill="1F3A5F"/>
          </w:tcPr>
          <w:p>
            <w:r/>
            <w:r>
              <w:rPr>
                <w:b/>
                <w:color w:val="FFFFFF"/>
                <w:sz w:val="15"/>
              </w:rPr>
              <w:t>Type</w:t>
            </w:r>
          </w:p>
        </w:tc>
        <w:tc>
          <w:tcPr>
            <w:tcW w:type="dxa" w:w="1728"/>
            <w:shd w:val="clear" w:color="auto" w:fill="1F3A5F"/>
          </w:tcPr>
          <w:p>
            <w:r/>
            <w:r>
              <w:rPr>
                <w:b/>
                <w:color w:val="FFFFFF"/>
                <w:sz w:val="15"/>
              </w:rPr>
              <w:t>App. No.</w:t>
            </w:r>
          </w:p>
        </w:tc>
        <w:tc>
          <w:tcPr>
            <w:tcW w:type="dxa" w:w="1224"/>
            <w:shd w:val="clear" w:color="auto" w:fill="1F3A5F"/>
          </w:tcPr>
          <w:p>
            <w:r/>
            <w:r>
              <w:rPr>
                <w:b/>
                <w:color w:val="FFFFFF"/>
                <w:sz w:val="15"/>
              </w:rPr>
              <w:t>Filed</w:t>
            </w:r>
          </w:p>
        </w:tc>
        <w:tc>
          <w:tcPr>
            <w:tcW w:type="dxa" w:w="1224"/>
            <w:shd w:val="clear" w:color="auto" w:fill="1F3A5F"/>
          </w:tcPr>
          <w:p>
            <w:r/>
            <w:r>
              <w:rPr>
                <w:b/>
                <w:color w:val="FFFFFF"/>
                <w:sz w:val="15"/>
              </w:rPr>
              <w:t>Priority</w:t>
            </w:r>
          </w:p>
        </w:tc>
        <w:tc>
          <w:tcPr>
            <w:tcW w:type="dxa" w:w="1440"/>
            <w:shd w:val="clear" w:color="auto" w:fill="1F3A5F"/>
          </w:tcPr>
          <w:p>
            <w:r/>
            <w:r>
              <w:rPr>
                <w:b/>
                <w:color w:val="FFFFFF"/>
                <w:sz w:val="15"/>
              </w:rPr>
              <w:t>Patent</w:t>
            </w:r>
          </w:p>
        </w:tc>
        <w:tc>
          <w:tcPr>
            <w:tcW w:type="dxa" w:w="2016"/>
            <w:shd w:val="clear" w:color="auto" w:fill="1F3A5F"/>
          </w:tcPr>
          <w:p>
            <w:r/>
            <w:r>
              <w:rPr>
                <w:b/>
                <w:color w:val="FFFFFF"/>
                <w:sz w:val="15"/>
              </w:rPr>
              <w:t>Status</w:t>
            </w:r>
          </w:p>
        </w:tc>
        <w:tc>
          <w:tcPr>
            <w:tcW w:type="dxa" w:w="1584"/>
            <w:shd w:val="clear" w:color="auto" w:fill="1F3A5F"/>
          </w:tcPr>
          <w:p>
            <w:r/>
            <w:r>
              <w:rPr>
                <w:b/>
                <w:color w:val="FFFFFF"/>
                <w:sz w:val="15"/>
              </w:rPr>
              <w:t>Primary inventor</w:t>
            </w:r>
          </w:p>
        </w:tc>
      </w:tr>
      <w:tr>
        <w:tc>
          <w:tcPr>
            <w:tcW w:type="dxa" w:w="576"/>
          </w:tcPr>
          <w:p>
            <w:r/>
            <w:r>
              <w:rPr>
                <w:b w:val="0"/>
                <w:i w:val="0"/>
                <w:sz w:val="15"/>
              </w:rPr>
              <w:t>003</w:t>
            </w:r>
          </w:p>
        </w:tc>
        <w:tc>
          <w:tcPr>
            <w:tcW w:type="dxa" w:w="2736"/>
          </w:tcPr>
          <w:p>
            <w:r/>
            <w:r>
              <w:rPr>
                <w:b w:val="0"/>
                <w:i w:val="0"/>
                <w:sz w:val="15"/>
              </w:rPr>
              <w:t>CDK4/6 Inhibitor Deuterated Analogs</w:t>
            </w:r>
          </w:p>
        </w:tc>
        <w:tc>
          <w:tcPr>
            <w:tcW w:type="dxa" w:w="1584"/>
          </w:tcPr>
          <w:p>
            <w:r/>
            <w:r>
              <w:rPr>
                <w:b w:val="0"/>
                <w:i w:val="0"/>
                <w:sz w:val="15"/>
              </w:rPr>
              <w:t>EPO National Phase</w:t>
            </w:r>
          </w:p>
        </w:tc>
        <w:tc>
          <w:tcPr>
            <w:tcW w:type="dxa" w:w="1728"/>
          </w:tcPr>
          <w:p>
            <w:r/>
            <w:r>
              <w:rPr>
                <w:b w:val="0"/>
                <w:i w:val="0"/>
                <w:sz w:val="15"/>
              </w:rPr>
              <w:t>EP 3,423,078</w:t>
            </w:r>
          </w:p>
        </w:tc>
        <w:tc>
          <w:tcPr>
            <w:tcW w:type="dxa" w:w="1224"/>
          </w:tcPr>
          <w:p>
            <w:r/>
            <w:r>
              <w:rPr>
                <w:b w:val="0"/>
                <w:i w:val="0"/>
                <w:sz w:val="15"/>
              </w:rPr>
              <w:t>Sept. 28, 2018</w:t>
            </w:r>
          </w:p>
        </w:tc>
        <w:tc>
          <w:tcPr>
            <w:tcW w:type="dxa" w:w="1224"/>
          </w:tcPr>
          <w:p>
            <w:r/>
            <w:r>
              <w:rPr>
                <w:b w:val="0"/>
                <w:i w:val="0"/>
                <w:sz w:val="15"/>
              </w:rPr>
              <w:t>Mar. 1, 2016</w:t>
            </w:r>
          </w:p>
        </w:tc>
        <w:tc>
          <w:tcPr>
            <w:tcW w:type="dxa" w:w="1440"/>
          </w:tcPr>
          <w:p>
            <w:r/>
            <w:r>
              <w:rPr>
                <w:b w:val="0"/>
                <w:i w:val="0"/>
                <w:sz w:val="15"/>
              </w:rPr>
              <w:t>—</w:t>
            </w:r>
          </w:p>
        </w:tc>
        <w:tc>
          <w:tcPr>
            <w:tcW w:type="dxa" w:w="2016"/>
          </w:tcPr>
          <w:p>
            <w:r/>
            <w:r>
              <w:rPr>
                <w:b w:val="0"/>
                <w:i w:val="0"/>
                <w:sz w:val="15"/>
              </w:rPr>
              <w:t>Pending</w:t>
            </w:r>
          </w:p>
        </w:tc>
        <w:tc>
          <w:tcPr>
            <w:tcW w:type="dxa" w:w="1584"/>
          </w:tcPr>
          <w:p>
            <w:r/>
            <w:r>
              <w:rPr>
                <w:b w:val="0"/>
                <w:i w:val="0"/>
                <w:sz w:val="15"/>
              </w:rPr>
              <w:t>Dr. Marcus Tan</w:t>
            </w:r>
          </w:p>
        </w:tc>
      </w:tr>
      <w:tr>
        <w:tc>
          <w:tcPr>
            <w:tcW w:type="dxa" w:w="576"/>
          </w:tcPr>
          <w:p>
            <w:r/>
            <w:r>
              <w:rPr>
                <w:b w:val="0"/>
                <w:i w:val="0"/>
                <w:sz w:val="15"/>
              </w:rPr>
              <w:t>004</w:t>
            </w:r>
          </w:p>
        </w:tc>
        <w:tc>
          <w:tcPr>
            <w:tcW w:type="dxa" w:w="2736"/>
          </w:tcPr>
          <w:p>
            <w:r/>
            <w:r>
              <w:rPr>
                <w:b w:val="0"/>
                <w:i w:val="0"/>
                <w:sz w:val="15"/>
              </w:rPr>
              <w:t>CDK4/6 Inhibitor Prodrug Derivatives</w:t>
            </w:r>
          </w:p>
        </w:tc>
        <w:tc>
          <w:tcPr>
            <w:tcW w:type="dxa" w:w="1584"/>
          </w:tcPr>
          <w:p>
            <w:r/>
            <w:r>
              <w:rPr>
                <w:b w:val="0"/>
                <w:i w:val="0"/>
                <w:sz w:val="15"/>
              </w:rPr>
              <w:t>JP National Phase</w:t>
            </w:r>
          </w:p>
        </w:tc>
        <w:tc>
          <w:tcPr>
            <w:tcW w:type="dxa" w:w="1728"/>
          </w:tcPr>
          <w:p>
            <w:r/>
            <w:r>
              <w:rPr>
                <w:b w:val="0"/>
                <w:i w:val="0"/>
                <w:sz w:val="15"/>
              </w:rPr>
              <w:t>JP 2019-514203</w:t>
            </w:r>
          </w:p>
        </w:tc>
        <w:tc>
          <w:tcPr>
            <w:tcW w:type="dxa" w:w="1224"/>
          </w:tcPr>
          <w:p>
            <w:r/>
            <w:r>
              <w:rPr>
                <w:b w:val="0"/>
                <w:i w:val="0"/>
                <w:sz w:val="15"/>
              </w:rPr>
              <w:t>Mar. 12, 2019</w:t>
            </w:r>
          </w:p>
        </w:tc>
        <w:tc>
          <w:tcPr>
            <w:tcW w:type="dxa" w:w="1224"/>
          </w:tcPr>
          <w:p>
            <w:r/>
            <w:r>
              <w:rPr>
                <w:b w:val="0"/>
                <w:i w:val="0"/>
                <w:sz w:val="15"/>
              </w:rPr>
              <w:t>Sept. 12, 2016</w:t>
            </w:r>
          </w:p>
        </w:tc>
        <w:tc>
          <w:tcPr>
            <w:tcW w:type="dxa" w:w="1440"/>
          </w:tcPr>
          <w:p>
            <w:r/>
            <w:r>
              <w:rPr>
                <w:b w:val="0"/>
                <w:i w:val="0"/>
                <w:sz w:val="15"/>
              </w:rPr>
              <w:t>—</w:t>
            </w:r>
          </w:p>
        </w:tc>
        <w:tc>
          <w:tcPr>
            <w:tcW w:type="dxa" w:w="2016"/>
          </w:tcPr>
          <w:p>
            <w:r/>
            <w:r>
              <w:rPr>
                <w:b w:val="0"/>
                <w:i w:val="0"/>
                <w:sz w:val="15"/>
              </w:rPr>
              <w:t>Pending</w:t>
            </w:r>
          </w:p>
        </w:tc>
        <w:tc>
          <w:tcPr>
            <w:tcW w:type="dxa" w:w="1584"/>
          </w:tcPr>
          <w:p>
            <w:r/>
            <w:r>
              <w:rPr>
                <w:b w:val="0"/>
                <w:i w:val="0"/>
                <w:sz w:val="15"/>
              </w:rPr>
              <w:t>Dr. Elena Vasquez</w:t>
            </w:r>
          </w:p>
        </w:tc>
      </w:tr>
      <w:tr>
        <w:tc>
          <w:tcPr>
            <w:tcW w:type="dxa" w:w="576"/>
          </w:tcPr>
          <w:p>
            <w:r/>
            <w:r>
              <w:rPr>
                <w:b w:val="0"/>
                <w:i w:val="0"/>
                <w:sz w:val="15"/>
              </w:rPr>
              <w:t>004</w:t>
            </w:r>
          </w:p>
        </w:tc>
        <w:tc>
          <w:tcPr>
            <w:tcW w:type="dxa" w:w="2736"/>
          </w:tcPr>
          <w:p>
            <w:r/>
            <w:r>
              <w:rPr>
                <w:b w:val="0"/>
                <w:i w:val="0"/>
                <w:sz w:val="15"/>
              </w:rPr>
              <w:t>CDK4/6 Inhibitor Prodrug Derivatives</w:t>
            </w:r>
          </w:p>
        </w:tc>
        <w:tc>
          <w:tcPr>
            <w:tcW w:type="dxa" w:w="1584"/>
          </w:tcPr>
          <w:p>
            <w:r/>
            <w:r>
              <w:rPr>
                <w:b w:val="0"/>
                <w:i w:val="0"/>
                <w:sz w:val="15"/>
              </w:rPr>
              <w:t>CN National Phase</w:t>
            </w:r>
          </w:p>
        </w:tc>
        <w:tc>
          <w:tcPr>
            <w:tcW w:type="dxa" w:w="1728"/>
          </w:tcPr>
          <w:p>
            <w:r/>
            <w:r>
              <w:rPr>
                <w:b w:val="0"/>
                <w:i w:val="0"/>
                <w:sz w:val="15"/>
              </w:rPr>
              <w:t>CN 109,843,291</w:t>
            </w:r>
          </w:p>
        </w:tc>
        <w:tc>
          <w:tcPr>
            <w:tcW w:type="dxa" w:w="1224"/>
          </w:tcPr>
          <w:p>
            <w:r/>
            <w:r>
              <w:rPr>
                <w:b w:val="0"/>
                <w:i w:val="0"/>
                <w:sz w:val="15"/>
              </w:rPr>
              <w:t>Mar. 13, 2019</w:t>
            </w:r>
          </w:p>
        </w:tc>
        <w:tc>
          <w:tcPr>
            <w:tcW w:type="dxa" w:w="1224"/>
          </w:tcPr>
          <w:p>
            <w:r/>
            <w:r>
              <w:rPr>
                <w:b w:val="0"/>
                <w:i w:val="0"/>
                <w:sz w:val="15"/>
              </w:rPr>
              <w:t>Sept. 12, 2016</w:t>
            </w:r>
          </w:p>
        </w:tc>
        <w:tc>
          <w:tcPr>
            <w:tcW w:type="dxa" w:w="1440"/>
          </w:tcPr>
          <w:p>
            <w:r/>
            <w:r>
              <w:rPr>
                <w:b w:val="0"/>
                <w:i w:val="0"/>
                <w:sz w:val="15"/>
              </w:rPr>
              <w:t>—</w:t>
            </w:r>
          </w:p>
        </w:tc>
        <w:tc>
          <w:tcPr>
            <w:tcW w:type="dxa" w:w="2016"/>
          </w:tcPr>
          <w:p>
            <w:r/>
            <w:r>
              <w:rPr>
                <w:b w:val="0"/>
                <w:i w:val="0"/>
                <w:sz w:val="15"/>
              </w:rPr>
              <w:t>Pending</w:t>
            </w:r>
          </w:p>
        </w:tc>
        <w:tc>
          <w:tcPr>
            <w:tcW w:type="dxa" w:w="1584"/>
          </w:tcPr>
          <w:p>
            <w:r/>
            <w:r>
              <w:rPr>
                <w:b w:val="0"/>
                <w:i w:val="0"/>
                <w:sz w:val="15"/>
              </w:rPr>
              <w:t>Dr. Elena Vasquez</w:t>
            </w:r>
          </w:p>
        </w:tc>
      </w:tr>
      <w:tr>
        <w:tc>
          <w:tcPr>
            <w:tcW w:type="dxa" w:w="576"/>
          </w:tcPr>
          <w:p>
            <w:r/>
            <w:r>
              <w:rPr>
                <w:b w:val="0"/>
                <w:i w:val="0"/>
                <w:sz w:val="15"/>
              </w:rPr>
              <w:t>005</w:t>
            </w:r>
          </w:p>
        </w:tc>
        <w:tc>
          <w:tcPr>
            <w:tcW w:type="dxa" w:w="2736"/>
          </w:tcPr>
          <w:p>
            <w:r/>
            <w:r>
              <w:rPr>
                <w:b w:val="0"/>
                <w:i w:val="0"/>
                <w:sz w:val="15"/>
              </w:rPr>
              <w:t>Selective CDK4 Inhibitor Compounds</w:t>
            </w:r>
          </w:p>
        </w:tc>
        <w:tc>
          <w:tcPr>
            <w:tcW w:type="dxa" w:w="1584"/>
          </w:tcPr>
          <w:p>
            <w:r/>
            <w:r>
              <w:rPr>
                <w:b w:val="0"/>
                <w:i w:val="0"/>
                <w:sz w:val="15"/>
              </w:rPr>
              <w:t>EPO National Phase</w:t>
            </w:r>
          </w:p>
        </w:tc>
        <w:tc>
          <w:tcPr>
            <w:tcW w:type="dxa" w:w="1728"/>
          </w:tcPr>
          <w:p>
            <w:r/>
            <w:r>
              <w:rPr>
                <w:b w:val="0"/>
                <w:i w:val="0"/>
                <w:sz w:val="15"/>
              </w:rPr>
              <w:t>EP 3,601,287</w:t>
            </w:r>
          </w:p>
        </w:tc>
        <w:tc>
          <w:tcPr>
            <w:tcW w:type="dxa" w:w="1224"/>
          </w:tcPr>
          <w:p>
            <w:r/>
            <w:r>
              <w:rPr>
                <w:b w:val="0"/>
                <w:i w:val="0"/>
                <w:sz w:val="15"/>
              </w:rPr>
              <w:t>Sept. 30, 2019</w:t>
            </w:r>
          </w:p>
        </w:tc>
        <w:tc>
          <w:tcPr>
            <w:tcW w:type="dxa" w:w="1224"/>
          </w:tcPr>
          <w:p>
            <w:r/>
            <w:r>
              <w:rPr>
                <w:b w:val="0"/>
                <w:i w:val="0"/>
                <w:sz w:val="15"/>
              </w:rPr>
              <w:t>Mar. 30, 2017</w:t>
            </w:r>
          </w:p>
        </w:tc>
        <w:tc>
          <w:tcPr>
            <w:tcW w:type="dxa" w:w="1440"/>
          </w:tcPr>
          <w:p>
            <w:r/>
            <w:r>
              <w:rPr>
                <w:b w:val="0"/>
                <w:i w:val="0"/>
                <w:sz w:val="15"/>
              </w:rPr>
              <w:t>—</w:t>
            </w:r>
          </w:p>
        </w:tc>
        <w:tc>
          <w:tcPr>
            <w:tcW w:type="dxa" w:w="2016"/>
          </w:tcPr>
          <w:p>
            <w:r/>
            <w:r>
              <w:rPr>
                <w:b w:val="0"/>
                <w:i w:val="0"/>
                <w:sz w:val="15"/>
              </w:rPr>
              <w:t>Pending</w:t>
            </w:r>
          </w:p>
        </w:tc>
        <w:tc>
          <w:tcPr>
            <w:tcW w:type="dxa" w:w="1584"/>
          </w:tcPr>
          <w:p>
            <w:r/>
            <w:r>
              <w:rPr>
                <w:b w:val="0"/>
                <w:i w:val="0"/>
                <w:sz w:val="15"/>
              </w:rPr>
              <w:t>Dr. Marcus Tan</w:t>
            </w:r>
          </w:p>
        </w:tc>
      </w:tr>
      <w:tr>
        <w:tc>
          <w:tcPr>
            <w:tcW w:type="dxa" w:w="576"/>
          </w:tcPr>
          <w:p>
            <w:r/>
            <w:r>
              <w:rPr>
                <w:b w:val="0"/>
                <w:i w:val="0"/>
                <w:sz w:val="15"/>
              </w:rPr>
              <w:t>007</w:t>
            </w:r>
          </w:p>
        </w:tc>
        <w:tc>
          <w:tcPr>
            <w:tcW w:type="dxa" w:w="2736"/>
          </w:tcPr>
          <w:p>
            <w:r/>
            <w:r>
              <w:rPr>
                <w:b w:val="0"/>
                <w:i w:val="0"/>
                <w:sz w:val="15"/>
              </w:rPr>
              <w:t>Dual CDK4/6-PI3K Inhibitor Conjugates</w:t>
            </w:r>
          </w:p>
        </w:tc>
        <w:tc>
          <w:tcPr>
            <w:tcW w:type="dxa" w:w="1584"/>
          </w:tcPr>
          <w:p>
            <w:r/>
            <w:r>
              <w:rPr>
                <w:b w:val="0"/>
                <w:i w:val="0"/>
                <w:sz w:val="15"/>
              </w:rPr>
              <w:t>EPO National Phase</w:t>
            </w:r>
          </w:p>
        </w:tc>
        <w:tc>
          <w:tcPr>
            <w:tcW w:type="dxa" w:w="1728"/>
          </w:tcPr>
          <w:p>
            <w:r/>
            <w:r>
              <w:rPr>
                <w:b w:val="0"/>
                <w:i w:val="0"/>
                <w:sz w:val="15"/>
              </w:rPr>
              <w:t>EP 3,717,004</w:t>
            </w:r>
          </w:p>
        </w:tc>
        <w:tc>
          <w:tcPr>
            <w:tcW w:type="dxa" w:w="1224"/>
          </w:tcPr>
          <w:p>
            <w:r/>
            <w:r>
              <w:rPr>
                <w:b w:val="0"/>
                <w:i w:val="0"/>
                <w:sz w:val="15"/>
              </w:rPr>
              <w:t>May 26, 2020</w:t>
            </w:r>
          </w:p>
        </w:tc>
        <w:tc>
          <w:tcPr>
            <w:tcW w:type="dxa" w:w="1224"/>
          </w:tcPr>
          <w:p>
            <w:r/>
            <w:r>
              <w:rPr>
                <w:b w:val="0"/>
                <w:i w:val="0"/>
                <w:sz w:val="15"/>
              </w:rPr>
              <w:t>Nov. 27, 2017</w:t>
            </w:r>
          </w:p>
        </w:tc>
        <w:tc>
          <w:tcPr>
            <w:tcW w:type="dxa" w:w="1440"/>
          </w:tcPr>
          <w:p>
            <w:r/>
            <w:r>
              <w:rPr>
                <w:b w:val="0"/>
                <w:i w:val="0"/>
                <w:sz w:val="15"/>
              </w:rPr>
              <w:t>—</w:t>
            </w:r>
          </w:p>
        </w:tc>
        <w:tc>
          <w:tcPr>
            <w:tcW w:type="dxa" w:w="2016"/>
          </w:tcPr>
          <w:p>
            <w:r/>
            <w:r>
              <w:rPr>
                <w:b w:val="0"/>
                <w:i w:val="0"/>
                <w:sz w:val="15"/>
              </w:rPr>
              <w:t>Pending</w:t>
            </w:r>
          </w:p>
        </w:tc>
        <w:tc>
          <w:tcPr>
            <w:tcW w:type="dxa" w:w="1584"/>
          </w:tcPr>
          <w:p>
            <w:r/>
            <w:r>
              <w:rPr>
                <w:b w:val="0"/>
                <w:i w:val="0"/>
                <w:sz w:val="15"/>
              </w:rPr>
              <w:t>Dr. Elena Vasquez</w:t>
            </w:r>
          </w:p>
        </w:tc>
      </w:tr>
      <w:tr>
        <w:tc>
          <w:tcPr>
            <w:tcW w:type="dxa" w:w="576"/>
          </w:tcPr>
          <w:p>
            <w:r/>
            <w:r>
              <w:rPr>
                <w:b w:val="0"/>
                <w:i w:val="0"/>
                <w:sz w:val="15"/>
              </w:rPr>
              <w:t>008</w:t>
            </w:r>
          </w:p>
        </w:tc>
        <w:tc>
          <w:tcPr>
            <w:tcW w:type="dxa" w:w="2736"/>
          </w:tcPr>
          <w:p>
            <w:r/>
            <w:r>
              <w:rPr>
                <w:b w:val="0"/>
                <w:i w:val="0"/>
                <w:sz w:val="15"/>
              </w:rPr>
              <w:t>CDK4/6 Inhibitor Crystalline Polymorphs</w:t>
            </w:r>
          </w:p>
        </w:tc>
        <w:tc>
          <w:tcPr>
            <w:tcW w:type="dxa" w:w="1584"/>
          </w:tcPr>
          <w:p>
            <w:r/>
            <w:r>
              <w:rPr>
                <w:b w:val="0"/>
                <w:i w:val="0"/>
                <w:sz w:val="15"/>
              </w:rPr>
              <w:t>EPO National Phase</w:t>
            </w:r>
          </w:p>
        </w:tc>
        <w:tc>
          <w:tcPr>
            <w:tcW w:type="dxa" w:w="1728"/>
          </w:tcPr>
          <w:p>
            <w:r/>
            <w:r>
              <w:rPr>
                <w:b w:val="0"/>
                <w:i w:val="0"/>
                <w:sz w:val="15"/>
              </w:rPr>
              <w:t>EP 3,768,251</w:t>
            </w:r>
          </w:p>
        </w:tc>
        <w:tc>
          <w:tcPr>
            <w:tcW w:type="dxa" w:w="1224"/>
          </w:tcPr>
          <w:p>
            <w:r/>
            <w:r>
              <w:rPr>
                <w:b w:val="0"/>
                <w:i w:val="0"/>
                <w:sz w:val="15"/>
              </w:rPr>
              <w:t>Sept. 18, 2020</w:t>
            </w:r>
          </w:p>
        </w:tc>
        <w:tc>
          <w:tcPr>
            <w:tcW w:type="dxa" w:w="1224"/>
          </w:tcPr>
          <w:p>
            <w:r/>
            <w:r>
              <w:rPr>
                <w:b w:val="0"/>
                <w:i w:val="0"/>
                <w:sz w:val="15"/>
              </w:rPr>
              <w:t>Mar. 19, 2018</w:t>
            </w:r>
          </w:p>
        </w:tc>
        <w:tc>
          <w:tcPr>
            <w:tcW w:type="dxa" w:w="1440"/>
          </w:tcPr>
          <w:p>
            <w:r/>
            <w:r>
              <w:rPr>
                <w:b w:val="0"/>
                <w:i w:val="0"/>
                <w:sz w:val="15"/>
              </w:rPr>
              <w:t>—</w:t>
            </w:r>
          </w:p>
        </w:tc>
        <w:tc>
          <w:tcPr>
            <w:tcW w:type="dxa" w:w="2016"/>
          </w:tcPr>
          <w:p>
            <w:r/>
            <w:r>
              <w:rPr>
                <w:b w:val="0"/>
                <w:i w:val="0"/>
                <w:sz w:val="15"/>
              </w:rPr>
              <w:t>Pending</w:t>
            </w:r>
          </w:p>
        </w:tc>
        <w:tc>
          <w:tcPr>
            <w:tcW w:type="dxa" w:w="1584"/>
          </w:tcPr>
          <w:p>
            <w:r/>
            <w:r>
              <w:rPr>
                <w:b w:val="0"/>
                <w:i w:val="0"/>
                <w:sz w:val="15"/>
              </w:rPr>
              <w:t>Dr. Marcus Tan</w:t>
            </w:r>
          </w:p>
        </w:tc>
      </w:tr>
      <w:tr>
        <w:tc>
          <w:tcPr>
            <w:tcW w:type="dxa" w:w="576"/>
          </w:tcPr>
          <w:p>
            <w:r/>
            <w:r>
              <w:rPr>
                <w:b w:val="0"/>
                <w:i w:val="0"/>
                <w:sz w:val="15"/>
              </w:rPr>
              <w:t>008</w:t>
            </w:r>
          </w:p>
        </w:tc>
        <w:tc>
          <w:tcPr>
            <w:tcW w:type="dxa" w:w="2736"/>
          </w:tcPr>
          <w:p>
            <w:r/>
            <w:r>
              <w:rPr>
                <w:b w:val="0"/>
                <w:i w:val="0"/>
                <w:sz w:val="15"/>
              </w:rPr>
              <w:t>CDK4/6 Inhibitor Crystalline Polymorphs</w:t>
            </w:r>
          </w:p>
        </w:tc>
        <w:tc>
          <w:tcPr>
            <w:tcW w:type="dxa" w:w="1584"/>
          </w:tcPr>
          <w:p>
            <w:r/>
            <w:r>
              <w:rPr>
                <w:b w:val="0"/>
                <w:i w:val="0"/>
                <w:sz w:val="15"/>
              </w:rPr>
              <w:t>JP National Phase</w:t>
            </w:r>
          </w:p>
        </w:tc>
        <w:tc>
          <w:tcPr>
            <w:tcW w:type="dxa" w:w="1728"/>
          </w:tcPr>
          <w:p>
            <w:r/>
            <w:r>
              <w:rPr>
                <w:b w:val="0"/>
                <w:i w:val="0"/>
                <w:sz w:val="15"/>
              </w:rPr>
              <w:t>JP 2020-551023</w:t>
            </w:r>
          </w:p>
        </w:tc>
        <w:tc>
          <w:tcPr>
            <w:tcW w:type="dxa" w:w="1224"/>
          </w:tcPr>
          <w:p>
            <w:r/>
            <w:r>
              <w:rPr>
                <w:b w:val="0"/>
                <w:i w:val="0"/>
                <w:sz w:val="15"/>
              </w:rPr>
              <w:t>Sept. 21, 2020</w:t>
            </w:r>
          </w:p>
        </w:tc>
        <w:tc>
          <w:tcPr>
            <w:tcW w:type="dxa" w:w="1224"/>
          </w:tcPr>
          <w:p>
            <w:r/>
            <w:r>
              <w:rPr>
                <w:b w:val="0"/>
                <w:i w:val="0"/>
                <w:sz w:val="15"/>
              </w:rPr>
              <w:t>Mar. 19, 2018</w:t>
            </w:r>
          </w:p>
        </w:tc>
        <w:tc>
          <w:tcPr>
            <w:tcW w:type="dxa" w:w="1440"/>
          </w:tcPr>
          <w:p>
            <w:r/>
            <w:r>
              <w:rPr>
                <w:b w:val="0"/>
                <w:i w:val="0"/>
                <w:sz w:val="15"/>
              </w:rPr>
              <w:t>—</w:t>
            </w:r>
          </w:p>
        </w:tc>
        <w:tc>
          <w:tcPr>
            <w:tcW w:type="dxa" w:w="2016"/>
          </w:tcPr>
          <w:p>
            <w:r/>
            <w:r>
              <w:rPr>
                <w:b w:val="0"/>
                <w:i w:val="0"/>
                <w:sz w:val="15"/>
              </w:rPr>
              <w:t>Pending</w:t>
            </w:r>
          </w:p>
        </w:tc>
        <w:tc>
          <w:tcPr>
            <w:tcW w:type="dxa" w:w="1584"/>
          </w:tcPr>
          <w:p>
            <w:r/>
            <w:r>
              <w:rPr>
                <w:b w:val="0"/>
                <w:i w:val="0"/>
                <w:sz w:val="15"/>
              </w:rPr>
              <w:t>Dr. Marcus Tan</w:t>
            </w:r>
          </w:p>
        </w:tc>
      </w:tr>
      <w:tr>
        <w:tc>
          <w:tcPr>
            <w:tcW w:type="dxa" w:w="576"/>
          </w:tcPr>
          <w:p>
            <w:r/>
            <w:r>
              <w:rPr>
                <w:b w:val="0"/>
                <w:i w:val="0"/>
                <w:sz w:val="15"/>
              </w:rPr>
              <w:t>009</w:t>
            </w:r>
          </w:p>
        </w:tc>
        <w:tc>
          <w:tcPr>
            <w:tcW w:type="dxa" w:w="2736"/>
          </w:tcPr>
          <w:p>
            <w:r/>
            <w:r>
              <w:rPr>
                <w:b w:val="0"/>
                <w:i w:val="0"/>
                <w:sz w:val="15"/>
              </w:rPr>
              <w:t>Nanoparticle Formulation for CDK4/6 Inhibitor</w:t>
            </w:r>
          </w:p>
        </w:tc>
        <w:tc>
          <w:tcPr>
            <w:tcW w:type="dxa" w:w="1584"/>
          </w:tcPr>
          <w:p>
            <w:r/>
            <w:r>
              <w:rPr>
                <w:b w:val="0"/>
                <w:i w:val="0"/>
                <w:sz w:val="15"/>
              </w:rPr>
              <w:t>JP National Phase</w:t>
            </w:r>
          </w:p>
        </w:tc>
        <w:tc>
          <w:tcPr>
            <w:tcW w:type="dxa" w:w="1728"/>
          </w:tcPr>
          <w:p>
            <w:r/>
            <w:r>
              <w:rPr>
                <w:b w:val="0"/>
                <w:i w:val="0"/>
                <w:sz w:val="15"/>
              </w:rPr>
              <w:t>JP 2019-562301</w:t>
            </w:r>
          </w:p>
        </w:tc>
        <w:tc>
          <w:tcPr>
            <w:tcW w:type="dxa" w:w="1224"/>
          </w:tcPr>
          <w:p>
            <w:r/>
            <w:r>
              <w:rPr>
                <w:b w:val="0"/>
                <w:i w:val="0"/>
                <w:sz w:val="15"/>
              </w:rPr>
              <w:t>Nov. 6, 2019</w:t>
            </w:r>
          </w:p>
        </w:tc>
        <w:tc>
          <w:tcPr>
            <w:tcW w:type="dxa" w:w="1224"/>
          </w:tcPr>
          <w:p>
            <w:r/>
            <w:r>
              <w:rPr>
                <w:b w:val="0"/>
                <w:i w:val="0"/>
                <w:sz w:val="15"/>
              </w:rPr>
              <w:t>May 5, 2017</w:t>
            </w:r>
          </w:p>
        </w:tc>
        <w:tc>
          <w:tcPr>
            <w:tcW w:type="dxa" w:w="1440"/>
          </w:tcPr>
          <w:p>
            <w:r/>
            <w:r>
              <w:rPr>
                <w:b w:val="0"/>
                <w:i w:val="0"/>
                <w:sz w:val="15"/>
              </w:rPr>
              <w:t>—</w:t>
            </w:r>
          </w:p>
        </w:tc>
        <w:tc>
          <w:tcPr>
            <w:tcW w:type="dxa" w:w="2016"/>
          </w:tcPr>
          <w:p>
            <w:r/>
            <w:r>
              <w:rPr>
                <w:b w:val="0"/>
                <w:i w:val="0"/>
                <w:sz w:val="15"/>
              </w:rPr>
              <w:t>Pending</w:t>
            </w:r>
          </w:p>
        </w:tc>
        <w:tc>
          <w:tcPr>
            <w:tcW w:type="dxa" w:w="1584"/>
          </w:tcPr>
          <w:p>
            <w:r/>
            <w:r>
              <w:rPr>
                <w:b w:val="0"/>
                <w:i w:val="0"/>
                <w:sz w:val="15"/>
              </w:rPr>
              <w:t>Dr. Sarah Lindholm</w:t>
            </w:r>
          </w:p>
        </w:tc>
      </w:tr>
      <w:tr>
        <w:tc>
          <w:tcPr>
            <w:tcW w:type="dxa" w:w="576"/>
          </w:tcPr>
          <w:p>
            <w:r/>
            <w:r>
              <w:rPr>
                <w:b w:val="0"/>
                <w:i w:val="0"/>
                <w:sz w:val="15"/>
              </w:rPr>
              <w:t>009</w:t>
            </w:r>
          </w:p>
        </w:tc>
        <w:tc>
          <w:tcPr>
            <w:tcW w:type="dxa" w:w="2736"/>
          </w:tcPr>
          <w:p>
            <w:r/>
            <w:r>
              <w:rPr>
                <w:b w:val="0"/>
                <w:i w:val="0"/>
                <w:sz w:val="15"/>
              </w:rPr>
              <w:t>Nanoparticle Formulation for CDK4/6 Inhibitor</w:t>
            </w:r>
          </w:p>
        </w:tc>
        <w:tc>
          <w:tcPr>
            <w:tcW w:type="dxa" w:w="1584"/>
          </w:tcPr>
          <w:p>
            <w:r/>
            <w:r>
              <w:rPr>
                <w:b w:val="0"/>
                <w:i w:val="0"/>
                <w:sz w:val="15"/>
              </w:rPr>
              <w:t>CN National Phase</w:t>
            </w:r>
          </w:p>
        </w:tc>
        <w:tc>
          <w:tcPr>
            <w:tcW w:type="dxa" w:w="1728"/>
          </w:tcPr>
          <w:p>
            <w:r/>
            <w:r>
              <w:rPr>
                <w:b w:val="0"/>
                <w:i w:val="0"/>
                <w:sz w:val="15"/>
              </w:rPr>
              <w:t>CN 110,753,548</w:t>
            </w:r>
          </w:p>
        </w:tc>
        <w:tc>
          <w:tcPr>
            <w:tcW w:type="dxa" w:w="1224"/>
          </w:tcPr>
          <w:p>
            <w:r/>
            <w:r>
              <w:rPr>
                <w:b w:val="0"/>
                <w:i w:val="0"/>
                <w:sz w:val="15"/>
              </w:rPr>
              <w:t>Nov. 8, 2019</w:t>
            </w:r>
          </w:p>
        </w:tc>
        <w:tc>
          <w:tcPr>
            <w:tcW w:type="dxa" w:w="1224"/>
          </w:tcPr>
          <w:p>
            <w:r/>
            <w:r>
              <w:rPr>
                <w:b w:val="0"/>
                <w:i w:val="0"/>
                <w:sz w:val="15"/>
              </w:rPr>
              <w:t>May 5, 2017</w:t>
            </w:r>
          </w:p>
        </w:tc>
        <w:tc>
          <w:tcPr>
            <w:tcW w:type="dxa" w:w="1440"/>
          </w:tcPr>
          <w:p>
            <w:r/>
            <w:r>
              <w:rPr>
                <w:b w:val="0"/>
                <w:i w:val="0"/>
                <w:sz w:val="15"/>
              </w:rPr>
              <w:t>—</w:t>
            </w:r>
          </w:p>
        </w:tc>
        <w:tc>
          <w:tcPr>
            <w:tcW w:type="dxa" w:w="2016"/>
          </w:tcPr>
          <w:p>
            <w:r/>
            <w:r>
              <w:rPr>
                <w:b w:val="0"/>
                <w:i w:val="0"/>
                <w:sz w:val="15"/>
              </w:rPr>
              <w:t>Pending</w:t>
            </w:r>
          </w:p>
        </w:tc>
        <w:tc>
          <w:tcPr>
            <w:tcW w:type="dxa" w:w="1584"/>
          </w:tcPr>
          <w:p>
            <w:r/>
            <w:r>
              <w:rPr>
                <w:b w:val="0"/>
                <w:i w:val="0"/>
                <w:sz w:val="15"/>
              </w:rPr>
              <w:t>Dr. Sarah Lindholm</w:t>
            </w:r>
          </w:p>
        </w:tc>
      </w:tr>
      <w:tr>
        <w:tc>
          <w:tcPr>
            <w:tcW w:type="dxa" w:w="576"/>
          </w:tcPr>
          <w:p>
            <w:r/>
            <w:r>
              <w:rPr>
                <w:b w:val="0"/>
                <w:i w:val="0"/>
                <w:sz w:val="15"/>
              </w:rPr>
              <w:t>010</w:t>
            </w:r>
          </w:p>
        </w:tc>
        <w:tc>
          <w:tcPr>
            <w:tcW w:type="dxa" w:w="2736"/>
          </w:tcPr>
          <w:p>
            <w:r/>
            <w:r>
              <w:rPr>
                <w:b w:val="0"/>
                <w:i w:val="0"/>
                <w:sz w:val="15"/>
              </w:rPr>
              <w:t>Sustained Release Oral Dosage Form</w:t>
            </w:r>
          </w:p>
        </w:tc>
        <w:tc>
          <w:tcPr>
            <w:tcW w:type="dxa" w:w="1584"/>
          </w:tcPr>
          <w:p>
            <w:r/>
            <w:r>
              <w:rPr>
                <w:b w:val="0"/>
                <w:i w:val="0"/>
                <w:sz w:val="15"/>
              </w:rPr>
              <w:t>EPO National Phase</w:t>
            </w:r>
          </w:p>
        </w:tc>
        <w:tc>
          <w:tcPr>
            <w:tcW w:type="dxa" w:w="1728"/>
          </w:tcPr>
          <w:p>
            <w:r/>
            <w:r>
              <w:rPr>
                <w:b w:val="0"/>
                <w:i w:val="0"/>
                <w:sz w:val="15"/>
              </w:rPr>
              <w:t>EP 3,681,472</w:t>
            </w:r>
          </w:p>
        </w:tc>
        <w:tc>
          <w:tcPr>
            <w:tcW w:type="dxa" w:w="1224"/>
          </w:tcPr>
          <w:p>
            <w:r/>
            <w:r>
              <w:rPr>
                <w:b w:val="0"/>
                <w:i w:val="0"/>
                <w:sz w:val="15"/>
              </w:rPr>
              <w:t>Mar. 16, 2020</w:t>
            </w:r>
          </w:p>
        </w:tc>
        <w:tc>
          <w:tcPr>
            <w:tcW w:type="dxa" w:w="1224"/>
          </w:tcPr>
          <w:p>
            <w:r/>
            <w:r>
              <w:rPr>
                <w:b w:val="0"/>
                <w:i w:val="0"/>
                <w:sz w:val="15"/>
              </w:rPr>
              <w:t>Sept. 14, 2017</w:t>
            </w:r>
          </w:p>
        </w:tc>
        <w:tc>
          <w:tcPr>
            <w:tcW w:type="dxa" w:w="1440"/>
          </w:tcPr>
          <w:p>
            <w:r/>
            <w:r>
              <w:rPr>
                <w:b w:val="0"/>
                <w:i w:val="0"/>
                <w:sz w:val="15"/>
              </w:rPr>
              <w:t>—</w:t>
            </w:r>
          </w:p>
        </w:tc>
        <w:tc>
          <w:tcPr>
            <w:tcW w:type="dxa" w:w="2016"/>
          </w:tcPr>
          <w:p>
            <w:r/>
            <w:r>
              <w:rPr>
                <w:b w:val="0"/>
                <w:i w:val="0"/>
                <w:sz w:val="15"/>
              </w:rPr>
              <w:t>Pending</w:t>
            </w:r>
          </w:p>
        </w:tc>
        <w:tc>
          <w:tcPr>
            <w:tcW w:type="dxa" w:w="1584"/>
          </w:tcPr>
          <w:p>
            <w:r/>
            <w:r>
              <w:rPr>
                <w:b w:val="0"/>
                <w:i w:val="0"/>
                <w:sz w:val="15"/>
              </w:rPr>
              <w:t>Dr. Sarah Lindholm</w:t>
            </w:r>
          </w:p>
        </w:tc>
      </w:tr>
      <w:tr>
        <w:tc>
          <w:tcPr>
            <w:tcW w:type="dxa" w:w="576"/>
          </w:tcPr>
          <w:p>
            <w:r/>
            <w:r>
              <w:rPr>
                <w:b w:val="0"/>
                <w:i w:val="0"/>
                <w:sz w:val="15"/>
              </w:rPr>
              <w:t>011</w:t>
            </w:r>
          </w:p>
        </w:tc>
        <w:tc>
          <w:tcPr>
            <w:tcW w:type="dxa" w:w="2736"/>
          </w:tcPr>
          <w:p>
            <w:r/>
            <w:r>
              <w:rPr>
                <w:b w:val="0"/>
                <w:i w:val="0"/>
                <w:sz w:val="15"/>
              </w:rPr>
              <w:t>Lyophilized Parenteral Formulation</w:t>
            </w:r>
          </w:p>
        </w:tc>
        <w:tc>
          <w:tcPr>
            <w:tcW w:type="dxa" w:w="1584"/>
          </w:tcPr>
          <w:p>
            <w:r/>
            <w:r>
              <w:rPr>
                <w:b w:val="0"/>
                <w:i w:val="0"/>
                <w:sz w:val="15"/>
              </w:rPr>
              <w:t>EPO National Phase</w:t>
            </w:r>
          </w:p>
        </w:tc>
        <w:tc>
          <w:tcPr>
            <w:tcW w:type="dxa" w:w="1728"/>
          </w:tcPr>
          <w:p>
            <w:r/>
            <w:r>
              <w:rPr>
                <w:b w:val="0"/>
                <w:i w:val="0"/>
                <w:sz w:val="15"/>
              </w:rPr>
              <w:t>EP 3,735,219</w:t>
            </w:r>
          </w:p>
        </w:tc>
        <w:tc>
          <w:tcPr>
            <w:tcW w:type="dxa" w:w="1224"/>
          </w:tcPr>
          <w:p>
            <w:r/>
            <w:r>
              <w:rPr>
                <w:b w:val="0"/>
                <w:i w:val="0"/>
                <w:sz w:val="15"/>
              </w:rPr>
              <w:t>July 3, 2020</w:t>
            </w:r>
          </w:p>
        </w:tc>
        <w:tc>
          <w:tcPr>
            <w:tcW w:type="dxa" w:w="1224"/>
          </w:tcPr>
          <w:p>
            <w:r/>
            <w:r>
              <w:rPr>
                <w:b w:val="0"/>
                <w:i w:val="0"/>
                <w:sz w:val="15"/>
              </w:rPr>
              <w:t>Jan. 2, 2018</w:t>
            </w:r>
          </w:p>
        </w:tc>
        <w:tc>
          <w:tcPr>
            <w:tcW w:type="dxa" w:w="1440"/>
          </w:tcPr>
          <w:p>
            <w:r/>
            <w:r>
              <w:rPr>
                <w:b w:val="0"/>
                <w:i w:val="0"/>
                <w:sz w:val="15"/>
              </w:rPr>
              <w:t>—</w:t>
            </w:r>
          </w:p>
        </w:tc>
        <w:tc>
          <w:tcPr>
            <w:tcW w:type="dxa" w:w="2016"/>
          </w:tcPr>
          <w:p>
            <w:r/>
            <w:r>
              <w:rPr>
                <w:b w:val="0"/>
                <w:i w:val="0"/>
                <w:sz w:val="15"/>
              </w:rPr>
              <w:t>Pending</w:t>
            </w:r>
          </w:p>
        </w:tc>
        <w:tc>
          <w:tcPr>
            <w:tcW w:type="dxa" w:w="1584"/>
          </w:tcPr>
          <w:p>
            <w:r/>
            <w:r>
              <w:rPr>
                <w:b w:val="0"/>
                <w:i w:val="0"/>
                <w:sz w:val="15"/>
              </w:rPr>
              <w:t>Dr. Sarah Lindholm</w:t>
            </w:r>
          </w:p>
        </w:tc>
      </w:tr>
      <w:tr>
        <w:tc>
          <w:tcPr>
            <w:tcW w:type="dxa" w:w="576"/>
          </w:tcPr>
          <w:p>
            <w:r/>
            <w:r>
              <w:rPr>
                <w:b w:val="0"/>
                <w:i w:val="0"/>
                <w:sz w:val="15"/>
              </w:rPr>
              <w:t>014</w:t>
            </w:r>
          </w:p>
        </w:tc>
        <w:tc>
          <w:tcPr>
            <w:tcW w:type="dxa" w:w="2736"/>
          </w:tcPr>
          <w:p>
            <w:r/>
            <w:r>
              <w:rPr>
                <w:b w:val="0"/>
                <w:i w:val="0"/>
                <w:sz w:val="15"/>
              </w:rPr>
              <w:t>Method of Treating HR+/HER2– Breast Cancer</w:t>
            </w:r>
          </w:p>
        </w:tc>
        <w:tc>
          <w:tcPr>
            <w:tcW w:type="dxa" w:w="1584"/>
          </w:tcPr>
          <w:p>
            <w:r/>
            <w:r>
              <w:rPr>
                <w:b w:val="0"/>
                <w:i w:val="0"/>
                <w:sz w:val="15"/>
              </w:rPr>
              <w:t>US Provisional</w:t>
            </w:r>
          </w:p>
        </w:tc>
        <w:tc>
          <w:tcPr>
            <w:tcW w:type="dxa" w:w="1728"/>
          </w:tcPr>
          <w:p>
            <w:r/>
            <w:r>
              <w:rPr>
                <w:b w:val="0"/>
                <w:i w:val="0"/>
                <w:sz w:val="15"/>
              </w:rPr>
              <w:t>62/710,445</w:t>
            </w:r>
          </w:p>
        </w:tc>
        <w:tc>
          <w:tcPr>
            <w:tcW w:type="dxa" w:w="1224"/>
          </w:tcPr>
          <w:p>
            <w:r/>
            <w:r>
              <w:rPr>
                <w:b w:val="0"/>
                <w:i w:val="0"/>
                <w:sz w:val="15"/>
              </w:rPr>
              <w:t>Aug. 15, 2018</w:t>
            </w:r>
          </w:p>
        </w:tc>
        <w:tc>
          <w:tcPr>
            <w:tcW w:type="dxa" w:w="1224"/>
          </w:tcPr>
          <w:p>
            <w:r/>
            <w:r>
              <w:rPr>
                <w:b w:val="0"/>
                <w:i w:val="0"/>
                <w:sz w:val="15"/>
              </w:rPr>
              <w:t>Aug. 15, 2018</w:t>
            </w:r>
          </w:p>
        </w:tc>
        <w:tc>
          <w:tcPr>
            <w:tcW w:type="dxa" w:w="1440"/>
          </w:tcPr>
          <w:p>
            <w:r/>
            <w:r>
              <w:rPr>
                <w:b w:val="0"/>
                <w:i w:val="0"/>
                <w:sz w:val="15"/>
              </w:rPr>
              <w:t>—</w:t>
            </w:r>
          </w:p>
        </w:tc>
        <w:tc>
          <w:tcPr>
            <w:tcW w:type="dxa" w:w="2016"/>
          </w:tcPr>
          <w:p>
            <w:r/>
            <w:r>
              <w:rPr>
                <w:b w:val="0"/>
                <w:i w:val="0"/>
                <w:sz w:val="15"/>
              </w:rPr>
              <w:t>Expired</w:t>
            </w:r>
          </w:p>
        </w:tc>
        <w:tc>
          <w:tcPr>
            <w:tcW w:type="dxa" w:w="1584"/>
          </w:tcPr>
          <w:p>
            <w:r/>
            <w:r>
              <w:rPr>
                <w:b w:val="0"/>
                <w:i w:val="0"/>
                <w:sz w:val="15"/>
              </w:rPr>
              <w:t>Dr. Elena Vasquez</w:t>
            </w:r>
          </w:p>
        </w:tc>
      </w:tr>
      <w:tr>
        <w:tc>
          <w:tcPr>
            <w:tcW w:type="dxa" w:w="576"/>
          </w:tcPr>
          <w:p>
            <w:r/>
            <w:r>
              <w:rPr>
                <w:b w:val="0"/>
                <w:i w:val="0"/>
                <w:sz w:val="15"/>
              </w:rPr>
              <w:t>014</w:t>
            </w:r>
          </w:p>
        </w:tc>
        <w:tc>
          <w:tcPr>
            <w:tcW w:type="dxa" w:w="2736"/>
          </w:tcPr>
          <w:p>
            <w:r/>
            <w:r>
              <w:rPr>
                <w:b w:val="0"/>
                <w:i w:val="0"/>
                <w:sz w:val="15"/>
              </w:rPr>
              <w:t>Method of Treating HR+/HER2– Breast Cancer</w:t>
            </w:r>
          </w:p>
        </w:tc>
        <w:tc>
          <w:tcPr>
            <w:tcW w:type="dxa" w:w="1584"/>
          </w:tcPr>
          <w:p>
            <w:r/>
            <w:r>
              <w:rPr>
                <w:b w:val="0"/>
                <w:i w:val="0"/>
                <w:sz w:val="15"/>
              </w:rPr>
              <w:t>PCT</w:t>
            </w:r>
          </w:p>
        </w:tc>
        <w:tc>
          <w:tcPr>
            <w:tcW w:type="dxa" w:w="1728"/>
          </w:tcPr>
          <w:p>
            <w:r/>
            <w:r>
              <w:rPr>
                <w:b w:val="0"/>
                <w:i w:val="0"/>
                <w:sz w:val="15"/>
              </w:rPr>
              <w:t>PCT/US2019/046712</w:t>
            </w:r>
          </w:p>
        </w:tc>
        <w:tc>
          <w:tcPr>
            <w:tcW w:type="dxa" w:w="1224"/>
          </w:tcPr>
          <w:p>
            <w:r/>
            <w:r>
              <w:rPr>
                <w:b w:val="0"/>
                <w:i w:val="0"/>
                <w:sz w:val="15"/>
              </w:rPr>
              <w:t>Aug. 15, 2019</w:t>
            </w:r>
          </w:p>
        </w:tc>
        <w:tc>
          <w:tcPr>
            <w:tcW w:type="dxa" w:w="1224"/>
          </w:tcPr>
          <w:p>
            <w:r/>
            <w:r>
              <w:rPr>
                <w:b w:val="0"/>
                <w:i w:val="0"/>
                <w:sz w:val="15"/>
              </w:rPr>
              <w:t>Aug. 15, 2018</w:t>
            </w:r>
          </w:p>
        </w:tc>
        <w:tc>
          <w:tcPr>
            <w:tcW w:type="dxa" w:w="1440"/>
          </w:tcPr>
          <w:p>
            <w:r/>
            <w:r>
              <w:rPr>
                <w:b w:val="0"/>
                <w:i w:val="0"/>
                <w:sz w:val="15"/>
              </w:rPr>
              <w:t>—</w:t>
            </w:r>
          </w:p>
        </w:tc>
        <w:tc>
          <w:tcPr>
            <w:tcW w:type="dxa" w:w="2016"/>
          </w:tcPr>
          <w:p>
            <w:r/>
            <w:r>
              <w:rPr>
                <w:b w:val="0"/>
                <w:i w:val="0"/>
                <w:sz w:val="15"/>
              </w:rPr>
              <w:t>Expired (National Phase Entered)</w:t>
            </w:r>
          </w:p>
        </w:tc>
        <w:tc>
          <w:tcPr>
            <w:tcW w:type="dxa" w:w="1584"/>
          </w:tcPr>
          <w:p>
            <w:r/>
            <w:r>
              <w:rPr>
                <w:b w:val="0"/>
                <w:i w:val="0"/>
                <w:sz w:val="15"/>
              </w:rPr>
              <w:t>Dr. Elena Vasquez</w:t>
            </w:r>
          </w:p>
        </w:tc>
      </w:tr>
      <w:tr>
        <w:tc>
          <w:tcPr>
            <w:tcW w:type="dxa" w:w="576"/>
          </w:tcPr>
          <w:p>
            <w:r/>
            <w:r>
              <w:rPr>
                <w:b w:val="0"/>
                <w:i w:val="0"/>
                <w:sz w:val="15"/>
              </w:rPr>
              <w:t>014</w:t>
            </w:r>
          </w:p>
        </w:tc>
        <w:tc>
          <w:tcPr>
            <w:tcW w:type="dxa" w:w="2736"/>
          </w:tcPr>
          <w:p>
            <w:r/>
            <w:r>
              <w:rPr>
                <w:b w:val="0"/>
                <w:i w:val="0"/>
                <w:sz w:val="15"/>
              </w:rPr>
              <w:t>Method of Treating HR+/HER2– Breast Cancer</w:t>
            </w:r>
          </w:p>
        </w:tc>
        <w:tc>
          <w:tcPr>
            <w:tcW w:type="dxa" w:w="1584"/>
          </w:tcPr>
          <w:p>
            <w:r/>
            <w:r>
              <w:rPr>
                <w:b w:val="0"/>
                <w:i w:val="0"/>
                <w:sz w:val="15"/>
              </w:rPr>
              <w:t>EPO National Phase</w:t>
            </w:r>
          </w:p>
        </w:tc>
        <w:tc>
          <w:tcPr>
            <w:tcW w:type="dxa" w:w="1728"/>
          </w:tcPr>
          <w:p>
            <w:r/>
            <w:r>
              <w:rPr>
                <w:b w:val="0"/>
                <w:i w:val="0"/>
                <w:sz w:val="15"/>
              </w:rPr>
              <w:t>EP 3,836,912</w:t>
            </w:r>
          </w:p>
        </w:tc>
        <w:tc>
          <w:tcPr>
            <w:tcW w:type="dxa" w:w="1224"/>
          </w:tcPr>
          <w:p>
            <w:r/>
            <w:r>
              <w:rPr>
                <w:b w:val="0"/>
                <w:i w:val="0"/>
                <w:sz w:val="15"/>
              </w:rPr>
              <w:t>Feb. 17, 2021</w:t>
            </w:r>
          </w:p>
        </w:tc>
        <w:tc>
          <w:tcPr>
            <w:tcW w:type="dxa" w:w="1224"/>
          </w:tcPr>
          <w:p>
            <w:r/>
            <w:r>
              <w:rPr>
                <w:b w:val="0"/>
                <w:i w:val="0"/>
                <w:sz w:val="15"/>
              </w:rPr>
              <w:t>Aug. 15, 2018</w:t>
            </w:r>
          </w:p>
        </w:tc>
        <w:tc>
          <w:tcPr>
            <w:tcW w:type="dxa" w:w="1440"/>
          </w:tcPr>
          <w:p>
            <w:r/>
            <w:r>
              <w:rPr>
                <w:b w:val="0"/>
                <w:i w:val="0"/>
                <w:sz w:val="15"/>
              </w:rPr>
              <w:t>—</w:t>
            </w:r>
          </w:p>
        </w:tc>
        <w:tc>
          <w:tcPr>
            <w:tcW w:type="dxa" w:w="2016"/>
          </w:tcPr>
          <w:p>
            <w:r/>
            <w:r>
              <w:rPr>
                <w:b w:val="0"/>
                <w:i w:val="0"/>
                <w:sz w:val="15"/>
              </w:rPr>
              <w:t>Pending</w:t>
            </w:r>
          </w:p>
        </w:tc>
        <w:tc>
          <w:tcPr>
            <w:tcW w:type="dxa" w:w="1584"/>
          </w:tcPr>
          <w:p>
            <w:r/>
            <w:r>
              <w:rPr>
                <w:b w:val="0"/>
                <w:i w:val="0"/>
                <w:sz w:val="15"/>
              </w:rPr>
              <w:t>Dr. Elena Vasquez</w:t>
            </w:r>
          </w:p>
        </w:tc>
      </w:tr>
    </w:tbl>
    <w:p>
      <w:pPr>
        <w:spacing w:after="40"/>
      </w:pPr>
    </w:p>
    <w:p>
      <w:pPr>
        <w:spacing w:after="120"/>
      </w:pPr>
      <w:r>
        <w:rPr>
          <w:b w:val="0"/>
          <w:i w:val="0"/>
          <w:sz w:val="18"/>
        </w:rPr>
        <w:t>14 Tracker filings fall in a family/type/jurisdiction slot that the Schedule does not have at all. Every other Tracker row sits in a slot the Schedule fills but, apart from family 001 and the partial overlaps in Part 4.3, with different data.</w:t>
      </w:r>
    </w:p>
    <w:p>
      <w:pPr>
        <w:sectPr>
          <w:pgSz w:w="15840" w:h="12240" w:orient="landscape"/>
          <w:pgMar w:top="864" w:right="864" w:bottom="864" w:left="864" w:header="720" w:footer="720" w:gutter="0"/>
          <w:cols w:space="720"/>
          <w:docGrid w:linePitch="360"/>
        </w:sectPr>
      </w:pPr>
    </w:p>
    <w:p>
      <w:pPr>
        <w:pStyle w:val="Heading1"/>
      </w:pPr>
      <w:r>
        <w:t>9. Recommendations</w:t>
      </w:r>
    </w:p>
    <w:p>
      <w:pPr>
        <w:pStyle w:val="Heading2"/>
      </w:pPr>
      <w:r>
        <w:t>9.1 Before signing (Exhibit A and diligence)</w:t>
      </w:r>
    </w:p>
    <w:p>
      <w:pPr>
        <w:pStyle w:val="ListNumber"/>
        <w:spacing w:after="60"/>
      </w:pPr>
      <w:r>
        <w:rPr>
          <w:b/>
          <w:i w:val="0"/>
        </w:rPr>
        <w:t>Official-record pull.</w:t>
      </w:r>
      <w:r>
        <w:rPr>
          <w:b w:val="0"/>
          <w:i w:val="0"/>
        </w:rPr>
        <w:t xml:space="preserve"> Obtain USPTO Patent Center bibliographic data, filing receipts, ADS, fee records and assignment reel/frame for every US number in all three documents (both datasets), together with EP Register, J-PlatPat, CNIPA and PATENTSCOPE extracts. Rebuild Exhibit A line by line from those records.</w:t>
      </w:r>
    </w:p>
    <w:p>
      <w:pPr>
        <w:pStyle w:val="ListNumber"/>
        <w:spacing w:after="60"/>
      </w:pPr>
      <w:r>
        <w:rPr>
          <w:b/>
          <w:i w:val="0"/>
        </w:rPr>
        <w:t>Written reconciliation from Seller.</w:t>
      </w:r>
      <w:r>
        <w:rPr>
          <w:b w:val="0"/>
          <w:i w:val="0"/>
        </w:rPr>
        <w:t xml:space="preserve"> Require Dr. Hale and TPG to explain in writing, before signing, why the Tracker's families 002–018 differ from the Schedule, and which dataset reflects Greenleaf's actual assets. Ask whether any Tracker-only patents or applications are owned by Greenleaf, a subsidiary, a licensor or a third party.</w:t>
      </w:r>
    </w:p>
    <w:p>
      <w:pPr>
        <w:pStyle w:val="ListNumber"/>
        <w:spacing w:after="60"/>
      </w:pPr>
      <w:r>
        <w:rPr>
          <w:b/>
          <w:i w:val="0"/>
        </w:rPr>
        <w:t>US 10,234,567.</w:t>
      </w:r>
      <w:r>
        <w:rPr>
          <w:b w:val="0"/>
          <w:i w:val="0"/>
        </w:rPr>
        <w:t xml:space="preserve"> Obtain the USPTO maintenance-fee statement today. If the fee was not paid by March 20, 2023, require Seller to file a petition under 37 C.F.R. § 1.378 immediately and make its grant a condition of signing or closing. Assess intervening-rights exposure (35 U.S.C. § 41(c)(2)) and the effect on the lead-compound valuation and milestone structure.</w:t>
      </w:r>
    </w:p>
    <w:p>
      <w:pPr>
        <w:pStyle w:val="ListNumber"/>
        <w:spacing w:after="60"/>
      </w:pPr>
      <w:r>
        <w:rPr>
          <w:b/>
          <w:i w:val="0"/>
        </w:rPr>
        <w:t>Priority defects.</w:t>
      </w:r>
      <w:r>
        <w:rPr>
          <w:b w:val="0"/>
          <w:i w:val="0"/>
        </w:rPr>
        <w:t xml:space="preserve"> For families 001, 002, 003, 004, 012 and 015, obtain the filing receipts and any restoration petitions and decisions (US and RO/US) and the designated offices' treatment (EPO, JPO, CNIPA). Correct the Priority Date column wherever priority was not perfected. For 001, resolve whether the JP entry was late or the priority date is wrong.</w:t>
      </w:r>
    </w:p>
    <w:p>
      <w:pPr>
        <w:pStyle w:val="ListNumber"/>
        <w:spacing w:after="60"/>
      </w:pPr>
      <w:r>
        <w:rPr>
          <w:b/>
          <w:i w:val="0"/>
        </w:rPr>
        <w:t>GLT-PAT-014.</w:t>
      </w:r>
      <w:r>
        <w:rPr>
          <w:b w:val="0"/>
          <w:i w:val="0"/>
        </w:rPr>
        <w:t xml:space="preserve"> Obtain the file history of 15/891,234 and the face of US 10,952,178. Confirm the benefit claims actually made; evaluate correction options; obtain a validity analysis against GLT-PAT-001 publications if the effective date is February 7, 2018. Fix the Schedule's priority date accordingly.</w:t>
      </w:r>
    </w:p>
    <w:p>
      <w:pPr>
        <w:pStyle w:val="ListNumber"/>
        <w:spacing w:after="60"/>
      </w:pPr>
      <w:r>
        <w:rPr>
          <w:b/>
          <w:i w:val="0"/>
        </w:rPr>
        <w:t>Exhibit A corrections (at minimum):</w:t>
      </w:r>
      <w:r>
        <w:rPr>
          <w:b w:val="0"/>
          <w:i w:val="0"/>
        </w:rPr>
        <w:t xml:space="preserve"> add CN 107,531,672 (with application number); correct 16/194,712 to the number on the official record (apparently 16/194,721); resolve the 003 NP and 006 JP filing dates; update EP 3,463,301 status; correct the EP 3,261,045 grant date if needed; re-label expired provisionals and concluded PCTs; list full inventor names per filing; restate §3 statistics (PCT 14; Pending 22; Filed/expired 31; total 61 with CN) or delete §3.</w:t>
      </w:r>
    </w:p>
    <w:p>
      <w:pPr>
        <w:pStyle w:val="ListNumber"/>
        <w:spacing w:after="60"/>
      </w:pPr>
      <w:r>
        <w:rPr>
          <w:b/>
          <w:i w:val="0"/>
        </w:rPr>
        <w:t>Inventorship and title.</w:t>
      </w:r>
      <w:r>
        <w:rPr>
          <w:b w:val="0"/>
          <w:i w:val="0"/>
        </w:rPr>
        <w:t xml:space="preserve"> Obtain executed, recorded assignments from every inventor named in any source (Vasquez, Hale, Tan, Patel, Lindholm, Orton and any "others"), copies of all PIIAs (not a sample), and confirm present-assignment language.</w:t>
      </w:r>
    </w:p>
    <w:p>
      <w:pPr>
        <w:pStyle w:val="ListNumber"/>
        <w:spacing w:after="60"/>
      </w:pPr>
      <w:r>
        <w:rPr>
          <w:b/>
          <w:i w:val="0"/>
        </w:rPr>
        <w:t>Independent review.</w:t>
      </w:r>
      <w:r>
        <w:rPr>
          <w:b w:val="0"/>
          <w:i w:val="0"/>
        </w:rPr>
        <w:t xml:space="preserve"> Buyer's counsel, not TPG, should verify the official records; TPG's report disclaims reliance by Buyer and is not independent.</w:t>
      </w:r>
    </w:p>
    <w:p>
      <w:pPr>
        <w:pStyle w:val="Heading2"/>
      </w:pPr>
      <w:r>
        <w:t>9.2 APA protections</w:t>
      </w:r>
    </w:p>
    <w:p>
      <w:pPr>
        <w:pStyle w:val="ListBullet"/>
        <w:spacing w:after="60"/>
      </w:pPr>
      <w:r>
        <w:rPr>
          <w:b w:val="0"/>
          <w:i w:val="0"/>
        </w:rPr>
        <w:t>Specific representations that (a) Exhibit A is complete and accurate as to application/patent numbers, filing, priority and issue dates, status and inventors; (b) all maintenance, annuity and renewal fees due have been timely paid; (c) every benefit/priority claim was timely made and is valid; (d) each named inventor has assigned all rights to Seller; and (e) no Tracker-listed asset owned by Seller is omitted. The current Exhibit A language disclaims validity and enforceability and defers to the APA, so the APA representations must carry this weight.</w:t>
      </w:r>
    </w:p>
    <w:p>
      <w:pPr>
        <w:pStyle w:val="ListBullet"/>
        <w:spacing w:after="60"/>
      </w:pPr>
      <w:r>
        <w:rPr>
          <w:b w:val="0"/>
          <w:i w:val="0"/>
        </w:rPr>
        <w:t>Closing conditions: delivery of a bring-down Exhibit A reconciled to official records (the Schedule already requires an update three business days before closing; make it a condition and require supporting printouts); acceptance of any § 1.378 petition for US 10,234,567; and recordable assignments for all inventors.</w:t>
      </w:r>
    </w:p>
    <w:p>
      <w:pPr>
        <w:pStyle w:val="ListBullet"/>
        <w:spacing w:after="60"/>
      </w:pPr>
      <w:r>
        <w:rPr>
          <w:b w:val="0"/>
          <w:i w:val="0"/>
        </w:rPr>
        <w:t>Pre-closing covenants to pay: US 10,703,744 (due Jan. 7, 2024); and, if the Tracker assets exist, US 10,501,432 (surcharge period ends Dec. 10, 2023) and US 10,759,811 (due Mar. 1, 2024). Also to docket EP 3,463,301 post-grant deadlines and to make no abandonment without Buyer consent.</w:t>
      </w:r>
    </w:p>
    <w:p>
      <w:pPr>
        <w:pStyle w:val="ListBullet"/>
        <w:spacing w:after="60"/>
      </w:pPr>
      <w:r>
        <w:rPr>
          <w:b w:val="0"/>
          <w:i w:val="0"/>
        </w:rPr>
        <w:t>Special indemnity and escrow/holdback from the $165M closing payment, sized to the GLT-PAT-001 and GLT-PAT-014 exposure (expiry, priority, validity), with a survival period at least as long as the relevant limitation periods. Consider tying part of the $50M milestone consideration to confirmation of US 10,234,567's in-force status.</w:t>
      </w:r>
    </w:p>
    <w:p>
      <w:pPr>
        <w:pStyle w:val="ListBullet"/>
        <w:spacing w:after="60"/>
      </w:pPr>
      <w:r>
        <w:rPr>
          <w:b w:val="0"/>
          <w:i w:val="0"/>
        </w:rPr>
        <w:t>A further-assurances clause covering the correction of inventorship (35 U.S.C. § 256), benefit claims and certificates of correction at Seller's cost, and the recordation of assignments at the USPTO, EPO (and validation states), JPO and CNIPA.</w:t>
      </w:r>
    </w:p>
    <w:p>
      <w:pPr>
        <w:pStyle w:val="Heading2"/>
      </w:pPr>
      <w:r>
        <w:t>9.3 Open items requiring official records (cannot be resolved from the documents)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896"/>
            <w:shd w:val="clear" w:color="auto" w:fill="1F3A5F"/>
          </w:tcPr>
          <w:p>
            <w:r/>
            <w:r>
              <w:rPr>
                <w:b/>
                <w:color w:val="FFFFFF"/>
                <w:sz w:val="16"/>
              </w:rPr>
              <w:t>Open item</w:t>
            </w:r>
          </w:p>
        </w:tc>
        <w:tc>
          <w:tcPr>
            <w:tcW w:type="dxa" w:w="5040"/>
            <w:shd w:val="clear" w:color="auto" w:fill="1F3A5F"/>
          </w:tcPr>
          <w:p>
            <w:r/>
            <w:r>
              <w:rPr>
                <w:b/>
                <w:color w:val="FFFFFF"/>
                <w:sz w:val="16"/>
              </w:rPr>
              <w:t>Record needed</w:t>
            </w:r>
          </w:p>
        </w:tc>
      </w:tr>
      <w:tr>
        <w:tc>
          <w:tcPr>
            <w:tcW w:type="dxa" w:w="4896"/>
          </w:tcPr>
          <w:p>
            <w:r/>
            <w:r>
              <w:rPr>
                <w:b w:val="0"/>
                <w:i w:val="0"/>
                <w:sz w:val="16"/>
              </w:rPr>
              <w:t>Which dataset (Schedule/DD or Tracker) reflects Greenleaf's actual families 002–018</w:t>
            </w:r>
          </w:p>
        </w:tc>
        <w:tc>
          <w:tcPr>
            <w:tcW w:type="dxa" w:w="5040"/>
          </w:tcPr>
          <w:p>
            <w:r/>
            <w:r>
              <w:rPr>
                <w:b w:val="0"/>
                <w:i w:val="0"/>
                <w:sz w:val="16"/>
              </w:rPr>
              <w:t>USPTO Patent Center bibliographic data and assignment records for all numbers in both datasets</w:t>
            </w:r>
          </w:p>
        </w:tc>
      </w:tr>
      <w:tr>
        <w:tc>
          <w:tcPr>
            <w:tcW w:type="dxa" w:w="4896"/>
          </w:tcPr>
          <w:p>
            <w:r/>
            <w:r>
              <w:rPr>
                <w:b w:val="0"/>
                <w:i w:val="0"/>
                <w:sz w:val="16"/>
              </w:rPr>
              <w:t>Payment date of the US 10,234,567 3.5-year fee; whether the patent is in force</w:t>
            </w:r>
          </w:p>
        </w:tc>
        <w:tc>
          <w:tcPr>
            <w:tcW w:type="dxa" w:w="5040"/>
          </w:tcPr>
          <w:p>
            <w:r/>
            <w:r>
              <w:rPr>
                <w:b w:val="0"/>
                <w:i w:val="0"/>
                <w:sz w:val="16"/>
              </w:rPr>
              <w:t>USPTO maintenance-fee statement / fee history</w:t>
            </w:r>
          </w:p>
        </w:tc>
      </w:tr>
      <w:tr>
        <w:tc>
          <w:tcPr>
            <w:tcW w:type="dxa" w:w="4896"/>
          </w:tcPr>
          <w:p>
            <w:r/>
            <w:r>
              <w:rPr>
                <w:b w:val="0"/>
                <w:i w:val="0"/>
                <w:sz w:val="16"/>
              </w:rPr>
              <w:t>Restoration of priority/benefit for 001, 002, 003, 004, 012, 015</w:t>
            </w:r>
          </w:p>
        </w:tc>
        <w:tc>
          <w:tcPr>
            <w:tcW w:type="dxa" w:w="5040"/>
          </w:tcPr>
          <w:p>
            <w:r/>
            <w:r>
              <w:rPr>
                <w:b w:val="0"/>
                <w:i w:val="0"/>
                <w:sz w:val="16"/>
              </w:rPr>
              <w:t>File wrappers (petition decisions), PCT RO/US decisions, EP Register / J-PlatPat</w:t>
            </w:r>
          </w:p>
        </w:tc>
      </w:tr>
      <w:tr>
        <w:tc>
          <w:tcPr>
            <w:tcW w:type="dxa" w:w="4896"/>
          </w:tcPr>
          <w:p>
            <w:r/>
            <w:r>
              <w:rPr>
                <w:b w:val="0"/>
                <w:i w:val="0"/>
                <w:sz w:val="16"/>
              </w:rPr>
              <w:t>Benefit claims of 15/891,234 (US 10,952,178)</w:t>
            </w:r>
          </w:p>
        </w:tc>
        <w:tc>
          <w:tcPr>
            <w:tcW w:type="dxa" w:w="5040"/>
          </w:tcPr>
          <w:p>
            <w:r/>
            <w:r>
              <w:rPr>
                <w:b w:val="0"/>
                <w:i w:val="0"/>
                <w:sz w:val="16"/>
              </w:rPr>
              <w:t>ADS, filing receipt, face of patent</w:t>
            </w:r>
          </w:p>
        </w:tc>
      </w:tr>
      <w:tr>
        <w:tc>
          <w:tcPr>
            <w:tcW w:type="dxa" w:w="4896"/>
          </w:tcPr>
          <w:p>
            <w:r/>
            <w:r>
              <w:rPr>
                <w:b w:val="0"/>
                <w:i w:val="0"/>
                <w:sz w:val="16"/>
              </w:rPr>
              <w:t>Grant of EP 3,463,301 and its bibliographic data; EP 3,261,045 grant date and validation states</w:t>
            </w:r>
          </w:p>
        </w:tc>
        <w:tc>
          <w:tcPr>
            <w:tcW w:type="dxa" w:w="5040"/>
          </w:tcPr>
          <w:p>
            <w:r/>
            <w:r>
              <w:rPr>
                <w:b w:val="0"/>
                <w:i w:val="0"/>
                <w:sz w:val="16"/>
              </w:rPr>
              <w:t>EP Register, European Patent Bulletin, national registers</w:t>
            </w:r>
          </w:p>
        </w:tc>
      </w:tr>
      <w:tr>
        <w:tc>
          <w:tcPr>
            <w:tcW w:type="dxa" w:w="4896"/>
          </w:tcPr>
          <w:p>
            <w:r/>
            <w:r>
              <w:rPr>
                <w:b w:val="0"/>
                <w:i w:val="0"/>
                <w:sz w:val="16"/>
              </w:rPr>
              <w:t>CN 107,531,672 application number, entry date and surcharge; CN 110,799,501 existence</w:t>
            </w:r>
          </w:p>
        </w:tc>
        <w:tc>
          <w:tcPr>
            <w:tcW w:type="dxa" w:w="5040"/>
          </w:tcPr>
          <w:p>
            <w:r/>
            <w:r>
              <w:rPr>
                <w:b w:val="0"/>
                <w:i w:val="0"/>
                <w:sz w:val="16"/>
              </w:rPr>
              <w:t>CNIPA records</w:t>
            </w:r>
          </w:p>
        </w:tc>
      </w:tr>
      <w:tr>
        <w:tc>
          <w:tcPr>
            <w:tcW w:type="dxa" w:w="4896"/>
          </w:tcPr>
          <w:p>
            <w:r/>
            <w:r>
              <w:rPr>
                <w:b w:val="0"/>
                <w:i w:val="0"/>
                <w:sz w:val="16"/>
              </w:rPr>
              <w:t>Complete inventor lists and assignment chain</w:t>
            </w:r>
          </w:p>
        </w:tc>
        <w:tc>
          <w:tcPr>
            <w:tcW w:type="dxa" w:w="5040"/>
          </w:tcPr>
          <w:p>
            <w:r/>
            <w:r>
              <w:rPr>
                <w:b w:val="0"/>
                <w:i w:val="0"/>
                <w:sz w:val="16"/>
              </w:rPr>
              <w:t>Filing receipts/ADS; USPTO assignment reel/frame; executed PIIAs and assignments</w:t>
            </w:r>
          </w:p>
        </w:tc>
      </w:tr>
    </w:tbl>
    <w:p>
      <w:pPr>
        <w:spacing w:after="40"/>
      </w:pPr>
    </w:p>
    <w:p>
      <w:pPr>
        <w:spacing w:after="120"/>
      </w:pPr>
      <w:r>
        <w:rPr>
          <w:b w:val="0"/>
          <w:i/>
          <w:sz w:val="17"/>
        </w:rPr>
        <w:t>This report is based solely on the three documents identified above and on the statutory deadline rules cited. It does not express any opinion on patentability, validity, infringement or freedom to operate, and every factual conclusion is subject to confirmation against official patent office records.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