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検疫有害動植物と条件付き解禁（生果実）</w:t>
      </w:r>
    </w:p>
    <w:p>
      <w:r>
        <w:t>生鮮果実の輸入で最大の規制リスクは、検疫有害動植物（特にミバエ類）である。本書では対象害虫と、条件付き解禁で求められる措置をまとめる。</w:t>
      </w:r>
    </w:p>
    <w:p>
      <w:pPr>
        <w:pStyle w:val="Heading2"/>
      </w:pPr>
      <w:r>
        <w:t>1. 対象となるミバエ類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害虫名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主な寄主・影響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チチュウカイミバエ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リンゴ・核果・野菜など広範。柑橘・仁果・核果の生果に大きな影響。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ミカンコミバエ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柑橘類を中心に多種の果実を加害する。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クインスランドミバエ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熱帯・亜熱帯果実に広く寄生する。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ウリミバエ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ウリ類（すいか・メロン）、トマトなどに寄生する。</w:t>
            </w:r>
          </w:p>
        </w:tc>
      </w:tr>
    </w:tbl>
    <w:p/>
    <w:p>
      <w:pPr>
        <w:pStyle w:val="Heading2"/>
      </w:pPr>
      <w:r>
        <w:t>2. 条件付き解禁の措置</w:t>
      </w:r>
    </w:p>
    <w:p>
      <w:r>
        <w:t>発生国・地域であっても、輸出国側で以下の措置を満たす園地・施設に限り生果輸入が認められる。</w:t>
      </w:r>
    </w:p>
    <w:p>
      <w:pPr>
        <w:pStyle w:val="ListBullet"/>
      </w:pPr>
      <w:r>
        <w:t>指定園地（選定された生産園地・梱包場（packhouse）の登録）</w:t>
      </w:r>
    </w:p>
    <w:p>
      <w:pPr>
        <w:pStyle w:val="ListBullet"/>
      </w:pPr>
      <w:r>
        <w:t>栽培地検査・輸出検査の実施と検査証明</w:t>
      </w:r>
    </w:p>
    <w:p>
      <w:pPr>
        <w:pStyle w:val="ListBullet"/>
      </w:pPr>
      <w:r>
        <w:t>コールド処理（冷処理）：果実を低温で一定期間維持し、果実内の幼虫を殺虫する。</w:t>
      </w:r>
    </w:p>
    <w:p>
      <w:pPr>
        <w:pStyle w:val="ListBullet"/>
      </w:pPr>
      <w:r>
        <w:t>蒸熱処理（マンゴー・パパイヤ等、温熱・蒸気で幼虫を殺す処理）</w:t>
      </w:r>
    </w:p>
    <w:p>
      <w:pPr>
        <w:pStyle w:val="ListBullet"/>
      </w:pPr>
      <w:r>
        <w:t>選別・くん蒸、防除の徹底と、植物検疫証明書への条件の記載</w:t>
      </w:r>
    </w:p>
    <w:p>
      <w:pPr>
        <w:pStyle w:val="Heading2"/>
      </w:pPr>
      <w:r>
        <w:t>3. 事例：オーストラリア産アボカド</w:t>
      </w:r>
    </w:p>
    <w:p>
      <w:r>
        <w:t>オーストラリア産アボカドの日本向け輸入には、植物検疫実施細則に基づき、指定園地・栽培地検査・生産・選果・梱包の条件、さらに検査・消毒などの取り決めが適用される。具体的な園地範囲と処理は両国の二国間合意による。</w:t>
      </w:r>
    </w:p>
    <w:p>
      <w:pPr>
        <w:pStyle w:val="Heading2"/>
      </w:pPr>
      <w:r>
        <w:t>4. 乾燥果実の扱い</w:t>
      </w:r>
    </w:p>
    <w:p>
      <w:r>
        <w:t>バナナ・パイナップル・マンゴー・キウイなどの乾燥果実は、加工により検疫上のリスクが失われるため、植物検疫の対象外となるものがある。ただし食品衛生法・表示規則は別途適用される。</w:t>
      </w:r>
    </w:p>
    <w:p>
      <w:pPr>
        <w:pStyle w:val="Heading2"/>
      </w:pPr>
      <w:r>
        <w:t>5. 調達オペレーション上の確認</w:t>
      </w:r>
    </w:p>
    <w:p>
      <w:pPr>
        <w:pStyle w:val="ListBullet"/>
      </w:pPr>
      <w:r>
        <w:t>当該国・品目が輸入可能か（生果の禁止、条件付き解禁の区別）</w:t>
      </w:r>
    </w:p>
    <w:p>
      <w:pPr>
        <w:pStyle w:val="ListBullet"/>
      </w:pPr>
      <w:r>
        <w:t>指定園地・梱包場の登録番号と証明書の記載</w:t>
      </w:r>
    </w:p>
    <w:p>
      <w:pPr>
        <w:pStyle w:val="ListBullet"/>
      </w:pPr>
      <w:r>
        <w:t>コールド処理・蒸熱処理の温度・時間と記録</w:t>
      </w:r>
    </w:p>
    <w:p>
      <w:pPr>
        <w:pStyle w:val="ListBullet"/>
      </w:pPr>
      <w:r>
        <w:t>植物検疫証明書に付記される条件の確認</w:t>
      </w:r>
    </w:p>
    <w:p>
      <w:r>
        <w:t>出典：農林水産省 植物防疫所 事業者向け情報、ならびに豪州産アボカド植物検疫実施細則（全日本植物検疫協会）。</w:t>
      </w:r>
    </w:p>
    <w:p>
      <w:r>
        <w:t>https://www.maff.go.jp/pps/j/business/import/faq/index.html</w:t>
      </w:r>
    </w:p>
    <w:p>
      <w:r>
        <w:t>https://www.zenshoku-kyo.or.jp/relays/download/60/148/187/552/?file=/files/libs/552//201803071643354274.pdf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Yu Gothic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Yu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Yu Gothic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