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8"/>
        </w:rPr>
        <w:t>UNIVERSIDAD INTERNACIONAL DEL ECUADOR (UIDE)</w:t>
        <w:br/>
      </w:r>
      <w:r>
        <w:rPr>
          <w:color w:val="64748B"/>
          <w:sz w:val="22"/>
        </w:rPr>
        <w:t>FACULTAD DE INGENIERÍA Y CIENCIAS APLICADAS</w:t>
        <w:br/>
        <w:t>CARRERA DE INGENIERÍA EN TECNOLOGÍAS DE LA INFORMACIÓN</w:t>
        <w:br/>
      </w:r>
    </w:p>
    <w:p/>
    <w:p/>
    <w:p/>
    <w:p>
      <w:pPr>
        <w:jc w:val="center"/>
      </w:pPr>
      <w:r>
        <w:rPr>
          <w:b/>
          <w:color w:val="1E293B"/>
          <w:sz w:val="36"/>
        </w:rPr>
        <w:t>PROYECTO FINAL: EXPANSION Y SINTESIS DE TESTING AVANZADO Y MODELADO DE CONFIABILIDAD EN JAVASCRIPT</w:t>
        <w:br/>
      </w:r>
    </w:p>
    <w:p>
      <w:pPr>
        <w:jc w:val="center"/>
      </w:pPr>
      <w:r>
        <w:rPr>
          <w:i/>
          <w:color w:val="475569"/>
          <w:sz w:val="24"/>
        </w:rPr>
        <w:t>Insumo Integrador de Aprendizaje Autónomo 1 y 2</w:t>
      </w:r>
    </w:p>
    <w:p/>
    <w:p/>
    <w:p/>
    <w:p/>
    <w:p>
      <w:pPr>
        <w:jc w:val="left"/>
      </w:pPr>
      <w:r>
        <w:rPr>
          <w:color w:val="475569"/>
          <w:sz w:val="20"/>
        </w:rPr>
        <w:t>Autores:</w:t>
        <w:br/>
        <w:t xml:space="preserve">  - Jonathan Eduardo Tito Ontaneda</w:t>
        <w:br/>
        <w:t xml:space="preserve">  - Integrantes del Grupo de Investigación</w:t>
        <w:br/>
        <w:br/>
        <w:t>Asignatura: Diseño de Pruebas, Control de Calidad y Mantenimiento de Software</w:t>
        <w:br/>
        <w:t>Docente: Jonathan Ontaneda Tito</w:t>
        <w:br/>
        <w:t>Fecha: 28 de Junio de 2026</w:t>
        <w:br/>
        <w:t>Repositorio Git: https://github.com/Zhofri/Evaluaci-n-en-Contacto-con-el-Docente.git</w:t>
        <w:br/>
      </w:r>
    </w:p>
    <w:p>
      <w:r>
        <w:br w:type="page"/>
      </w:r>
    </w:p>
    <w:p>
      <w:pPr>
        <w:pStyle w:val="Heading1"/>
      </w:pPr>
      <w:r>
        <w:rPr>
          <w:b/>
          <w:color w:val="1E3A8A"/>
        </w:rPr>
        <w:t>1. Introducción y Justificación</w:t>
      </w:r>
    </w:p>
    <w:p>
      <w:pPr>
        <w:spacing w:line="276" w:lineRule="auto" w:after="240"/>
      </w:pPr>
      <w:r>
        <w:t>En la ingeniería de software contemporánea, la verificación y validación (V&amp;V) se han convertido en componentes fundamentales del ciclo de vida del desarrollo. Como señala el SWEBOK v3.0 (IEEE Computer Society, 2014), las actividades de aseguramiento de calidad (SQA) deben integrarse de forma continua y no como una fase aislada al final del proceso de desarrollo.</w:t>
        <w:br/>
        <w:br/>
        <w:t>El presente informe documenta el diseño e implementación de un ecosistema de testing avanzado desarrollado en JavaScript y Node.js. Este proyecto integra varias técnicas de pruebas que van más allá del enfoque tradicional de aserciones deterministas: pruebas basadas en propiedades (property-based testing), análisis de mutación, pruebas de contratos, métricas de complejidad y un modelo predictivo de confiabilidad basado en regresión lineal.</w:t>
        <w:br/>
        <w:br/>
        <w:t>La motivación principal de este trabajo viene de la necesidad de cuantificar la robustez real de una suite de pruebas. Según Jia y Harman (2011), el mutation testing es una de las técnicas más efectivas para evaluar qué tan buena es una batería de tests, ya que introduce defectos artificiales en el código y mide si las pruebas son capaces de detectarlos. Este concepto, junto con la complejidad ciclomática propuesta por McCabe (1976), nos da herramientas cuantitativas para predecir la probabilidad de fallos antes del despliegue del software.</w:t>
      </w:r>
    </w:p>
    <w:p>
      <w:pPr>
        <w:pStyle w:val="Heading1"/>
      </w:pPr>
      <w:r>
        <w:rPr>
          <w:color w:val="1E3A8A"/>
        </w:rPr>
        <w:t>2. Parte 1: Evolución del Framework de Pruebas</w:t>
      </w:r>
    </w:p>
    <w:p>
      <w:pPr>
        <w:pStyle w:val="Heading2"/>
      </w:pPr>
      <w:r>
        <w:rPr>
          <w:color w:val="0F766E"/>
        </w:rPr>
        <w:t>2.1 Sección 1: Desarrollo del Mini-Framework Híbrido (TestCraft-JS)</w:t>
      </w:r>
    </w:p>
    <w:p>
      <w:pPr>
        <w:spacing w:line="276" w:lineRule="auto"/>
      </w:pPr>
      <w:r>
        <w:t>Se desarrolló un mini-framework híbrido en JavaScript nativo inspirado en la estructura BDD (Behavior-Driven Development) que popularizó Jasmine. El framework de Jasmine se distingue por su sintaxis legible basada en bloques describe() e it() que permiten organizar las pruebas de manera que sean entendibles incluso para personas no técnicas (Pivotal Labs, 2024).</w:t>
        <w:br/>
        <w:br/>
        <w:t>Nuestro framework (denominado TestCraft-JS en el proyecto) implementa las siguientes capacidades:</w:t>
        <w:br/>
        <w:br/>
        <w:t>- Sintaxis BDD: Funciones describe() e it() para la organización semántica de suites de pruebas.</w:t>
        <w:br/>
        <w:t>- Aserciones: Clase Expectation con métodos toBe(), toNotBe() y toThrow() para verificar resultados esperados y manejo de excepciones.</w:t>
        <w:br/>
        <w:t>- Mocking avanzado: Clase Spy que permite crear espías personalizados con createSpy() y spyOn(). Los espías registran el número de invocaciones, capturan los argumentos de cada llamada y pueden retornar valores simulados. Este enfoque es similar al sistema de spies de Jasmine pero implementado desde cero para entender los mecanismos internos del mocking.</w:t>
        <w:br/>
        <w:t>- Generación automática de pruebas: El método generateTestsFor() analiza las firmas esperadas del código bajo prueba y genera automáticamente casos positivos y negativos. Esto incluye entradas de tipos incorrectos (strings en lugar de arrays, por ejemplo) para validar la tolerancia a errores del componente.</w:t>
        <w:br/>
        <w:br/>
        <w:t>Como indica el estudio de Garousi y Felderer (2016), la automatización de las pruebas es un factor diferenciador entre las prácticas industriales y académicas de testing. Nuestro framework busca cerrar esa brecha combinando la simplicidad de la API de Jasmine con funcionalidades avanzadas que normalmente solo se encuentran en herramientas de nivel empresarial.</w:t>
      </w:r>
    </w:p>
    <w:p>
      <w:r>
        <w:br w:type="page"/>
      </w:r>
    </w:p>
    <w:p>
      <w:pPr>
        <w:pStyle w:val="Heading2"/>
      </w:pPr>
      <w:r>
        <w:rPr>
          <w:color w:val="0F766E"/>
        </w:rPr>
        <w:t>2.2 Sección 2: Extensión de Pruebas del Algoritmo de Búsqueda Binaria</w:t>
      </w:r>
    </w:p>
    <w:p>
      <w:pPr>
        <w:spacing w:line="276" w:lineRule="auto"/>
      </w:pPr>
      <w:r>
        <w:t>Para validar las capacidades del framework, se aplicaron tres metodologías avanzadas de testing sobre el algoritmo de búsqueda binaria implementado en algoritmo/busquedaBinaria.js:</w:t>
        <w:br/>
        <w:br/>
        <w:t>2.2.1 Property-based Testing</w:t>
        <w:br/>
        <w:t>A diferencia del testing tradicional donde se escriben casos específicos con datos fijos, el property-based testing define propiedades o invariantes que el código debe cumplir siempre, sin importar los datos de entrada (Claessen y Hughes, 2000). En nuestro caso, el generador en tests/testAdvanced.js construye 50 arreglos aleatorios ordenados de distintos tamaños y verifica dos propiedades fundamentales:</w:t>
        <w:br/>
        <w:t xml:space="preserve">  a) Si la búsqueda reporta un índice válido, el elemento en esa posición debe ser igual al objetivo.</w:t>
        <w:br/>
        <w:t xml:space="preserve">  b) Si la búsqueda retorna -1, el elemento realmente no debe existir en el arreglo.</w:t>
        <w:br/>
        <w:br/>
        <w:t>2.2.2 Contract Testing</w:t>
        <w:br/>
        <w:t>Siguiendo el principio de "Design by Contract" originalmente propuesto por Meyer (1992), el algoritmo implementa verificaciones explícitas de precondiciones y postcondiciones. Las precondiciones verifican que el primer parámetro sea un Array y el segundo un entero (lanzando TypeError si no se cumple), y que el arreglo esté ordenado (lanzando Error). Las postcondiciones aseguran la consistencia del resultado retornado.</w:t>
        <w:br/>
        <w:br/>
        <w:t>2.2.3 Mutation Testing</w:t>
        <w:br/>
        <w:t>Jia y Harman (2011) definen el mutation testing como la práctica de inyectar defectos artificiales (mutantes) en el código fuente para verificar si la suite de pruebas es capaz de detectarlos. Nuestro motor de mutación en framework/mutation.js define 6 mutantes específicos para la búsqueda binaria:</w:t>
        <w:br/>
        <w:t xml:space="preserve">  - Cambiar la condición del bucle (&lt;=  por &lt;)</w:t>
        <w:br/>
        <w:t xml:space="preserve">  - Alterar comparaciones de ramificación</w:t>
        <w:br/>
        <w:t xml:space="preserve">  - Modificar los desplazamientos de los límites izquierdo y derecho</w:t>
        <w:br/>
        <w:t xml:space="preserve">  - Cambiar el cálculo del punto medio (/2 por /3)</w:t>
        <w:br/>
        <w:t xml:space="preserve">  - Alterar el valor de retorno por defecto (-1 por 0)</w:t>
        <w:br/>
        <w:br/>
        <w:t>El resultado obtenido fue un Mutation Score de 66.67% (4 de 6 mutantes eliminados). Los dos mutantes sobrevivientes indican áreas donde las pruebas podrían ser reforzadas, lo cual es precisamente el valor diagnóstico que aporta esta técnica.</w:t>
      </w:r>
    </w:p>
    <w:p>
      <w:pPr>
        <w:pStyle w:val="Heading2"/>
      </w:pPr>
      <w:r>
        <w:rPr>
          <w:color w:val="0F766E"/>
        </w:rPr>
        <w:t>2.3 Sección 3: Métricas Avanzadas de Calidad de Software</w:t>
      </w:r>
    </w:p>
    <w:p>
      <w:pPr>
        <w:spacing w:line="276" w:lineRule="auto"/>
      </w:pPr>
      <w:r>
        <w:t>El framework incorpora un subsistema de métricas implementado en framework/metrics.js que proporciona indicadores cuantitativos sobre la calidad del código:</w:t>
        <w:br/>
        <w:br/>
        <w:t>- Complejidad Ciclomática (M): Basada en la métrica original de McCabe (1976), calcula el número de caminos linealmente independientes a través del código fuente contando los puntos de decisión (if, for, while, catch, operadores &amp;&amp; y ||, ternarios). Para el algoritmo de búsqueda binaria, se obtuvo un valor de M=11, lo cual se considera un nivel de complejidad moderado según la escala estándar (McCabe, 1976).</w:t>
        <w:br/>
        <w:br/>
        <w:t>- Detección de Pruebas Inestables (Flaky Tests): Implementa un evaluador que ejecuta cada prueba múltiples veces (50 iteraciones por defecto) e introduce perturbaciones aleatorias controladas para detectar comportamientos no deterministas. Luo et al. (2014) demostraron que los tests inestables son un problema significativo en proyectos reales de software, por lo que su detección temprana es crucial.</w:t>
        <w:br/>
        <w:br/>
        <w:t>- Perfilamiento de Tiempos: Utiliza performance.now() de Node.js para medir con precisión de microsegundos el tiempo de ejecución del algoritmo bajo prueba. En nuestras mediciones, la búsqueda en un arreglo de 10,000 elementos tomó aproximadamente 0.19ms, consistente con la complejidad temporal O(log n) esperada.</w:t>
        <w:br/>
        <w:br/>
        <w:t>- Relación Cobertura/Defectos: Mide la eficiencia de la cobertura de código en relación con los mutantes que sobrevivieron, proporcionando un indicador de la calidad de las pruebas más allá del simple porcentaje de cobertura.</w:t>
      </w:r>
    </w:p>
    <w:p>
      <w:r>
        <w:br w:type="page"/>
      </w:r>
    </w:p>
    <w:p>
      <w:pPr>
        <w:pStyle w:val="Heading1"/>
      </w:pPr>
      <w:r>
        <w:rPr>
          <w:color w:val="1E3A8A"/>
        </w:rPr>
        <w:t>3. Parte 2: Pipeline de Integración Continua (CI/CD)</w:t>
      </w:r>
    </w:p>
    <w:p>
      <w:pPr>
        <w:pStyle w:val="Heading2"/>
      </w:pPr>
      <w:r>
        <w:rPr>
          <w:color w:val="0F766E"/>
        </w:rPr>
        <w:t>3.1 Implementación del Pipeline con GitHub Actions</w:t>
      </w:r>
    </w:p>
    <w:p>
      <w:pPr>
        <w:spacing w:line="276" w:lineRule="auto"/>
      </w:pPr>
      <w:r>
        <w:t>Siguiendo las buenas prácticas de integración continua descritas por Debbiche et al. (2014), se implementó un pipeline CI/CD completo utilizando GitHub Actions. El pipeline se configura en el archivo .github/workflows/test.yml y se activa automáticamente en cada evento push o pull request hacia la rama main.</w:t>
        <w:br/>
        <w:br/>
        <w:t>El flujo del pipeline incluye los siguientes pasos:</w:t>
        <w:br/>
        <w:t xml:space="preserve">  1. Checkout del repositorio (actions/checkout@v4)</w:t>
        <w:br/>
        <w:t xml:space="preserve">  2. Configuración de Node.js v20 (actions/setup-node@v4)</w:t>
        <w:br/>
        <w:t xml:space="preserve">  3. Instalación de dependencias (npm install)</w:t>
        <w:br/>
        <w:t xml:space="preserve">  4. Ejecución de la suite completa de testing y métricas (node runAll.js)</w:t>
        <w:br/>
        <w:br/>
        <w:t>Si alguna de las pruebas falla o se produce un error en cualquier paso, el pipeline se detiene automáticamente e impide la integración del código, garantizando así que únicamente código verificado llegue a la rama principal del repositorio.</w:t>
        <w:br/>
        <w:br/>
        <w:t>Según el estudio empírico de Golzadeh et al. (2022), GitHub Actions se ha convertido en la herramienta de CI más adoptada en proyectos de código abierto debido a su integración nativa con el ecosistema de GitHub y su facilidad de configuración mediante archivos YAML declarativos.</w:t>
      </w:r>
    </w:p>
    <w:p>
      <w:pPr>
        <w:pStyle w:val="Heading2"/>
      </w:pPr>
      <w:r>
        <w:rPr>
          <w:color w:val="0F766E"/>
        </w:rPr>
        <w:t>3.2 Automatización Asistida por IA: Prompts y Herramientas Utilizados</w:t>
      </w:r>
    </w:p>
    <w:p>
      <w:pPr>
        <w:spacing w:line="276" w:lineRule="auto"/>
      </w:pPr>
      <w:r>
        <w:t>Para la generación y automatización de algunas partes del proyecto, se utilizó como herramienta de asistencia un modelo de lenguaje grande (LLM) integrado en el IDE. A continuación se documentan los prompts específicos utilizados y la herramienta empleada en cada caso, cumpliendo con el principio de transparencia en el uso de inteligencia artificial generativa en contextos académicos.</w:t>
        <w:br/>
      </w:r>
    </w:p>
    <w:p>
      <w:pPr>
        <w:spacing w:line="276" w:lineRule="auto"/>
      </w:pPr>
      <w:r>
        <w:rPr>
          <w:b/>
        </w:rPr>
        <w:t xml:space="preserve">Herramienta utilizada: </w:t>
      </w:r>
      <w:r>
        <w:t>Antigravity IDE (basado en el modelo Gemini 2.5 Flash, Google DeepMind). Se trata de un asistente de programación integrado en el entorno de desarrollo que permite generar, modificar y depurar código mediante instrucciones en lenguaje natural.</w:t>
      </w:r>
    </w:p>
    <w:p>
      <w:r>
        <w:rPr>
          <w:b/>
          <w:sz w:val="20"/>
        </w:rPr>
        <w:br/>
        <w:t>Prompt 1 – Generación del framework híbrido de pruebas:</w:t>
      </w:r>
    </w:p>
    <w:p>
      <w:pPr>
        <w:spacing w:line="276" w:lineRule="auto"/>
        <w:ind w:left="720" w:right="720"/>
      </w:pPr>
      <w:r>
        <w:rPr>
          <w:i/>
          <w:sz w:val="18"/>
        </w:rPr>
        <w:t>"Necesito implementar un mini-framework de pruebas unitarias en JavaScript puro (sin dependencias externas) que se inspire en la sintaxis BDD de Jasmine. El framework debe incluir: funciones describe() e it() para organizar suites de pruebas, una clase Expectation con métodos toBe(), toNotBe() y toThrow() para aserciones, un sistema de espías (Spy) con createSpy() y spyOn() que registre llamadas y argumentos, y un método generateTestsFor() que genere casos de prueba automáticamente basados en los tipos de entrada esperados de una función. Todo debe estar en un solo archivo hybridFramework.js exportable como módulo CommonJS."</w:t>
      </w:r>
    </w:p>
    <w:p>
      <w:r>
        <w:rPr>
          <w:b/>
          <w:sz w:val="20"/>
        </w:rPr>
        <w:br/>
        <w:t>Prompt 2 – Generación de pruebas avanzadas (property-based, contracts, mocks):</w:t>
      </w:r>
    </w:p>
    <w:p>
      <w:pPr>
        <w:spacing w:line="276" w:lineRule="auto"/>
        <w:ind w:left="720" w:right="720"/>
      </w:pPr>
      <w:r>
        <w:rPr>
          <w:i/>
          <w:sz w:val="18"/>
        </w:rPr>
        <w:t>"Genera un conjunto de pruebas avanzadas en JavaScript para el algoritmo de búsqueda binaria usando nuestro framework híbrido. Debe incluir: 1) Pruebas de contratos que verifiquen que se lance TypeError cuando los parámetros no son Array o Number, y Error si la lista no está ordenada, además de postcondiciones de éxito. 2) Property-based testing que genere 50 arreglos aleatorios ordenados de distintos tamaños y verifique invariantes (si retorna un índice, el elemento debe estar ahí; si retorna -1, no debe existir). 3) Pruebas de mocks que creen un spy, lo invoquen y verifiquen getCallCount() y wasCalledWith(). Organiza todo con describe/it."</w:t>
      </w:r>
    </w:p>
    <w:p>
      <w:r>
        <w:rPr>
          <w:b/>
          <w:sz w:val="20"/>
        </w:rPr>
        <w:br/>
        <w:t>Prompt 3 – Implementación del motor de mutation testing:</w:t>
      </w:r>
    </w:p>
    <w:p>
      <w:pPr>
        <w:spacing w:line="276" w:lineRule="auto"/>
        <w:ind w:left="720" w:right="720"/>
      </w:pPr>
      <w:r>
        <w:rPr>
          <w:i/>
          <w:sz w:val="18"/>
        </w:rPr>
        <w:t>"Implementa un motor de mutation testing en JavaScript para el algoritmo de búsqueda binaria. El motor debe: hacer backup del archivo original, aplicar mutaciones una por una (cambiar &lt;= por &lt;, alterar comparaciones, modificar desplazamientos +1/-1, cambiar divisor del punto medio, alterar valor de retorno por defecto), recargar el módulo con delete require.cache, ejecutar aserciones de prueba rápidas contra el mutante, determinar si fue eliminado o sobrevivió, y restaurar el archivo original al finalizar. Calcula el Mutation Score como porcentaje."</w:t>
      </w:r>
    </w:p>
    <w:p>
      <w:r>
        <w:rPr>
          <w:b/>
          <w:sz w:val="20"/>
        </w:rPr>
        <w:br/>
        <w:t>Prompt 4 – Configuración del pipeline CI/CD con GitHub Actions:</w:t>
      </w:r>
    </w:p>
    <w:p>
      <w:pPr>
        <w:spacing w:line="276" w:lineRule="auto"/>
        <w:ind w:left="720" w:right="720"/>
      </w:pPr>
      <w:r>
        <w:rPr>
          <w:i/>
          <w:sz w:val="18"/>
        </w:rPr>
        <w:t>"Configura un pipeline de integración continua con GitHub Actions para nuestro proyecto Node.js. El workflow debe activarse en cada push y pull request a la rama main, usar Ubuntu Latest como runner, configurar Node.js v20, instalar dependencias con npm install, y ejecutar la suite completa de testing con 'node runAll.js'. Si los tests fallan, el pipeline debe detenerse."</w:t>
      </w:r>
    </w:p>
    <w:p>
      <w:r>
        <w:rPr>
          <w:b/>
          <w:sz w:val="20"/>
        </w:rPr>
        <w:br/>
        <w:t>Prompt 5 – Implementación del modelo predictivo de confiabilidad:</w:t>
      </w:r>
    </w:p>
    <w:p>
      <w:pPr>
        <w:spacing w:line="276" w:lineRule="auto"/>
        <w:ind w:left="720" w:right="720"/>
      </w:pPr>
      <w:r>
        <w:rPr>
          <w:i/>
          <w:sz w:val="18"/>
        </w:rPr>
        <w:t>"Implementa un modelo de predicción de confiabilidad de software en JavaScript puro usando regresión lineal por mínimos cuadrados ordinarios (MCO). Las variables independientes deben ser: complejidad ciclomática, total de ejecuciones de prueba y porcentaje de cobertura. Usa datos históricos simulados de 10 módulos como entrenamiento. Implementa la inversión de matriz 4x4 mediante eliminación gaussiana sin dependencias externas. Calcula y reporta el coeficiente de determinación R². El modelo debe predecir tanto la tasa de defectos como el índice de confiabilidad."</w:t>
      </w:r>
    </w:p>
    <w:p>
      <w:pPr>
        <w:spacing w:line="276" w:lineRule="auto"/>
      </w:pPr>
      <w:r>
        <w:rPr>
          <w:i/>
          <w:sz w:val="20"/>
        </w:rPr>
        <w:br/>
        <w:t>Nota: Todos los resultados generados por la herramienta de IA fueron revisados, ajustados y validados manualmente por los autores para asegurar que cumplan con los requisitos del proyecto y reflejen las buenas prácticas de ingeniería de software. La IA sirvió como herramienta de aceleración del desarrollo, no como sustituto del criterio profesional del desarrollador.</w:t>
      </w:r>
    </w:p>
    <w:p>
      <w:r>
        <w:br w:type="page"/>
      </w:r>
    </w:p>
    <w:p>
      <w:pPr>
        <w:pStyle w:val="Heading1"/>
      </w:pPr>
      <w:r>
        <w:rPr>
          <w:color w:val="1E3A8A"/>
        </w:rPr>
        <w:t>4. Parte 3: Investigación y Propuesta Innovadora</w:t>
      </w:r>
    </w:p>
    <w:p>
      <w:pPr>
        <w:pStyle w:val="Heading2"/>
      </w:pPr>
      <w:r>
        <w:rPr>
          <w:color w:val="0F766E"/>
        </w:rPr>
        <w:t>4.1 Estudio Comparativo: TestCraft vs. Jasmine vs. Selenium</w:t>
      </w:r>
    </w:p>
    <w:p>
      <w:pPr>
        <w:spacing w:line="276" w:lineRule="auto"/>
      </w:pPr>
      <w:r>
        <w:t>Para evaluar las diferencias entre enfoques de testing, se realizó una comparación cuantitativa entre tres herramientas que representan distintos paradigmas: TestCraft (codeless), nuestro framework híbrido basado en Jasmine (tradicional BDD), y Selenium WebDriver (híbrido E2E).</w:t>
        <w:br/>
        <w:br/>
        <w:t>De acuerdo con la taxonomía propuesta en la guía SWEBOK (IEEE Computer Society, 2014), las herramientas de testing se pueden clasificar según su nivel de abstracción y el tipo de pruebas que soportan. TestCraft opera en un nivel alto de abstracción permitiendo la creación de pruebas sin código, mientras que Selenium y Jasmine requieren conocimientos de programación pero ofrecen mayor control sobre la lógica de verificación.</w:t>
        <w:br/>
        <w:br/>
        <w:t>Un aspecto interesante que encontramos en la revisión literaria es que, como señalan García et al. (2020), los frameworks codeless tienden a tener un ROI inicial muy alto pero su mantenibilidad a largo plazo puede verse comprometida cuando la aplicación bajo prueba experimenta cambios estructurales frecuentes.</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shd w:fill="1e3a8a"/>
            <w:tcMar>
              <w:top w:w="120" w:type="dxa"/>
              <w:bottom w:w="120" w:type="dxa"/>
              <w:left w:w="150" w:type="dxa"/>
              <w:right w:w="150" w:type="dxa"/>
            </w:tcMar>
          </w:tcPr>
          <w:p>
            <w:r>
              <w:rPr>
                <w:b/>
                <w:color w:val="FFFFFF"/>
              </w:rPr>
              <w:t>Metodología</w:t>
            </w:r>
          </w:p>
        </w:tc>
        <w:tc>
          <w:tcPr>
            <w:tcW w:type="dxa" w:w="1872"/>
            <w:shd w:fill="1e3a8a"/>
            <w:tcMar>
              <w:top w:w="120" w:type="dxa"/>
              <w:bottom w:w="120" w:type="dxa"/>
              <w:left w:w="150" w:type="dxa"/>
              <w:right w:w="150" w:type="dxa"/>
            </w:tcMar>
          </w:tcPr>
          <w:p>
            <w:r>
              <w:rPr>
                <w:b/>
                <w:color w:val="FFFFFF"/>
              </w:rPr>
              <w:t>Tiempo Des. (Horas)</w:t>
            </w:r>
          </w:p>
        </w:tc>
        <w:tc>
          <w:tcPr>
            <w:tcW w:type="dxa" w:w="1872"/>
            <w:shd w:fill="1e3a8a"/>
            <w:tcMar>
              <w:top w:w="120" w:type="dxa"/>
              <w:bottom w:w="120" w:type="dxa"/>
              <w:left w:w="150" w:type="dxa"/>
              <w:right w:w="150" w:type="dxa"/>
            </w:tcMar>
          </w:tcPr>
          <w:p>
            <w:r>
              <w:rPr>
                <w:b/>
                <w:color w:val="FFFFFF"/>
              </w:rPr>
              <w:t>Mantenibilidad</w:t>
            </w:r>
          </w:p>
        </w:tc>
        <w:tc>
          <w:tcPr>
            <w:tcW w:type="dxa" w:w="1872"/>
            <w:shd w:fill="1e3a8a"/>
            <w:tcMar>
              <w:top w:w="120" w:type="dxa"/>
              <w:bottom w:w="120" w:type="dxa"/>
              <w:left w:w="150" w:type="dxa"/>
              <w:right w:w="150" w:type="dxa"/>
            </w:tcMar>
          </w:tcPr>
          <w:p>
            <w:r>
              <w:rPr>
                <w:b/>
                <w:color w:val="FFFFFF"/>
              </w:rPr>
              <w:t>Defectos Detec. (%)</w:t>
            </w:r>
          </w:p>
        </w:tc>
        <w:tc>
          <w:tcPr>
            <w:tcW w:type="dxa" w:w="1872"/>
            <w:shd w:fill="1e3a8a"/>
            <w:tcMar>
              <w:top w:w="120" w:type="dxa"/>
              <w:bottom w:w="120" w:type="dxa"/>
              <w:left w:w="150" w:type="dxa"/>
              <w:right w:w="150" w:type="dxa"/>
            </w:tcMar>
          </w:tcPr>
          <w:p>
            <w:r>
              <w:rPr>
                <w:b/>
                <w:color w:val="FFFFFF"/>
              </w:rPr>
              <w:t>ROI Estimado (6m)</w:t>
            </w:r>
          </w:p>
        </w:tc>
      </w:tr>
      <w:tr>
        <w:tc>
          <w:tcPr>
            <w:tcW w:type="dxa" w:w="1872"/>
            <w:tcMar>
              <w:top w:w="100" w:type="dxa"/>
              <w:bottom w:w="100" w:type="dxa"/>
              <w:left w:w="150" w:type="dxa"/>
              <w:right w:w="150" w:type="dxa"/>
            </w:tcMar>
          </w:tcPr>
          <w:p>
            <w:r>
              <w:t>TestCraft (Jasmine JS)</w:t>
            </w:r>
          </w:p>
        </w:tc>
        <w:tc>
          <w:tcPr>
            <w:tcW w:type="dxa" w:w="1872"/>
            <w:tcMar>
              <w:top w:w="100" w:type="dxa"/>
              <w:bottom w:w="100" w:type="dxa"/>
              <w:left w:w="150" w:type="dxa"/>
              <w:right w:w="150" w:type="dxa"/>
            </w:tcMar>
          </w:tcPr>
          <w:p>
            <w:r>
              <w:t>120 hrs</w:t>
            </w:r>
          </w:p>
        </w:tc>
        <w:tc>
          <w:tcPr>
            <w:tcW w:type="dxa" w:w="1872"/>
            <w:tcMar>
              <w:top w:w="100" w:type="dxa"/>
              <w:bottom w:w="100" w:type="dxa"/>
              <w:left w:w="150" w:type="dxa"/>
              <w:right w:w="150" w:type="dxa"/>
            </w:tcMar>
          </w:tcPr>
          <w:p>
            <w:r>
              <w:t>Alta (Modulable)</w:t>
            </w:r>
          </w:p>
        </w:tc>
        <w:tc>
          <w:tcPr>
            <w:tcW w:type="dxa" w:w="1872"/>
            <w:tcMar>
              <w:top w:w="100" w:type="dxa"/>
              <w:bottom w:w="100" w:type="dxa"/>
              <w:left w:w="150" w:type="dxa"/>
              <w:right w:w="150" w:type="dxa"/>
            </w:tcMar>
          </w:tcPr>
          <w:p>
            <w:r>
              <w:t>85%</w:t>
            </w:r>
          </w:p>
        </w:tc>
        <w:tc>
          <w:tcPr>
            <w:tcW w:type="dxa" w:w="1872"/>
            <w:tcMar>
              <w:top w:w="100" w:type="dxa"/>
              <w:bottom w:w="100" w:type="dxa"/>
              <w:left w:w="150" w:type="dxa"/>
              <w:right w:w="150" w:type="dxa"/>
            </w:tcMar>
          </w:tcPr>
          <w:p>
            <w:r>
              <w:t>150% (Estabilidad)</w:t>
            </w:r>
          </w:p>
        </w:tc>
      </w:tr>
      <w:tr>
        <w:tc>
          <w:tcPr>
            <w:tcW w:type="dxa" w:w="1872"/>
            <w:tcMar>
              <w:top w:w="100" w:type="dxa"/>
              <w:bottom w:w="100" w:type="dxa"/>
              <w:left w:w="150" w:type="dxa"/>
              <w:right w:w="150" w:type="dxa"/>
            </w:tcMar>
            <w:shd w:fill="f8fafc"/>
          </w:tcPr>
          <w:p>
            <w:r>
              <w:t>TestCraft (Codeless)</w:t>
            </w:r>
          </w:p>
        </w:tc>
        <w:tc>
          <w:tcPr>
            <w:tcW w:type="dxa" w:w="1872"/>
            <w:tcMar>
              <w:top w:w="100" w:type="dxa"/>
              <w:bottom w:w="100" w:type="dxa"/>
              <w:left w:w="150" w:type="dxa"/>
              <w:right w:w="150" w:type="dxa"/>
            </w:tcMar>
            <w:shd w:fill="f8fafc"/>
          </w:tcPr>
          <w:p>
            <w:r>
              <w:t>40 hrs</w:t>
            </w:r>
          </w:p>
        </w:tc>
        <w:tc>
          <w:tcPr>
            <w:tcW w:type="dxa" w:w="1872"/>
            <w:tcMar>
              <w:top w:w="100" w:type="dxa"/>
              <w:bottom w:w="100" w:type="dxa"/>
              <w:left w:w="150" w:type="dxa"/>
              <w:right w:w="150" w:type="dxa"/>
            </w:tcMar>
            <w:shd w:fill="f8fafc"/>
          </w:tcPr>
          <w:p>
            <w:r>
              <w:t>Media (Depende UI)</w:t>
            </w:r>
          </w:p>
        </w:tc>
        <w:tc>
          <w:tcPr>
            <w:tcW w:type="dxa" w:w="1872"/>
            <w:tcMar>
              <w:top w:w="100" w:type="dxa"/>
              <w:bottom w:w="100" w:type="dxa"/>
              <w:left w:w="150" w:type="dxa"/>
              <w:right w:w="150" w:type="dxa"/>
            </w:tcMar>
            <w:shd w:fill="f8fafc"/>
          </w:tcPr>
          <w:p>
            <w:r>
              <w:t>70%</w:t>
            </w:r>
          </w:p>
        </w:tc>
        <w:tc>
          <w:tcPr>
            <w:tcW w:type="dxa" w:w="1872"/>
            <w:tcMar>
              <w:top w:w="100" w:type="dxa"/>
              <w:bottom w:w="100" w:type="dxa"/>
              <w:left w:w="150" w:type="dxa"/>
              <w:right w:w="150" w:type="dxa"/>
            </w:tcMar>
            <w:shd w:fill="f8fafc"/>
          </w:tcPr>
          <w:p>
            <w:r>
              <w:t>300% (Desp. rápido)</w:t>
            </w:r>
          </w:p>
        </w:tc>
      </w:tr>
      <w:tr>
        <w:tc>
          <w:tcPr>
            <w:tcW w:type="dxa" w:w="1872"/>
            <w:tcMar>
              <w:top w:w="100" w:type="dxa"/>
              <w:bottom w:w="100" w:type="dxa"/>
              <w:left w:w="150" w:type="dxa"/>
              <w:right w:w="150" w:type="dxa"/>
            </w:tcMar>
          </w:tcPr>
          <w:p>
            <w:r>
              <w:t>Selenium (Híbrido)</w:t>
            </w:r>
          </w:p>
        </w:tc>
        <w:tc>
          <w:tcPr>
            <w:tcW w:type="dxa" w:w="1872"/>
            <w:tcMar>
              <w:top w:w="100" w:type="dxa"/>
              <w:bottom w:w="100" w:type="dxa"/>
              <w:left w:w="150" w:type="dxa"/>
              <w:right w:w="150" w:type="dxa"/>
            </w:tcMar>
          </w:tcPr>
          <w:p>
            <w:r>
              <w:t>180 hrs</w:t>
            </w:r>
          </w:p>
        </w:tc>
        <w:tc>
          <w:tcPr>
            <w:tcW w:type="dxa" w:w="1872"/>
            <w:tcMar>
              <w:top w:w="100" w:type="dxa"/>
              <w:bottom w:w="100" w:type="dxa"/>
              <w:left w:w="150" w:type="dxa"/>
              <w:right w:w="150" w:type="dxa"/>
            </w:tcMar>
          </w:tcPr>
          <w:p>
            <w:r>
              <w:t>Baja (Flaky local)</w:t>
            </w:r>
          </w:p>
        </w:tc>
        <w:tc>
          <w:tcPr>
            <w:tcW w:type="dxa" w:w="1872"/>
            <w:tcMar>
              <w:top w:w="100" w:type="dxa"/>
              <w:bottom w:w="100" w:type="dxa"/>
              <w:left w:w="150" w:type="dxa"/>
              <w:right w:w="150" w:type="dxa"/>
            </w:tcMar>
          </w:tcPr>
          <w:p>
            <w:r>
              <w:t>90%</w:t>
            </w:r>
          </w:p>
        </w:tc>
        <w:tc>
          <w:tcPr>
            <w:tcW w:type="dxa" w:w="1872"/>
            <w:tcMar>
              <w:top w:w="100" w:type="dxa"/>
              <w:bottom w:w="100" w:type="dxa"/>
              <w:left w:w="150" w:type="dxa"/>
              <w:right w:w="150" w:type="dxa"/>
            </w:tcMar>
          </w:tcPr>
          <w:p>
            <w:r>
              <w:t>80% (Costo alto)</w:t>
            </w:r>
          </w:p>
        </w:tc>
      </w:tr>
    </w:tbl>
    <w:p>
      <w:pPr>
        <w:spacing w:line="276" w:lineRule="auto"/>
      </w:pPr>
      <w:r>
        <w:rPr>
          <w:i/>
          <w:sz w:val="18"/>
        </w:rPr>
        <w:br/>
        <w:t>Tabla 1. Comparativa técnica y financiera de las tres herramientas evaluadas. Los datos de Tiempo de Desarrollo y ROI son estimaciones basadas en la experiencia del equipo y la literatura consultada.</w:t>
      </w:r>
    </w:p>
    <w:p>
      <w:pPr>
        <w:spacing w:line="276" w:lineRule="auto"/>
      </w:pPr>
      <w:r>
        <w:br/>
        <w:t>El análisis muestra que TestCraft (codeless) ofrece un retorno de inversión inicial elevado gracias a su rápida curva de aprendizaje, lo que coincide con los hallazgos de Garousi y Felderer (2016) sobre la brecha entre la industria y la academia en cuanto a automatización de pruebas. Sin embargo, los frameworks propios como Jasmine presentan mejor mantenibilidad a largo plazo y mayor capacidad de detección de defectos ante refactorizaciones profundas del código.</w:t>
      </w:r>
    </w:p>
    <w:p>
      <w:pPr>
        <w:pStyle w:val="Heading2"/>
      </w:pPr>
      <w:r>
        <w:rPr>
          <w:color w:val="0F766E"/>
        </w:rPr>
        <w:t>4.2 Modelo Predictivo de Confiabilidad (Regresión Lineal)</w:t>
      </w:r>
    </w:p>
    <w:p>
      <w:pPr>
        <w:spacing w:line="276" w:lineRule="auto"/>
      </w:pPr>
      <w:r>
        <w:t>Siguiendo las indicaciones del docente, se implementó un modelo predictivo de confiabilidad de software basado en regresión lineal multivariable. El modelo se fundamenta en los trabajos clásicos de modelado de confiabilidad de software (Goel y Okumoto, 1979) pero se adapta a un enfoque más simple y directo usando métricas de código estáticas y dinámicas como predictores.</w:t>
        <w:br/>
        <w:br/>
        <w:t>La ecuación del modelo ajustado es:</w:t>
        <w:br/>
        <w:br/>
        <w:t xml:space="preserve">  Tasa de Defectos = w₀ + w₁·(Complejidad Ciclomática) + w₂·(Total Ejecuciones) + w₃·(Cobertura)</w:t>
        <w:br/>
        <w:br/>
        <w:t>Donde:</w:t>
        <w:br/>
        <w:t xml:space="preserve">  - X₁ (Complejidad Ciclomática): Cuantifica la complejidad estructural del código (McCabe, 1976).</w:t>
        <w:br/>
        <w:t xml:space="preserve">  - X₂ (Total Ejecuciones): Refleja el nivel de stress-testing al que ha sido sometido el módulo.</w:t>
        <w:br/>
        <w:t xml:space="preserve">  - X₃ (Cobertura): Porcentaje de cobertura de sentencias en rango [0.0, 1.0].</w:t>
        <w:br/>
        <w:br/>
        <w:t>El entrenamiento se realizó mediante Mínimos Cuadrados Ordinarios (MCO) con una implementación en JavaScript puro que incluye multiplicación de matrices, transposición e inversión mediante eliminación gaussiana. Se utilizaron datos de telemetría de 10 módulos de control simulados para ajustar los coeficientes.</w:t>
        <w:br/>
        <w:br/>
        <w:t>Resultados obtenidos:</w:t>
        <w:br/>
        <w:t xml:space="preserve">  - Coeficiente de Determinación: R² = 0.9875 (ajuste de alta calidad)</w:t>
        <w:br/>
        <w:t xml:space="preserve">  - Tasa de Defectos Predicha para busquedaBinaria.js: 0.0000</w:t>
        <w:br/>
        <w:t xml:space="preserve">  - Índice de Confiabilidad Calculado: R = 1.0000 (100%)</w:t>
        <w:br/>
        <w:br/>
        <w:t>El R² cercano a 1 indica que el modelo lineal explica con gran precisión la variabilidad de la tasa de defectos, lo que era esperable dado que la relación entre complejidad ciclomática y defectos es bien documentada en la literatura (McCabe, 1976).</w:t>
      </w:r>
    </w:p>
    <w:p>
      <w:r>
        <w:br w:type="page"/>
      </w:r>
    </w:p>
    <w:p>
      <w:pPr>
        <w:pStyle w:val="Heading2"/>
      </w:pPr>
      <w:r>
        <w:rPr>
          <w:color w:val="0F766E"/>
        </w:rPr>
        <w:t>4.3 Dashboard Interactivo de Resultados</w:t>
      </w:r>
    </w:p>
    <w:p>
      <w:pPr>
        <w:spacing w:line="276" w:lineRule="auto"/>
      </w:pPr>
      <w:r>
        <w:t>Se desarrolló un dashboard web interactivo (dashboard/index.html) que consume los datos generados dinámicamente por runAll.js (almacenados en dashboard/data.json) y los visualiza mediante gráficos interactivos utilizando la librería Chart.js. El dashboard presenta:</w:t>
        <w:br/>
        <w:br/>
        <w:t xml:space="preserve">  - Tarjetas de resumen con las métricas principales (pruebas pasadas, cobertura, mutation score, índice de confiabilidad).</w:t>
        <w:br/>
        <w:t xml:space="preserve">  - Gráfico de línea con la curva de predicción del modelo de regresión, mostrando la tasa de defectos esperada en función de la complejidad ciclomática.</w:t>
        <w:br/>
        <w:t xml:space="preserve">  - Gráfico tipo dona (doughnut) del análisis de mutantes.</w:t>
        <w:br/>
        <w:t xml:space="preserve">  - Tabla detallada con el resultado individual de cada prueba ejecutada.</w:t>
        <w:br/>
        <w:t xml:space="preserve">  - Panel de métricas de diagnóstico (complejidad ciclomática, tiempo de ejecución, estabilidad de pruebas, fórmula de regresión ajustada).</w:t>
        <w:br/>
        <w:br/>
        <w:t>El diseño del dashboard utiliza una estética Glassmorphic Dark Mode con tipografía Google Fonts (Outfit y Plus Jakarta Sans) para una presentación profesional de los resultados.</w:t>
      </w:r>
    </w:p>
    <w:p>
      <w:pPr>
        <w:pStyle w:val="Heading1"/>
      </w:pPr>
      <w:r>
        <w:rPr>
          <w:color w:val="1E3A8A"/>
        </w:rPr>
        <w:t>5. Discusión y Conclusiones</w:t>
      </w:r>
    </w:p>
    <w:p>
      <w:pPr>
        <w:spacing w:line="276" w:lineRule="auto"/>
      </w:pPr>
      <w:r>
        <w:t>La realización de este proyecto nos permitió sacar algunas conclusiones importantes sobre el aseguramiento de calidad del software:</w:t>
        <w:br/>
        <w:br/>
        <w:t>1. La robustez de una suite de pruebas no se mide solo por la cantidad de tests o el porcentaje de cobertura. El Mutation Score de 66.67% obtenido demuestra que incluso con pruebas que cubren todos los caminos del código, algunos defectos sutiles pueden pasar desapercibidos. Como indican Jia y Harman (2011), el mutation testing es una herramienta esencial para evaluar la calidad real de las pruebas.</w:t>
        <w:br/>
        <w:br/>
        <w:t>2. Las pruebas de contrato (contract testing) basadas en el principio de Design by Contract (Meyer, 1992) son muy útiles para prevenir errores de integración. Validar tipos y precondiciones en la entrada de una función evita la propagación de errores en cascada que serían mucho más difíciles de diagnosticar en etapas posteriores.</w:t>
        <w:br/>
        <w:br/>
        <w:t>3. El property-based testing (Claessen y Hughes, 2000) complementa muy bien a las pruebas deterministas tradicionales. Al generar entradas aleatorias, se exploran escenarios que el programador probablemente no habría considerado al escribir los casos de prueba a mano.</w:t>
        <w:br/>
        <w:br/>
        <w:t>4. La integración continua mediante GitHub Actions asegura que cada cambio en el código sea verificado automáticamente, lo que reduce de forma significativa el riesgo de introducir regresiones en el proyecto (Golzadeh et al., 2022).</w:t>
        <w:br/>
        <w:br/>
        <w:t>5. El modelo de regresión lineal, aunque simple, demostró ser efectivo para correlacionar métricas de código con la probabilidad de defectos. El alto valor de R² = 0.9875 sugiere que las variables seleccionadas (complejidad, ejecuciones, cobertura) son buenos predictores de la confiabilidad del software en el contexto de este proyecto.</w:t>
      </w:r>
    </w:p>
    <w:p>
      <w:r>
        <w:br w:type="page"/>
      </w:r>
    </w:p>
    <w:p>
      <w:pPr>
        <w:pStyle w:val="Heading1"/>
      </w:pPr>
      <w:r>
        <w:rPr>
          <w:color w:val="1E3A8A"/>
        </w:rPr>
        <w:t>6. Referencias Bibliográficas (APA 7)</w:t>
      </w:r>
    </w:p>
    <w:p>
      <w:pPr>
        <w:spacing w:line="276" w:lineRule="auto" w:after="120"/>
        <w:ind w:hanging="720" w:left="720"/>
      </w:pPr>
      <w:r>
        <w:t>Claessen, K., y Hughes, J. (2000). QuickCheck: A Lightweight Tool for Random Testing of Haskell Programs. ACM SIGPLAN Notices, 35(9), 268-279. http://www.cse.chalmers.se/~rjmh/QuickCheck/manual.pdf</w:t>
      </w:r>
    </w:p>
    <w:p>
      <w:pPr>
        <w:spacing w:line="276" w:lineRule="auto" w:after="120"/>
        <w:ind w:hanging="720" w:left="720"/>
      </w:pPr>
      <w:r>
        <w:t>García, B., Gallego, M., Gortázar, F., y Munoz-Organero, M. (2020). A Survey of the Selenium Ecosystem. Electronics, 9(7), 1067. MDPI. https://www.mdpi.com/2079-9292/9/7/1067/pdf</w:t>
      </w:r>
    </w:p>
    <w:p>
      <w:pPr>
        <w:spacing w:line="276" w:lineRule="auto" w:after="120"/>
        <w:ind w:hanging="720" w:left="720"/>
      </w:pPr>
      <w:r>
        <w:t>Gomez, J. A., y Jaramillo, A. M. (2021). Propuesta de procedimiento para realizar pruebas de caja blanca. Revista Politécnica, 17(34), 89-102. Dialnet. https://dialnet.unirioja.es/descarga/articulo/8254471.pdf</w:t>
      </w:r>
    </w:p>
    <w:p>
      <w:pPr>
        <w:spacing w:line="276" w:lineRule="auto" w:after="120"/>
        <w:ind w:hanging="720" w:left="720"/>
      </w:pPr>
      <w:r>
        <w:t>Jia, Y., y Harman, M. (2011). An Analysis and Survey of the Development of Mutation Testing. IEEE Transactions on Software Engineering, 37(5), 649-678. http://www.literateprogramming.com/mccabe.pdf</w:t>
      </w:r>
    </w:p>
    <w:p>
      <w:pPr>
        <w:spacing w:line="276" w:lineRule="auto" w:after="120"/>
        <w:ind w:hanging="720" w:left="720"/>
      </w:pPr>
      <w:r>
        <w:t>Luo, Q., Hariri, F., Eloussi, L., y Marinov, D. (2014). An Empirical Analysis of Flaky Tests. Proceedings of the 22nd ACM SIGSOFT FSE, 643-653. https://www.cs.cornell.edu/~lorenzo/papers/LuoFSE14.pdf</w:t>
      </w:r>
    </w:p>
    <w:p>
      <w:pPr>
        <w:spacing w:line="276" w:lineRule="auto" w:after="120"/>
        <w:ind w:hanging="720" w:left="720"/>
      </w:pPr>
      <w:r>
        <w:t>McCabe, T. J. (1976). A Complexity Measure. IEEE Transactions on Software Engineering, SE-2(4), 308-320. http://www.literateprogramming.com/mccabe.pdf</w:t>
      </w:r>
    </w:p>
    <w:p>
      <w:pPr>
        <w:spacing w:line="276" w:lineRule="auto" w:after="120"/>
        <w:ind w:hanging="720" w:left="720"/>
      </w:pPr>
      <w:r>
        <w:t>Meyer, B. (1992). Applying "Design by Contract". Computer, 25(10), 40-51. IEEE. https://se.inf.ethz.ch/~meyer/publications/computer/contract.pdf</w:t>
      </w:r>
    </w:p>
    <w:p>
      <w:pPr>
        <w:spacing w:line="276" w:lineRule="auto" w:after="120"/>
        <w:ind w:hanging="720" w:left="720"/>
      </w:pPr>
      <w:r>
        <w:t>Pivotal Labs. (2024). Jasmine Documentation: Behavior-Driven JavaScript. Jasmine GitHub Pages. https://jasmine.github.io/pages/docs_home.html</w:t>
      </w:r>
    </w:p>
    <w:p>
      <w:pPr>
        <w:spacing w:line="276" w:lineRule="auto" w:after="120"/>
        <w:ind w:hanging="720" w:left="720"/>
      </w:pPr>
      <w:r>
        <w:t>Rojas, M. A. (2022). Pruebas de mutación, control sobre variaciones en el código fuente. Revista de Tecnología y Sociedad, 12(23), 45-58. AmeliCA. http://portal.amelica.org/ameli/journal/385/3853177004/3853177004.pdf</w:t>
      </w:r>
    </w:p>
    <w:p>
      <w:pPr>
        <w:spacing w:line="276" w:lineRule="auto" w:after="120"/>
        <w:ind w:hanging="720" w:left="720"/>
      </w:pPr>
      <w:r>
        <w:t>Vidal, S. A., y Marcos, C. (2018). Modelo de mejora para pruebas continuas y análisis de mutantes en educación. Revista de Ingeniería de Software, 6(2), 12-25. UNLP. http://sedici.unlp.edu.ar/bitstream/handle/10915/72221/Documento_completo.pdf</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