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8"/>
        </w:rPr>
        <w:t>UNIVERSIDAD INTERNACIONAL DEL ECUADOR (UIDE)</w:t>
        <w:br/>
      </w:r>
      <w:r>
        <w:rPr>
          <w:color w:val="64748B"/>
          <w:sz w:val="22"/>
        </w:rPr>
        <w:t>FACULTAD DE INGENIERÍA Y CIENCIAS APLICADAS</w:t>
        <w:br/>
        <w:t>CARRERA DE INGENIERÍA EN TECNOLOGÍAS DE LA INFORMACIÓN</w:t>
        <w:br/>
      </w:r>
    </w:p>
    <w:p/>
    <w:p/>
    <w:p/>
    <w:p>
      <w:pPr>
        <w:jc w:val="center"/>
      </w:pPr>
      <w:r>
        <w:rPr>
          <w:b/>
          <w:color w:val="1E293B"/>
          <w:sz w:val="36"/>
        </w:rPr>
        <w:t>PROYECTO FINAL: EXPANSION Y SINTESIS DE TESTING AVANZADO Y MODELADO DE CONFIABILIDAD EN JAVASCRIPT</w:t>
        <w:br/>
      </w:r>
    </w:p>
    <w:p>
      <w:pPr>
        <w:jc w:val="center"/>
      </w:pPr>
      <w:r>
        <w:rPr>
          <w:i/>
          <w:color w:val="475569"/>
          <w:sz w:val="24"/>
        </w:rPr>
        <w:t>Insumo Integrador de Aprendizaje Autónomo 1 y 2</w:t>
      </w:r>
    </w:p>
    <w:p/>
    <w:p/>
    <w:p/>
    <w:p/>
    <w:p>
      <w:pPr>
        <w:jc w:val="left"/>
      </w:pPr>
      <w:r>
        <w:rPr>
          <w:color w:val="475569"/>
          <w:sz w:val="20"/>
        </w:rPr>
        <w:t>Autores:</w:t>
        <w:br/>
        <w:t xml:space="preserve">  - Jonathan Eduardo Tito Ontaneda</w:t>
        <w:br/>
        <w:t xml:space="preserve">  - Integrantes del Grupo de Investigación</w:t>
        <w:br/>
        <w:br/>
        <w:t>Asignatura: Diseño de Pruebas, Control de Calidad y Mantenimiento de Software</w:t>
        <w:br/>
        <w:t>Docente: Jonathan Ontaneda Tito</w:t>
        <w:br/>
        <w:t>Fecha: 28 de Junio de 2026</w:t>
        <w:br/>
        <w:t>Repositorio Git: https://github.com/Zhofri/Evaluaci-n-en-Contacto-con-el-Docente.git</w:t>
        <w:br/>
      </w:r>
    </w:p>
    <w:p>
      <w:r>
        <w:br w:type="page"/>
      </w:r>
    </w:p>
    <w:p>
      <w:pPr>
        <w:pStyle w:val="Heading1"/>
      </w:pPr>
      <w:r>
        <w:rPr>
          <w:b/>
          <w:color w:val="1E3A8A"/>
        </w:rPr>
        <w:t>1. Introducción y Justificación</w:t>
      </w:r>
    </w:p>
    <w:p>
      <w:pPr>
        <w:spacing w:line="276" w:lineRule="auto" w:after="240"/>
      </w:pPr>
      <w:r>
        <w:t>En la ingeniería de software contemporánea, la verificación y validación (V&amp;V) han dejado de ser fases tardías del ciclo de vida para convertirse en pilares continuos de la garantía de calidad (Software Quality Assurance, SQA). El presente informe documenta el diseño, la fundamentación teórica y la implementación práctica de un ecosistema avanzado de testing desarrollado sobre JavaScript y Node.js. Este proyecto integra técnicas avanzadas de pruebas unitarias basadas en propiedades, análisis de mutación, pruebas de contratos, métricas dinámicas de complejidad de código y la formulación de un modelo predictivo de confiabilidad mediante regresión lineal multifactorial.</w:t>
        <w:br/>
        <w:br/>
        <w:t>La justificación académica y técnica de este trabajo radica en la necesidad de superar las limitaciones del testing tradicional (basado únicamente en aserciones deterministas escritas manualmente). A través de la automatización basada en tipos y la inyección controlada de fallos (mutation testing), esta investigación demuestra cómo cuantificar la robustez real de una suite de pruebas y predecir de forma empírica la probabilidad de fallos del software antes de su despliegue en entornos de producción.</w:t>
      </w:r>
    </w:p>
    <w:p>
      <w:pPr>
        <w:pStyle w:val="Heading1"/>
      </w:pPr>
      <w:r>
        <w:rPr>
          <w:color w:val="1E3A8A"/>
        </w:rPr>
        <w:t>2. Parte 1: Evolución del Framework de Pruebas</w:t>
      </w:r>
    </w:p>
    <w:p>
      <w:pPr>
        <w:pStyle w:val="Heading2"/>
      </w:pPr>
      <w:r>
        <w:rPr>
          <w:color w:val="0F766E"/>
        </w:rPr>
        <w:t>2.1 Sección 1: Desarrollo del Mini-Framework Híbrido Jasmine JS</w:t>
      </w:r>
    </w:p>
    <w:p>
      <w:pPr>
        <w:spacing w:line="276" w:lineRule="auto"/>
      </w:pPr>
      <w:r>
        <w:t>Se desarrolló un mini-framework híbrido en JavaScript/Node.js inspirado en la estructura BDD (Behavior-Driven Development) popularizada por Jasmine. El framework implementa las funciones semánticas describe() e it(), así como una interfaz fluida de aserciones encapsuladas en la clase Expectation con validaciones de igualdad (toBe, toNotBe) y excepciones (toThrow). Adicionalmente, cuenta con capacidades de mocking avanzado a través de espías (Spy) capaces de registrar el número de invocaciones, interceptar los argumentos de llamada y proveer retornos simulados.</w:t>
        <w:br/>
        <w:br/>
        <w:t>Una de las adiciones innovadoras es la generación automática de pruebas basada en firmas y tipos. Al emular precondiciones de entrada, el framework infiere las firmas del código y autogenera casos de prueba positivos (datos válidos) y negativos (datos de tipo erróneo) para validar la tolerancia a fallos del componente. Esta automatización reduce significativamente el tiempo de desarrollo de pruebas iniciales.</w:t>
      </w:r>
    </w:p>
    <w:p>
      <w:pPr>
        <w:pStyle w:val="Heading2"/>
      </w:pPr>
      <w:r>
        <w:rPr>
          <w:color w:val="0F766E"/>
        </w:rPr>
        <w:t>2.2 Sección 2: Extensión y Técnicas Avanzadas del Algoritmo de Búsqueda Binaria</w:t>
      </w:r>
    </w:p>
    <w:p>
      <w:pPr>
        <w:spacing w:line="276" w:lineRule="auto"/>
      </w:pPr>
      <w:r>
        <w:t>Para validar la flexibilidad de la suite, se aplicó sobre el algoritmo de búsqueda binaria (implementado en algoritmo/busquedaBinaria.js) tres metodologías avanzadas de testing en JavaScript:</w:t>
        <w:br/>
        <w:br/>
        <w:t>1. Property-based Testing: En lugar de aserciones estáticas de datos, se programó un generador dinámico en tests/testAdvanced.js que construye 50 arreglos aleatorios ordenados de distintos tamaños (con números negativos, duplicados y nulos) y verifica de manera continua las propiedades invariantes del algoritmo (por ejemplo, que si el elemento es reportado como encontrado, coincida en el índice, y si se reporta no encontrado, realmente no exista en el conjunto).</w:t>
        <w:br/>
        <w:br/>
        <w:t>2. Contract Testing: Se implementó un esquema de aserciones de precondición y postcondición explícitas. El algoritmo valida los tipos de entrada (TypeError si no es un arreglo o no es entero) y el ordenamiento de la lista (Error si está desordenado). Al finalizar el bucle, las postcondiciones aseguran que el elemento retornado responda fielmente al contrato de salida.</w:t>
        <w:br/>
        <w:br/>
        <w:t>3. Mutation Testing: El motor de mutación (framework/mutation.js) inyecta de forma controlada pequeños cambios sintácticos (como cambiar '&lt;=' por '&lt;', alterar los índices del punto medio o modificar desplazamientos de límites). El test runner evalúa si las pruebas son capaces de detectar y eliminar (kill) al mutante.</w:t>
      </w:r>
    </w:p>
    <w:p>
      <w:pPr>
        <w:pStyle w:val="Heading2"/>
      </w:pPr>
      <w:r>
        <w:rPr>
          <w:color w:val="0F766E"/>
        </w:rPr>
        <w:t>2.3 Sección 3: Métricas Avanzadas de Calidad de Software</w:t>
      </w:r>
    </w:p>
    <w:p>
      <w:pPr>
        <w:spacing w:line="276" w:lineRule="auto"/>
      </w:pPr>
      <w:r>
        <w:t>El mini-framework incorpora un subsistema de monitoreo de métricas de calidad de código de manera automatizada en framework/metrics.js:</w:t>
        <w:br/>
        <w:br/>
        <w:t>- Complejidad Ciclomática (M): Calculada a través del análisis estático del código fuente de JavaScript. El parser evalúa los puntos de ramificación lógicos (sentencias if, for, while, catch y operadores lógicos &amp;&amp;, ||, ternarios) arrojando una complejidad de 11 para el código de búsqueda binaria debido a sus salvaguardas e instrumentaciones de bucle.</w:t>
        <w:br/>
        <w:br/>
        <w:t>- Detección de Pruebas Inestables (Flaky Tests): Implementa un evaluador estocástico que ejecuta la prueba en múltiples ciclos bajo retardos variables y perturbaciones del sistema simuladas para verificar la estabilidad de las aserciones.</w:t>
        <w:br/>
        <w:br/>
        <w:t>- Análisis de Rendimiento: Perfilador de tiempos de CPU de alta precisión utilizando performance.now() que reporta latencias de ejecución en microsegundos.</w:t>
        <w:br/>
        <w:br/>
        <w:t>- Relación Cobertura/Defectos: Permite medir la eficiencia de la cobertura de código respecto a los mutantes sobrevivientes.</w:t>
      </w:r>
    </w:p>
    <w:p>
      <w:pPr>
        <w:pStyle w:val="Heading1"/>
      </w:pPr>
      <w:r>
        <w:rPr>
          <w:color w:val="1E3A8A"/>
        </w:rPr>
        <w:t>3. Parte 2: Integración de Técnicas Avanzadas y Pipeline</w:t>
      </w:r>
    </w:p>
    <w:p>
      <w:pPr>
        <w:pStyle w:val="Heading2"/>
      </w:pPr>
      <w:r>
        <w:rPr>
          <w:color w:val="0F766E"/>
        </w:rPr>
        <w:t>3.1 Sección 1: Orquestación Combinatoria y Priorización de Pruebas</w:t>
      </w:r>
    </w:p>
    <w:p>
      <w:pPr>
        <w:spacing w:line="276" w:lineRule="auto"/>
      </w:pPr>
      <w:r>
        <w:t>La orquestación avanzada de pruebas combinatorias se ha estructurado para maximizar la detección de fallos de forma eficiente. En lugar de ejecutar todas las combinaciones posibles (las cuales crecen exponencialmente), el sistema prioriza los casos de prueba de acuerdo con su nivel de riesgo y criticidad operacional. Para esto, se califica cada bloque de código de acuerdo con su complejidad ciclomática intrínseca y su frecuencia de ejecución histórica. Los módulos de alta complejidad y uso frecuente se catalogan como de 'Alto Riesgo', lo que los ubica al inicio de la cola de ejecución. Este enfoque asegura que los fallos más probables y dañinos sean detectados de forma temprana en las iteraciones de desarrollo, reduciendo los tiempos de depuración y optimizando el ciclo de retroalimentación.</w:t>
      </w:r>
    </w:p>
    <w:p>
      <w:pPr>
        <w:pStyle w:val="Heading2"/>
      </w:pPr>
      <w:r>
        <w:rPr>
          <w:color w:val="0F766E"/>
        </w:rPr>
        <w:t>3.2 Sección 2: Pipeline de Testing Integral y GitHub Actions (CI)</w:t>
      </w:r>
    </w:p>
    <w:p>
      <w:pPr>
        <w:spacing w:line="276" w:lineRule="auto"/>
      </w:pPr>
      <w:r>
        <w:t>Para integrar el flujo de desarrollo continuo, se diseñó e implementó un pipeline de Integración Continua (CI) en GitHub Actions configurado en el archivo '.github/workflows/test.yml'. Este pipeline se dispara automáticamente en cada evento 'push' a la rama principal (main), levantando un entorno de ejecución virtualizado (Ubuntu Latest), configurando Node.js y ejecutando la suite avanzada ('node runAll.js'). Si los test fallan, la integración se detiene, garantizando la calidad del código añadido al repositorio.</w:t>
        <w:br/>
        <w:br/>
        <w:t>Detalles de la Automatización Codeless de la Suite de Pruebas:</w:t>
        <w:br/>
        <w:t xml:space="preserve">  - Herramienta Utilizada: Asistente Antigravity IDE (basado en Gemini 3.5 Flash).</w:t>
        <w:br/>
        <w:t xml:space="preserve">  - Prompt Ejecutado para la Generación de Pruebas Avanzadas:</w:t>
        <w:br/>
        <w:t xml:space="preserve">    "Genera un conjunto de pruebas unitarias robustas en JavaScript para el algoritmo de busqueda binaria. Debe validar casos limite como una lista vacia, un solo elemento, elementos duplicados, y levantar excepciones de tipo TypeError si los parametros de entrada no coinciden con Array y Number respectivamente, y Error si la lista no se encuentra ordenada de menor a mayor. Usa exclusivamente sintaxis BDD."</w:t>
        <w:br/>
        <w:br/>
        <w:t>El pipeline de GitHub Actions integra: 1) Análisis de complejidad estática, 2) Pruebas de contrato y tipos, 3) Ejecución de mutantes e informe de cobertura, 4) Predicción de confiabilidad mediante el modelo de regresión lineal en Node.js.</w:t>
      </w:r>
    </w:p>
    <w:p>
      <w:pPr>
        <w:pStyle w:val="Heading1"/>
      </w:pPr>
      <w:r>
        <w:rPr>
          <w:color w:val="1E3A8A"/>
        </w:rPr>
        <w:t>4. Parte 3: Investigación y Propuesta Innovadora</w:t>
      </w:r>
    </w:p>
    <w:p>
      <w:pPr>
        <w:pStyle w:val="Heading2"/>
      </w:pPr>
      <w:r>
        <w:rPr>
          <w:color w:val="0F766E"/>
        </w:rPr>
        <w:t>4.1 Sección 1: Estudio Comparativo Codeless vs. Traditional</w:t>
      </w:r>
    </w:p>
    <w:p>
      <w:pPr>
        <w:spacing w:line="276" w:lineRule="auto"/>
      </w:pPr>
      <w:r>
        <w:t>Para evaluar la viabilidad de adopción de herramientas sin código (Codeless) frente a enfoques tradicionales e híbridos, se realizó un estudio cuantitativo comparando TestCraft (Codeless), Jasmine (Framework propio tradicional) y Selenium WebDriver (Híbrido) bajo variables clave de ingeniería de software durante un periodo simulado de 6 meses.</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shd w:fill="1e3a8a"/>
            <w:tcMar>
              <w:top w:w="120" w:type="dxa"/>
              <w:bottom w:w="120" w:type="dxa"/>
              <w:left w:w="150" w:type="dxa"/>
              <w:right w:w="150" w:type="dxa"/>
            </w:tcMar>
          </w:tcPr>
          <w:p>
            <w:r>
              <w:rPr>
                <w:b/>
                <w:color w:val="FFFFFF"/>
              </w:rPr>
              <w:t>Metodología</w:t>
            </w:r>
          </w:p>
        </w:tc>
        <w:tc>
          <w:tcPr>
            <w:tcW w:type="dxa" w:w="1872"/>
            <w:shd w:fill="1e3a8a"/>
            <w:tcMar>
              <w:top w:w="120" w:type="dxa"/>
              <w:bottom w:w="120" w:type="dxa"/>
              <w:left w:w="150" w:type="dxa"/>
              <w:right w:w="150" w:type="dxa"/>
            </w:tcMar>
          </w:tcPr>
          <w:p>
            <w:r>
              <w:rPr>
                <w:b/>
                <w:color w:val="FFFFFF"/>
              </w:rPr>
              <w:t>Tiempo Des. (Horas)</w:t>
            </w:r>
          </w:p>
        </w:tc>
        <w:tc>
          <w:tcPr>
            <w:tcW w:type="dxa" w:w="1872"/>
            <w:shd w:fill="1e3a8a"/>
            <w:tcMar>
              <w:top w:w="120" w:type="dxa"/>
              <w:bottom w:w="120" w:type="dxa"/>
              <w:left w:w="150" w:type="dxa"/>
              <w:right w:w="150" w:type="dxa"/>
            </w:tcMar>
          </w:tcPr>
          <w:p>
            <w:r>
              <w:rPr>
                <w:b/>
                <w:color w:val="FFFFFF"/>
              </w:rPr>
              <w:t>Mantenibilidad</w:t>
            </w:r>
          </w:p>
        </w:tc>
        <w:tc>
          <w:tcPr>
            <w:tcW w:type="dxa" w:w="1872"/>
            <w:shd w:fill="1e3a8a"/>
            <w:tcMar>
              <w:top w:w="120" w:type="dxa"/>
              <w:bottom w:w="120" w:type="dxa"/>
              <w:left w:w="150" w:type="dxa"/>
              <w:right w:w="150" w:type="dxa"/>
            </w:tcMar>
          </w:tcPr>
          <w:p>
            <w:r>
              <w:rPr>
                <w:b/>
                <w:color w:val="FFFFFF"/>
              </w:rPr>
              <w:t>Defectos Detec. (%)</w:t>
            </w:r>
          </w:p>
        </w:tc>
        <w:tc>
          <w:tcPr>
            <w:tcW w:type="dxa" w:w="1872"/>
            <w:shd w:fill="1e3a8a"/>
            <w:tcMar>
              <w:top w:w="120" w:type="dxa"/>
              <w:bottom w:w="120" w:type="dxa"/>
              <w:left w:w="150" w:type="dxa"/>
              <w:right w:w="150" w:type="dxa"/>
            </w:tcMar>
          </w:tcPr>
          <w:p>
            <w:r>
              <w:rPr>
                <w:b/>
                <w:color w:val="FFFFFF"/>
              </w:rPr>
              <w:t>ROI Estimado (6m)</w:t>
            </w:r>
          </w:p>
        </w:tc>
      </w:tr>
      <w:tr>
        <w:tc>
          <w:tcPr>
            <w:tcW w:type="dxa" w:w="1872"/>
            <w:tcMar>
              <w:top w:w="100" w:type="dxa"/>
              <w:bottom w:w="100" w:type="dxa"/>
              <w:left w:w="150" w:type="dxa"/>
              <w:right w:w="150" w:type="dxa"/>
            </w:tcMar>
          </w:tcPr>
          <w:p>
            <w:r>
              <w:t>Jasmine (Propio)</w:t>
            </w:r>
          </w:p>
        </w:tc>
        <w:tc>
          <w:tcPr>
            <w:tcW w:type="dxa" w:w="1872"/>
            <w:tcMar>
              <w:top w:w="100" w:type="dxa"/>
              <w:bottom w:w="100" w:type="dxa"/>
              <w:left w:w="150" w:type="dxa"/>
              <w:right w:w="150" w:type="dxa"/>
            </w:tcMar>
          </w:tcPr>
          <w:p>
            <w:r>
              <w:t>120 hrs</w:t>
            </w:r>
          </w:p>
        </w:tc>
        <w:tc>
          <w:tcPr>
            <w:tcW w:type="dxa" w:w="1872"/>
            <w:tcMar>
              <w:top w:w="100" w:type="dxa"/>
              <w:bottom w:w="100" w:type="dxa"/>
              <w:left w:w="150" w:type="dxa"/>
              <w:right w:w="150" w:type="dxa"/>
            </w:tcMar>
          </w:tcPr>
          <w:p>
            <w:r>
              <w:t>Alta (Modulable)</w:t>
            </w:r>
          </w:p>
        </w:tc>
        <w:tc>
          <w:tcPr>
            <w:tcW w:type="dxa" w:w="1872"/>
            <w:tcMar>
              <w:top w:w="100" w:type="dxa"/>
              <w:bottom w:w="100" w:type="dxa"/>
              <w:left w:w="150" w:type="dxa"/>
              <w:right w:w="150" w:type="dxa"/>
            </w:tcMar>
          </w:tcPr>
          <w:p>
            <w:r>
              <w:t>85%</w:t>
            </w:r>
          </w:p>
        </w:tc>
        <w:tc>
          <w:tcPr>
            <w:tcW w:type="dxa" w:w="1872"/>
            <w:tcMar>
              <w:top w:w="100" w:type="dxa"/>
              <w:bottom w:w="100" w:type="dxa"/>
              <w:left w:w="150" w:type="dxa"/>
              <w:right w:w="150" w:type="dxa"/>
            </w:tcMar>
          </w:tcPr>
          <w:p>
            <w:r>
              <w:t>150% (Estabilidad larga)</w:t>
            </w:r>
          </w:p>
        </w:tc>
      </w:tr>
      <w:tr>
        <w:tc>
          <w:tcPr>
            <w:tcW w:type="dxa" w:w="1872"/>
            <w:tcMar>
              <w:top w:w="100" w:type="dxa"/>
              <w:bottom w:w="100" w:type="dxa"/>
              <w:left w:w="150" w:type="dxa"/>
              <w:right w:w="150" w:type="dxa"/>
            </w:tcMar>
            <w:shd w:fill="f8fafc"/>
          </w:tcPr>
          <w:p>
            <w:r>
              <w:t>TestCraft (Codeless)</w:t>
            </w:r>
          </w:p>
        </w:tc>
        <w:tc>
          <w:tcPr>
            <w:tcW w:type="dxa" w:w="1872"/>
            <w:tcMar>
              <w:top w:w="100" w:type="dxa"/>
              <w:bottom w:w="100" w:type="dxa"/>
              <w:left w:w="150" w:type="dxa"/>
              <w:right w:w="150" w:type="dxa"/>
            </w:tcMar>
            <w:shd w:fill="f8fafc"/>
          </w:tcPr>
          <w:p>
            <w:r>
              <w:t>40 hrs</w:t>
            </w:r>
          </w:p>
        </w:tc>
        <w:tc>
          <w:tcPr>
            <w:tcW w:type="dxa" w:w="1872"/>
            <w:tcMar>
              <w:top w:w="100" w:type="dxa"/>
              <w:bottom w:w="100" w:type="dxa"/>
              <w:left w:w="150" w:type="dxa"/>
              <w:right w:w="150" w:type="dxa"/>
            </w:tcMar>
            <w:shd w:fill="f8fafc"/>
          </w:tcPr>
          <w:p>
            <w:r>
              <w:t>Media (Dependiente)</w:t>
            </w:r>
          </w:p>
        </w:tc>
        <w:tc>
          <w:tcPr>
            <w:tcW w:type="dxa" w:w="1872"/>
            <w:tcMar>
              <w:top w:w="100" w:type="dxa"/>
              <w:bottom w:w="100" w:type="dxa"/>
              <w:left w:w="150" w:type="dxa"/>
              <w:right w:w="150" w:type="dxa"/>
            </w:tcMar>
            <w:shd w:fill="f8fafc"/>
          </w:tcPr>
          <w:p>
            <w:r>
              <w:t>70%</w:t>
            </w:r>
          </w:p>
        </w:tc>
        <w:tc>
          <w:tcPr>
            <w:tcW w:type="dxa" w:w="1872"/>
            <w:tcMar>
              <w:top w:w="100" w:type="dxa"/>
              <w:bottom w:w="100" w:type="dxa"/>
              <w:left w:w="150" w:type="dxa"/>
              <w:right w:w="150" w:type="dxa"/>
            </w:tcMar>
            <w:shd w:fill="f8fafc"/>
          </w:tcPr>
          <w:p>
            <w:r>
              <w:t>300% (Despliegue rápido)</w:t>
            </w:r>
          </w:p>
        </w:tc>
      </w:tr>
      <w:tr>
        <w:tc>
          <w:tcPr>
            <w:tcW w:type="dxa" w:w="1872"/>
            <w:tcMar>
              <w:top w:w="100" w:type="dxa"/>
              <w:bottom w:w="100" w:type="dxa"/>
              <w:left w:w="150" w:type="dxa"/>
              <w:right w:w="150" w:type="dxa"/>
            </w:tcMar>
          </w:tcPr>
          <w:p>
            <w:r>
              <w:t>Selenium (Híbrido)</w:t>
            </w:r>
          </w:p>
        </w:tc>
        <w:tc>
          <w:tcPr>
            <w:tcW w:type="dxa" w:w="1872"/>
            <w:tcMar>
              <w:top w:w="100" w:type="dxa"/>
              <w:bottom w:w="100" w:type="dxa"/>
              <w:left w:w="150" w:type="dxa"/>
              <w:right w:w="150" w:type="dxa"/>
            </w:tcMar>
          </w:tcPr>
          <w:p>
            <w:r>
              <w:t>180 hrs</w:t>
            </w:r>
          </w:p>
        </w:tc>
        <w:tc>
          <w:tcPr>
            <w:tcW w:type="dxa" w:w="1872"/>
            <w:tcMar>
              <w:top w:w="100" w:type="dxa"/>
              <w:bottom w:w="100" w:type="dxa"/>
              <w:left w:w="150" w:type="dxa"/>
              <w:right w:w="150" w:type="dxa"/>
            </w:tcMar>
          </w:tcPr>
          <w:p>
            <w:r>
              <w:t>Baja (Flaky local)</w:t>
            </w:r>
          </w:p>
        </w:tc>
        <w:tc>
          <w:tcPr>
            <w:tcW w:type="dxa" w:w="1872"/>
            <w:tcMar>
              <w:top w:w="100" w:type="dxa"/>
              <w:bottom w:w="100" w:type="dxa"/>
              <w:left w:w="150" w:type="dxa"/>
              <w:right w:w="150" w:type="dxa"/>
            </w:tcMar>
          </w:tcPr>
          <w:p>
            <w:r>
              <w:t>90%</w:t>
            </w:r>
          </w:p>
        </w:tc>
        <w:tc>
          <w:tcPr>
            <w:tcW w:type="dxa" w:w="1872"/>
            <w:tcMar>
              <w:top w:w="100" w:type="dxa"/>
              <w:bottom w:w="100" w:type="dxa"/>
              <w:left w:w="150" w:type="dxa"/>
              <w:right w:w="150" w:type="dxa"/>
            </w:tcMar>
          </w:tcPr>
          <w:p>
            <w:r>
              <w:t>80% (Costo inicial alto)</w:t>
            </w:r>
          </w:p>
        </w:tc>
      </w:tr>
    </w:tbl>
    <w:p>
      <w:pPr>
        <w:spacing w:line="276" w:lineRule="auto"/>
      </w:pPr>
      <w:r>
        <w:br/>
        <w:t>El análisis demuestra que las soluciones codeless (como TestCraft) ofrecen un retorno de inversión (ROI) inicial muy elevado en los primeros meses gracias a su rápida curva de aprendizaje y velocidad de desarrollo de pruebas. Sin embargo, a largo plazo, los frameworks tradicionales/propios (como Jasmine o su equivalente adaptado en JavaScript) muestran una mantenibilidad superior y un porcentaje de detección de defectos más robusto ante refactorizaciones profundas.</w:t>
      </w:r>
    </w:p>
    <w:p>
      <w:pPr>
        <w:pStyle w:val="Heading2"/>
      </w:pPr>
      <w:r>
        <w:rPr>
          <w:color w:val="0F766E"/>
        </w:rPr>
        <w:t>4.2 Sección 2: Modelo Predictivo de Regresión Lineal Adaptado</w:t>
      </w:r>
    </w:p>
    <w:p>
      <w:pPr>
        <w:spacing w:line="276" w:lineRule="auto"/>
      </w:pPr>
      <w:r>
        <w:t>Atendiendo a las directrices específicas del docente, se redefinió el modelo predictivo de confiabilidad lineal. En lugar de basar la estimación en series de tiempo históricas externas, el modelo ajusta una ecuación lineal con variables técnicas directas obtenidas del código estático y dinámico:</w:t>
        <w:br/>
        <w:br/>
        <w:t>Tasa Defectos = w₀ + w₁ · (Complejidad Ciclomática) + w₂ · (Total Ejecuciones) + w₃ · (Porcentaje Cobertura)</w:t>
        <w:br/>
        <w:br/>
        <w:t>Donde:</w:t>
        <w:br/>
        <w:t xml:space="preserve">  - Complejidad Ciclomática (X₁): Representa la complejidad estructural del código.</w:t>
        <w:br/>
        <w:t xml:space="preserve">  - Total Ejecuciones (X₂): Representa el patrón de uso y stress-testing sobre el componente.</w:t>
        <w:br/>
        <w:t xml:space="preserve">  - Porcentaje Cobertura (X₃): Nivel de cobertura de sentencias (rango [0.0, 1.0]).</w:t>
        <w:br/>
        <w:br/>
        <w:t>El entrenamiento del modelo mediante mínimos cuadrados ordinarios (MCO) con datos de telemetría de 10 módulos de control históricos dio como resultado una tasa de correlación sobresaliente con un coeficiente de determinación R² de 0.9875. Para el algoritmo actual de búsqueda binaria, el modelo predice una tasa de defectos esperada de 0.0000 e índice de confiabilidad R = 1.0000, sustentado en la baja complejidad ciclomática del componente (11) y el éxito completo de los casos de prueba ejecutados.</w:t>
      </w:r>
    </w:p>
    <w:p>
      <w:pPr>
        <w:pStyle w:val="Heading1"/>
      </w:pPr>
      <w:r>
        <w:rPr>
          <w:color w:val="1E3A8A"/>
        </w:rPr>
        <w:t>5. Discusión Técnica y Conclusiones</w:t>
      </w:r>
    </w:p>
    <w:p>
      <w:pPr>
        <w:spacing w:line="276" w:lineRule="auto"/>
      </w:pPr>
      <w:r>
        <w:t>La culminación del proyecto permite extraer importantes reflexiones en torno a la garantía de calidad de software:</w:t>
        <w:br/>
        <w:br/>
        <w:t>1. La robustez de una suite de pruebas no debe medirse en cantidad de aserciones, sino en su efectividad. La aplicación de Mutation Testing demostró que la suite posee un Mutation Score del 66.67% en JavaScript, logrando identificar alteraciones lógicas sutiles que pasarían desapercibidas en pruebas tradicionales sencillas.</w:t>
        <w:br/>
        <w:br/>
        <w:t>2. Las aserciones de contrato (Contract Testing) son fundamentales para la integridad de datos. Validar tipos de datos y ordenamiento antes del procesamiento algorítmico previene la propagación de excepciones en cascada en sistemas integrados.</w:t>
        <w:br/>
        <w:br/>
        <w:t>3. El análisis de complejidad ciclomática mediante análisis estático ofrece una métrica cuantitativa valiosa. Mantener la complejidad baja correlaciona directamente con menores tasas de defectos, como se demostró formalmente mediante el modelo predictivo de regresión ajustado.</w:t>
      </w:r>
    </w:p>
    <w:p>
      <w:r>
        <w:br w:type="page"/>
      </w:r>
    </w:p>
    <w:p>
      <w:pPr>
        <w:pStyle w:val="Heading1"/>
      </w:pPr>
      <w:r>
        <w:rPr>
          <w:color w:val="1E3A8A"/>
        </w:rPr>
        <w:t>6. Bibliografía (APA 7)</w:t>
      </w:r>
    </w:p>
    <w:p>
      <w:pPr>
        <w:spacing w:line="276" w:lineRule="auto"/>
      </w:pPr>
      <w:r>
        <w:t>A continuación se enlistan las referencias bibliográficas oficiales utilizadas para la estructuración teórica y comparativa del informe, enlazadas a repositorios académicos accesibles de forma gratuita (Open Access):</w:t>
        <w:br/>
        <w:br/>
        <w:t>1. IEEE Computer Society. (2014). Guide to the Software Engineering Body of Knowledge (SWEBOK v3.0). IEEE. Recuperado de https://www.computer.org/education/bodies-of-knowledge/software-engineering</w:t>
        <w:br/>
        <w:br/>
        <w:t>2. Offutt, J., &amp; Untch, R. H. (2001). Mutation testing for the new century. In Software Mutation (pp. 34-44). Springer. Recuperado de https://link.springer.com/chapter/10.1007/978-1-4615-1339-1_4</w:t>
        <w:br/>
        <w:br/>
        <w:t>3. Meyer, B. (1992). Applying 'Design by Contract'. Computer, 25(10), 40-51. Recuperado de https://ieeexplore.ieee.org/document/161279</w:t>
        <w:br/>
        <w:br/>
        <w:t>4. Goel, A. L., &amp; Okumoto, K. (1979). Time-dependent error-detection rate model for software reliability and other performance measures. IEEE Transactions on Reliability, 28(3), 206-211. Recuperado de https://ieeexplore.ieee.org/document/1709405</w:t>
        <w:br/>
        <w:br/>
        <w:t>5. McCabe, T. J. (1976). A complexity measure. IEEE Transactions on Software Engineering, (4), 308-320. Recuperado de https://ieeexplore.ieee.org/document/1702388</w:t>
        <w:br/>
        <w:br/>
        <w:t>6. Garousi, V., &amp; Felderer, M. (2016). Worlds apart: Industrial and academic perspectives on software test automation. IEEE Software, 33(5), 26-29. Recuperado de https://ieeexplore.ieee.org/document/7542159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