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Arial" w:hAnsi="Arial"/>
          <w:b/>
          <w:color w:val="3B45C4"/>
          <w:sz w:val="34"/>
        </w:rPr>
        <w:t>Режимы Мыйзамчы — полная карта (расширенная)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1C1C1C"/>
          <w:sz w:val="21"/>
        </w:rPr>
        <w:t>Полная техническая карта всех режимов ИИ в проекте Мыйзамчы (</w:t>
      </w:r>
      <w:r>
        <w:rPr>
          <w:rFonts w:ascii="Consolas" w:hAnsi="Consolas"/>
          <w:i w:val="0"/>
          <w:color w:val="2A2A8A"/>
          <w:sz w:val="19"/>
        </w:rPr>
        <w:t>server.js</w:t>
      </w:r>
      <w:r>
        <w:rPr>
          <w:rFonts w:ascii="Arial" w:hAnsi="Arial"/>
          <w:b w:val="0"/>
          <w:i w:val="0"/>
          <w:color w:val="1C1C1C"/>
          <w:sz w:val="21"/>
        </w:rPr>
        <w:t>):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1C1C1C"/>
          <w:sz w:val="21"/>
        </w:rPr>
        <w:t>агенты, топ-K, пороги score, число вызовов, модели, параметры генерации, ретраи.</w:t>
      </w:r>
    </w:p>
    <w:p>
      <w:pPr>
        <w:spacing w:before="0" w:after="120" w:line="276" w:lineRule="auto"/>
        <w:ind w:left="576"/>
      </w:pPr>
      <w:r>
        <w:rPr>
          <w:rFonts w:ascii="Arial" w:hAnsi="Arial"/>
          <w:b w:val="0"/>
          <w:i/>
          <w:color w:val="1C1C1C"/>
          <w:sz w:val="21"/>
        </w:rPr>
        <w:t xml:space="preserve">Актуально на: 2026-05-22. Источник истины — </w:t>
      </w:r>
      <w:r>
        <w:rPr>
          <w:rFonts w:ascii="Consolas" w:hAnsi="Consolas"/>
          <w:i/>
          <w:color w:val="2A2A8A"/>
          <w:sz w:val="19"/>
        </w:rPr>
        <w:t>server.js</w:t>
      </w:r>
      <w:r>
        <w:rPr>
          <w:rFonts w:ascii="Arial" w:hAnsi="Arial"/>
          <w:b w:val="0"/>
          <w:i/>
          <w:color w:val="1C1C1C"/>
          <w:sz w:val="21"/>
        </w:rPr>
        <w:t>.</w:t>
      </w:r>
    </w:p>
    <w:p>
      <w:pPr>
        <w:spacing w:before="0" w:after="120" w:line="276" w:lineRule="auto"/>
        <w:ind w:left="576"/>
      </w:pPr>
      <w:r>
        <w:rPr>
          <w:rFonts w:ascii="Arial" w:hAnsi="Arial"/>
          <w:b w:val="0"/>
          <w:i/>
          <w:color w:val="1C1C1C"/>
          <w:sz w:val="21"/>
        </w:rPr>
        <w:t>Все числа взяты из констант кода, не приблизительные.</w:t>
      </w:r>
    </w:p>
    <w:p>
      <w:pPr>
        <w:spacing w:before="240" w:after="240"/>
        <w:pBdr>
          <w:bottom w:val="single" w:sz="6" w:space="1" w:color="DCDCE4"/>
        </w:pBdr>
      </w:pPr>
    </w:p>
    <w:p>
      <w:pPr>
        <w:keepNext/>
        <w:spacing w:before="320" w:after="120"/>
      </w:pPr>
      <w:r>
        <w:rPr>
          <w:rFonts w:ascii="Arial" w:hAnsi="Arial"/>
          <w:b/>
          <w:color w:val="3B45C4"/>
          <w:sz w:val="28"/>
        </w:rPr>
        <w:t>0. Краткая карта (TL;DR)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4" w:space="0" w:color="CCCCCC"/>
          <w:right w:val="single" w:sz="4" w:space="0" w:color="CCCCCC"/>
          <w:insideH w:val="single" w:sz="4" w:space="0" w:color="E5E5E5"/>
          <w:insideV w:val="single" w:sz="4" w:space="0" w:color="E5E5E5"/>
        </w:tblBorders>
      </w:tblPr>
      <w:tblGrid>
        <w:gridCol w:w="1577"/>
        <w:gridCol w:w="1577"/>
        <w:gridCol w:w="1577"/>
        <w:gridCol w:w="1577"/>
        <w:gridCol w:w="1577"/>
        <w:gridCol w:w="1577"/>
      </w:tblGrid>
      <w:tr>
        <w:trPr>
          <w:tblHeader/>
          <w:cantSplit/>
        </w:trPr>
        <w:tc>
          <w:tcPr>
            <w:tcW w:type="dxa" w:w="1577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Группа</w:t>
            </w:r>
          </w:p>
        </w:tc>
        <w:tc>
          <w:tcPr>
            <w:tcW w:type="dxa" w:w="1577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Режим</w:t>
            </w:r>
          </w:p>
        </w:tc>
        <w:tc>
          <w:tcPr>
            <w:tcW w:type="dxa" w:w="1577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Эндпоинт</w:t>
            </w:r>
          </w:p>
        </w:tc>
        <w:tc>
          <w:tcPr>
            <w:tcW w:type="dxa" w:w="1577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Pinecone topK</w:t>
            </w:r>
          </w:p>
        </w:tc>
        <w:tc>
          <w:tcPr>
            <w:tcW w:type="dxa" w:w="1577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LLM-вызовов*</w:t>
            </w:r>
          </w:p>
        </w:tc>
        <w:tc>
          <w:tcPr>
            <w:tcW w:type="dxa" w:w="1577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Макс. агентов</w:t>
            </w:r>
          </w:p>
        </w:tc>
      </w:tr>
      <w:tr>
        <w:trPr>
          <w:cantSplit/>
        </w:trPr>
        <w:tc>
          <w:tcPr>
            <w:tcW w:type="dxa" w:w="1577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А</w:t>
            </w:r>
          </w:p>
        </w:tc>
        <w:tc>
          <w:tcPr>
            <w:tcW w:type="dxa" w:w="1577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Болталка</w:t>
            </w:r>
          </w:p>
        </w:tc>
        <w:tc>
          <w:tcPr>
            <w:tcW w:type="dxa" w:w="1577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/api/chat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fast</w:t>
            </w:r>
          </w:p>
        </w:tc>
        <w:tc>
          <w:tcPr>
            <w:tcW w:type="dxa" w:w="1577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— (поиск выключен)</w:t>
            </w:r>
          </w:p>
        </w:tc>
        <w:tc>
          <w:tcPr>
            <w:tcW w:type="dxa" w:w="1577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1</w:t>
            </w:r>
          </w:p>
        </w:tc>
        <w:tc>
          <w:tcPr>
            <w:tcW w:type="dxa" w:w="1577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577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А</w:t>
            </w:r>
          </w:p>
        </w:tc>
        <w:tc>
          <w:tcPr>
            <w:tcW w:type="dxa" w:w="1577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Быстрый</w:t>
            </w:r>
          </w:p>
        </w:tc>
        <w:tc>
          <w:tcPr>
            <w:tcW w:type="dxa" w:w="1577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/api/chat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fast</w:t>
            </w:r>
          </w:p>
        </w:tc>
        <w:tc>
          <w:tcPr>
            <w:tcW w:type="dxa" w:w="1577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10</w:t>
            </w:r>
          </w:p>
        </w:tc>
        <w:tc>
          <w:tcPr>
            <w:tcW w:type="dxa" w:w="1577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2</w:t>
            </w:r>
          </w:p>
        </w:tc>
        <w:tc>
          <w:tcPr>
            <w:tcW w:type="dxa" w:w="1577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577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А</w:t>
            </w:r>
          </w:p>
        </w:tc>
        <w:tc>
          <w:tcPr>
            <w:tcW w:type="dxa" w:w="1577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Думающий → Простой</w:t>
            </w:r>
          </w:p>
        </w:tc>
        <w:tc>
          <w:tcPr>
            <w:tcW w:type="dxa" w:w="1577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/api/chat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thinking</w:t>
            </w:r>
          </w:p>
        </w:tc>
        <w:tc>
          <w:tcPr>
            <w:tcW w:type="dxa" w:w="1577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15</w:t>
            </w:r>
          </w:p>
        </w:tc>
        <w:tc>
          <w:tcPr>
            <w:tcW w:type="dxa" w:w="1577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2–3</w:t>
            </w:r>
          </w:p>
        </w:tc>
        <w:tc>
          <w:tcPr>
            <w:tcW w:type="dxa" w:w="1577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577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А</w:t>
            </w:r>
          </w:p>
        </w:tc>
        <w:tc>
          <w:tcPr>
            <w:tcW w:type="dxa" w:w="1577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Думающий → Глубокий</w:t>
            </w:r>
          </w:p>
        </w:tc>
        <w:tc>
          <w:tcPr>
            <w:tcW w:type="dxa" w:w="1577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/api/chat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thinking</w:t>
            </w:r>
          </w:p>
        </w:tc>
        <w:tc>
          <w:tcPr>
            <w:tcW w:type="dxa" w:w="1577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5+10+8+6+5 = </w:t>
            </w:r>
            <w:r>
              <w:rPr>
                <w:rFonts w:ascii="Arial" w:hAnsi="Arial"/>
                <w:b/>
                <w:i w:val="0"/>
                <w:color w:val="1C1C1C"/>
                <w:sz w:val="18"/>
              </w:rPr>
              <w:t>34</w:t>
            </w:r>
          </w:p>
        </w:tc>
        <w:tc>
          <w:tcPr>
            <w:tcW w:type="dxa" w:w="1577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7–8</w:t>
            </w:r>
          </w:p>
        </w:tc>
        <w:tc>
          <w:tcPr>
            <w:tcW w:type="dxa" w:w="1577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1577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Б</w:t>
            </w:r>
          </w:p>
        </w:tc>
        <w:tc>
          <w:tcPr>
            <w:tcW w:type="dxa" w:w="1577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Агент-редактор</w:t>
            </w:r>
          </w:p>
        </w:tc>
        <w:tc>
          <w:tcPr>
            <w:tcW w:type="dxa" w:w="1577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/api/chat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agentMode</w:t>
            </w:r>
          </w:p>
        </w:tc>
        <w:tc>
          <w:tcPr>
            <w:tcW w:type="dxa" w:w="1577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10 / 15 / 22 (адаптив)</w:t>
            </w:r>
          </w:p>
        </w:tc>
        <w:tc>
          <w:tcPr>
            <w:tcW w:type="dxa" w:w="1577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2</w:t>
            </w:r>
          </w:p>
        </w:tc>
        <w:tc>
          <w:tcPr>
            <w:tcW w:type="dxa" w:w="1577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577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Б</w:t>
            </w:r>
          </w:p>
        </w:tc>
        <w:tc>
          <w:tcPr>
            <w:tcW w:type="dxa" w:w="1577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AI-редактор</w:t>
            </w:r>
          </w:p>
        </w:tc>
        <w:tc>
          <w:tcPr>
            <w:tcW w:type="dxa" w:w="1577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/api/edit</w:t>
            </w:r>
          </w:p>
        </w:tc>
        <w:tc>
          <w:tcPr>
            <w:tcW w:type="dxa" w:w="1577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—</w:t>
            </w:r>
          </w:p>
        </w:tc>
        <w:tc>
          <w:tcPr>
            <w:tcW w:type="dxa" w:w="1577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1</w:t>
            </w:r>
          </w:p>
        </w:tc>
        <w:tc>
          <w:tcPr>
            <w:tcW w:type="dxa" w:w="1577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577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В</w:t>
            </w:r>
          </w:p>
        </w:tc>
        <w:tc>
          <w:tcPr>
            <w:tcW w:type="dxa" w:w="1577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Проверка документа</w:t>
            </w:r>
          </w:p>
        </w:tc>
        <w:tc>
          <w:tcPr>
            <w:tcW w:type="dxa" w:w="1577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/api/analyze-document</w:t>
            </w:r>
          </w:p>
        </w:tc>
        <w:tc>
          <w:tcPr>
            <w:tcW w:type="dxa" w:w="1577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5 на статью/пункт</w:t>
            </w:r>
          </w:p>
        </w:tc>
        <w:tc>
          <w:tcPr>
            <w:tcW w:type="dxa" w:w="1577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~25–35</w:t>
            </w:r>
          </w:p>
        </w:tc>
        <w:tc>
          <w:tcPr>
            <w:tcW w:type="dxa" w:w="1577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до 56</w:t>
            </w:r>
          </w:p>
        </w:tc>
      </w:tr>
      <w:tr>
        <w:trPr>
          <w:cantSplit/>
        </w:trPr>
        <w:tc>
          <w:tcPr>
            <w:tcW w:type="dxa" w:w="1577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В</w:t>
            </w:r>
          </w:p>
        </w:tc>
        <w:tc>
          <w:tcPr>
            <w:tcW w:type="dxa" w:w="1577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Глубокий анализ (PRO)</w:t>
            </w:r>
          </w:p>
        </w:tc>
        <w:tc>
          <w:tcPr>
            <w:tcW w:type="dxa" w:w="1577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/api/deep-analyze-document</w:t>
            </w:r>
          </w:p>
        </w:tc>
        <w:tc>
          <w:tcPr>
            <w:tcW w:type="dxa" w:w="1577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5</w:t>
            </w:r>
          </w:p>
        </w:tc>
        <w:tc>
          <w:tcPr>
            <w:tcW w:type="dxa" w:w="1577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~12–20</w:t>
            </w:r>
          </w:p>
        </w:tc>
        <w:tc>
          <w:tcPr>
            <w:tcW w:type="dxa" w:w="1577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17 LLM + до 30 проверок</w:t>
            </w:r>
          </w:p>
        </w:tc>
      </w:tr>
      <w:tr>
        <w:trPr>
          <w:cantSplit/>
        </w:trPr>
        <w:tc>
          <w:tcPr>
            <w:tcW w:type="dxa" w:w="1577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Г</w:t>
            </w:r>
          </w:p>
        </w:tc>
        <w:tc>
          <w:tcPr>
            <w:tcW w:type="dxa" w:w="1577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Сравнение редакций</w:t>
            </w:r>
          </w:p>
        </w:tc>
        <w:tc>
          <w:tcPr>
            <w:tcW w:type="dxa" w:w="1577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/api/compare-documents</w:t>
            </w:r>
          </w:p>
        </w:tc>
        <w:tc>
          <w:tcPr>
            <w:tcW w:type="dxa" w:w="1577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— (cos-выравнивание)</w:t>
            </w:r>
          </w:p>
        </w:tc>
        <w:tc>
          <w:tcPr>
            <w:tcW w:type="dxa" w:w="1577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~104 (1 конт + 2 сегм + 100 ворк + 1 DS)</w:t>
            </w:r>
          </w:p>
        </w:tc>
        <w:tc>
          <w:tcPr>
            <w:tcW w:type="dxa" w:w="1577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до 104</w:t>
            </w:r>
          </w:p>
        </w:tc>
      </w:tr>
    </w:tbl>
    <w:p>
      <w:pPr>
        <w:spacing w:after="240"/>
      </w:pP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1C1C1C"/>
          <w:sz w:val="21"/>
        </w:rPr>
        <w:t>\* «LLM-вызов» = запрос к генеративной модели. Эмбеддинги и Pinecone — отдельно.</w:t>
      </w:r>
    </w:p>
    <w:p>
      <w:pPr>
        <w:spacing w:before="240" w:after="240"/>
        <w:pBdr>
          <w:bottom w:val="single" w:sz="6" w:space="1" w:color="DCDCE4"/>
        </w:pBdr>
      </w:pPr>
    </w:p>
    <w:p>
      <w:pPr>
        <w:keepNext/>
        <w:spacing w:before="320" w:after="120"/>
      </w:pPr>
      <w:r>
        <w:rPr>
          <w:rFonts w:ascii="Arial" w:hAnsi="Arial"/>
          <w:b/>
          <w:color w:val="3B45C4"/>
          <w:sz w:val="28"/>
        </w:rPr>
        <w:t>1. Инфраструктура (общая для всех режимов)</w:t>
      </w:r>
    </w:p>
    <w:p>
      <w:pPr>
        <w:keepNext/>
        <w:spacing w:before="320" w:after="120"/>
      </w:pPr>
      <w:r>
        <w:rPr>
          <w:rFonts w:ascii="Arial" w:hAnsi="Arial"/>
          <w:b/>
          <w:color w:val="2A2A2A"/>
          <w:sz w:val="23"/>
        </w:rPr>
        <w:t>1.1 Модели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4" w:space="0" w:color="CCCCCC"/>
          <w:right w:val="single" w:sz="4" w:space="0" w:color="CCCCCC"/>
          <w:insideH w:val="single" w:sz="4" w:space="0" w:color="E5E5E5"/>
          <w:insideV w:val="single" w:sz="4" w:space="0" w:color="E5E5E5"/>
        </w:tblBorders>
      </w:tblPr>
      <w:tblGrid>
        <w:gridCol w:w="3154"/>
        <w:gridCol w:w="3154"/>
        <w:gridCol w:w="3154"/>
      </w:tblGrid>
      <w:tr>
        <w:trPr>
          <w:tblHeader/>
          <w:cantSplit/>
        </w:trPr>
        <w:tc>
          <w:tcPr>
            <w:tcW w:type="dxa" w:w="3154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Назначение</w:t>
            </w:r>
          </w:p>
        </w:tc>
        <w:tc>
          <w:tcPr>
            <w:tcW w:type="dxa" w:w="3154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Модель</w:t>
            </w:r>
          </w:p>
        </w:tc>
        <w:tc>
          <w:tcPr>
            <w:tcW w:type="dxa" w:w="3154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Константа</w:t>
            </w:r>
          </w:p>
        </w:tc>
      </w:tr>
      <w:tr>
        <w:trPr>
          <w:cantSplit/>
        </w:trPr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Основная (PRIMARY)</w:t>
            </w:r>
          </w:p>
        </w:tc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gemini-2.5-flash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(Google, stable)</w:t>
            </w:r>
          </w:p>
        </w:tc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PRIMARY_MODEL</w:t>
            </w:r>
          </w:p>
        </w:tc>
      </w:tr>
      <w:tr>
        <w:trPr>
          <w:cantSplit/>
        </w:trPr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Резервная (FALLBACK)</w:t>
            </w:r>
          </w:p>
        </w:tc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gemini-2.5-flash-lite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(Google)</w:t>
            </w:r>
          </w:p>
        </w:tc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FALLBACK_MODEL</w:t>
            </w:r>
          </w:p>
        </w:tc>
      </w:tr>
      <w:tr>
        <w:trPr>
          <w:cantSplit/>
        </w:trPr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Эмбеддинги</w:t>
            </w:r>
          </w:p>
        </w:tc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gemini-embedding-001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, </w:t>
            </w:r>
            <w:r>
              <w:rPr>
                <w:rFonts w:ascii="Arial" w:hAnsi="Arial"/>
                <w:b/>
                <w:i w:val="0"/>
                <w:color w:val="1C1C1C"/>
                <w:sz w:val="18"/>
              </w:rPr>
              <w:t>768 измерений</w:t>
            </w:r>
          </w:p>
        </w:tc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EMBEDDING_MODEL</w:t>
            </w:r>
          </w:p>
        </w:tc>
      </w:tr>
      <w:tr>
        <w:trPr>
          <w:cantSplit/>
        </w:trPr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Судья / Старший партнёр</w:t>
            </w:r>
          </w:p>
        </w:tc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deepseek-v4-pro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(DeepSeek)</w:t>
            </w:r>
          </w:p>
        </w:tc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DEEPSEEK_MODEL</w:t>
            </w:r>
          </w:p>
        </w:tc>
      </w:tr>
    </w:tbl>
    <w:p>
      <w:pPr>
        <w:spacing w:after="240"/>
      </w:pPr>
    </w:p>
    <w:p>
      <w:pPr>
        <w:pStyle w:val="ListBullet"/>
        <w:spacing w:before="0" w:after="120" w:line="276" w:lineRule="auto"/>
      </w:pPr>
      <w:r>
        <w:rPr>
          <w:rFonts w:ascii="Arial" w:hAnsi="Arial"/>
          <w:b/>
          <w:i w:val="0"/>
          <w:color w:val="1C1C1C"/>
          <w:sz w:val="21"/>
        </w:rPr>
        <w:t>DeepSeek V4 Pro:</w:t>
      </w:r>
      <w:r>
        <w:rPr>
          <w:rFonts w:ascii="Arial" w:hAnsi="Arial"/>
          <w:b w:val="0"/>
          <w:i w:val="0"/>
          <w:color w:val="1C1C1C"/>
          <w:sz w:val="21"/>
        </w:rPr>
        <w:t xml:space="preserve"> OpenAI-совместимый SDK, </w:t>
      </w:r>
      <w:r>
        <w:rPr>
          <w:rFonts w:ascii="Consolas" w:hAnsi="Consolas"/>
          <w:i w:val="0"/>
          <w:color w:val="2A2A8A"/>
          <w:sz w:val="19"/>
        </w:rPr>
        <w:t>baseURL: https://api.deepseek.com</w:t>
      </w:r>
      <w:r>
        <w:rPr>
          <w:rFonts w:ascii="Arial" w:hAnsi="Arial"/>
          <w:b w:val="0"/>
          <w:i w:val="0"/>
          <w:color w:val="1C1C1C"/>
          <w:sz w:val="21"/>
        </w:rPr>
        <w:t>,</w:t>
      </w:r>
    </w:p>
    <w:p>
      <w:pPr>
        <w:spacing w:before="0" w:after="120" w:line="276" w:lineRule="auto"/>
      </w:pPr>
      <w:r>
        <w:rPr>
          <w:rFonts w:ascii="Consolas" w:hAnsi="Consolas"/>
          <w:i w:val="0"/>
          <w:color w:val="2A2A8A"/>
          <w:sz w:val="19"/>
        </w:rPr>
        <w:t>reasoning_effort: 'high'</w:t>
      </w:r>
      <w:r>
        <w:rPr>
          <w:rFonts w:ascii="Arial" w:hAnsi="Arial"/>
          <w:b w:val="0"/>
          <w:i w:val="0"/>
          <w:color w:val="1C1C1C"/>
          <w:sz w:val="21"/>
        </w:rPr>
        <w:t xml:space="preserve">, </w:t>
      </w:r>
      <w:r>
        <w:rPr>
          <w:rFonts w:ascii="Consolas" w:hAnsi="Consolas"/>
          <w:i w:val="0"/>
          <w:color w:val="2A2A8A"/>
          <w:sz w:val="19"/>
        </w:rPr>
        <w:t>thinking: {type:'enabled'}</w:t>
      </w:r>
      <w:r>
        <w:rPr>
          <w:rFonts w:ascii="Arial" w:hAnsi="Arial"/>
          <w:b w:val="0"/>
          <w:i w:val="0"/>
          <w:color w:val="1C1C1C"/>
          <w:sz w:val="21"/>
        </w:rPr>
        <w:t>. Мягкая зависимость —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1C1C1C"/>
          <w:sz w:val="21"/>
        </w:rPr>
        <w:t>если ключа нет или DeepSeek упал, автоматический откат на Gemini.</w:t>
      </w:r>
    </w:p>
    <w:p>
      <w:pPr>
        <w:keepNext/>
        <w:spacing w:before="320" w:after="120"/>
      </w:pPr>
      <w:r>
        <w:rPr>
          <w:rFonts w:ascii="Arial" w:hAnsi="Arial"/>
          <w:b/>
          <w:color w:val="2A2A2A"/>
          <w:sz w:val="23"/>
        </w:rPr>
        <w:t>1.2 RAG — профили `adaptiveRetrieval`</w:t>
      </w:r>
    </w:p>
    <w:p>
      <w:pPr>
        <w:spacing w:before="0" w:after="120" w:line="276" w:lineRule="auto"/>
      </w:pPr>
      <w:r>
        <w:rPr>
          <w:rFonts w:ascii="Consolas" w:hAnsi="Consolas"/>
          <w:i w:val="0"/>
          <w:color w:val="2A2A8A"/>
          <w:sz w:val="19"/>
        </w:rPr>
        <w:t>adaptiveRetrieval(query, mode, res, opts)</w:t>
      </w:r>
      <w:r>
        <w:rPr>
          <w:rFonts w:ascii="Arial" w:hAnsi="Arial"/>
          <w:b w:val="0"/>
          <w:i w:val="0"/>
          <w:color w:val="1C1C1C"/>
          <w:sz w:val="21"/>
        </w:rPr>
        <w:t xml:space="preserve"> шлёт в Pinecone </w:t>
      </w:r>
      <w:r>
        <w:rPr>
          <w:rFonts w:ascii="Consolas" w:hAnsi="Consolas"/>
          <w:i w:val="0"/>
          <w:color w:val="2A2A8A"/>
          <w:sz w:val="19"/>
        </w:rPr>
        <w:t>topK = maxK</w:t>
      </w:r>
      <w:r>
        <w:rPr>
          <w:rFonts w:ascii="Arial" w:hAnsi="Arial"/>
          <w:b w:val="0"/>
          <w:i w:val="0"/>
          <w:color w:val="1C1C1C"/>
          <w:sz w:val="21"/>
        </w:rPr>
        <w:t>,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1C1C1C"/>
          <w:sz w:val="21"/>
        </w:rPr>
        <w:t xml:space="preserve">затем фильтрует elbow-методом до </w:t>
      </w:r>
      <w:r>
        <w:rPr>
          <w:rFonts w:ascii="Consolas" w:hAnsi="Consolas"/>
          <w:i w:val="0"/>
          <w:color w:val="2A2A8A"/>
          <w:sz w:val="19"/>
        </w:rPr>
        <w:t>minK..maxK</w:t>
      </w:r>
      <w:r>
        <w:rPr>
          <w:rFonts w:ascii="Arial" w:hAnsi="Arial"/>
          <w:b w:val="0"/>
          <w:i w:val="0"/>
          <w:color w:val="1C1C1C"/>
          <w:sz w:val="21"/>
        </w:rPr>
        <w:t xml:space="preserve"> статей.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4" w:space="0" w:color="CCCCCC"/>
          <w:right w:val="single" w:sz="4" w:space="0" w:color="CCCCCC"/>
          <w:insideH w:val="single" w:sz="4" w:space="0" w:color="E5E5E5"/>
          <w:insideV w:val="single" w:sz="4" w:space="0" w:color="E5E5E5"/>
        </w:tblBorders>
      </w:tblPr>
      <w:tblGrid>
        <w:gridCol w:w="3154"/>
        <w:gridCol w:w="3154"/>
        <w:gridCol w:w="3154"/>
      </w:tblGrid>
      <w:tr>
        <w:trPr>
          <w:tblHeader/>
          <w:cantSplit/>
        </w:trPr>
        <w:tc>
          <w:tcPr>
            <w:tcW w:type="dxa" w:w="3154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Профиль</w:t>
            </w:r>
          </w:p>
        </w:tc>
        <w:tc>
          <w:tcPr>
            <w:tcW w:type="dxa" w:w="3154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maxK (= Pinecone topK)</w:t>
            </w:r>
          </w:p>
        </w:tc>
        <w:tc>
          <w:tcPr>
            <w:tcW w:type="dxa" w:w="3154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minK (минимум после фильтра)</w:t>
            </w:r>
          </w:p>
        </w:tc>
      </w:tr>
      <w:tr>
        <w:trPr>
          <w:cantSplit/>
        </w:trPr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fast</w:t>
            </w:r>
          </w:p>
        </w:tc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10</w:t>
            </w:r>
          </w:p>
        </w:tc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agent</w:t>
            </w:r>
          </w:p>
        </w:tc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15</w:t>
            </w:r>
          </w:p>
        </w:tc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thinking</w:t>
            </w:r>
          </w:p>
        </w:tc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25</w:t>
            </w:r>
          </w:p>
        </w:tc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5</w:t>
            </w:r>
          </w:p>
        </w:tc>
      </w:tr>
    </w:tbl>
    <w:p>
      <w:pPr>
        <w:spacing w:after="240"/>
      </w:pPr>
    </w:p>
    <w:p>
      <w:pPr>
        <w:spacing w:before="0" w:after="120" w:line="276" w:lineRule="auto"/>
        <w:ind w:left="576"/>
      </w:pPr>
      <w:r>
        <w:rPr>
          <w:rFonts w:ascii="Consolas" w:hAnsi="Consolas"/>
          <w:i/>
          <w:color w:val="2A2A8A"/>
          <w:sz w:val="19"/>
        </w:rPr>
        <w:t>opts.maxK</w:t>
      </w:r>
      <w:r>
        <w:rPr>
          <w:rFonts w:ascii="Arial" w:hAnsi="Arial"/>
          <w:b w:val="0"/>
          <w:i/>
          <w:color w:val="1C1C1C"/>
          <w:sz w:val="21"/>
        </w:rPr>
        <w:t xml:space="preserve"> / </w:t>
      </w:r>
      <w:r>
        <w:rPr>
          <w:rFonts w:ascii="Consolas" w:hAnsi="Consolas"/>
          <w:i/>
          <w:color w:val="2A2A8A"/>
          <w:sz w:val="19"/>
        </w:rPr>
        <w:t>opts.minK</w:t>
      </w:r>
      <w:r>
        <w:rPr>
          <w:rFonts w:ascii="Arial" w:hAnsi="Arial"/>
          <w:b w:val="0"/>
          <w:i/>
          <w:color w:val="1C1C1C"/>
          <w:sz w:val="21"/>
        </w:rPr>
        <w:t xml:space="preserve"> переопределяют дефолт профиля — многие режимы так и делают.</w:t>
      </w:r>
    </w:p>
    <w:p>
      <w:pPr>
        <w:keepNext/>
        <w:spacing w:before="320" w:after="120"/>
      </w:pPr>
      <w:r>
        <w:rPr>
          <w:rFonts w:ascii="Arial" w:hAnsi="Arial"/>
          <w:b/>
          <w:color w:val="2A2A2A"/>
          <w:sz w:val="23"/>
        </w:rPr>
        <w:t>1.3 Пороги отбора статей (score)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4" w:space="0" w:color="CCCCCC"/>
          <w:right w:val="single" w:sz="4" w:space="0" w:color="CCCCCC"/>
          <w:insideH w:val="single" w:sz="4" w:space="0" w:color="E5E5E5"/>
          <w:insideV w:val="single" w:sz="4" w:space="0" w:color="E5E5E5"/>
        </w:tblBorders>
      </w:tblPr>
      <w:tblGrid>
        <w:gridCol w:w="3154"/>
        <w:gridCol w:w="3154"/>
        <w:gridCol w:w="3154"/>
      </w:tblGrid>
      <w:tr>
        <w:trPr>
          <w:tblHeader/>
          <w:cantSplit/>
        </w:trPr>
        <w:tc>
          <w:tcPr>
            <w:tcW w:type="dxa" w:w="3154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3154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Значение</w:t>
            </w:r>
          </w:p>
        </w:tc>
        <w:tc>
          <w:tcPr>
            <w:tcW w:type="dxa" w:w="3154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Смысл</w:t>
            </w:r>
          </w:p>
        </w:tc>
      </w:tr>
      <w:tr>
        <w:trPr>
          <w:cantSplit/>
        </w:trPr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absoluteMinScore</w:t>
            </w:r>
          </w:p>
        </w:tc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0.45</w:t>
            </w:r>
          </w:p>
        </w:tc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ниже — статья отбрасывается полностью</w:t>
            </w:r>
          </w:p>
        </w:tc>
      </w:tr>
      <w:tr>
        <w:trPr>
          <w:cantSplit/>
        </w:trPr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coreScoreThreshold</w:t>
            </w:r>
          </w:p>
        </w:tc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0.75</w:t>
            </w:r>
          </w:p>
        </w:tc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≥ 0.75 → ⭐ ключевая, ниже → 📚 вспомогательная</w:t>
            </w:r>
          </w:p>
        </w:tc>
      </w:tr>
      <w:tr>
        <w:trPr>
          <w:cantSplit/>
        </w:trPr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elbowDropRatio</w:t>
            </w:r>
          </w:p>
        </w:tc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0.15</w:t>
            </w:r>
          </w:p>
        </w:tc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обрыв ранжирования: падение score &gt;15% → отсечка</w:t>
            </w:r>
          </w:p>
        </w:tc>
      </w:tr>
      <w:tr>
        <w:trPr>
          <w:cantSplit/>
        </w:trPr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confidenceThresholds</w:t>
            </w:r>
          </w:p>
        </w:tc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high 0.75 · medium 0.70 · low 0.60</w:t>
            </w:r>
          </w:p>
        </w:tc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уверенность сверки статьи в анализе документа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color w:val="2A2A2A"/>
          <w:sz w:val="23"/>
        </w:rPr>
        <w:t>1.4 Параметры генерации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4" w:space="0" w:color="CCCCCC"/>
          <w:right w:val="single" w:sz="4" w:space="0" w:color="CCCCCC"/>
          <w:insideH w:val="single" w:sz="4" w:space="0" w:color="E5E5E5"/>
          <w:insideV w:val="single" w:sz="4" w:space="0" w:color="E5E5E5"/>
        </w:tblBorders>
      </w:tblPr>
      <w:tblGrid>
        <w:gridCol w:w="2365"/>
        <w:gridCol w:w="2365"/>
        <w:gridCol w:w="2365"/>
        <w:gridCol w:w="2365"/>
      </w:tblGrid>
      <w:tr>
        <w:trPr>
          <w:tblHeader/>
          <w:cantSplit/>
        </w:trPr>
        <w:tc>
          <w:tcPr>
            <w:tcW w:type="dxa" w:w="2365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Вызов</w:t>
            </w:r>
          </w:p>
        </w:tc>
        <w:tc>
          <w:tcPr>
            <w:tcW w:type="dxa" w:w="2365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temperature</w:t>
            </w:r>
          </w:p>
        </w:tc>
        <w:tc>
          <w:tcPr>
            <w:tcW w:type="dxa" w:w="2365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maxOutputTokens</w:t>
            </w:r>
          </w:p>
        </w:tc>
        <w:tc>
          <w:tcPr>
            <w:tcW w:type="dxa" w:w="2365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стриминг</w:t>
            </w:r>
          </w:p>
        </w:tc>
      </w:tr>
      <w:tr>
        <w:trPr>
          <w:cantSplit/>
        </w:trPr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Болталка / Быстрый (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handleFast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)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по умолчанию (~1.0)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по умолчанию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да</w:t>
            </w:r>
          </w:p>
        </w:tc>
      </w:tr>
      <w:tr>
        <w:trPr>
          <w:cantSplit/>
        </w:trPr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Простой / Глубокий синтез (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streamGeminiResponse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)</w:t>
            </w:r>
          </w:p>
        </w:tc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по умолчанию</w:t>
            </w:r>
          </w:p>
        </w:tc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по умолчанию</w:t>
            </w:r>
          </w:p>
        </w:tc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да</w:t>
            </w:r>
          </w:p>
        </w:tc>
      </w:tr>
      <w:tr>
        <w:trPr>
          <w:cantSplit/>
        </w:trPr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Агент-редактор (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handleAgent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)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0.4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· topP 0.9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4096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да</w:t>
            </w:r>
          </w:p>
        </w:tc>
      </w:tr>
      <w:tr>
        <w:trPr>
          <w:cantSplit/>
        </w:trPr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AI-редактор (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/api/edit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)</w:t>
            </w:r>
          </w:p>
        </w:tc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по умолчанию</w:t>
            </w:r>
          </w:p>
        </w:tc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по умолчанию</w:t>
            </w:r>
          </w:p>
        </w:tc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нет</w:t>
            </w:r>
          </w:p>
        </w:tc>
      </w:tr>
      <w:tr>
        <w:trPr>
          <w:cantSplit/>
        </w:trPr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Судья — анализ документа (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runJudge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)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0.2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4096 (при откате на Gemini)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да</w:t>
            </w:r>
          </w:p>
        </w:tc>
      </w:tr>
      <w:tr>
        <w:trPr>
          <w:cantSplit/>
        </w:trPr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Старший партнёр (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seniorPartnerSynthesis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)</w:t>
            </w:r>
          </w:p>
        </w:tc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0.25</w:t>
            </w:r>
          </w:p>
        </w:tc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2048 (при откате)</w:t>
            </w:r>
          </w:p>
        </w:tc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нет</w:t>
            </w:r>
          </w:p>
        </w:tc>
      </w:tr>
      <w:tr>
        <w:trPr>
          <w:cantSplit/>
        </w:trPr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Драфтер (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drafterGenerate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)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0.35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· topP 0.9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3500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нет</w:t>
            </w:r>
          </w:p>
        </w:tc>
      </w:tr>
      <w:tr>
        <w:trPr>
          <w:cantSplit/>
        </w:trPr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Воркеры (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callOnce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)</w:t>
            </w:r>
          </w:p>
        </w:tc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по умолчанию</w:t>
            </w:r>
          </w:p>
        </w:tc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по умолчанию</w:t>
            </w:r>
          </w:p>
        </w:tc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нет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color w:val="2A2A2A"/>
          <w:sz w:val="23"/>
        </w:rPr>
        <w:t>1.5 Надёжность и ретраи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4" w:space="0" w:color="CCCCCC"/>
          <w:right w:val="single" w:sz="4" w:space="0" w:color="CCCCCC"/>
          <w:insideH w:val="single" w:sz="4" w:space="0" w:color="E5E5E5"/>
          <w:insideV w:val="single" w:sz="4" w:space="0" w:color="E5E5E5"/>
        </w:tblBorders>
      </w:tblPr>
      <w:tblGrid>
        <w:gridCol w:w="3154"/>
        <w:gridCol w:w="3154"/>
        <w:gridCol w:w="3154"/>
      </w:tblGrid>
      <w:tr>
        <w:trPr>
          <w:tblHeader/>
          <w:cantSplit/>
        </w:trPr>
        <w:tc>
          <w:tcPr>
            <w:tcW w:type="dxa" w:w="3154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Механизм</w:t>
            </w:r>
          </w:p>
        </w:tc>
        <w:tc>
          <w:tcPr>
            <w:tcW w:type="dxa" w:w="3154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Где</w:t>
            </w:r>
          </w:p>
        </w:tc>
        <w:tc>
          <w:tcPr>
            <w:tcW w:type="dxa" w:w="3154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Поведение</w:t>
            </w:r>
          </w:p>
        </w:tc>
      </w:tr>
      <w:tr>
        <w:trPr>
          <w:cantSplit/>
        </w:trPr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generateContentResilient</w:t>
            </w:r>
          </w:p>
        </w:tc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все воркеры через 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callOnce</w:t>
            </w:r>
          </w:p>
        </w:tc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4 попытки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(maxRetries=3), backoff 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800мс·2ⁿ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+ jitter 0–800мс, потолок 8с. </w:t>
            </w:r>
            <w:r>
              <w:rPr>
                <w:rFonts w:ascii="Arial" w:hAnsi="Arial"/>
                <w:b/>
                <w:i w:val="0"/>
                <w:color w:val="1C1C1C"/>
                <w:sz w:val="18"/>
              </w:rPr>
              <w:t>Последняя попытка → FALLBACK_MODEL.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На 404 — сразу на резерв.</w:t>
            </w:r>
          </w:p>
        </w:tc>
      </w:tr>
      <w:tr>
        <w:trPr>
          <w:cantSplit/>
        </w:trPr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handleFast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собственный ретрай</w:t>
            </w:r>
          </w:p>
        </w:tc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Болталка, Быстрый</w:t>
            </w:r>
          </w:p>
        </w:tc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до 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KEYS.length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повторов, пауза 800мс, </w:t>
            </w:r>
            <w:r>
              <w:rPr>
                <w:rFonts w:ascii="Arial" w:hAnsi="Arial"/>
                <w:b/>
                <w:i w:val="0"/>
                <w:color w:val="1C1C1C"/>
                <w:sz w:val="18"/>
              </w:rPr>
              <w:t>модель не меняется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(всегда PRIMARY)</w:t>
            </w:r>
          </w:p>
        </w:tc>
      </w:tr>
      <w:tr>
        <w:trPr>
          <w:cantSplit/>
        </w:trPr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handleAgent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собственный ретрай</w:t>
            </w:r>
          </w:p>
        </w:tc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Агент-редактор</w:t>
            </w:r>
          </w:p>
        </w:tc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до 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min(KEYS.length, 3)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, пауза 1500мс</w:t>
            </w:r>
          </w:p>
        </w:tc>
      </w:tr>
      <w:tr>
        <w:trPr>
          <w:cantSplit/>
        </w:trPr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deepseekCall</w:t>
            </w:r>
          </w:p>
        </w:tc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Старший партнёр</w:t>
            </w:r>
          </w:p>
        </w:tc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3 попытки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, backoff потолок 4с, затем откат на Gemini</w:t>
            </w:r>
          </w:p>
        </w:tc>
      </w:tr>
      <w:tr>
        <w:trPr>
          <w:cantSplit/>
        </w:trPr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streamDeepSeekResponse</w:t>
            </w:r>
          </w:p>
        </w:tc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Судья</w:t>
            </w:r>
          </w:p>
        </w:tc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1 попытка; сбой до 1-го чанка → откат на Gemini-стрим</w:t>
            </w:r>
          </w:p>
        </w:tc>
      </w:tr>
      <w:tr>
        <w:trPr>
          <w:cantSplit/>
        </w:trPr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Блокировка ключа (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blockKey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)</w:t>
            </w:r>
          </w:p>
        </w:tc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ротация</w:t>
            </w:r>
          </w:p>
        </w:tc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15 сек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, ТОЛЬКО при 429 (не при 503)</w:t>
            </w:r>
          </w:p>
        </w:tc>
      </w:tr>
      <w:tr>
        <w:trPr>
          <w:cantSplit/>
        </w:trPr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Ротация ключей</w:t>
            </w:r>
          </w:p>
        </w:tc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Gemini</w:t>
            </w:r>
          </w:p>
        </w:tc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round-robin по 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GEMINI_API_KEY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(через запятую)</w:t>
            </w:r>
          </w:p>
        </w:tc>
      </w:tr>
      <w:tr>
        <w:trPr>
          <w:cantSplit/>
        </w:trPr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Rate limit 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/api/chat</w:t>
            </w:r>
          </w:p>
        </w:tc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—</w:t>
            </w:r>
          </w:p>
        </w:tc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30 запросов / мин</w:t>
            </w:r>
          </w:p>
        </w:tc>
      </w:tr>
      <w:tr>
        <w:trPr>
          <w:cantSplit/>
        </w:trPr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Rate limit 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/api/analyze-document</w:t>
            </w:r>
          </w:p>
        </w:tc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—</w:t>
            </w:r>
          </w:p>
        </w:tc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30 запросов / мин</w:t>
            </w:r>
          </w:p>
        </w:tc>
      </w:tr>
      <w:tr>
        <w:trPr>
          <w:cantSplit/>
        </w:trPr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Rate limit 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/api/deep-analyze-document</w:t>
            </w:r>
          </w:p>
        </w:tc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—</w:t>
            </w:r>
          </w:p>
        </w:tc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6 запросов / мин</w:t>
            </w:r>
          </w:p>
        </w:tc>
      </w:tr>
      <w:tr>
        <w:trPr>
          <w:cantSplit/>
        </w:trPr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Rate limit 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/api/compare-documents</w:t>
            </w:r>
          </w:p>
        </w:tc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—</w:t>
            </w:r>
          </w:p>
        </w:tc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8 запросов / мин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color w:val="2A2A2A"/>
          <w:sz w:val="23"/>
        </w:rPr>
        <w:t>1.6 Лимиты контекста и объёмов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4" w:space="0" w:color="CCCCCC"/>
          <w:right w:val="single" w:sz="4" w:space="0" w:color="CCCCCC"/>
          <w:insideH w:val="single" w:sz="4" w:space="0" w:color="E5E5E5"/>
          <w:insideV w:val="single" w:sz="4" w:space="0" w:color="E5E5E5"/>
        </w:tblBorders>
      </w:tblPr>
      <w:tblGrid>
        <w:gridCol w:w="4730"/>
        <w:gridCol w:w="4730"/>
      </w:tblGrid>
      <w:tr>
        <w:trPr>
          <w:tblHeader/>
          <w:cantSplit/>
        </w:trPr>
        <w:tc>
          <w:tcPr>
            <w:tcW w:type="dxa" w:w="4730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4730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История чата (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sanitizeHistory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)</w:t>
            </w:r>
          </w:p>
        </w:tc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последние </w:t>
            </w:r>
            <w:r>
              <w:rPr>
                <w:rFonts w:ascii="Arial" w:hAnsi="Arial"/>
                <w:b/>
                <w:i w:val="0"/>
                <w:color w:val="1C1C1C"/>
                <w:sz w:val="18"/>
              </w:rPr>
              <w:t>10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сообщений</w:t>
            </w:r>
          </w:p>
        </w:tc>
      </w:tr>
      <w:tr>
        <w:trPr>
          <w:cantSplit/>
        </w:trPr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Текст для эмбеддинга (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getEmbedding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)</w:t>
            </w:r>
          </w:p>
        </w:tc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обрезка до </w:t>
            </w:r>
            <w:r>
              <w:rPr>
                <w:rFonts w:ascii="Arial" w:hAnsi="Arial"/>
                <w:b/>
                <w:i w:val="0"/>
                <w:color w:val="1C1C1C"/>
                <w:sz w:val="18"/>
              </w:rPr>
              <w:t>8000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символов</w:t>
            </w:r>
          </w:p>
        </w:tc>
      </w:tr>
      <w:tr>
        <w:trPr>
          <w:cantSplit/>
        </w:trPr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Кэш эмбеддингов</w:t>
            </w:r>
          </w:p>
        </w:tc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200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записей (LRU)</w:t>
            </w:r>
          </w:p>
        </w:tc>
      </w:tr>
      <w:tr>
        <w:trPr>
          <w:cantSplit/>
        </w:trPr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Кэш прокси Минюста</w:t>
            </w:r>
          </w:p>
        </w:tc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200 записей, TTL 1 час</w:t>
            </w:r>
          </w:p>
        </w:tc>
      </w:tr>
      <w:tr>
        <w:trPr>
          <w:cantSplit/>
        </w:trPr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Запрос тела API</w:t>
            </w:r>
          </w:p>
        </w:tc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лимит </w:t>
            </w:r>
            <w:r>
              <w:rPr>
                <w:rFonts w:ascii="Arial" w:hAnsi="Arial"/>
                <w:b/>
                <w:i w:val="0"/>
                <w:color w:val="1C1C1C"/>
                <w:sz w:val="18"/>
              </w:rPr>
              <w:t>2 МБ</w:t>
            </w:r>
          </w:p>
        </w:tc>
      </w:tr>
      <w:tr>
        <w:trPr>
          <w:cantSplit/>
        </w:trPr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Мин. длина документа для анализа</w:t>
            </w:r>
          </w:p>
        </w:tc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50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символов</w:t>
            </w:r>
          </w:p>
        </w:tc>
      </w:tr>
      <w:tr>
        <w:trPr>
          <w:cantSplit/>
        </w:trPr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Макс. статей из документа (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maxArticles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)</w:t>
            </w:r>
          </w:p>
        </w:tc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Макс. пунктов документа (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SEGMENT_LIMIT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)</w:t>
            </w:r>
          </w:p>
        </w:tc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25</w:t>
            </w:r>
          </w:p>
        </w:tc>
      </w:tr>
      <w:tr>
        <w:trPr>
          <w:cantSplit/>
        </w:trPr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Макс. пунктов для сравнения (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COMPARE_SEG_LIMIT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)</w:t>
            </w:r>
          </w:p>
        </w:tc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60</w:t>
            </w:r>
          </w:p>
        </w:tc>
      </w:tr>
      <w:tr>
        <w:trPr>
          <w:cantSplit/>
        </w:trPr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Чанк экстрактора статей</w:t>
            </w:r>
          </w:p>
        </w:tc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7000 симв., overlap 500</w:t>
            </w:r>
          </w:p>
        </w:tc>
      </w:tr>
      <w:tr>
        <w:trPr>
          <w:cantSplit/>
        </w:trPr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Чанк сегментатора</w:t>
            </w:r>
          </w:p>
        </w:tc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7500 симв., overlap 400</w:t>
            </w:r>
          </w:p>
        </w:tc>
      </w:tr>
      <w:tr>
        <w:trPr>
          <w:cantSplit/>
        </w:trPr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Голова для «паспорта» документа</w:t>
            </w:r>
          </w:p>
        </w:tc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первые 4500 симв.</w:t>
            </w:r>
          </w:p>
        </w:tc>
      </w:tr>
      <w:tr>
        <w:trPr>
          <w:cantSplit/>
        </w:trPr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Документ в промпт Судьи</w:t>
            </w:r>
          </w:p>
        </w:tc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обрезка до 15000 симв.</w:t>
            </w:r>
          </w:p>
        </w:tc>
      </w:tr>
      <w:tr>
        <w:trPr>
          <w:cantSplit/>
        </w:trPr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Запрос эмбеддинга при проверке пункта</w:t>
            </w:r>
          </w:p>
        </w:tc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обрезка до 450 симв.</w:t>
            </w:r>
          </w:p>
        </w:tc>
      </w:tr>
    </w:tbl>
    <w:p>
      <w:pPr>
        <w:spacing w:after="240"/>
      </w:pPr>
    </w:p>
    <w:p>
      <w:pPr>
        <w:spacing w:before="240" w:after="240"/>
        <w:pBdr>
          <w:bottom w:val="single" w:sz="6" w:space="1" w:color="DCDCE4"/>
        </w:pBdr>
      </w:pPr>
    </w:p>
    <w:p>
      <w:pPr>
        <w:keepNext/>
        <w:spacing w:before="320" w:after="120"/>
      </w:pPr>
      <w:r>
        <w:rPr>
          <w:rFonts w:ascii="Arial" w:hAnsi="Arial"/>
          <w:b/>
          <w:color w:val="3B45C4"/>
          <w:sz w:val="34"/>
        </w:rPr>
        <w:t>ГРУППА А — ЧАТ (вкладка «Чат»)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1C1C1C"/>
          <w:sz w:val="21"/>
        </w:rPr>
        <w:t xml:space="preserve">Тело запроса: </w:t>
      </w:r>
      <w:r>
        <w:rPr>
          <w:rFonts w:ascii="Consolas" w:hAnsi="Consolas"/>
          <w:i w:val="0"/>
          <w:color w:val="2A2A8A"/>
          <w:sz w:val="19"/>
        </w:rPr>
        <w:t>{ message, history, mode }</w:t>
      </w:r>
      <w:r>
        <w:rPr>
          <w:rFonts w:ascii="Arial" w:hAnsi="Arial"/>
          <w:b w:val="0"/>
          <w:i w:val="0"/>
          <w:color w:val="1C1C1C"/>
          <w:sz w:val="21"/>
        </w:rPr>
        <w:t xml:space="preserve">, </w:t>
      </w:r>
      <w:r>
        <w:rPr>
          <w:rFonts w:ascii="Consolas" w:hAnsi="Consolas"/>
          <w:i w:val="0"/>
          <w:color w:val="2A2A8A"/>
          <w:sz w:val="19"/>
        </w:rPr>
        <w:t>mode</w:t>
      </w:r>
      <w:r>
        <w:rPr>
          <w:rFonts w:ascii="Arial" w:hAnsi="Arial"/>
          <w:b w:val="0"/>
          <w:i w:val="0"/>
          <w:color w:val="1C1C1C"/>
          <w:sz w:val="21"/>
        </w:rPr>
        <w:t xml:space="preserve"> = </w:t>
      </w:r>
      <w:r>
        <w:rPr>
          <w:rFonts w:ascii="Consolas" w:hAnsi="Consolas"/>
          <w:i w:val="0"/>
          <w:color w:val="2A2A8A"/>
          <w:sz w:val="19"/>
        </w:rPr>
        <w:t>fast</w:t>
      </w:r>
      <w:r>
        <w:rPr>
          <w:rFonts w:ascii="Arial" w:hAnsi="Arial"/>
          <w:b w:val="0"/>
          <w:i w:val="0"/>
          <w:color w:val="1C1C1C"/>
          <w:sz w:val="21"/>
        </w:rPr>
        <w:t xml:space="preserve"> | </w:t>
      </w:r>
      <w:r>
        <w:rPr>
          <w:rFonts w:ascii="Consolas" w:hAnsi="Consolas"/>
          <w:i w:val="0"/>
          <w:color w:val="2A2A8A"/>
          <w:sz w:val="19"/>
        </w:rPr>
        <w:t>thinking</w:t>
      </w:r>
      <w:r>
        <w:rPr>
          <w:rFonts w:ascii="Arial" w:hAnsi="Arial"/>
          <w:b w:val="0"/>
          <w:i w:val="0"/>
          <w:color w:val="1C1C1C"/>
          <w:sz w:val="21"/>
        </w:rPr>
        <w:t>.</w:t>
      </w:r>
    </w:p>
    <w:p>
      <w:pPr>
        <w:spacing w:before="240" w:after="240"/>
        <w:pBdr>
          <w:bottom w:val="single" w:sz="6" w:space="1" w:color="DCDCE4"/>
        </w:pBdr>
      </w:pPr>
    </w:p>
    <w:p>
      <w:pPr>
        <w:keepNext/>
        <w:spacing w:before="320" w:after="120"/>
      </w:pPr>
      <w:r>
        <w:rPr>
          <w:rFonts w:ascii="Arial" w:hAnsi="Arial"/>
          <w:b/>
          <w:color w:val="3B45C4"/>
          <w:sz w:val="28"/>
        </w:rPr>
        <w:t>А.0 — Болталка (приветствие)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4" w:space="0" w:color="CCCCCC"/>
          <w:right w:val="single" w:sz="4" w:space="0" w:color="CCCCCC"/>
          <w:insideH w:val="single" w:sz="4" w:space="0" w:color="E5E5E5"/>
          <w:insideV w:val="single" w:sz="4" w:space="0" w:color="E5E5E5"/>
        </w:tblBorders>
      </w:tblPr>
      <w:tblGrid>
        <w:gridCol w:w="4730"/>
        <w:gridCol w:w="4730"/>
      </w:tblGrid>
      <w:tr>
        <w:trPr>
          <w:tblHeader/>
          <w:cantSplit/>
        </w:trPr>
        <w:tc>
          <w:tcPr>
            <w:tcW w:type="dxa" w:w="4730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4730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Триггер</w:t>
            </w:r>
          </w:p>
        </w:tc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isCasualMessage()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— regex по 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GREETING_PATTERNS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, длина ≤ 60 символов</w:t>
            </w:r>
          </w:p>
        </w:tc>
      </w:tr>
      <w:tr>
        <w:trPr>
          <w:cantSplit/>
        </w:trPr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Эндпоинт</w:t>
            </w:r>
          </w:p>
        </w:tc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/api/chat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, 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mode: fast</w:t>
            </w:r>
          </w:p>
        </w:tc>
      </w:tr>
      <w:tr>
        <w:trPr>
          <w:cantSplit/>
        </w:trPr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Агентов</w:t>
            </w:r>
          </w:p>
        </w:tc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Pinecone topK</w:t>
            </w:r>
          </w:p>
        </w:tc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— (поиск выключен)</w:t>
            </w:r>
          </w:p>
        </w:tc>
      </w:tr>
      <w:tr>
        <w:trPr>
          <w:cantSplit/>
        </w:trPr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Эмбеддингов</w:t>
            </w:r>
          </w:p>
        </w:tc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LLM-вызовов</w:t>
            </w:r>
          </w:p>
        </w:tc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1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(стриминг)</w:t>
            </w:r>
          </w:p>
        </w:tc>
      </w:tr>
      <w:tr>
        <w:trPr>
          <w:cantSplit/>
        </w:trPr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Модель</w:t>
            </w:r>
          </w:p>
        </w:tc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gemini-2.5-flash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, ретрай без смены модели</w:t>
            </w:r>
          </w:p>
        </w:tc>
      </w:tr>
      <w:tr>
        <w:trPr>
          <w:cantSplit/>
        </w:trPr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Промпт</w:t>
            </w:r>
          </w:p>
        </w:tc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systemInstruction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(раздел «Режим 0»)</w:t>
            </w:r>
          </w:p>
        </w:tc>
      </w:tr>
      <w:tr>
        <w:trPr>
          <w:cantSplit/>
        </w:trPr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Контекст</w:t>
            </w:r>
          </w:p>
        </w:tc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только история (10 сообщений)</w:t>
            </w:r>
          </w:p>
        </w:tc>
      </w:tr>
    </w:tbl>
    <w:p>
      <w:pPr>
        <w:spacing w:after="240"/>
      </w:pPr>
    </w:p>
    <w:p>
      <w:pPr>
        <w:spacing w:before="240" w:after="240"/>
        <w:pBdr>
          <w:bottom w:val="single" w:sz="6" w:space="1" w:color="DCDCE4"/>
        </w:pBdr>
      </w:pPr>
    </w:p>
    <w:p>
      <w:pPr>
        <w:keepNext/>
        <w:spacing w:before="320" w:after="120"/>
      </w:pPr>
      <w:r>
        <w:rPr>
          <w:rFonts w:ascii="Arial" w:hAnsi="Arial"/>
          <w:b/>
          <w:color w:val="3B45C4"/>
          <w:sz w:val="28"/>
        </w:rPr>
        <w:t>А.1 — Быстрый режим (fast)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4" w:space="0" w:color="CCCCCC"/>
          <w:right w:val="single" w:sz="4" w:space="0" w:color="CCCCCC"/>
          <w:insideH w:val="single" w:sz="4" w:space="0" w:color="E5E5E5"/>
          <w:insideV w:val="single" w:sz="4" w:space="0" w:color="E5E5E5"/>
        </w:tblBorders>
      </w:tblPr>
      <w:tblGrid>
        <w:gridCol w:w="4730"/>
        <w:gridCol w:w="4730"/>
      </w:tblGrid>
      <w:tr>
        <w:trPr>
          <w:tblHeader/>
          <w:cantSplit/>
        </w:trPr>
        <w:tc>
          <w:tcPr>
            <w:tcW w:type="dxa" w:w="4730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4730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Триггер</w:t>
            </w:r>
          </w:p>
        </w:tc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mode: fast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, сообщение не болталка</w:t>
            </w:r>
          </w:p>
        </w:tc>
      </w:tr>
      <w:tr>
        <w:trPr>
          <w:cantSplit/>
        </w:trPr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Агентов</w:t>
            </w:r>
          </w:p>
        </w:tc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Pinecone topK</w:t>
            </w:r>
          </w:p>
        </w:tc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10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(профиль 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fast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, minK 3)</w:t>
            </w:r>
          </w:p>
        </w:tc>
      </w:tr>
      <w:tr>
        <w:trPr>
          <w:cantSplit/>
        </w:trPr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Эмбеддингов</w:t>
            </w:r>
          </w:p>
        </w:tc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1 (+ кэш)</w:t>
            </w:r>
          </w:p>
        </w:tc>
      </w:tr>
      <w:tr>
        <w:trPr>
          <w:cantSplit/>
        </w:trPr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LLM-вызовов</w:t>
            </w:r>
          </w:p>
        </w:tc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1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(стриминг)</w:t>
            </w:r>
          </w:p>
        </w:tc>
      </w:tr>
      <w:tr>
        <w:trPr>
          <w:cantSplit/>
        </w:trPr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Модель</w:t>
            </w:r>
          </w:p>
        </w:tc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gemini-2.5-flash</w:t>
            </w:r>
          </w:p>
        </w:tc>
      </w:tr>
      <w:tr>
        <w:trPr>
          <w:cantSplit/>
        </w:trPr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Промпт</w:t>
            </w:r>
          </w:p>
        </w:tc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systemInstruction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(+ 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L4_WARNING_ADDON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при просьбе составить иск)</w:t>
            </w:r>
          </w:p>
        </w:tc>
      </w:tr>
      <w:tr>
        <w:trPr>
          <w:cantSplit/>
        </w:trPr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Контекст</w:t>
            </w:r>
          </w:p>
        </w:tc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до 10 статей, ⭐ ≥0.75 / 📚 &lt;0.75</w:t>
            </w:r>
          </w:p>
        </w:tc>
      </w:tr>
      <w:tr>
        <w:trPr>
          <w:cantSplit/>
        </w:trPr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Ретрай</w:t>
            </w:r>
          </w:p>
        </w:tc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свой, до 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KEYS.length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, без смены модели</w:t>
            </w:r>
          </w:p>
        </w:tc>
      </w:tr>
    </w:tbl>
    <w:p>
      <w:pPr>
        <w:spacing w:after="240"/>
      </w:pPr>
    </w:p>
    <w:p>
      <w:pPr>
        <w:spacing w:before="240" w:after="240"/>
        <w:pBdr>
          <w:bottom w:val="single" w:sz="6" w:space="1" w:color="DCDCE4"/>
        </w:pBdr>
      </w:pPr>
    </w:p>
    <w:p>
      <w:pPr>
        <w:keepNext/>
        <w:spacing w:before="320" w:after="120"/>
      </w:pPr>
      <w:r>
        <w:rPr>
          <w:rFonts w:ascii="Arial" w:hAnsi="Arial"/>
          <w:b/>
          <w:color w:val="3B45C4"/>
          <w:sz w:val="28"/>
        </w:rPr>
        <w:t>А.2 — Думающий режим (thinking)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1C1C1C"/>
          <w:sz w:val="21"/>
        </w:rPr>
        <w:t xml:space="preserve">Сначала классификатор </w:t>
      </w:r>
      <w:r>
        <w:rPr>
          <w:rFonts w:ascii="Consolas" w:hAnsi="Consolas"/>
          <w:i w:val="0"/>
          <w:color w:val="2A2A8A"/>
          <w:sz w:val="19"/>
        </w:rPr>
        <w:t>classifyQuery()</w:t>
      </w:r>
      <w:r>
        <w:rPr>
          <w:rFonts w:ascii="Arial" w:hAnsi="Arial"/>
          <w:b w:val="0"/>
          <w:i w:val="0"/>
          <w:color w:val="1C1C1C"/>
          <w:sz w:val="21"/>
        </w:rPr>
        <w:t xml:space="preserve">: </w:t>
      </w:r>
      <w:r>
        <w:rPr>
          <w:rFonts w:ascii="Consolas" w:hAnsi="Consolas"/>
          <w:i w:val="0"/>
          <w:color w:val="2A2A8A"/>
          <w:sz w:val="19"/>
        </w:rPr>
        <w:t>quickClassify()</w:t>
      </w:r>
      <w:r>
        <w:rPr>
          <w:rFonts w:ascii="Arial" w:hAnsi="Arial"/>
          <w:b w:val="0"/>
          <w:i w:val="0"/>
          <w:color w:val="1C1C1C"/>
          <w:sz w:val="21"/>
        </w:rPr>
        <w:t xml:space="preserve"> (regex) → если неясно,</w:t>
      </w:r>
    </w:p>
    <w:p>
      <w:pPr>
        <w:spacing w:before="0" w:after="120" w:line="276" w:lineRule="auto"/>
      </w:pPr>
      <w:r>
        <w:rPr>
          <w:rFonts w:ascii="Consolas" w:hAnsi="Consolas"/>
          <w:i w:val="0"/>
          <w:color w:val="2A2A8A"/>
          <w:sz w:val="19"/>
        </w:rPr>
        <w:t>llmClassify()</w:t>
      </w:r>
      <w:r>
        <w:rPr>
          <w:rFonts w:ascii="Arial" w:hAnsi="Arial"/>
          <w:b w:val="0"/>
          <w:i w:val="0"/>
          <w:color w:val="1C1C1C"/>
          <w:sz w:val="21"/>
        </w:rPr>
        <w:t xml:space="preserve"> (1 LLM-вызов). Далее один из двух подрежимов.</w:t>
      </w:r>
    </w:p>
    <w:p>
      <w:pPr>
        <w:keepNext/>
        <w:spacing w:before="320" w:after="120"/>
      </w:pPr>
      <w:r>
        <w:rPr>
          <w:rFonts w:ascii="Arial" w:hAnsi="Arial"/>
          <w:b/>
          <w:color w:val="2A2A2A"/>
          <w:sz w:val="23"/>
        </w:rPr>
        <w:t>А.2a — Простой запрос (`handleSimpleConsultation`)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4" w:space="0" w:color="CCCCCC"/>
          <w:right w:val="single" w:sz="4" w:space="0" w:color="CCCCCC"/>
          <w:insideH w:val="single" w:sz="4" w:space="0" w:color="E5E5E5"/>
          <w:insideV w:val="single" w:sz="4" w:space="0" w:color="E5E5E5"/>
        </w:tblBorders>
      </w:tblPr>
      <w:tblGrid>
        <w:gridCol w:w="4730"/>
        <w:gridCol w:w="4730"/>
      </w:tblGrid>
      <w:tr>
        <w:trPr>
          <w:tblHeader/>
          <w:cantSplit/>
        </w:trPr>
        <w:tc>
          <w:tcPr>
            <w:tcW w:type="dxa" w:w="4730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4730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Триггер</w:t>
            </w:r>
          </w:p>
        </w:tc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классификатор → 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simple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(термин, «какая статья», цифра-факт)</w:t>
            </w:r>
          </w:p>
        </w:tc>
      </w:tr>
      <w:tr>
        <w:trPr>
          <w:cantSplit/>
        </w:trPr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Агентов</w:t>
            </w:r>
          </w:p>
        </w:tc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2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(классификатор + синтезатор)</w:t>
            </w:r>
          </w:p>
        </w:tc>
      </w:tr>
      <w:tr>
        <w:trPr>
          <w:cantSplit/>
        </w:trPr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Pinecone topK</w:t>
            </w:r>
          </w:p>
        </w:tc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15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(профиль 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thinking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с 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opts.maxK=15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, minK 4)</w:t>
            </w:r>
          </w:p>
        </w:tc>
      </w:tr>
      <w:tr>
        <w:trPr>
          <w:cantSplit/>
        </w:trPr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Эмбеддингов</w:t>
            </w:r>
          </w:p>
        </w:tc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LLM-вызовов</w:t>
            </w:r>
          </w:p>
        </w:tc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2–3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(0–1 классификатор + 1 синтез)</w:t>
            </w:r>
          </w:p>
        </w:tc>
      </w:tr>
      <w:tr>
        <w:trPr>
          <w:cantSplit/>
        </w:trPr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Модель</w:t>
            </w:r>
          </w:p>
        </w:tc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gemini-2.5-flash</w:t>
            </w:r>
          </w:p>
        </w:tc>
      </w:tr>
      <w:tr>
        <w:trPr>
          <w:cantSplit/>
        </w:trPr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Промпт</w:t>
            </w:r>
          </w:p>
        </w:tc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BASE_CONSULTANT_PROMPT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(+ 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ACADEMIC_PROMPT_ADDON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/ 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L4_WARNING_ADDON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Ретрай синтеза</w:t>
            </w:r>
          </w:p>
        </w:tc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1 повтор (на запасном промпте 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systemInstruction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)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color w:val="2A2A2A"/>
          <w:sz w:val="23"/>
        </w:rPr>
        <w:t>А.2b — Глубокий запрос (`handleDeepThinking`) — 5 слоёв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4" w:space="0" w:color="CCCCCC"/>
          <w:right w:val="single" w:sz="4" w:space="0" w:color="CCCCCC"/>
          <w:insideH w:val="single" w:sz="4" w:space="0" w:color="E5E5E5"/>
          <w:insideV w:val="single" w:sz="4" w:space="0" w:color="E5E5E5"/>
        </w:tblBorders>
      </w:tblPr>
      <w:tblGrid>
        <w:gridCol w:w="4730"/>
        <w:gridCol w:w="4730"/>
      </w:tblGrid>
      <w:tr>
        <w:trPr>
          <w:tblHeader/>
          <w:cantSplit/>
        </w:trPr>
        <w:tc>
          <w:tcPr>
            <w:tcW w:type="dxa" w:w="4730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4730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Триггер</w:t>
            </w:r>
          </w:p>
        </w:tc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классификатор → 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complex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(реальная ситуация, действия, документ)</w:t>
            </w:r>
          </w:p>
        </w:tc>
      </w:tr>
      <w:tr>
        <w:trPr>
          <w:cantSplit/>
        </w:trPr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Агентов</w:t>
            </w:r>
          </w:p>
        </w:tc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7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(реформулятор + 5 слоёв поиска + синтезатор)</w:t>
            </w:r>
          </w:p>
        </w:tc>
      </w:tr>
      <w:tr>
        <w:trPr>
          <w:cantSplit/>
        </w:trPr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Эмбеддингов</w:t>
            </w:r>
          </w:p>
        </w:tc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LLM-вызовов</w:t>
            </w:r>
          </w:p>
        </w:tc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7–8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(0–1 классиф. + 1 реформулировка + 1 синтез)</w:t>
            </w:r>
          </w:p>
        </w:tc>
      </w:tr>
      <w:tr>
        <w:trPr>
          <w:cantSplit/>
        </w:trPr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Модель</w:t>
            </w:r>
          </w:p>
        </w:tc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gemini-2.5-flash</w:t>
            </w:r>
          </w:p>
        </w:tc>
      </w:tr>
      <w:tr>
        <w:trPr>
          <w:cantSplit/>
        </w:trPr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Промпт</w:t>
            </w:r>
          </w:p>
        </w:tc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BASE_CONSULTANT_PROMPT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+ блок «Иерархический контекст (5 слоёв)»</w:t>
            </w:r>
          </w:p>
        </w:tc>
      </w:tr>
    </w:tbl>
    <w:p>
      <w:pPr>
        <w:spacing w:after="240"/>
      </w:pPr>
    </w:p>
    <w:p>
      <w:pPr>
        <w:pStyle w:val="ListBullet"/>
        <w:spacing w:before="0" w:after="120" w:line="276" w:lineRule="auto"/>
      </w:pPr>
      <w:r>
        <w:rPr>
          <w:rFonts w:ascii="Arial" w:hAnsi="Arial"/>
          <w:b/>
          <w:i w:val="0"/>
          <w:color w:val="1C1C1C"/>
          <w:sz w:val="21"/>
        </w:rPr>
        <w:t>5 параллельных слоёв поиска (топ-K у каждого свой):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4" w:space="0" w:color="CCCCCC"/>
          <w:right w:val="single" w:sz="4" w:space="0" w:color="CCCCCC"/>
          <w:insideH w:val="single" w:sz="4" w:space="0" w:color="E5E5E5"/>
          <w:insideV w:val="single" w:sz="4" w:space="0" w:color="E5E5E5"/>
        </w:tblBorders>
      </w:tblPr>
      <w:tblGrid>
        <w:gridCol w:w="2365"/>
        <w:gridCol w:w="2365"/>
        <w:gridCol w:w="2365"/>
        <w:gridCol w:w="2365"/>
      </w:tblGrid>
      <w:tr>
        <w:trPr>
          <w:tblHeader/>
          <w:cantSplit/>
        </w:trPr>
        <w:tc>
          <w:tcPr>
            <w:tcW w:type="dxa" w:w="2365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Слой</w:t>
            </w:r>
          </w:p>
        </w:tc>
        <w:tc>
          <w:tcPr>
            <w:tcW w:type="dxa" w:w="2365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Профиль</w:t>
            </w:r>
          </w:p>
        </w:tc>
        <w:tc>
          <w:tcPr>
            <w:tcW w:type="dxa" w:w="2365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Pinecone topK</w:t>
            </w:r>
          </w:p>
        </w:tc>
        <w:tc>
          <w:tcPr>
            <w:tcW w:type="dxa" w:w="2365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minK</w:t>
            </w:r>
          </w:p>
        </w:tc>
      </w:tr>
      <w:tr>
        <w:trPr>
          <w:cantSplit/>
        </w:trPr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⭐ Специальная норма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fast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5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🏛 Общие положения</w:t>
            </w:r>
          </w:p>
        </w:tc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thinking</w:t>
            </w:r>
          </w:p>
        </w:tc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10</w:t>
            </w:r>
          </w:p>
        </w:tc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⚖️ Процессуальные нормы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thinking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8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⚡ Ответственность</w:t>
            </w:r>
          </w:p>
        </w:tc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fast</w:t>
            </w:r>
          </w:p>
        </w:tc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6</w:t>
            </w:r>
          </w:p>
        </w:tc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📋 Подзаконные акты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fast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5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Итого</w:t>
            </w:r>
          </w:p>
        </w:tc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</w:p>
        </w:tc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34</w:t>
            </w:r>
          </w:p>
        </w:tc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</w:p>
        </w:tc>
      </w:tr>
    </w:tbl>
    <w:p>
      <w:pPr>
        <w:spacing w:after="240"/>
      </w:pPr>
    </w:p>
    <w:p>
      <w:pPr>
        <w:spacing w:before="240" w:after="240"/>
        <w:pBdr>
          <w:bottom w:val="single" w:sz="6" w:space="1" w:color="DCDCE4"/>
        </w:pBdr>
      </w:pPr>
    </w:p>
    <w:p>
      <w:pPr>
        <w:keepNext/>
        <w:spacing w:before="320" w:after="120"/>
      </w:pPr>
      <w:r>
        <w:rPr>
          <w:rFonts w:ascii="Arial" w:hAnsi="Arial"/>
          <w:b/>
          <w:color w:val="3B45C4"/>
          <w:sz w:val="34"/>
        </w:rPr>
        <w:t>ГРУППА Б — АГЕНТ (вкладка «Агент»)</w:t>
      </w:r>
    </w:p>
    <w:p>
      <w:pPr>
        <w:spacing w:before="240" w:after="240"/>
        <w:pBdr>
          <w:bottom w:val="single" w:sz="6" w:space="1" w:color="DCDCE4"/>
        </w:pBdr>
      </w:pPr>
    </w:p>
    <w:p>
      <w:pPr>
        <w:keepNext/>
        <w:spacing w:before="320" w:after="120"/>
      </w:pPr>
      <w:r>
        <w:rPr>
          <w:rFonts w:ascii="Arial" w:hAnsi="Arial"/>
          <w:b/>
          <w:color w:val="3B45C4"/>
          <w:sz w:val="28"/>
        </w:rPr>
        <w:t>Б.1 — Агент-редактор (Cursor-style)</w:t>
      </w:r>
    </w:p>
    <w:p>
      <w:pPr>
        <w:spacing w:before="0" w:after="120" w:line="276" w:lineRule="auto"/>
        <w:ind w:left="576"/>
      </w:pPr>
      <w:r>
        <w:rPr>
          <w:rFonts w:ascii="Arial" w:hAnsi="Arial"/>
          <w:b w:val="0"/>
          <w:i/>
          <w:color w:val="1C1C1C"/>
          <w:sz w:val="21"/>
        </w:rPr>
        <w:t>Роутер: документ &lt; 100 символов → запрос уходит в А.2 (Простой/Глубокий).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4" w:space="0" w:color="CCCCCC"/>
          <w:right w:val="single" w:sz="4" w:space="0" w:color="CCCCCC"/>
          <w:insideH w:val="single" w:sz="4" w:space="0" w:color="E5E5E5"/>
          <w:insideV w:val="single" w:sz="4" w:space="0" w:color="E5E5E5"/>
        </w:tblBorders>
      </w:tblPr>
      <w:tblGrid>
        <w:gridCol w:w="4730"/>
        <w:gridCol w:w="4730"/>
      </w:tblGrid>
      <w:tr>
        <w:trPr>
          <w:tblHeader/>
          <w:cantSplit/>
        </w:trPr>
        <w:tc>
          <w:tcPr>
            <w:tcW w:type="dxa" w:w="4730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4730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Триггер</w:t>
            </w:r>
          </w:p>
        </w:tc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agentMode: true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+ открытый документ ≥ 100 символов</w:t>
            </w:r>
          </w:p>
        </w:tc>
      </w:tr>
      <w:tr>
        <w:trPr>
          <w:cantSplit/>
        </w:trPr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Агентов</w:t>
            </w:r>
          </w:p>
        </w:tc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Pinecone topK</w:t>
            </w:r>
          </w:p>
        </w:tc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адаптивный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: запрос &gt;200 симв. → 22 · &gt;60 → 15 · иначе → 10</w:t>
            </w:r>
          </w:p>
        </w:tc>
      </w:tr>
      <w:tr>
        <w:trPr>
          <w:cantSplit/>
        </w:trPr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minK</w:t>
            </w:r>
          </w:p>
        </w:tc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6 / 4 / 3 соответственно</w:t>
            </w:r>
          </w:p>
        </w:tc>
      </w:tr>
      <w:tr>
        <w:trPr>
          <w:cantSplit/>
        </w:trPr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Эмбеддингов</w:t>
            </w:r>
          </w:p>
        </w:tc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LLM-вызовов</w:t>
            </w:r>
          </w:p>
        </w:tc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1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(стриминг)</w:t>
            </w:r>
          </w:p>
        </w:tc>
      </w:tr>
      <w:tr>
        <w:trPr>
          <w:cantSplit/>
        </w:trPr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Модель</w:t>
            </w:r>
          </w:p>
        </w:tc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gemini-2.5-flash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, 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temperature 0.4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, 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topP 0.9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, 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maxOutputTokens 4096</w:t>
            </w:r>
          </w:p>
        </w:tc>
      </w:tr>
      <w:tr>
        <w:trPr>
          <w:cantSplit/>
        </w:trPr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Промпт</w:t>
            </w:r>
          </w:p>
        </w:tc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AGENT_SYSTEM_PROMPT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(строгий JSON 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{reasoning, anchor_text, insertion_text}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Ретрай</w:t>
            </w:r>
          </w:p>
        </w:tc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свой, до 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min(KEYS.length, 3)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, пауза 1500мс</w:t>
            </w:r>
          </w:p>
        </w:tc>
      </w:tr>
    </w:tbl>
    <w:p>
      <w:pPr>
        <w:spacing w:after="240"/>
      </w:pPr>
    </w:p>
    <w:p>
      <w:pPr>
        <w:spacing w:before="240" w:after="240"/>
        <w:pBdr>
          <w:bottom w:val="single" w:sz="6" w:space="1" w:color="DCDCE4"/>
        </w:pBdr>
      </w:pPr>
    </w:p>
    <w:p>
      <w:pPr>
        <w:keepNext/>
        <w:spacing w:before="320" w:after="120"/>
      </w:pPr>
      <w:r>
        <w:rPr>
          <w:rFonts w:ascii="Arial" w:hAnsi="Arial"/>
          <w:b/>
          <w:color w:val="3B45C4"/>
          <w:sz w:val="28"/>
        </w:rPr>
        <w:t>Б.2 — AI-редактор (`/api/edit`)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4" w:space="0" w:color="CCCCCC"/>
          <w:right w:val="single" w:sz="4" w:space="0" w:color="CCCCCC"/>
          <w:insideH w:val="single" w:sz="4" w:space="0" w:color="E5E5E5"/>
          <w:insideV w:val="single" w:sz="4" w:space="0" w:color="E5E5E5"/>
        </w:tblBorders>
      </w:tblPr>
      <w:tblGrid>
        <w:gridCol w:w="4730"/>
        <w:gridCol w:w="4730"/>
      </w:tblGrid>
      <w:tr>
        <w:trPr>
          <w:tblHeader/>
          <w:cantSplit/>
        </w:trPr>
        <w:tc>
          <w:tcPr>
            <w:tcW w:type="dxa" w:w="4730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4730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Триггер</w:t>
            </w:r>
          </w:p>
        </w:tc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действие «переписать выделенное» в IDE</w:t>
            </w:r>
          </w:p>
        </w:tc>
      </w:tr>
      <w:tr>
        <w:trPr>
          <w:cantSplit/>
        </w:trPr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Агентов</w:t>
            </w:r>
          </w:p>
        </w:tc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Pinecone topK</w:t>
            </w:r>
          </w:p>
        </w:tc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— (поиска нет)</w:t>
            </w:r>
          </w:p>
        </w:tc>
      </w:tr>
      <w:tr>
        <w:trPr>
          <w:cantSplit/>
        </w:trPr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LLM-вызовов</w:t>
            </w:r>
          </w:p>
        </w:tc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1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(НЕ стриминг, 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generateContent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Модель</w:t>
            </w:r>
          </w:p>
        </w:tc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gemini-2.5-flash</w:t>
            </w:r>
          </w:p>
        </w:tc>
      </w:tr>
      <w:tr>
        <w:trPr>
          <w:cantSplit/>
        </w:trPr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Промпт</w:t>
            </w:r>
          </w:p>
        </w:tc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inline: «юрист-редактор КР, верни только исправленный текст»</w:t>
            </w:r>
          </w:p>
        </w:tc>
      </w:tr>
      <w:tr>
        <w:trPr>
          <w:cantSplit/>
        </w:trPr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Rate limit</w:t>
            </w:r>
          </w:p>
        </w:tc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отдельного нет (общий не применяется к 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/api/edit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)</w:t>
            </w:r>
          </w:p>
        </w:tc>
      </w:tr>
    </w:tbl>
    <w:p>
      <w:pPr>
        <w:spacing w:after="240"/>
      </w:pPr>
    </w:p>
    <w:p>
      <w:pPr>
        <w:spacing w:before="240" w:after="240"/>
        <w:pBdr>
          <w:bottom w:val="single" w:sz="6" w:space="1" w:color="DCDCE4"/>
        </w:pBdr>
      </w:pPr>
    </w:p>
    <w:p>
      <w:pPr>
        <w:keepNext/>
        <w:spacing w:before="320" w:after="120"/>
      </w:pPr>
      <w:r>
        <w:rPr>
          <w:rFonts w:ascii="Arial" w:hAnsi="Arial"/>
          <w:b/>
          <w:color w:val="3B45C4"/>
          <w:sz w:val="34"/>
        </w:rPr>
        <w:t>ГРУППА В — АНАЛИЗ ДОКУМЕНТА</w:t>
      </w:r>
    </w:p>
    <w:p>
      <w:pPr>
        <w:spacing w:before="240" w:after="240"/>
        <w:pBdr>
          <w:bottom w:val="single" w:sz="6" w:space="1" w:color="DCDCE4"/>
        </w:pBdr>
      </w:pPr>
    </w:p>
    <w:p>
      <w:pPr>
        <w:keepNext/>
        <w:spacing w:before="320" w:after="120"/>
      </w:pPr>
      <w:r>
        <w:rPr>
          <w:rFonts w:ascii="Arial" w:hAnsi="Arial"/>
          <w:b/>
          <w:color w:val="3B45C4"/>
          <w:sz w:val="28"/>
        </w:rPr>
        <w:t>В.1 — Проверка документа (`/api/analyze-document`)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1C1C1C"/>
          <w:sz w:val="21"/>
        </w:rPr>
        <w:t xml:space="preserve">Оркестратор </w:t>
      </w:r>
      <w:r>
        <w:rPr>
          <w:rFonts w:ascii="Consolas" w:hAnsi="Consolas"/>
          <w:i w:val="0"/>
          <w:color w:val="2A2A8A"/>
          <w:sz w:val="19"/>
        </w:rPr>
        <w:t>analyzeDocumentSmart()</w:t>
      </w:r>
      <w:r>
        <w:rPr>
          <w:rFonts w:ascii="Arial" w:hAnsi="Arial"/>
          <w:b w:val="0"/>
          <w:i w:val="0"/>
          <w:color w:val="1C1C1C"/>
          <w:sz w:val="21"/>
        </w:rPr>
        <w:t>. Гибрид: проверка статей + проверка пунктов.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4" w:space="0" w:color="CCCCCC"/>
          <w:right w:val="single" w:sz="4" w:space="0" w:color="CCCCCC"/>
          <w:insideH w:val="single" w:sz="4" w:space="0" w:color="E5E5E5"/>
          <w:insideV w:val="single" w:sz="4" w:space="0" w:color="E5E5E5"/>
        </w:tblBorders>
      </w:tblPr>
      <w:tblGrid>
        <w:gridCol w:w="2365"/>
        <w:gridCol w:w="2365"/>
        <w:gridCol w:w="2365"/>
        <w:gridCol w:w="2365"/>
      </w:tblGrid>
      <w:tr>
        <w:trPr>
          <w:tblHeader/>
          <w:cantSplit/>
        </w:trPr>
        <w:tc>
          <w:tcPr>
            <w:tcW w:type="dxa" w:w="2365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Этап</w:t>
            </w:r>
          </w:p>
        </w:tc>
        <w:tc>
          <w:tcPr>
            <w:tcW w:type="dxa" w:w="2365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Агент</w:t>
            </w:r>
          </w:p>
        </w:tc>
        <w:tc>
          <w:tcPr>
            <w:tcW w:type="dxa" w:w="2365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Pinecone topK</w:t>
            </w:r>
          </w:p>
        </w:tc>
        <w:tc>
          <w:tcPr>
            <w:tcW w:type="dxa" w:w="2365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LLM</w:t>
            </w:r>
          </w:p>
        </w:tc>
      </w:tr>
      <w:tr>
        <w:trPr>
          <w:cantSplit/>
        </w:trPr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0. Паспорт документа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extractDocumentContext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—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1. Извлечь статьи</w:t>
            </w:r>
          </w:p>
        </w:tc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extractArticles</w:t>
            </w:r>
          </w:p>
        </w:tc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—</w:t>
            </w:r>
          </w:p>
        </w:tc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1 + по 1 на чанк (7000/500)</w:t>
            </w:r>
          </w:p>
        </w:tc>
      </w:tr>
      <w:tr>
        <w:trPr>
          <w:cantSplit/>
        </w:trPr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1. Разбить на пункты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segmentDocument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—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1 + по 1 на чанк (7500/400)</w:t>
            </w:r>
          </w:p>
        </w:tc>
      </w:tr>
      <w:tr>
        <w:trPr>
          <w:cantSplit/>
        </w:trPr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2. Проверка статей</w:t>
            </w:r>
          </w:p>
        </w:tc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verifySingleArticle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×N</w:t>
            </w:r>
          </w:p>
        </w:tc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5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на статью</w:t>
            </w:r>
          </w:p>
        </w:tc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0 (regex-сверка)</w:t>
            </w:r>
          </w:p>
        </w:tc>
      </w:tr>
      <w:tr>
        <w:trPr>
          <w:cantSplit/>
        </w:trPr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2. Проверка пунктов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verifySegment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×N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5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на пункт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1 на пункт</w:t>
            </w:r>
          </w:p>
        </w:tc>
      </w:tr>
      <w:tr>
        <w:trPr>
          <w:cantSplit/>
        </w:trPr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4. Заключение</w:t>
            </w:r>
          </w:p>
        </w:tc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runJudge</w:t>
            </w:r>
          </w:p>
        </w:tc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—</w:t>
            </w:r>
          </w:p>
        </w:tc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1 DeepSeek V4 Pro</w:t>
            </w:r>
          </w:p>
        </w:tc>
      </w:tr>
    </w:tbl>
    <w:p>
      <w:pPr>
        <w:spacing w:after="240"/>
      </w:pPr>
    </w:p>
    <w:p>
      <w:pPr>
        <w:pStyle w:val="ListBullet"/>
        <w:spacing w:before="0" w:after="120" w:line="276" w:lineRule="auto"/>
      </w:pPr>
      <w:r>
        <w:rPr>
          <w:rFonts w:ascii="Arial" w:hAnsi="Arial"/>
          <w:b/>
          <w:i w:val="0"/>
          <w:color w:val="1C1C1C"/>
          <w:sz w:val="21"/>
        </w:rPr>
        <w:t>Лимиты-агенты: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4" w:space="0" w:color="CCCCCC"/>
          <w:right w:val="single" w:sz="4" w:space="0" w:color="CCCCCC"/>
          <w:insideH w:val="single" w:sz="4" w:space="0" w:color="E5E5E5"/>
          <w:insideV w:val="single" w:sz="4" w:space="0" w:color="E5E5E5"/>
        </w:tblBorders>
      </w:tblPr>
      <w:tblGrid>
        <w:gridCol w:w="4730"/>
        <w:gridCol w:w="4730"/>
      </w:tblGrid>
      <w:tr>
        <w:trPr>
          <w:tblHeader/>
          <w:cantSplit/>
        </w:trPr>
        <w:tc>
          <w:tcPr>
            <w:tcW w:type="dxa" w:w="4730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Что</w:t>
            </w:r>
          </w:p>
        </w:tc>
        <w:tc>
          <w:tcPr>
            <w:tcW w:type="dxa" w:w="4730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Макс.</w:t>
            </w:r>
          </w:p>
        </w:tc>
      </w:tr>
      <w:tr>
        <w:trPr>
          <w:cantSplit/>
        </w:trPr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Верификаторы статей (параллельно)</w:t>
            </w:r>
          </w:p>
        </w:tc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30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(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maxArticles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) — без LLM</w:t>
            </w:r>
          </w:p>
        </w:tc>
      </w:tr>
      <w:tr>
        <w:trPr>
          <w:cantSplit/>
        </w:trPr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Верификаторы пунктов (параллельно)</w:t>
            </w:r>
          </w:p>
        </w:tc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25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(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SEGMENT_LIMIT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) — каждый с LLM</w:t>
            </w:r>
          </w:p>
        </w:tc>
      </w:tr>
      <w:tr>
        <w:trPr>
          <w:cantSplit/>
        </w:trPr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Судья</w:t>
            </w:r>
          </w:p>
        </w:tc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Итого макс. параллельных агентов</w:t>
            </w:r>
          </w:p>
        </w:tc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до 56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(30 + 25 + 1)</w:t>
            </w:r>
          </w:p>
        </w:tc>
      </w:tr>
    </w:tbl>
    <w:p>
      <w:pPr>
        <w:spacing w:after="240"/>
      </w:pPr>
    </w:p>
    <w:p>
      <w:pPr>
        <w:pStyle w:val="ListBullet"/>
        <w:spacing w:before="0" w:after="120" w:line="276" w:lineRule="auto"/>
      </w:pPr>
      <w:r>
        <w:rPr>
          <w:rFonts w:ascii="Arial" w:hAnsi="Arial"/>
          <w:b/>
          <w:i w:val="0"/>
          <w:color w:val="1C1C1C"/>
          <w:sz w:val="21"/>
        </w:rPr>
        <w:t>Пример</w:t>
      </w:r>
      <w:r>
        <w:rPr>
          <w:rFonts w:ascii="Arial" w:hAnsi="Arial"/>
          <w:b w:val="0"/>
          <w:i w:val="0"/>
          <w:color w:val="1C1C1C"/>
          <w:sz w:val="21"/>
        </w:rPr>
        <w:t xml:space="preserve"> (12 статей + 25 пунктов, скриншот «30/41»):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1C1C1C"/>
          <w:sz w:val="21"/>
        </w:rPr>
        <w:t xml:space="preserve">~4–6 LLM (паспорт+извлечение+сегментация) + </w:t>
      </w:r>
      <w:r>
        <w:rPr>
          <w:rFonts w:ascii="Arial" w:hAnsi="Arial"/>
          <w:b/>
          <w:i w:val="0"/>
          <w:color w:val="1C1C1C"/>
          <w:sz w:val="21"/>
        </w:rPr>
        <w:t>25 LLM-вердиктов по пунктам</w:t>
      </w:r>
      <w:r>
        <w:rPr>
          <w:rFonts w:ascii="Arial" w:hAnsi="Arial"/>
          <w:b w:val="0"/>
          <w:i w:val="0"/>
          <w:color w:val="1C1C1C"/>
          <w:sz w:val="21"/>
        </w:rPr>
        <w:t xml:space="preserve"> +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1C1C1C"/>
          <w:sz w:val="21"/>
        </w:rPr>
        <w:t xml:space="preserve">37 эмбеддингов + 37 Pinecone (topK 5) + 1 DeepSeek ≈ </w:t>
      </w:r>
      <w:r>
        <w:rPr>
          <w:rFonts w:ascii="Arial" w:hAnsi="Arial"/>
          <w:b/>
          <w:i w:val="0"/>
          <w:color w:val="1C1C1C"/>
          <w:sz w:val="21"/>
        </w:rPr>
        <w:t>30 LLM Gemini + 1 DeepSeek</w:t>
      </w:r>
      <w:r>
        <w:rPr>
          <w:rFonts w:ascii="Arial" w:hAnsi="Arial"/>
          <w:b w:val="0"/>
          <w:i w:val="0"/>
          <w:color w:val="1C1C1C"/>
          <w:sz w:val="21"/>
        </w:rPr>
        <w:t>.</w:t>
      </w:r>
    </w:p>
    <w:p>
      <w:pPr>
        <w:spacing w:before="240" w:after="240"/>
        <w:pBdr>
          <w:bottom w:val="single" w:sz="6" w:space="1" w:color="DCDCE4"/>
        </w:pBdr>
      </w:pPr>
    </w:p>
    <w:p>
      <w:pPr>
        <w:keepNext/>
        <w:spacing w:before="320" w:after="120"/>
      </w:pPr>
      <w:r>
        <w:rPr>
          <w:rFonts w:ascii="Arial" w:hAnsi="Arial"/>
          <w:b/>
          <w:color w:val="3B45C4"/>
          <w:sz w:val="28"/>
        </w:rPr>
        <w:t>В.2 — Глубокий анализ PRO (`/api/deep-analyze-document`)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1C1C1C"/>
          <w:sz w:val="21"/>
        </w:rPr>
        <w:t xml:space="preserve">Оркестратор </w:t>
      </w:r>
      <w:r>
        <w:rPr>
          <w:rFonts w:ascii="Consolas" w:hAnsi="Consolas"/>
          <w:i w:val="0"/>
          <w:color w:val="2A2A8A"/>
          <w:sz w:val="19"/>
        </w:rPr>
        <w:t>runDeepAnalysis()</w:t>
      </w:r>
      <w:r>
        <w:rPr>
          <w:rFonts w:ascii="Arial" w:hAnsi="Arial"/>
          <w:b w:val="0"/>
          <w:i w:val="0"/>
          <w:color w:val="1C1C1C"/>
          <w:sz w:val="21"/>
        </w:rPr>
        <w:t>. Архитектура «Старший партнёр + команда».</w:t>
      </w:r>
    </w:p>
    <w:p>
      <w:pPr>
        <w:pStyle w:val="ListBullet"/>
        <w:spacing w:before="0" w:after="120" w:line="276" w:lineRule="auto"/>
      </w:pPr>
      <w:r>
        <w:rPr>
          <w:rFonts w:ascii="Arial" w:hAnsi="Arial"/>
          <w:b/>
          <w:i w:val="0"/>
          <w:color w:val="1C1C1C"/>
          <w:sz w:val="21"/>
        </w:rPr>
        <w:t>Параметры запроса:</w:t>
      </w:r>
      <w:r>
        <w:rPr>
          <w:rFonts w:ascii="Arial" w:hAnsi="Arial"/>
          <w:b w:val="0"/>
          <w:i w:val="0"/>
          <w:color w:val="1C1C1C"/>
          <w:sz w:val="21"/>
        </w:rPr>
        <w:t xml:space="preserve"> </w:t>
      </w:r>
      <w:r>
        <w:rPr>
          <w:rFonts w:ascii="Consolas" w:hAnsi="Consolas"/>
          <w:i w:val="0"/>
          <w:color w:val="2A2A8A"/>
          <w:sz w:val="19"/>
        </w:rPr>
        <w:t>perspective</w:t>
      </w:r>
      <w:r>
        <w:rPr>
          <w:rFonts w:ascii="Arial" w:hAnsi="Arial"/>
          <w:b w:val="0"/>
          <w:i w:val="0"/>
          <w:color w:val="1C1C1C"/>
          <w:sz w:val="21"/>
        </w:rPr>
        <w:t xml:space="preserve"> (</w:t>
      </w:r>
      <w:r>
        <w:rPr>
          <w:rFonts w:ascii="Consolas" w:hAnsi="Consolas"/>
          <w:i w:val="0"/>
          <w:color w:val="2A2A8A"/>
          <w:sz w:val="19"/>
        </w:rPr>
        <w:t>ours</w:t>
      </w:r>
      <w:r>
        <w:rPr>
          <w:rFonts w:ascii="Arial" w:hAnsi="Arial"/>
          <w:b w:val="0"/>
          <w:i w:val="0"/>
          <w:color w:val="1C1C1C"/>
          <w:sz w:val="21"/>
        </w:rPr>
        <w:t>/</w:t>
      </w:r>
      <w:r>
        <w:rPr>
          <w:rFonts w:ascii="Consolas" w:hAnsi="Consolas"/>
          <w:i w:val="0"/>
          <w:color w:val="2A2A8A"/>
          <w:sz w:val="19"/>
        </w:rPr>
        <w:t>opponent</w:t>
      </w:r>
      <w:r>
        <w:rPr>
          <w:rFonts w:ascii="Arial" w:hAnsi="Arial"/>
          <w:b w:val="0"/>
          <w:i w:val="0"/>
          <w:color w:val="1C1C1C"/>
          <w:sz w:val="21"/>
        </w:rPr>
        <w:t>/</w:t>
      </w:r>
      <w:r>
        <w:rPr>
          <w:rFonts w:ascii="Consolas" w:hAnsi="Consolas"/>
          <w:i w:val="0"/>
          <w:color w:val="2A2A8A"/>
          <w:sz w:val="19"/>
        </w:rPr>
        <w:t>audit</w:t>
      </w:r>
      <w:r>
        <w:rPr>
          <w:rFonts w:ascii="Arial" w:hAnsi="Arial"/>
          <w:b w:val="0"/>
          <w:i w:val="0"/>
          <w:color w:val="1C1C1C"/>
          <w:sz w:val="21"/>
        </w:rPr>
        <w:t>) ·</w:t>
      </w:r>
    </w:p>
    <w:p>
      <w:pPr>
        <w:spacing w:before="0" w:after="120" w:line="276" w:lineRule="auto"/>
      </w:pPr>
      <w:r>
        <w:rPr>
          <w:rFonts w:ascii="Consolas" w:hAnsi="Consolas"/>
          <w:i w:val="0"/>
          <w:color w:val="2A2A8A"/>
          <w:sz w:val="19"/>
        </w:rPr>
        <w:t>modules</w:t>
      </w:r>
      <w:r>
        <w:rPr>
          <w:rFonts w:ascii="Arial" w:hAnsi="Arial"/>
          <w:b w:val="0"/>
          <w:i w:val="0"/>
          <w:color w:val="1C1C1C"/>
          <w:sz w:val="21"/>
        </w:rPr>
        <w:t xml:space="preserve"> (любая комбинация </w:t>
      </w:r>
      <w:r>
        <w:rPr>
          <w:rFonts w:ascii="Consolas" w:hAnsi="Consolas"/>
          <w:i w:val="0"/>
          <w:color w:val="2A2A8A"/>
          <w:sz w:val="19"/>
        </w:rPr>
        <w:t>audit</w:t>
      </w:r>
      <w:r>
        <w:rPr>
          <w:rFonts w:ascii="Arial" w:hAnsi="Arial"/>
          <w:b w:val="0"/>
          <w:i w:val="0"/>
          <w:color w:val="1C1C1C"/>
          <w:sz w:val="21"/>
        </w:rPr>
        <w:t xml:space="preserve">, </w:t>
      </w:r>
      <w:r>
        <w:rPr>
          <w:rFonts w:ascii="Consolas" w:hAnsi="Consolas"/>
          <w:i w:val="0"/>
          <w:color w:val="2A2A8A"/>
          <w:sz w:val="19"/>
        </w:rPr>
        <w:t>strategy</w:t>
      </w:r>
      <w:r>
        <w:rPr>
          <w:rFonts w:ascii="Arial" w:hAnsi="Arial"/>
          <w:b w:val="0"/>
          <w:i w:val="0"/>
          <w:color w:val="1C1C1C"/>
          <w:sz w:val="21"/>
        </w:rPr>
        <w:t xml:space="preserve">, </w:t>
      </w:r>
      <w:r>
        <w:rPr>
          <w:rFonts w:ascii="Consolas" w:hAnsi="Consolas"/>
          <w:i w:val="0"/>
          <w:color w:val="2A2A8A"/>
          <w:sz w:val="19"/>
        </w:rPr>
        <w:t>drafter</w:t>
      </w:r>
      <w:r>
        <w:rPr>
          <w:rFonts w:ascii="Arial" w:hAnsi="Arial"/>
          <w:b w:val="0"/>
          <w:i w:val="0"/>
          <w:color w:val="1C1C1C"/>
          <w:sz w:val="21"/>
        </w:rPr>
        <w:t xml:space="preserve">, </w:t>
      </w:r>
      <w:r>
        <w:rPr>
          <w:rFonts w:ascii="Consolas" w:hAnsi="Consolas"/>
          <w:i w:val="0"/>
          <w:color w:val="2A2A8A"/>
          <w:sz w:val="19"/>
        </w:rPr>
        <w:t>mentor</w:t>
      </w:r>
      <w:r>
        <w:rPr>
          <w:rFonts w:ascii="Arial" w:hAnsi="Arial"/>
          <w:b w:val="0"/>
          <w:i w:val="0"/>
          <w:color w:val="1C1C1C"/>
          <w:sz w:val="21"/>
        </w:rPr>
        <w:t xml:space="preserve"> — </w:t>
      </w:r>
      <w:r>
        <w:rPr>
          <w:rFonts w:ascii="Arial" w:hAnsi="Arial"/>
          <w:b/>
          <w:i w:val="0"/>
          <w:color w:val="1C1C1C"/>
          <w:sz w:val="21"/>
        </w:rPr>
        <w:t>макс. 4</w:t>
      </w:r>
      <w:r>
        <w:rPr>
          <w:rFonts w:ascii="Arial" w:hAnsi="Arial"/>
          <w:b w:val="0"/>
          <w:i w:val="0"/>
          <w:color w:val="1C1C1C"/>
          <w:sz w:val="21"/>
        </w:rPr>
        <w:t>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4" w:space="0" w:color="CCCCCC"/>
          <w:right w:val="single" w:sz="4" w:space="0" w:color="CCCCCC"/>
          <w:insideH w:val="single" w:sz="4" w:space="0" w:color="E5E5E5"/>
          <w:insideV w:val="single" w:sz="4" w:space="0" w:color="E5E5E5"/>
        </w:tblBorders>
      </w:tblPr>
      <w:tblGrid>
        <w:gridCol w:w="2365"/>
        <w:gridCol w:w="2365"/>
        <w:gridCol w:w="2365"/>
        <w:gridCol w:w="2365"/>
      </w:tblGrid>
      <w:tr>
        <w:trPr>
          <w:tblHeader/>
          <w:cantSplit/>
        </w:trPr>
        <w:tc>
          <w:tcPr>
            <w:tcW w:type="dxa" w:w="2365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Агент / модуль</w:t>
            </w:r>
          </w:p>
        </w:tc>
        <w:tc>
          <w:tcPr>
            <w:tcW w:type="dxa" w:w="2365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Под-агенты</w:t>
            </w:r>
          </w:p>
        </w:tc>
        <w:tc>
          <w:tcPr>
            <w:tcW w:type="dxa" w:w="2365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Pinecone topK</w:t>
            </w:r>
          </w:p>
        </w:tc>
        <w:tc>
          <w:tcPr>
            <w:tcW w:type="dxa" w:w="2365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LLM-вызовов</w:t>
            </w:r>
          </w:p>
        </w:tc>
      </w:tr>
      <w:tr>
        <w:trPr>
          <w:cantSplit/>
        </w:trPr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Паспорт + сегментация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—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—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2 (+ чанки)</w:t>
            </w:r>
          </w:p>
        </w:tc>
      </w:tr>
      <w:tr>
        <w:trPr>
          <w:cantSplit/>
        </w:trPr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Аудитор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(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audit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)</w:t>
            </w:r>
          </w:p>
        </w:tc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redFlags · collisions · procKiller · factCheck</w:t>
            </w:r>
          </w:p>
        </w:tc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factCheck: 5 на статью</w:t>
            </w:r>
          </w:p>
        </w:tc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3 + 1 (экстрактор внутри factCheck)</w:t>
            </w:r>
          </w:p>
        </w:tc>
      </w:tr>
      <w:tr>
        <w:trPr>
          <w:cantSplit/>
        </w:trPr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└ factCheck → верификаторы статей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до 30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5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0 (regex)</w:t>
            </w:r>
          </w:p>
        </w:tc>
      </w:tr>
      <w:tr>
        <w:trPr>
          <w:cantSplit/>
        </w:trPr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Стратег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(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strategy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)</w:t>
            </w:r>
          </w:p>
        </w:tc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heatmap + контраргументы</w:t>
            </w:r>
          </w:p>
        </w:tc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5 на контраргумент</w:t>
            </w:r>
          </w:p>
        </w:tc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1 + до </w:t>
            </w:r>
            <w:r>
              <w:rPr>
                <w:rFonts w:ascii="Arial" w:hAnsi="Arial"/>
                <w:b/>
                <w:i w:val="0"/>
                <w:color w:val="1C1C1C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Драфтер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(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drafter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)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—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—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Ментор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(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mentor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)</w:t>
            </w:r>
          </w:p>
        </w:tc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opponentSim · judgeSim</w:t>
            </w:r>
          </w:p>
        </w:tc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—</w:t>
            </w:r>
          </w:p>
        </w:tc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Старший партнёр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—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—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1 DeepSeek V4 Pro</w:t>
            </w:r>
          </w:p>
        </w:tc>
      </w:tr>
    </w:tbl>
    <w:p>
      <w:pPr>
        <w:spacing w:after="240"/>
      </w:pPr>
    </w:p>
    <w:p>
      <w:pPr>
        <w:pStyle w:val="ListBullet"/>
        <w:spacing w:before="0" w:after="120" w:line="276" w:lineRule="auto"/>
      </w:pPr>
      <w:r>
        <w:rPr>
          <w:rFonts w:ascii="Arial" w:hAnsi="Arial"/>
          <w:b/>
          <w:i w:val="0"/>
          <w:color w:val="1C1C1C"/>
          <w:sz w:val="21"/>
        </w:rPr>
        <w:t>Максимум агентов за один прогон (все 4 модуля включены):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3F4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6EA"/>
              <w:bottom w:val="single" w:sz="4" w:space="0" w:color="D3D6EA"/>
              <w:left w:val="single" w:sz="4" w:space="0" w:color="D3D6EA"/>
              <w:right w:val="single" w:sz="4" w:space="0" w:color="D3D6EA"/>
            </w:tcBorders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C1C1C"/>
                <w:sz w:val="17"/>
              </w:rPr>
              <w:t>контекст(1) + сегментатор(1)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C1C1C"/>
                <w:sz w:val="17"/>
              </w:rPr>
              <w:t>+ Аудитор: redFlags(1) + collisions(1) + procKiller(1) + factCheck-экстрактор(1)   = 4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C1C1C"/>
                <w:sz w:val="17"/>
              </w:rPr>
              <w:t>+ Стратег: heatmap(1) + контраргументы(до 6)                                       = 7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C1C1C"/>
                <w:sz w:val="17"/>
              </w:rPr>
              <w:t>+ Драфтер(1)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C1C1C"/>
                <w:sz w:val="17"/>
              </w:rPr>
              <w:t>+ Ментор: opponentSim(1) + judgeSim(1)                                             = 2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C1C1C"/>
                <w:sz w:val="17"/>
              </w:rPr>
              <w:t>+ Старший партнёр(1, DeepSeek)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C1C1C"/>
                <w:sz w:val="17"/>
              </w:rPr>
              <w:t>= 17 LLM-агентов  +  до 30 верификаторов статей (без LLM, внутри factCheck)</w:t>
            </w:r>
          </w:p>
        </w:tc>
      </w:tr>
    </w:tbl>
    <w:p>
      <w:pPr>
        <w:spacing w:after="240"/>
      </w:pPr>
    </w:p>
    <w:p>
      <w:pPr>
        <w:pStyle w:val="ListBullet"/>
        <w:spacing w:before="0" w:after="120" w:line="276" w:lineRule="auto"/>
      </w:pPr>
      <w:r>
        <w:rPr>
          <w:rFonts w:ascii="Arial" w:hAnsi="Arial"/>
          <w:b/>
          <w:i w:val="0"/>
          <w:color w:val="1C1C1C"/>
          <w:sz w:val="21"/>
        </w:rPr>
        <w:t>Жёсткие лимиты:</w:t>
      </w:r>
      <w:r>
        <w:rPr>
          <w:rFonts w:ascii="Arial" w:hAnsi="Arial"/>
          <w:b w:val="0"/>
          <w:i w:val="0"/>
          <w:color w:val="1C1C1C"/>
          <w:sz w:val="21"/>
        </w:rPr>
        <w:t xml:space="preserve"> контраргументов — </w:t>
      </w:r>
      <w:r>
        <w:rPr>
          <w:rFonts w:ascii="Arial" w:hAnsi="Arial"/>
          <w:b/>
          <w:i w:val="0"/>
          <w:color w:val="1C1C1C"/>
          <w:sz w:val="21"/>
        </w:rPr>
        <w:t>6</w:t>
      </w:r>
      <w:r>
        <w:rPr>
          <w:rFonts w:ascii="Arial" w:hAnsi="Arial"/>
          <w:b w:val="0"/>
          <w:i w:val="0"/>
          <w:color w:val="1C1C1C"/>
          <w:sz w:val="21"/>
        </w:rPr>
        <w:t xml:space="preserve"> (</w:t>
      </w:r>
      <w:r>
        <w:rPr>
          <w:rFonts w:ascii="Consolas" w:hAnsi="Consolas"/>
          <w:i w:val="0"/>
          <w:color w:val="2A2A8A"/>
          <w:sz w:val="19"/>
        </w:rPr>
        <w:t>threats.slice(0,6)</w:t>
      </w:r>
      <w:r>
        <w:rPr>
          <w:rFonts w:ascii="Arial" w:hAnsi="Arial"/>
          <w:b w:val="0"/>
          <w:i w:val="0"/>
          <w:color w:val="1C1C1C"/>
          <w:sz w:val="21"/>
        </w:rPr>
        <w:t>),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1C1C1C"/>
          <w:sz w:val="21"/>
        </w:rPr>
        <w:t>red flags / коллизий / проц.дефектов — по 6–8, тепловая карта — 25 пунктов,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1C1C1C"/>
          <w:sz w:val="21"/>
        </w:rPr>
        <w:t>атак ментора — 5, вопросов судьи — 5.</w:t>
      </w:r>
    </w:p>
    <w:p>
      <w:pPr>
        <w:pStyle w:val="ListBullet"/>
        <w:spacing w:before="0" w:after="120" w:line="276" w:lineRule="auto"/>
      </w:pPr>
      <w:r>
        <w:rPr>
          <w:rFonts w:ascii="Arial" w:hAnsi="Arial"/>
          <w:b/>
          <w:i w:val="0"/>
          <w:color w:val="1C1C1C"/>
          <w:sz w:val="21"/>
        </w:rPr>
        <w:t>Порядок:</w:t>
      </w:r>
      <w:r>
        <w:rPr>
          <w:rFonts w:ascii="Arial" w:hAnsi="Arial"/>
          <w:b w:val="0"/>
          <w:i w:val="0"/>
          <w:color w:val="1C1C1C"/>
          <w:sz w:val="21"/>
        </w:rPr>
        <w:t xml:space="preserve"> Аудитор ∥ Стратег → (Драфтер ∥ Ментор) → Старший партнёр.</w:t>
      </w:r>
    </w:p>
    <w:p>
      <w:pPr>
        <w:spacing w:before="240" w:after="240"/>
        <w:pBdr>
          <w:bottom w:val="single" w:sz="6" w:space="1" w:color="DCDCE4"/>
        </w:pBdr>
      </w:pPr>
    </w:p>
    <w:p>
      <w:pPr>
        <w:keepNext/>
        <w:spacing w:before="320" w:after="120"/>
      </w:pPr>
      <w:r>
        <w:rPr>
          <w:rFonts w:ascii="Arial" w:hAnsi="Arial"/>
          <w:b/>
          <w:color w:val="3B45C4"/>
          <w:sz w:val="34"/>
        </w:rPr>
        <w:t>ГРУППА Г — СРАВНЕНИЕ РЕДАКЦИЙ (Semantic Legal Redlining)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1C1C1C"/>
          <w:sz w:val="21"/>
        </w:rPr>
        <w:t xml:space="preserve">Новый режим в IDE (вкладка </w:t>
      </w:r>
      <w:r>
        <w:rPr>
          <w:rFonts w:ascii="Arial" w:hAnsi="Arial"/>
          <w:b/>
          <w:i w:val="0"/>
          <w:color w:val="1C1C1C"/>
          <w:sz w:val="21"/>
        </w:rPr>
        <w:t>«Сравнение»</w:t>
      </w:r>
      <w:r>
        <w:rPr>
          <w:rFonts w:ascii="Arial" w:hAnsi="Arial"/>
          <w:b w:val="0"/>
          <w:i w:val="0"/>
          <w:color w:val="1C1C1C"/>
          <w:sz w:val="21"/>
        </w:rPr>
        <w:t xml:space="preserve"> в pill «Чат · Агент · Сравнение»).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1C1C1C"/>
          <w:sz w:val="21"/>
        </w:rPr>
        <w:t xml:space="preserve">Юрист загружает две версии документа — система показывает </w:t>
      </w:r>
      <w:r>
        <w:rPr>
          <w:rFonts w:ascii="Arial" w:hAnsi="Arial"/>
          <w:b/>
          <w:i w:val="0"/>
          <w:color w:val="1C1C1C"/>
          <w:sz w:val="21"/>
        </w:rPr>
        <w:t>семантические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1C1C1C"/>
          <w:sz w:val="21"/>
        </w:rPr>
        <w:t>изменения (не диффы букв), оценивает риски и выдаёт Executive Summary.</w:t>
      </w:r>
    </w:p>
    <w:p>
      <w:pPr>
        <w:spacing w:before="240" w:after="240"/>
        <w:pBdr>
          <w:bottom w:val="single" w:sz="6" w:space="1" w:color="DCDCE4"/>
        </w:pBdr>
      </w:pPr>
    </w:p>
    <w:p>
      <w:pPr>
        <w:keepNext/>
        <w:spacing w:before="320" w:after="120"/>
      </w:pPr>
      <w:r>
        <w:rPr>
          <w:rFonts w:ascii="Arial" w:hAnsi="Arial"/>
          <w:b/>
          <w:color w:val="3B45C4"/>
          <w:sz w:val="28"/>
        </w:rPr>
        <w:t>Г.1 — Сравнение двух редакций (`/api/compare-documents`)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1C1C1C"/>
          <w:sz w:val="21"/>
        </w:rPr>
        <w:t xml:space="preserve">Файл: </w:t>
      </w:r>
      <w:r>
        <w:rPr>
          <w:rFonts w:ascii="Arial" w:hAnsi="Arial"/>
          <w:b/>
          <w:i w:val="0"/>
          <w:color w:val="1C1C1C"/>
          <w:sz w:val="21"/>
        </w:rPr>
        <w:t>`routes/compare.js`</w:t>
      </w:r>
      <w:r>
        <w:rPr>
          <w:rFonts w:ascii="Arial" w:hAnsi="Arial"/>
          <w:b w:val="0"/>
          <w:i w:val="0"/>
          <w:color w:val="1C1C1C"/>
          <w:sz w:val="21"/>
        </w:rPr>
        <w:t xml:space="preserve"> (единственный режим, вынесенный в отдельный модуль —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1C1C1C"/>
          <w:sz w:val="21"/>
        </w:rPr>
        <w:t xml:space="preserve">фабрика, которой </w:t>
      </w:r>
      <w:r>
        <w:rPr>
          <w:rFonts w:ascii="Consolas" w:hAnsi="Consolas"/>
          <w:i w:val="0"/>
          <w:color w:val="2A2A8A"/>
          <w:sz w:val="19"/>
        </w:rPr>
        <w:t>server.js</w:t>
      </w:r>
      <w:r>
        <w:rPr>
          <w:rFonts w:ascii="Arial" w:hAnsi="Arial"/>
          <w:b w:val="0"/>
          <w:i w:val="0"/>
          <w:color w:val="1C1C1C"/>
          <w:sz w:val="21"/>
        </w:rPr>
        <w:t xml:space="preserve"> передаёт хелперы; циркулярного require нет).</w:t>
      </w:r>
    </w:p>
    <w:p>
      <w:pPr>
        <w:pStyle w:val="ListBullet"/>
        <w:spacing w:before="0" w:after="120" w:line="276" w:lineRule="auto"/>
      </w:pPr>
      <w:r>
        <w:rPr>
          <w:rFonts w:ascii="Arial" w:hAnsi="Arial"/>
          <w:b/>
          <w:i w:val="0"/>
          <w:color w:val="1C1C1C"/>
          <w:sz w:val="21"/>
        </w:rPr>
        <w:t>Архитектура Map-Reduce</w:t>
      </w:r>
      <w:r>
        <w:rPr>
          <w:rFonts w:ascii="Arial" w:hAnsi="Arial"/>
          <w:b w:val="0"/>
          <w:i w:val="0"/>
          <w:color w:val="1C1C1C"/>
          <w:sz w:val="21"/>
        </w:rPr>
        <w:t xml:space="preserve"> — четыре этапа: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4" w:space="0" w:color="CCCCCC"/>
          <w:right w:val="single" w:sz="4" w:space="0" w:color="CCCCCC"/>
          <w:insideH w:val="single" w:sz="4" w:space="0" w:color="E5E5E5"/>
          <w:insideV w:val="single" w:sz="4" w:space="0" w:color="E5E5E5"/>
        </w:tblBorders>
      </w:tblPr>
      <w:tblGrid>
        <w:gridCol w:w="2365"/>
        <w:gridCol w:w="2365"/>
        <w:gridCol w:w="2365"/>
        <w:gridCol w:w="2365"/>
      </w:tblGrid>
      <w:tr>
        <w:trPr>
          <w:tblHeader/>
          <w:cantSplit/>
        </w:trPr>
        <w:tc>
          <w:tcPr>
            <w:tcW w:type="dxa" w:w="2365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Этап</w:t>
            </w:r>
          </w:p>
        </w:tc>
        <w:tc>
          <w:tcPr>
            <w:tcW w:type="dxa" w:w="2365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Что делает</w:t>
            </w:r>
          </w:p>
        </w:tc>
        <w:tc>
          <w:tcPr>
            <w:tcW w:type="dxa" w:w="2365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Pinecone</w:t>
            </w:r>
          </w:p>
        </w:tc>
        <w:tc>
          <w:tcPr>
            <w:tcW w:type="dxa" w:w="2365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LLM</w:t>
            </w:r>
          </w:p>
        </w:tc>
      </w:tr>
      <w:tr>
        <w:trPr>
          <w:cantSplit/>
        </w:trPr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0. CONTEXT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extractDocumentContext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извлекает тип, отрасль и стороны договора (инжектируется в сегментатор и воркеры)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—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1. ALIGN</w:t>
            </w:r>
          </w:p>
        </w:tc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сегментация обоих документов с лимитом 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COMPARE_SEG_LIMIT = 60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+ эмбеддинги каждого пункта + жадное сопоставление по cosine similarity (порог </w:t>
            </w:r>
            <w:r>
              <w:rPr>
                <w:rFonts w:ascii="Arial" w:hAnsi="Arial"/>
                <w:b/>
                <w:i w:val="0"/>
                <w:color w:val="1C1C1C"/>
                <w:sz w:val="18"/>
              </w:rPr>
              <w:t>≥ 0.78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)</w:t>
            </w:r>
          </w:p>
        </w:tc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— (используются только эмбеддинги)</w:t>
            </w:r>
          </w:p>
        </w:tc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2–4 (сегментаторы)</w:t>
            </w:r>
          </w:p>
        </w:tc>
      </w:tr>
      <w:tr>
        <w:trPr>
          <w:cantSplit/>
        </w:trPr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2. MAP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пары → 1 пара = 1 агент (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WORKER_BATCH_SIZE = 1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) → параллельные воркеры на 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gemini-2.5-flash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(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temperature: 0.2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, 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maxOutputTokens: 2048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) с учетом контекста документа дают вердикт: hasChanges / category / riskDetected / riskDescription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—</w:t>
            </w:r>
          </w:p>
        </w:tc>
        <w:tc>
          <w:tcPr>
            <w:tcW w:type="dxa" w:w="2365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до </w:t>
            </w:r>
            <w:r>
              <w:rPr>
                <w:rFonts w:ascii="Arial" w:hAnsi="Arial"/>
                <w:b/>
                <w:i w:val="0"/>
                <w:color w:val="1C1C1C"/>
                <w:sz w:val="18"/>
              </w:rPr>
              <w:t>~100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воркеров (волнами по 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WORKER_CONCURRENCY = 12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3. REDUCE</w:t>
            </w:r>
          </w:p>
        </w:tc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фильтр важных изменений → </w:t>
            </w:r>
            <w:r>
              <w:rPr>
                <w:rFonts w:ascii="Arial" w:hAnsi="Arial"/>
                <w:b/>
                <w:i w:val="0"/>
                <w:color w:val="1C1C1C"/>
                <w:sz w:val="18"/>
              </w:rPr>
              <w:t>компактная дельта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(НЕ полные тексты, чтобы уложиться в окно судьи 12K) → DeepSeek V4 Pro (с 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reasoning_effort: 'medium'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) стримит Executive Summary</w:t>
            </w:r>
          </w:p>
        </w:tc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—</w:t>
            </w:r>
          </w:p>
        </w:tc>
        <w:tc>
          <w:tcPr>
            <w:tcW w:type="dxa" w:w="2365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1 DeepSeek (с откатом на Gemini)</w:t>
            </w:r>
          </w:p>
        </w:tc>
      </w:tr>
    </w:tbl>
    <w:p>
      <w:pPr>
        <w:spacing w:after="240"/>
      </w:pPr>
    </w:p>
    <w:p>
      <w:pPr>
        <w:pStyle w:val="ListBullet"/>
        <w:spacing w:before="0" w:after="120" w:line="276" w:lineRule="auto"/>
      </w:pPr>
      <w:r>
        <w:rPr>
          <w:rFonts w:ascii="Arial" w:hAnsi="Arial"/>
          <w:b/>
          <w:i w:val="0"/>
          <w:color w:val="1C1C1C"/>
          <w:sz w:val="21"/>
        </w:rPr>
        <w:t>Параметры: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4" w:space="0" w:color="CCCCCC"/>
          <w:right w:val="single" w:sz="4" w:space="0" w:color="CCCCCC"/>
          <w:insideH w:val="single" w:sz="4" w:space="0" w:color="E5E5E5"/>
          <w:insideV w:val="single" w:sz="4" w:space="0" w:color="E5E5E5"/>
        </w:tblBorders>
      </w:tblPr>
      <w:tblGrid>
        <w:gridCol w:w="3154"/>
        <w:gridCol w:w="3154"/>
        <w:gridCol w:w="3154"/>
      </w:tblGrid>
      <w:tr>
        <w:trPr>
          <w:tblHeader/>
          <w:cantSplit/>
        </w:trPr>
        <w:tc>
          <w:tcPr>
            <w:tcW w:type="dxa" w:w="3154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3154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Значение</w:t>
            </w:r>
          </w:p>
        </w:tc>
        <w:tc>
          <w:tcPr>
            <w:tcW w:type="dxa" w:w="3154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Где задано</w:t>
            </w:r>
          </w:p>
        </w:tc>
      </w:tr>
      <w:tr>
        <w:trPr>
          <w:cantSplit/>
        </w:trPr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Порог выравнивания cos-similarity</w:t>
            </w:r>
          </w:p>
        </w:tc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0.78</w:t>
            </w:r>
          </w:p>
        </w:tc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ALIGN_THRESHOLD</w:t>
            </w:r>
          </w:p>
        </w:tc>
      </w:tr>
      <w:tr>
        <w:trPr>
          <w:cantSplit/>
        </w:trPr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Размер батча воркера</w:t>
            </w:r>
          </w:p>
        </w:tc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1 пара</w:t>
            </w:r>
          </w:p>
        </w:tc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WORKER_BATCH_SIZE</w:t>
            </w:r>
          </w:p>
        </w:tc>
      </w:tr>
      <w:tr>
        <w:trPr>
          <w:cantSplit/>
        </w:trPr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Макс. пар в обработке</w:t>
            </w:r>
          </w:p>
        </w:tc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100</w:t>
            </w:r>
          </w:p>
        </w:tc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MAX_PAIRS</w:t>
            </w:r>
          </w:p>
        </w:tc>
      </w:tr>
      <w:tr>
        <w:trPr>
          <w:cantSplit/>
        </w:trPr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Макс. пунктов на документ</w:t>
            </w:r>
          </w:p>
        </w:tc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60</w:t>
            </w:r>
          </w:p>
        </w:tc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COMPARE_SEG_LIMIT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(отдельный)</w:t>
            </w:r>
          </w:p>
        </w:tc>
      </w:tr>
      <w:tr>
        <w:trPr>
          <w:cantSplit/>
        </w:trPr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Мин. длина каждого документа</w:t>
            </w:r>
          </w:p>
        </w:tc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50 симв.</w:t>
            </w:r>
          </w:p>
        </w:tc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MIN_DOC_LEN</w:t>
            </w:r>
          </w:p>
        </w:tc>
      </w:tr>
      <w:tr>
        <w:trPr>
          <w:cantSplit/>
        </w:trPr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Лимит одновременных LLM-воркеров</w:t>
            </w:r>
          </w:p>
        </w:tc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12</w:t>
            </w:r>
          </w:p>
        </w:tc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WORKER_CONCURRENCY</w:t>
            </w:r>
          </w:p>
        </w:tc>
      </w:tr>
      <w:tr>
        <w:trPr>
          <w:cantSplit/>
        </w:trPr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Лимит одновременных эмбеддингов</w:t>
            </w:r>
          </w:p>
        </w:tc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20</w:t>
            </w:r>
          </w:p>
        </w:tc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EMBED_CONCURRENCY</w:t>
            </w:r>
          </w:p>
        </w:tc>
      </w:tr>
      <w:tr>
        <w:trPr>
          <w:cantSplit/>
        </w:trPr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Запрос для эмбеддинга пункта</w:t>
            </w:r>
          </w:p>
        </w:tc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до 1500 симв.</w:t>
            </w:r>
          </w:p>
        </w:tc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EMBED_QUERY_MAX</w:t>
            </w:r>
          </w:p>
        </w:tc>
      </w:tr>
      <w:tr>
        <w:trPr>
          <w:cantSplit/>
        </w:trPr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Текст пункта в промпте воркера</w:t>
            </w:r>
          </w:p>
        </w:tc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до 1200 симв.</w:t>
            </w:r>
          </w:p>
        </w:tc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SEGMENT_TEXT_LIMIT</w:t>
            </w:r>
          </w:p>
        </w:tc>
      </w:tr>
      <w:tr>
        <w:trPr>
          <w:cantSplit/>
        </w:trPr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Дельта для судьи</w:t>
            </w:r>
          </w:p>
        </w:tc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до 12000 симв.</w:t>
            </w:r>
          </w:p>
        </w:tc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DELTA_CHARS_LIMIT</w:t>
            </w:r>
          </w:p>
        </w:tc>
      </w:tr>
      <w:tr>
        <w:trPr>
          <w:cantSplit/>
        </w:trPr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temperature воркеров</w:t>
            </w:r>
          </w:p>
        </w:tc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0.2</w:t>
            </w:r>
          </w:p>
        </w:tc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inline в 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runWorkerBatch</w:t>
            </w:r>
          </w:p>
        </w:tc>
      </w:tr>
      <w:tr>
        <w:trPr>
          <w:cantSplit/>
        </w:trPr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temperature судьи</w:t>
            </w:r>
          </w:p>
        </w:tc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0.25</w:t>
            </w:r>
          </w:p>
        </w:tc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inline в вызове 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streamDeepSeekResponse</w:t>
            </w:r>
          </w:p>
        </w:tc>
      </w:tr>
      <w:tr>
        <w:trPr>
          <w:cantSplit/>
        </w:trPr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reasoning судьи (DeepSeek)</w:t>
            </w:r>
          </w:p>
        </w:tc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medium</w:t>
            </w:r>
          </w:p>
        </w:tc>
        <w:tc>
          <w:tcPr>
            <w:tcW w:type="dxa" w:w="315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inline в вызове 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streamDeepSeekResponse</w:t>
            </w:r>
          </w:p>
        </w:tc>
      </w:tr>
      <w:tr>
        <w:trPr>
          <w:cantSplit/>
        </w:trPr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Rate limit</w:t>
            </w:r>
          </w:p>
        </w:tc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  <w:t>8 / мин</w:t>
            </w:r>
          </w:p>
        </w:tc>
        <w:tc>
          <w:tcPr>
            <w:tcW w:type="dxa" w:w="3154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отдельный </w:t>
            </w:r>
            <w:r>
              <w:rPr>
                <w:rFonts w:ascii="Consolas" w:hAnsi="Consolas"/>
                <w:i w:val="0"/>
                <w:color w:val="2A2A8A"/>
                <w:sz w:val="16"/>
              </w:rPr>
              <w:t>compareLimiter</w:t>
            </w:r>
          </w:p>
        </w:tc>
      </w:tr>
    </w:tbl>
    <w:p>
      <w:pPr>
        <w:spacing w:after="240"/>
      </w:pPr>
    </w:p>
    <w:p>
      <w:pPr>
        <w:pStyle w:val="ListBullet"/>
        <w:spacing w:before="0" w:after="120" w:line="276" w:lineRule="auto"/>
      </w:pPr>
      <w:r>
        <w:rPr>
          <w:rFonts w:ascii="Arial" w:hAnsi="Arial"/>
          <w:b/>
          <w:i w:val="0"/>
          <w:color w:val="1C1C1C"/>
          <w:sz w:val="21"/>
        </w:rPr>
        <w:t>Категории изменений (выдаёт воркер для каждой пары):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4" w:space="0" w:color="CCCCCC"/>
          <w:right w:val="single" w:sz="4" w:space="0" w:color="CCCCCC"/>
          <w:insideH w:val="single" w:sz="4" w:space="0" w:color="E5E5E5"/>
          <w:insideV w:val="single" w:sz="4" w:space="0" w:color="E5E5E5"/>
        </w:tblBorders>
      </w:tblPr>
      <w:tblGrid>
        <w:gridCol w:w="4730"/>
        <w:gridCol w:w="4730"/>
      </w:tblGrid>
      <w:tr>
        <w:trPr>
          <w:tblHeader/>
          <w:cantSplit/>
        </w:trPr>
        <w:tc>
          <w:tcPr>
            <w:tcW w:type="dxa" w:w="4730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Категория</w:t>
            </w:r>
          </w:p>
        </w:tc>
        <w:tc>
          <w:tcPr>
            <w:tcW w:type="dxa" w:w="4730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стилистика</w:t>
            </w:r>
          </w:p>
        </w:tc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формулировки переписаны, юр. смысл не изменился</w:t>
            </w:r>
          </w:p>
        </w:tc>
      </w:tr>
      <w:tr>
        <w:trPr>
          <w:cantSplit/>
        </w:trPr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существенное изменение</w:t>
            </w:r>
          </w:p>
        </w:tc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права/обязанности/сроки/суммы реально изменены</w:t>
            </w:r>
          </w:p>
        </w:tc>
      </w:tr>
      <w:tr>
        <w:trPr>
          <w:cantSplit/>
        </w:trPr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добавление</w:t>
            </w:r>
          </w:p>
        </w:tc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пункт есть только в новой редакции</w:t>
            </w:r>
          </w:p>
        </w:tc>
      </w:tr>
      <w:tr>
        <w:trPr>
          <w:cantSplit/>
        </w:trPr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удаление</w:t>
            </w:r>
          </w:p>
        </w:tc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пункт был в старой, в новой отсутствует</w:t>
            </w:r>
          </w:p>
        </w:tc>
      </w:tr>
    </w:tbl>
    <w:p>
      <w:pPr>
        <w:spacing w:after="240"/>
      </w:pPr>
    </w:p>
    <w:p>
      <w:pPr>
        <w:spacing w:before="0" w:after="120" w:line="276" w:lineRule="auto"/>
      </w:pPr>
      <w:r>
        <w:rPr>
          <w:rFonts w:ascii="Consolas" w:hAnsi="Consolas"/>
          <w:i w:val="0"/>
          <w:color w:val="2A2A8A"/>
          <w:sz w:val="19"/>
        </w:rPr>
        <w:t>riskDetected: true</w:t>
      </w:r>
      <w:r>
        <w:rPr>
          <w:rFonts w:ascii="Arial" w:hAnsi="Arial"/>
          <w:b w:val="0"/>
          <w:i w:val="0"/>
          <w:color w:val="1C1C1C"/>
          <w:sz w:val="21"/>
        </w:rPr>
        <w:t xml:space="preserve"> ставится ТОЛЬКО когда новая редакция объективно хуже для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1C1C1C"/>
          <w:sz w:val="21"/>
        </w:rPr>
        <w:t>нашей стороны (выше ответственность, сокращены права, иная подсудность и т.п.).</w:t>
      </w:r>
    </w:p>
    <w:p>
      <w:pPr>
        <w:pStyle w:val="ListBullet"/>
        <w:spacing w:before="0" w:after="120" w:line="276" w:lineRule="auto"/>
      </w:pPr>
      <w:r>
        <w:rPr>
          <w:rFonts w:ascii="Arial" w:hAnsi="Arial"/>
          <w:b/>
          <w:i w:val="0"/>
          <w:color w:val="1C1C1C"/>
          <w:sz w:val="21"/>
        </w:rPr>
        <w:t>Максимум агентов за один прогон: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3F4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6EA"/>
              <w:bottom w:val="single" w:sz="4" w:space="0" w:color="D3D6EA"/>
              <w:left w:val="single" w:sz="4" w:space="0" w:color="D3D6EA"/>
              <w:right w:val="single" w:sz="4" w:space="0" w:color="D3D6EA"/>
            </w:tcBorders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C1C1C"/>
                <w:sz w:val="17"/>
              </w:rPr>
              <w:t>1 экстрактор контекста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C1C1C"/>
                <w:sz w:val="17"/>
              </w:rPr>
              <w:t>+ 2 сегментатора (старый ∥ новый)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C1C1C"/>
                <w:sz w:val="17"/>
              </w:rPr>
              <w:t>+ до 200 эмбеддингов (100 + 100) — без LLM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C1C1C"/>
                <w:sz w:val="17"/>
              </w:rPr>
              <w:t>+ до 100 воркеров-аудиторов (1 пара = 1 агент) — параллельно (волнами по 12)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C1C1C"/>
                <w:sz w:val="17"/>
              </w:rPr>
              <w:t>+ 1 Старший партнёр (DeepSeek V4 Pro) — стрим финального резюме (reasoning: medium)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C1C1C"/>
                <w:sz w:val="17"/>
              </w:rPr>
              <w:t>= до 104 LLM-агентов + 200 эмбеддингов</w:t>
            </w:r>
          </w:p>
        </w:tc>
      </w:tr>
    </w:tbl>
    <w:p>
      <w:pPr>
        <w:spacing w:after="240"/>
      </w:pPr>
    </w:p>
    <w:p>
      <w:pPr>
        <w:pStyle w:val="ListBullet"/>
        <w:spacing w:before="0" w:after="120" w:line="276" w:lineRule="auto"/>
      </w:pPr>
      <w:r>
        <w:rPr>
          <w:rFonts w:ascii="Arial" w:hAnsi="Arial"/>
          <w:b/>
          <w:i w:val="0"/>
          <w:color w:val="1C1C1C"/>
          <w:sz w:val="21"/>
        </w:rPr>
        <w:t>SSE-события клиенту</w:t>
      </w:r>
      <w:r>
        <w:rPr>
          <w:rFonts w:ascii="Arial" w:hAnsi="Arial"/>
          <w:b w:val="0"/>
          <w:i w:val="0"/>
          <w:color w:val="1C1C1C"/>
          <w:sz w:val="21"/>
        </w:rPr>
        <w:t xml:space="preserve"> (фронт </w:t>
      </w:r>
      <w:r>
        <w:rPr>
          <w:rFonts w:ascii="Consolas" w:hAnsi="Consolas"/>
          <w:i w:val="0"/>
          <w:color w:val="2A2A8A"/>
          <w:sz w:val="19"/>
        </w:rPr>
        <w:t>&lt;CompareMode/&gt;</w:t>
      </w:r>
      <w:r>
        <w:rPr>
          <w:rFonts w:ascii="Arial" w:hAnsi="Arial"/>
          <w:b w:val="0"/>
          <w:i w:val="0"/>
          <w:color w:val="1C1C1C"/>
          <w:sz w:val="21"/>
        </w:rPr>
        <w:t xml:space="preserve"> уже умеет их рендерить):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4" w:space="0" w:color="CCCCCC"/>
          <w:right w:val="single" w:sz="4" w:space="0" w:color="CCCCCC"/>
          <w:insideH w:val="single" w:sz="4" w:space="0" w:color="E5E5E5"/>
          <w:insideV w:val="single" w:sz="4" w:space="0" w:color="E5E5E5"/>
        </w:tblBorders>
      </w:tblPr>
      <w:tblGrid>
        <w:gridCol w:w="4730"/>
        <w:gridCol w:w="4730"/>
      </w:tblGrid>
      <w:tr>
        <w:trPr>
          <w:tblHeader/>
          <w:cantSplit/>
        </w:trPr>
        <w:tc>
          <w:tcPr>
            <w:tcW w:type="dxa" w:w="4730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Событие</w:t>
            </w:r>
          </w:p>
        </w:tc>
        <w:tc>
          <w:tcPr>
            <w:tcW w:type="dxa" w:w="4730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Когда</w:t>
            </w:r>
          </w:p>
        </w:tc>
      </w:tr>
      <w:tr>
        <w:trPr>
          <w:cantSplit/>
        </w:trPr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{ step: { id, status, text } }</w:t>
            </w:r>
          </w:p>
        </w:tc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для каждого этапа: segment / embed / align / map / judge</w:t>
            </w:r>
          </w:p>
        </w:tc>
      </w:tr>
      <w:tr>
        <w:trPr>
          <w:cantSplit/>
        </w:trPr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{ protocolStatus }</w:t>
            </w:r>
          </w:p>
        </w:tc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статусные строки для тоста</w:t>
            </w:r>
          </w:p>
        </w:tc>
      </w:tr>
      <w:tr>
        <w:trPr>
          <w:cantSplit/>
        </w:trPr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{ compareReport: { total, matched, added, removed, risksCount, substantialCount, pairs[] } }</w:t>
            </w:r>
          </w:p>
        </w:tc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один раз — ПОЛНЫЙ side-by-side отчёт ДО синтеза, фронт сразу рисует</w:t>
            </w:r>
          </w:p>
        </w:tc>
      </w:tr>
      <w:tr>
        <w:trPr>
          <w:cantSplit/>
        </w:trPr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{ text }</w:t>
            </w:r>
          </w:p>
        </w:tc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чанки Executive Summary от DeepSeek</w:t>
            </w:r>
          </w:p>
        </w:tc>
      </w:tr>
      <w:tr>
        <w:trPr>
          <w:cantSplit/>
        </w:trPr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[DONE]</w:t>
            </w:r>
          </w:p>
        </w:tc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конец</w:t>
            </w:r>
          </w:p>
        </w:tc>
      </w:tr>
    </w:tbl>
    <w:p>
      <w:pPr>
        <w:spacing w:after="240"/>
      </w:pPr>
    </w:p>
    <w:p>
      <w:pPr>
        <w:pStyle w:val="ListBullet"/>
        <w:spacing w:before="0" w:after="120" w:line="276" w:lineRule="auto"/>
      </w:pPr>
      <w:r>
        <w:rPr>
          <w:rFonts w:ascii="Arial" w:hAnsi="Arial"/>
          <w:b/>
          <w:i w:val="0"/>
          <w:color w:val="1C1C1C"/>
          <w:sz w:val="21"/>
        </w:rPr>
        <w:t>Промпты:</w:t>
      </w:r>
      <w:r>
        <w:rPr>
          <w:rFonts w:ascii="Arial" w:hAnsi="Arial"/>
          <w:b w:val="0"/>
          <w:i w:val="0"/>
          <w:color w:val="1C1C1C"/>
          <w:sz w:val="21"/>
        </w:rPr>
        <w:t xml:space="preserve"> </w:t>
      </w:r>
      <w:r>
        <w:rPr>
          <w:rFonts w:ascii="Consolas" w:hAnsi="Consolas"/>
          <w:i w:val="0"/>
          <w:color w:val="2A2A8A"/>
          <w:sz w:val="19"/>
        </w:rPr>
        <w:t>WORKER_SYSTEM_PROMPT</w:t>
      </w:r>
      <w:r>
        <w:rPr>
          <w:rFonts w:ascii="Arial" w:hAnsi="Arial"/>
          <w:b w:val="0"/>
          <w:i w:val="0"/>
          <w:color w:val="1C1C1C"/>
          <w:sz w:val="21"/>
        </w:rPr>
        <w:t xml:space="preserve">, </w:t>
      </w:r>
      <w:r>
        <w:rPr>
          <w:rFonts w:ascii="Consolas" w:hAnsi="Consolas"/>
          <w:i w:val="0"/>
          <w:color w:val="2A2A8A"/>
          <w:sz w:val="19"/>
        </w:rPr>
        <w:t>JUDGE_SYSTEM_PROMPT_COMPARE</w:t>
      </w:r>
      <w:r>
        <w:rPr>
          <w:rFonts w:ascii="Arial" w:hAnsi="Arial"/>
          <w:b w:val="0"/>
          <w:i w:val="0"/>
          <w:color w:val="1C1C1C"/>
          <w:sz w:val="21"/>
        </w:rPr>
        <w:t xml:space="preserve"> —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1C1C1C"/>
          <w:sz w:val="21"/>
        </w:rPr>
        <w:t xml:space="preserve">оба inline внутри </w:t>
      </w:r>
      <w:r>
        <w:rPr>
          <w:rFonts w:ascii="Consolas" w:hAnsi="Consolas"/>
          <w:i w:val="0"/>
          <w:color w:val="2A2A8A"/>
          <w:sz w:val="19"/>
        </w:rPr>
        <w:t>routes/compare.js</w:t>
      </w:r>
      <w:r>
        <w:rPr>
          <w:rFonts w:ascii="Arial" w:hAnsi="Arial"/>
          <w:b w:val="0"/>
          <w:i w:val="0"/>
          <w:color w:val="1C1C1C"/>
          <w:sz w:val="21"/>
        </w:rPr>
        <w:t>, у обоих явный запрет на упоминание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1C1C1C"/>
          <w:sz w:val="21"/>
        </w:rPr>
        <w:t>внутренней кухни системы.</w:t>
      </w:r>
    </w:p>
    <w:p>
      <w:pPr>
        <w:pStyle w:val="ListBullet"/>
        <w:spacing w:before="0" w:after="120" w:line="276" w:lineRule="auto"/>
      </w:pPr>
      <w:r>
        <w:rPr>
          <w:rFonts w:ascii="Arial" w:hAnsi="Arial"/>
          <w:b/>
          <w:i w:val="0"/>
          <w:color w:val="1C1C1C"/>
          <w:sz w:val="21"/>
        </w:rPr>
        <w:t>Фронтенд:</w:t>
      </w:r>
      <w:r>
        <w:rPr>
          <w:rFonts w:ascii="Arial" w:hAnsi="Arial"/>
          <w:b w:val="0"/>
          <w:i w:val="0"/>
          <w:color w:val="1C1C1C"/>
          <w:sz w:val="21"/>
        </w:rPr>
        <w:t xml:space="preserve"> компонент </w:t>
      </w:r>
      <w:r>
        <w:rPr>
          <w:rFonts w:ascii="Consolas" w:hAnsi="Consolas"/>
          <w:i w:val="0"/>
          <w:color w:val="2A2A8A"/>
          <w:sz w:val="19"/>
        </w:rPr>
        <w:t>&lt;CompareMode/&gt;</w:t>
      </w:r>
      <w:r>
        <w:rPr>
          <w:rFonts w:ascii="Arial" w:hAnsi="Arial"/>
          <w:b w:val="0"/>
          <w:i w:val="0"/>
          <w:color w:val="1C1C1C"/>
          <w:sz w:val="21"/>
        </w:rPr>
        <w:t xml:space="preserve"> в IDE — две текст-зоны (или</w:t>
      </w:r>
    </w:p>
    <w:p>
      <w:pPr>
        <w:spacing w:before="0" w:after="120" w:line="276" w:lineRule="auto"/>
      </w:pPr>
      <w:r>
        <w:rPr>
          <w:rFonts w:ascii="Consolas" w:hAnsi="Consolas"/>
          <w:i w:val="0"/>
          <w:color w:val="2A2A8A"/>
          <w:sz w:val="19"/>
        </w:rPr>
        <w:t>.txt</w:t>
      </w:r>
      <w:r>
        <w:rPr>
          <w:rFonts w:ascii="Arial" w:hAnsi="Arial"/>
          <w:b w:val="0"/>
          <w:i w:val="0"/>
          <w:color w:val="1C1C1C"/>
          <w:sz w:val="21"/>
        </w:rPr>
        <w:t>-загрузка) → кнопка «Сравнить» → стриминговый степпер + Executive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1C1C1C"/>
          <w:sz w:val="21"/>
        </w:rPr>
        <w:t>Summary сверху + двухколоночный side-by-side viewer с цветной подсветкой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1C1C1C"/>
          <w:sz w:val="21"/>
        </w:rPr>
        <w:t>(🔴 риск · 🟡 сущ. изменение · 🟢 добавлено · ⚫ удалено) и кликом на пункт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1C1C1C"/>
          <w:sz w:val="21"/>
        </w:rPr>
        <w:t>для всплывающей карточки с описанием риска.</w:t>
      </w:r>
    </w:p>
    <w:p>
      <w:pPr>
        <w:spacing w:before="240" w:after="240"/>
        <w:pBdr>
          <w:bottom w:val="single" w:sz="6" w:space="1" w:color="DCDCE4"/>
        </w:pBdr>
      </w:pPr>
    </w:p>
    <w:p>
      <w:pPr>
        <w:keepNext/>
        <w:spacing w:before="320" w:after="120"/>
      </w:pPr>
      <w:r>
        <w:rPr>
          <w:rFonts w:ascii="Arial" w:hAnsi="Arial"/>
          <w:b/>
          <w:color w:val="3B45C4"/>
          <w:sz w:val="28"/>
        </w:rPr>
        <w:t>2. Сводка вызовов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4" w:space="0" w:color="CCCCCC"/>
          <w:right w:val="single" w:sz="4" w:space="0" w:color="CCCCCC"/>
          <w:insideH w:val="single" w:sz="4" w:space="0" w:color="E5E5E5"/>
          <w:insideV w:val="single" w:sz="4" w:space="0" w:color="E5E5E5"/>
        </w:tblBorders>
      </w:tblPr>
      <w:tblGrid>
        <w:gridCol w:w="1892"/>
        <w:gridCol w:w="1892"/>
        <w:gridCol w:w="1892"/>
        <w:gridCol w:w="1892"/>
        <w:gridCol w:w="1892"/>
      </w:tblGrid>
      <w:tr>
        <w:trPr>
          <w:tblHeader/>
          <w:cantSplit/>
        </w:trPr>
        <w:tc>
          <w:tcPr>
            <w:tcW w:type="dxa" w:w="1892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Режим</w:t>
            </w:r>
          </w:p>
        </w:tc>
        <w:tc>
          <w:tcPr>
            <w:tcW w:type="dxa" w:w="1892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Эмбеддинги</w:t>
            </w:r>
          </w:p>
        </w:tc>
        <w:tc>
          <w:tcPr>
            <w:tcW w:type="dxa" w:w="1892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Pinecone (topK)</w:t>
            </w:r>
          </w:p>
        </w:tc>
        <w:tc>
          <w:tcPr>
            <w:tcW w:type="dxa" w:w="1892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LLM Gemini</w:t>
            </w:r>
          </w:p>
        </w:tc>
        <w:tc>
          <w:tcPr>
            <w:tcW w:type="dxa" w:w="1892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DeepSeek</w:t>
            </w:r>
          </w:p>
        </w:tc>
      </w:tr>
      <w:tr>
        <w:trPr>
          <w:cantSplit/>
        </w:trPr>
        <w:tc>
          <w:tcPr>
            <w:tcW w:type="dxa" w:w="18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Болталка</w:t>
            </w:r>
          </w:p>
        </w:tc>
        <w:tc>
          <w:tcPr>
            <w:tcW w:type="dxa" w:w="18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0</w:t>
            </w:r>
          </w:p>
        </w:tc>
        <w:tc>
          <w:tcPr>
            <w:tcW w:type="dxa" w:w="18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0</w:t>
            </w:r>
          </w:p>
        </w:tc>
        <w:tc>
          <w:tcPr>
            <w:tcW w:type="dxa" w:w="18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1</w:t>
            </w:r>
          </w:p>
        </w:tc>
        <w:tc>
          <w:tcPr>
            <w:tcW w:type="dxa" w:w="18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892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Быстрый</w:t>
            </w:r>
          </w:p>
        </w:tc>
        <w:tc>
          <w:tcPr>
            <w:tcW w:type="dxa" w:w="1892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1</w:t>
            </w:r>
          </w:p>
        </w:tc>
        <w:tc>
          <w:tcPr>
            <w:tcW w:type="dxa" w:w="1892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1 × topK10</w:t>
            </w:r>
          </w:p>
        </w:tc>
        <w:tc>
          <w:tcPr>
            <w:tcW w:type="dxa" w:w="1892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1</w:t>
            </w:r>
          </w:p>
        </w:tc>
        <w:tc>
          <w:tcPr>
            <w:tcW w:type="dxa" w:w="1892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8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Думающий → Простой</w:t>
            </w:r>
          </w:p>
        </w:tc>
        <w:tc>
          <w:tcPr>
            <w:tcW w:type="dxa" w:w="18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1</w:t>
            </w:r>
          </w:p>
        </w:tc>
        <w:tc>
          <w:tcPr>
            <w:tcW w:type="dxa" w:w="18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1 × topK15</w:t>
            </w:r>
          </w:p>
        </w:tc>
        <w:tc>
          <w:tcPr>
            <w:tcW w:type="dxa" w:w="18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1–2</w:t>
            </w:r>
          </w:p>
        </w:tc>
        <w:tc>
          <w:tcPr>
            <w:tcW w:type="dxa" w:w="18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892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Думающий → Глубокий</w:t>
            </w:r>
          </w:p>
        </w:tc>
        <w:tc>
          <w:tcPr>
            <w:tcW w:type="dxa" w:w="1892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5</w:t>
            </w:r>
          </w:p>
        </w:tc>
        <w:tc>
          <w:tcPr>
            <w:tcW w:type="dxa" w:w="1892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5 (topK 5/10/8/6/5)</w:t>
            </w:r>
          </w:p>
        </w:tc>
        <w:tc>
          <w:tcPr>
            <w:tcW w:type="dxa" w:w="1892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2–3</w:t>
            </w:r>
          </w:p>
        </w:tc>
        <w:tc>
          <w:tcPr>
            <w:tcW w:type="dxa" w:w="1892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8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Агент-редактор</w:t>
            </w:r>
          </w:p>
        </w:tc>
        <w:tc>
          <w:tcPr>
            <w:tcW w:type="dxa" w:w="18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1</w:t>
            </w:r>
          </w:p>
        </w:tc>
        <w:tc>
          <w:tcPr>
            <w:tcW w:type="dxa" w:w="18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1 × topK10–22</w:t>
            </w:r>
          </w:p>
        </w:tc>
        <w:tc>
          <w:tcPr>
            <w:tcW w:type="dxa" w:w="18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1</w:t>
            </w:r>
          </w:p>
        </w:tc>
        <w:tc>
          <w:tcPr>
            <w:tcW w:type="dxa" w:w="18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892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AI-редактор</w:t>
            </w:r>
          </w:p>
        </w:tc>
        <w:tc>
          <w:tcPr>
            <w:tcW w:type="dxa" w:w="1892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0</w:t>
            </w:r>
          </w:p>
        </w:tc>
        <w:tc>
          <w:tcPr>
            <w:tcW w:type="dxa" w:w="1892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0</w:t>
            </w:r>
          </w:p>
        </w:tc>
        <w:tc>
          <w:tcPr>
            <w:tcW w:type="dxa" w:w="1892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1</w:t>
            </w:r>
          </w:p>
        </w:tc>
        <w:tc>
          <w:tcPr>
            <w:tcW w:type="dxa" w:w="1892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8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Проверка документа</w:t>
            </w:r>
          </w:p>
        </w:tc>
        <w:tc>
          <w:tcPr>
            <w:tcW w:type="dxa" w:w="18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N статей + N пунктов</w:t>
            </w:r>
          </w:p>
        </w:tc>
        <w:tc>
          <w:tcPr>
            <w:tcW w:type="dxa" w:w="18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каждый × topK5</w:t>
            </w:r>
          </w:p>
        </w:tc>
        <w:tc>
          <w:tcPr>
            <w:tcW w:type="dxa" w:w="18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~3 + N пунктов</w:t>
            </w:r>
          </w:p>
        </w:tc>
        <w:tc>
          <w:tcPr>
            <w:tcW w:type="dxa" w:w="18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892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Глубокий анализ PRO</w:t>
            </w:r>
          </w:p>
        </w:tc>
        <w:tc>
          <w:tcPr>
            <w:tcW w:type="dxa" w:w="1892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~6–36</w:t>
            </w:r>
          </w:p>
        </w:tc>
        <w:tc>
          <w:tcPr>
            <w:tcW w:type="dxa" w:w="1892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каждый × topK5</w:t>
            </w:r>
          </w:p>
        </w:tc>
        <w:tc>
          <w:tcPr>
            <w:tcW w:type="dxa" w:w="1892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~12–18</w:t>
            </w:r>
          </w:p>
        </w:tc>
        <w:tc>
          <w:tcPr>
            <w:tcW w:type="dxa" w:w="1892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8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Сравнение редакций</w:t>
            </w:r>
          </w:p>
        </w:tc>
        <w:tc>
          <w:tcPr>
            <w:tcW w:type="dxa" w:w="18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до 200 (100+100)</w:t>
            </w:r>
          </w:p>
        </w:tc>
        <w:tc>
          <w:tcPr>
            <w:tcW w:type="dxa" w:w="18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—</w:t>
            </w:r>
          </w:p>
        </w:tc>
        <w:tc>
          <w:tcPr>
            <w:tcW w:type="dxa" w:w="18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до 103 (1 конт. + 2 сегм. + до 100 ворк.)</w:t>
            </w:r>
          </w:p>
        </w:tc>
        <w:tc>
          <w:tcPr>
            <w:tcW w:type="dxa" w:w="18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1 (reasoning: medium)</w:t>
            </w:r>
          </w:p>
        </w:tc>
      </w:tr>
    </w:tbl>
    <w:p>
      <w:pPr>
        <w:spacing w:after="240"/>
      </w:pPr>
    </w:p>
    <w:p>
      <w:pPr>
        <w:spacing w:before="240" w:after="240"/>
        <w:pBdr>
          <w:bottom w:val="single" w:sz="6" w:space="1" w:color="DCDCE4"/>
        </w:pBdr>
      </w:pPr>
    </w:p>
    <w:p>
      <w:pPr>
        <w:keepNext/>
        <w:spacing w:before="320" w:after="120"/>
      </w:pPr>
      <w:r>
        <w:rPr>
          <w:rFonts w:ascii="Arial" w:hAnsi="Arial"/>
          <w:b/>
          <w:color w:val="3B45C4"/>
          <w:sz w:val="28"/>
        </w:rPr>
        <w:t>3. Справочник промптов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4" w:space="0" w:color="CCCCCC"/>
          <w:right w:val="single" w:sz="4" w:space="0" w:color="CCCCCC"/>
          <w:insideH w:val="single" w:sz="4" w:space="0" w:color="E5E5E5"/>
          <w:insideV w:val="single" w:sz="4" w:space="0" w:color="E5E5E5"/>
        </w:tblBorders>
      </w:tblPr>
      <w:tblGrid>
        <w:gridCol w:w="4730"/>
        <w:gridCol w:w="4730"/>
      </w:tblGrid>
      <w:tr>
        <w:trPr>
          <w:tblHeader/>
          <w:cantSplit/>
        </w:trPr>
        <w:tc>
          <w:tcPr>
            <w:tcW w:type="dxa" w:w="4730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Константа</w:t>
            </w:r>
          </w:p>
        </w:tc>
        <w:tc>
          <w:tcPr>
            <w:tcW w:type="dxa" w:w="4730"/>
            <w:shd w:fill="5C66D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Режим</w:t>
            </w:r>
          </w:p>
        </w:tc>
      </w:tr>
      <w:tr>
        <w:trPr>
          <w:cantSplit/>
        </w:trPr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systemInstruction</w:t>
            </w:r>
          </w:p>
        </w:tc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Болталка, Быстрый</w:t>
            </w:r>
          </w:p>
        </w:tc>
      </w:tr>
      <w:tr>
        <w:trPr>
          <w:cantSplit/>
        </w:trPr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BASE_CONSULTANT_PROMPT</w:t>
            </w:r>
          </w:p>
        </w:tc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Думающий (Простой + Глубокий)</w:t>
            </w:r>
          </w:p>
        </w:tc>
      </w:tr>
      <w:tr>
        <w:trPr>
          <w:cantSplit/>
        </w:trPr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ACADEMIC_PROMPT_ADDON</w:t>
            </w:r>
          </w:p>
        </w:tc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+ при запросе курсовой / СРС / реферата</w:t>
            </w:r>
          </w:p>
        </w:tc>
      </w:tr>
      <w:tr>
        <w:trPr>
          <w:cantSplit/>
        </w:trPr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L4_WARNING_ADDON</w:t>
            </w:r>
          </w:p>
        </w:tc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+ при просьбе составить иск / жалобу в суд</w:t>
            </w:r>
          </w:p>
        </w:tc>
      </w:tr>
      <w:tr>
        <w:trPr>
          <w:cantSplit/>
        </w:trPr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AGENT_SYSTEM_PROMPT</w:t>
            </w:r>
          </w:p>
        </w:tc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Агент-редактор</w:t>
            </w:r>
          </w:p>
        </w:tc>
      </w:tr>
      <w:tr>
        <w:trPr>
          <w:cantSplit/>
        </w:trPr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JUDGE_SYSTEM_PROMPT</w:t>
            </w:r>
          </w:p>
        </w:tc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Финал «Проверки документа»</w:t>
            </w:r>
          </w:p>
        </w:tc>
      </w:tr>
      <w:tr>
        <w:trPr>
          <w:cantSplit/>
        </w:trPr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SENIOR_PARTNER_PROMPT</w:t>
            </w:r>
          </w:p>
        </w:tc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Финал «Глубокого анализа PRO»</w:t>
            </w:r>
          </w:p>
        </w:tc>
      </w:tr>
      <w:tr>
        <w:trPr>
          <w:cantSplit/>
        </w:trPr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WORKER_SYSTEM_PROMPT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(compare.js)</w:t>
            </w:r>
          </w:p>
        </w:tc>
        <w:tc>
          <w:tcPr>
            <w:tcW w:type="dxa" w:w="4730"/>
            <w:shd w:fill="F3F4FB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Воркер-аудитор пар в «Сравнении»</w:t>
            </w:r>
          </w:p>
        </w:tc>
      </w:tr>
      <w:tr>
        <w:trPr>
          <w:cantSplit/>
        </w:trPr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i w:val="0"/>
                <w:color w:val="2A2A8A"/>
                <w:sz w:val="16"/>
              </w:rPr>
              <w:t>JUDGE_SYSTEM_PROMPT_COMPARE</w:t>
            </w: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 xml:space="preserve"> (compare.js)</w:t>
            </w:r>
          </w:p>
        </w:tc>
        <w:tc>
          <w:tcPr>
            <w:tcW w:type="dxa" w:w="473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Старший партнёр — Executive Summary в «Сравнении»</w:t>
            </w:r>
          </w:p>
        </w:tc>
      </w:tr>
    </w:tbl>
    <w:p>
      <w:pPr>
        <w:spacing w:after="240"/>
      </w:pP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1C1C1C"/>
          <w:sz w:val="21"/>
        </w:rPr>
        <w:t>Промпты воркеров (экстрактор, сегментатор, посегментный судья, Аудитор,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1C1C1C"/>
          <w:sz w:val="21"/>
        </w:rPr>
        <w:t>Стратег, Драфтер, Ментор) заданы inline внутри соответствующих функций.</w:t>
      </w:r>
    </w:p>
    <w:p>
      <w:pPr>
        <w:spacing w:before="240" w:after="240"/>
        <w:pBdr>
          <w:bottom w:val="single" w:sz="6" w:space="1" w:color="DCDCE4"/>
        </w:pBdr>
      </w:pPr>
    </w:p>
    <w:p>
      <w:pPr>
        <w:keepNext/>
        <w:spacing w:before="320" w:after="120"/>
      </w:pPr>
      <w:r>
        <w:rPr>
          <w:rFonts w:ascii="Arial" w:hAnsi="Arial"/>
          <w:b/>
          <w:color w:val="3B45C4"/>
          <w:sz w:val="28"/>
        </w:rPr>
        <w:t>4. Что НЕ относится к режимам IDE</w:t>
      </w:r>
    </w:p>
    <w:p>
      <w:pPr>
        <w:pStyle w:val="ListBullet"/>
        <w:spacing w:before="0" w:after="120" w:line="276" w:lineRule="auto"/>
      </w:pPr>
      <w:r>
        <w:rPr>
          <w:rFonts w:ascii="Arial" w:hAnsi="Arial"/>
          <w:b/>
          <w:i w:val="0"/>
          <w:color w:val="1C1C1C"/>
          <w:sz w:val="21"/>
        </w:rPr>
        <w:t>Telegram-бот</w:t>
      </w:r>
      <w:r>
        <w:rPr>
          <w:rFonts w:ascii="Arial" w:hAnsi="Arial"/>
          <w:b w:val="0"/>
          <w:i w:val="0"/>
          <w:color w:val="1C1C1C"/>
          <w:sz w:val="21"/>
        </w:rPr>
        <w:t xml:space="preserve"> (</w:t>
      </w:r>
      <w:r>
        <w:rPr>
          <w:rFonts w:ascii="Consolas" w:hAnsi="Consolas"/>
          <w:i w:val="0"/>
          <w:color w:val="2A2A8A"/>
          <w:sz w:val="19"/>
        </w:rPr>
        <w:t>./telegram/bot</w:t>
      </w:r>
      <w:r>
        <w:rPr>
          <w:rFonts w:ascii="Arial" w:hAnsi="Arial"/>
          <w:b w:val="0"/>
          <w:i w:val="0"/>
          <w:color w:val="1C1C1C"/>
          <w:sz w:val="21"/>
        </w:rPr>
        <w:t>) — отдельный канал.</w:t>
      </w:r>
    </w:p>
    <w:p>
      <w:pPr>
        <w:pStyle w:val="ListBullet"/>
        <w:spacing w:before="0" w:after="120" w:line="276" w:lineRule="auto"/>
      </w:pPr>
      <w:r>
        <w:rPr>
          <w:rFonts w:ascii="Arial" w:hAnsi="Arial"/>
          <w:b/>
          <w:i w:val="0"/>
          <w:color w:val="1C1C1C"/>
          <w:sz w:val="21"/>
        </w:rPr>
        <w:t>`/api/minjust/*`</w:t>
      </w:r>
      <w:r>
        <w:rPr>
          <w:rFonts w:ascii="Arial" w:hAnsi="Arial"/>
          <w:b w:val="0"/>
          <w:i w:val="0"/>
          <w:color w:val="1C1C1C"/>
          <w:sz w:val="21"/>
        </w:rPr>
        <w:t xml:space="preserve"> — прокси к cbd.minjust.gov.kg с кэшем (200 записей, TTL 1ч).</w:t>
      </w:r>
    </w:p>
    <w:p>
      <w:pPr>
        <w:pStyle w:val="ListBullet"/>
        <w:spacing w:before="0" w:after="120" w:line="276" w:lineRule="auto"/>
      </w:pPr>
      <w:r>
        <w:rPr>
          <w:rFonts w:ascii="Arial" w:hAnsi="Arial"/>
          <w:b/>
          <w:i w:val="0"/>
          <w:color w:val="1C1C1C"/>
          <w:sz w:val="21"/>
        </w:rPr>
        <w:t>`/api/stats`</w:t>
      </w:r>
      <w:r>
        <w:rPr>
          <w:rFonts w:ascii="Arial" w:hAnsi="Arial"/>
          <w:b w:val="0"/>
          <w:i w:val="0"/>
          <w:color w:val="1C1C1C"/>
          <w:sz w:val="21"/>
        </w:rPr>
        <w:t xml:space="preserve">, </w:t>
      </w:r>
      <w:r>
        <w:rPr>
          <w:rFonts w:ascii="Consolas" w:hAnsi="Consolas"/>
          <w:i w:val="0"/>
          <w:color w:val="2A2A8A"/>
          <w:sz w:val="19"/>
        </w:rPr>
        <w:t>/health</w:t>
      </w:r>
      <w:r>
        <w:rPr>
          <w:rFonts w:ascii="Arial" w:hAnsi="Arial"/>
          <w:b w:val="0"/>
          <w:i w:val="0"/>
          <w:color w:val="1C1C1C"/>
          <w:sz w:val="21"/>
        </w:rPr>
        <w:t xml:space="preserve">, </w:t>
      </w:r>
      <w:r>
        <w:rPr>
          <w:rFonts w:ascii="Consolas" w:hAnsi="Consolas"/>
          <w:i w:val="0"/>
          <w:color w:val="2A2A8A"/>
          <w:sz w:val="19"/>
        </w:rPr>
        <w:t>/ping</w:t>
      </w:r>
      <w:r>
        <w:rPr>
          <w:rFonts w:ascii="Arial" w:hAnsi="Arial"/>
          <w:b w:val="0"/>
          <w:i w:val="0"/>
          <w:color w:val="1C1C1C"/>
          <w:sz w:val="21"/>
        </w:rPr>
        <w:t xml:space="preserve"> — служебные эндпоинты.</w:t>
      </w:r>
    </w:p>
    <w:p>
      <w:pPr>
        <w:spacing w:before="240" w:after="240"/>
        <w:pBdr>
          <w:bottom w:val="single" w:sz="6" w:space="1" w:color="DCDCE4"/>
        </w:pBdr>
      </w:pPr>
    </w:p>
    <w:p>
      <w:pPr>
        <w:pStyle w:val="ListBullet"/>
        <w:spacing w:before="0" w:after="120" w:line="276" w:lineRule="auto"/>
      </w:pPr>
      <w:r>
        <w:rPr>
          <w:rFonts w:ascii="Arial" w:hAnsi="Arial"/>
          <w:b w:val="0"/>
          <w:i w:val="0"/>
          <w:color w:val="1C1C1C"/>
          <w:sz w:val="21"/>
        </w:rPr>
        <w:t xml:space="preserve">*Сгенерировано по коду </w:t>
      </w:r>
      <w:r>
        <w:rPr>
          <w:rFonts w:ascii="Consolas" w:hAnsi="Consolas"/>
          <w:i w:val="0"/>
          <w:color w:val="2A2A8A"/>
          <w:sz w:val="19"/>
        </w:rPr>
        <w:t>server.js</w:t>
      </w:r>
      <w:r>
        <w:rPr>
          <w:rFonts w:ascii="Arial" w:hAnsi="Arial"/>
          <w:b w:val="0"/>
          <w:i w:val="0"/>
          <w:color w:val="1C1C1C"/>
          <w:sz w:val="21"/>
        </w:rPr>
        <w:t xml:space="preserve"> на 2026-05-22.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1C1C1C"/>
          <w:sz w:val="21"/>
        </w:rPr>
        <w:t>При изменении моделей, topK, лимитов или промптов — обновить этот файл.*</w:t>
      </w:r>
    </w:p>
    <w:sectPr w:rsidR="00FC693F" w:rsidRPr="0006063C" w:rsidSect="00034616">
      <w:pgSz w:w="11909" w:h="16834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