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exact"/>
        <w:ind w:firstLine="210" w:firstLineChars="100"/>
        <w:jc w:val="left"/>
        <w:rPr>
          <w:rFonts w:eastAsia="黑体"/>
          <w:sz w:val="36"/>
        </w:rPr>
      </w:pPr>
      <w:bookmarkStart w:id="0" w:name="_Hlk132815877"/>
      <w:bookmarkEnd w:id="0"/>
      <w:r>
        <mc:AlternateContent>
          <mc:Choice Requires="wps">
            <w:drawing>
              <wp:anchor distT="0" distB="0" distL="114300" distR="114300" simplePos="0" relativeHeight="251659264" behindDoc="0" locked="0" layoutInCell="1" allowOverlap="1">
                <wp:simplePos x="0" y="0"/>
                <wp:positionH relativeFrom="column">
                  <wp:posOffset>-226695</wp:posOffset>
                </wp:positionH>
                <wp:positionV relativeFrom="paragraph">
                  <wp:posOffset>0</wp:posOffset>
                </wp:positionV>
                <wp:extent cx="3543300" cy="904875"/>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3543300" cy="904875"/>
                        </a:xfrm>
                        <a:prstGeom prst="rect">
                          <a:avLst/>
                        </a:prstGeom>
                        <a:noFill/>
                        <a:ln w="9525">
                          <a:noFill/>
                        </a:ln>
                      </wps:spPr>
                      <wps:txbx>
                        <w:txbxContent>
                          <w:p>
                            <w:pPr>
                              <w:jc w:val="center"/>
                            </w:pPr>
                            <w:r>
                              <w:rPr>
                                <w:kern w:val="0"/>
                                <w:sz w:val="20"/>
                                <w:szCs w:val="20"/>
                              </w:rPr>
                              <w:drawing>
                                <wp:inline distT="0" distB="0" distL="0" distR="0">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说明: C:\Users\Yan\Desktop\1学校校徽 校名中英文.png"/>
                                          <pic:cNvPicPr>
                                            <a:picLocks noChangeAspect="1" noChangeArrowheads="1"/>
                                          </pic:cNvPicPr>
                                        </pic:nvPicPr>
                                        <pic:blipFill>
                                          <a:blip r:embed="rId10">
                                            <a:biLevel thresh="50000"/>
                                            <a:grayscl/>
                                            <a:extLst>
                                              <a:ext uri="{28A0092B-C50C-407E-A947-70E740481C1C}">
                                                <a14:useLocalDpi xmlns:a14="http://schemas.microsoft.com/office/drawing/2010/main" val="0"/>
                                              </a:ext>
                                            </a:extLst>
                                          </a:blip>
                                          <a:srcRect/>
                                          <a:stretch>
                                            <a:fillRect/>
                                          </a:stretch>
                                        </pic:blipFill>
                                        <pic:spPr>
                                          <a:xfrm>
                                            <a:off x="0" y="0"/>
                                            <a:ext cx="3352800" cy="749935"/>
                                          </a:xfrm>
                                          <a:prstGeom prst="rect">
                                            <a:avLst/>
                                          </a:prstGeom>
                                          <a:noFill/>
                                          <a:ln>
                                            <a:noFill/>
                                          </a:ln>
                                        </pic:spPr>
                                      </pic:pic>
                                    </a:graphicData>
                                  </a:graphic>
                                </wp:inline>
                              </w:drawing>
                            </w:r>
                          </w:p>
                        </w:txbxContent>
                      </wps:txbx>
                      <wps:bodyPr upright="1">
                        <a:noAutofit/>
                      </wps:bodyPr>
                    </wps:wsp>
                  </a:graphicData>
                </a:graphic>
              </wp:anchor>
            </w:drawing>
          </mc:Choice>
          <mc:Fallback>
            <w:pict>
              <v:shape id="_x0000_s1026" o:spid="_x0000_s1026" o:spt="202" type="#_x0000_t202" style="position:absolute;left:0pt;margin-left:-17.85pt;margin-top:0pt;height:71.25pt;width:279pt;z-index:251659264;mso-width-relative:page;mso-height-relative:page;" filled="f" stroked="f" coordsize="21600,21600" o:gfxdata="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dg9grdYAAAAIAQAADwAAAAAAAAABACAAAAAiAAAAZHJzL2Rvd25yZXYueG1s&#10;UEsBAhQAFAAAAAgAh07iQOzcsFTBAQAAcwMAAA4AAAAAAAAAAQAgAAAAJQEAAGRycy9lMm9Eb2Mu&#10;eG1sUEsFBgAAAAAGAAYAWQEAAFgFAAAAAA==&#10;">
                <v:fill on="f" focussize="0,0"/>
                <v:stroke on="f"/>
                <v:imagedata o:title=""/>
                <o:lock v:ext="edit" aspectratio="f"/>
                <v:textbox>
                  <w:txbxContent>
                    <w:p>
                      <w:pPr>
                        <w:jc w:val="center"/>
                      </w:pPr>
                      <w:r>
                        <w:rPr>
                          <w:kern w:val="0"/>
                          <w:sz w:val="20"/>
                          <w:szCs w:val="20"/>
                        </w:rPr>
                        <w:drawing>
                          <wp:inline distT="0" distB="0" distL="0" distR="0">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说明: C:\Users\Yan\Desktop\1学校校徽 校名中英文.png"/>
                                    <pic:cNvPicPr>
                                      <a:picLocks noChangeAspect="1" noChangeArrowheads="1"/>
                                    </pic:cNvPicPr>
                                  </pic:nvPicPr>
                                  <pic:blipFill>
                                    <a:blip r:embed="rId10">
                                      <a:biLevel thresh="50000"/>
                                      <a:grayscl/>
                                      <a:extLst>
                                        <a:ext uri="{28A0092B-C50C-407E-A947-70E740481C1C}">
                                          <a14:useLocalDpi xmlns:a14="http://schemas.microsoft.com/office/drawing/2010/main" val="0"/>
                                        </a:ext>
                                      </a:extLst>
                                    </a:blip>
                                    <a:srcRect/>
                                    <a:stretch>
                                      <a:fillRect/>
                                    </a:stretch>
                                  </pic:blipFill>
                                  <pic:spPr>
                                    <a:xfrm>
                                      <a:off x="0" y="0"/>
                                      <a:ext cx="3352800" cy="749935"/>
                                    </a:xfrm>
                                    <a:prstGeom prst="rect">
                                      <a:avLst/>
                                    </a:prstGeom>
                                    <a:noFill/>
                                    <a:ln>
                                      <a:noFill/>
                                    </a:ln>
                                  </pic:spPr>
                                </pic:pic>
                              </a:graphicData>
                            </a:graphic>
                          </wp:inline>
                        </w:drawing>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-20112990</wp:posOffset>
                </wp:positionH>
                <wp:positionV relativeFrom="paragraph">
                  <wp:posOffset>7539990</wp:posOffset>
                </wp:positionV>
                <wp:extent cx="1600200" cy="990600"/>
                <wp:effectExtent l="628650" t="0" r="0" b="0"/>
                <wp:wrapNone/>
                <wp:docPr id="91" name="圆角矩形标注 91"/>
                <wp:cNvGraphicFramePr/>
                <a:graphic xmlns:a="http://schemas.openxmlformats.org/drawingml/2006/main">
                  <a:graphicData uri="http://schemas.microsoft.com/office/word/2010/wordprocessingShape">
                    <wps:wsp>
                      <wps:cNvSpPr/>
                      <wps:spPr>
                        <a:xfrm>
                          <a:off x="0" y="0"/>
                          <a:ext cx="1600200" cy="990600"/>
                        </a:xfrm>
                        <a:prstGeom prst="wedgeRoundRectCallout">
                          <a:avLst>
                            <a:gd name="adj1" fmla="val -86745"/>
                            <a:gd name="adj2" fmla="val 30639"/>
                            <a:gd name="adj3" fmla="val 16667"/>
                          </a:avLst>
                        </a:prstGeom>
                        <a:solidFill>
                          <a:srgbClr val="FFFFFF"/>
                        </a:solidFill>
                        <a:ln w="9525" cap="flat" cmpd="sng">
                          <a:solidFill>
                            <a:srgbClr val="0000FF"/>
                          </a:solidFill>
                          <a:prstDash val="solid"/>
                          <a:miter/>
                          <a:headEnd type="none" w="med" len="med"/>
                          <a:tailEnd type="none" w="med" len="med"/>
                        </a:ln>
                      </wps:spPr>
                      <wps:txbx>
                        <w:txbxContent>
                          <w:p>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pPr>
                              <w:rPr>
                                <w:sz w:val="22"/>
                              </w:rPr>
                            </w:pPr>
                            <w:r>
                              <w:rPr>
                                <w:rFonts w:hint="eastAsia"/>
                                <w:color w:val="000080"/>
                                <w:szCs w:val="21"/>
                                <w:u w:val="double"/>
                              </w:rPr>
                              <w:t>阅后删除此文本框。</w:t>
                            </w:r>
                          </w:p>
                        </w:txbxContent>
                      </wps:txbx>
                      <wps:bodyPr upright="1"/>
                    </wps:wsp>
                  </a:graphicData>
                </a:graphic>
              </wp:anchor>
            </w:drawing>
          </mc:Choice>
          <mc:Fallback>
            <w:pict>
              <v:shape id="_x0000_s1026" o:spid="_x0000_s1026" o:spt="62" type="#_x0000_t62" style="position:absolute;left:0pt;margin-left:-1583.7pt;margin-top:593.7pt;height:78pt;width:126pt;z-index:251660288;mso-width-relative:page;mso-height-relative:page;" fillcolor="#FFFFFF" filled="t" stroked="t" coordsize="21600,21600" o:gfxdata="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FYSL5t4A&#10;AAARAQAADwAAAAAAAAABACAAAAAiAAAAZHJzL2Rvd25yZXYueG1sUEsBAhQAFAAAAAgAh07iQM8w&#10;3t1SAgAAvgQAAA4AAAAAAAAAAQAgAAAALQEAAGRycy9lMm9Eb2MueG1sUEsFBgAAAAAGAAYAWQEA&#10;APEFAAAAAA==&#10;" adj="-7937,17418,14400">
                <v:fill on="t" focussize="0,0"/>
                <v:stroke color="#0000FF" joinstyle="miter"/>
                <v:imagedata o:title=""/>
                <o:lock v:ext="edit" aspectratio="f"/>
                <v:textbox>
                  <w:txbxContent>
                    <w:p>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pPr>
                        <w:rPr>
                          <w:sz w:val="22"/>
                        </w:rPr>
                      </w:pPr>
                      <w:r>
                        <w:rPr>
                          <w:rFonts w:hint="eastAsia"/>
                          <w:color w:val="000080"/>
                          <w:szCs w:val="21"/>
                          <w:u w:val="double"/>
                        </w:rPr>
                        <w:t>阅后删除此文本框。</w:t>
                      </w:r>
                    </w:p>
                  </w:txbxContent>
                </v:textbox>
              </v:shape>
            </w:pict>
          </mc:Fallback>
        </mc:AlternateContent>
      </w:r>
    </w:p>
    <w:p>
      <w:pPr>
        <w:spacing w:line="240" w:lineRule="exact"/>
        <w:ind w:firstLine="360" w:firstLineChars="100"/>
        <w:jc w:val="left"/>
        <w:rPr>
          <w:rFonts w:eastAsia="黑体"/>
          <w:sz w:val="36"/>
        </w:rPr>
      </w:pPr>
    </w:p>
    <w:p>
      <w:pPr>
        <w:spacing w:line="240" w:lineRule="exact"/>
        <w:ind w:firstLine="360" w:firstLineChars="100"/>
        <w:jc w:val="left"/>
        <w:rPr>
          <w:rFonts w:eastAsia="黑体"/>
          <w:sz w:val="36"/>
        </w:rPr>
      </w:pPr>
    </w:p>
    <w:p>
      <w:pPr>
        <w:spacing w:line="240" w:lineRule="exact"/>
        <w:ind w:firstLine="360" w:firstLineChars="100"/>
        <w:jc w:val="left"/>
        <w:rPr>
          <w:rFonts w:eastAsia="黑体"/>
          <w:sz w:val="36"/>
        </w:rPr>
      </w:pPr>
    </w:p>
    <w:p>
      <w:pPr>
        <w:spacing w:line="240" w:lineRule="exact"/>
        <w:ind w:firstLine="360" w:firstLineChars="100"/>
        <w:jc w:val="left"/>
        <w:rPr>
          <w:rFonts w:eastAsia="黑体"/>
          <w:sz w:val="36"/>
        </w:rPr>
      </w:pPr>
    </w:p>
    <w:p>
      <w:pPr>
        <w:spacing w:before="156" w:beforeLines="50"/>
        <w:jc w:val="center"/>
        <w:rPr>
          <w:rFonts w:eastAsia="华文中宋"/>
          <w:b/>
          <w:bCs/>
          <w:spacing w:val="66"/>
          <w:w w:val="98"/>
          <w:sz w:val="72"/>
          <w:szCs w:val="72"/>
        </w:rPr>
      </w:pPr>
    </w:p>
    <w:p>
      <w:pPr>
        <w:spacing w:before="156" w:beforeLines="50"/>
        <w:jc w:val="center"/>
        <w:outlineLvl w:val="0"/>
        <w:rPr>
          <w:rFonts w:ascii="黑体" w:eastAsia="黑体"/>
          <w:b/>
          <w:bCs/>
          <w:spacing w:val="66"/>
          <w:w w:val="98"/>
          <w:sz w:val="52"/>
          <w:szCs w:val="52"/>
        </w:rPr>
      </w:pPr>
      <w:r>
        <w:rPr>
          <w:rFonts w:eastAsia="华文中宋"/>
          <w:b/>
          <w:bCs/>
          <w:spacing w:val="66"/>
          <w:w w:val="98"/>
          <w:sz w:val="72"/>
          <w:szCs w:val="72"/>
        </w:rPr>
        <w:t xml:space="preserve"> </w:t>
      </w:r>
      <w:bookmarkStart w:id="1" w:name="_Toc5697"/>
      <w:bookmarkStart w:id="2" w:name="_Toc5656"/>
      <w:bookmarkStart w:id="3" w:name="_Toc4299"/>
      <w:bookmarkStart w:id="4" w:name="_Toc27571"/>
      <w:bookmarkStart w:id="5" w:name="_Toc13018"/>
      <w:bookmarkStart w:id="6" w:name="_Toc9927"/>
      <w:bookmarkStart w:id="7" w:name="_Toc3232"/>
      <w:bookmarkStart w:id="8" w:name="_Toc8766"/>
      <w:r>
        <w:rPr>
          <w:rFonts w:hint="eastAsia" w:ascii="黑体" w:hAnsi="宋体" w:eastAsia="黑体"/>
          <w:b/>
          <w:bCs/>
          <w:spacing w:val="66"/>
          <w:w w:val="98"/>
          <w:sz w:val="52"/>
          <w:szCs w:val="52"/>
        </w:rPr>
        <w:t>本科毕业论文（设计</w:t>
      </w:r>
      <w:r>
        <w:rPr>
          <w:rFonts w:hint="eastAsia" w:ascii="黑体" w:eastAsia="黑体"/>
          <w:b/>
          <w:bCs/>
          <w:spacing w:val="66"/>
          <w:w w:val="98"/>
          <w:sz w:val="52"/>
          <w:szCs w:val="52"/>
        </w:rPr>
        <w:t>）</w:t>
      </w:r>
      <w:bookmarkEnd w:id="1"/>
      <w:bookmarkEnd w:id="2"/>
      <w:bookmarkEnd w:id="3"/>
      <w:bookmarkEnd w:id="4"/>
      <w:bookmarkEnd w:id="5"/>
      <w:bookmarkEnd w:id="6"/>
      <w:bookmarkEnd w:id="7"/>
      <w:bookmarkEnd w:id="8"/>
    </w:p>
    <w:p>
      <w:pPr>
        <w:adjustRightInd w:val="0"/>
        <w:snapToGrid w:val="0"/>
        <w:ind w:left="74" w:right="74"/>
        <w:jc w:val="center"/>
        <w:rPr>
          <w:b/>
          <w:bCs/>
        </w:rPr>
      </w:pPr>
    </w:p>
    <w:p>
      <w:pPr>
        <w:adjustRightInd w:val="0"/>
        <w:snapToGrid w:val="0"/>
        <w:ind w:left="74" w:right="74"/>
        <w:jc w:val="center"/>
        <w:rPr>
          <w:b/>
          <w:bCs/>
        </w:rPr>
      </w:pPr>
    </w:p>
    <w:p>
      <w:pPr>
        <w:adjustRightInd w:val="0"/>
        <w:snapToGrid w:val="0"/>
        <w:ind w:left="74" w:right="74"/>
        <w:jc w:val="center"/>
        <w:rPr>
          <w:b/>
          <w:bCs/>
        </w:rPr>
      </w:pPr>
    </w:p>
    <w:p>
      <w:pPr>
        <w:snapToGrid w:val="0"/>
        <w:spacing w:before="312" w:beforeLines="100" w:after="312" w:afterLines="100" w:line="360" w:lineRule="auto"/>
        <w:ind w:left="-187" w:leftChars="-144" w:hanging="115" w:hangingChars="22"/>
        <w:jc w:val="center"/>
        <w:outlineLvl w:val="0"/>
        <w:rPr>
          <w:rFonts w:hint="eastAsia" w:ascii="黑体" w:hAnsi="黑体" w:eastAsia="黑体" w:cstheme="majorEastAsia"/>
          <w:b/>
          <w:bCs/>
          <w:sz w:val="52"/>
          <w:szCs w:val="52"/>
        </w:rPr>
      </w:pPr>
      <w:bookmarkStart w:id="9" w:name="_Toc16264"/>
      <w:bookmarkStart w:id="10" w:name="_Toc16366"/>
      <w:bookmarkStart w:id="11" w:name="_Toc3516"/>
      <w:bookmarkStart w:id="12" w:name="_Toc227"/>
      <w:bookmarkStart w:id="13" w:name="_Toc29725"/>
      <w:bookmarkStart w:id="14" w:name="_Toc7476"/>
      <w:bookmarkStart w:id="15" w:name="_Toc9991"/>
      <w:bookmarkStart w:id="16" w:name="_Toc31931"/>
      <w:r>
        <w:rPr>
          <w:rFonts w:hint="eastAsia" w:ascii="黑体" w:hAnsi="黑体" w:eastAsia="黑体" w:cstheme="majorEastAsia"/>
          <w:b/>
          <w:bCs/>
          <w:sz w:val="52"/>
          <w:szCs w:val="52"/>
        </w:rPr>
        <w:t>消费行为画像驱动的个性化</w:t>
      </w:r>
      <w:bookmarkEnd w:id="9"/>
      <w:bookmarkEnd w:id="10"/>
      <w:bookmarkEnd w:id="11"/>
      <w:bookmarkEnd w:id="12"/>
      <w:bookmarkEnd w:id="13"/>
      <w:bookmarkEnd w:id="14"/>
      <w:bookmarkEnd w:id="15"/>
      <w:bookmarkEnd w:id="16"/>
    </w:p>
    <w:p>
      <w:pPr>
        <w:snapToGrid w:val="0"/>
        <w:spacing w:before="312" w:beforeLines="100" w:after="312" w:afterLines="100" w:line="360" w:lineRule="auto"/>
        <w:ind w:left="-187" w:leftChars="-144" w:hanging="115" w:hangingChars="22"/>
        <w:jc w:val="center"/>
        <w:outlineLvl w:val="0"/>
        <w:rPr>
          <w:rFonts w:hint="eastAsia" w:ascii="黑体" w:hAnsi="黑体" w:eastAsia="黑体" w:cstheme="majorEastAsia"/>
          <w:b/>
          <w:bCs/>
          <w:sz w:val="52"/>
          <w:szCs w:val="52"/>
        </w:rPr>
      </w:pPr>
      <w:bookmarkStart w:id="17" w:name="_Toc21488"/>
      <w:bookmarkStart w:id="18" w:name="_Toc6742"/>
      <w:bookmarkStart w:id="19" w:name="_Toc29225"/>
      <w:bookmarkStart w:id="20" w:name="_Toc8887"/>
      <w:bookmarkStart w:id="21" w:name="_Toc17526"/>
      <w:bookmarkStart w:id="22" w:name="_Toc9486"/>
      <w:bookmarkStart w:id="23" w:name="_Toc5509"/>
      <w:bookmarkStart w:id="24" w:name="_Toc29510"/>
      <w:r>
        <w:rPr>
          <w:rFonts w:hint="eastAsia" w:ascii="黑体" w:hAnsi="黑体" w:eastAsia="黑体" w:cstheme="majorEastAsia"/>
          <w:b/>
          <w:bCs/>
          <w:sz w:val="52"/>
          <w:szCs w:val="52"/>
        </w:rPr>
        <w:t>学业干预策略优化研究</w:t>
      </w:r>
      <w:bookmarkEnd w:id="17"/>
      <w:bookmarkEnd w:id="18"/>
      <w:bookmarkEnd w:id="19"/>
      <w:bookmarkEnd w:id="20"/>
      <w:bookmarkEnd w:id="21"/>
      <w:bookmarkEnd w:id="22"/>
      <w:bookmarkEnd w:id="23"/>
      <w:bookmarkEnd w:id="24"/>
    </w:p>
    <w:p>
      <w:pPr>
        <w:snapToGrid w:val="0"/>
        <w:spacing w:line="800" w:lineRule="atLeast"/>
        <w:ind w:left="-187" w:leftChars="-144" w:hanging="115" w:hangingChars="22"/>
        <w:jc w:val="center"/>
        <w:rPr>
          <w:rFonts w:ascii="黑体" w:hAnsi="黑体" w:eastAsia="黑体" w:cstheme="majorEastAsia"/>
          <w:b/>
          <w:bCs/>
          <w:sz w:val="52"/>
          <w:szCs w:val="52"/>
        </w:rPr>
      </w:pPr>
    </w:p>
    <w:p>
      <w:pPr>
        <w:spacing w:line="240" w:lineRule="exact"/>
        <w:ind w:firstLine="482" w:firstLineChars="100"/>
        <w:jc w:val="left"/>
        <w:rPr>
          <w:b/>
          <w:bCs/>
          <w:sz w:val="48"/>
        </w:rPr>
      </w:pPr>
    </w:p>
    <w:p>
      <w:pPr>
        <w:spacing w:line="240" w:lineRule="exact"/>
        <w:jc w:val="left"/>
        <w:rPr>
          <w:rFonts w:eastAsia="黑体"/>
          <w:sz w:val="36"/>
        </w:rPr>
      </w:pPr>
    </w:p>
    <w:p>
      <w:pPr>
        <w:spacing w:line="240" w:lineRule="exact"/>
        <w:ind w:firstLine="360" w:firstLineChars="100"/>
        <w:jc w:val="left"/>
        <w:rPr>
          <w:rFonts w:eastAsia="黑体"/>
          <w:sz w:val="36"/>
        </w:rPr>
      </w:pPr>
    </w:p>
    <w:p>
      <w:pPr>
        <w:jc w:val="distribute"/>
        <w:rPr>
          <w:b/>
          <w:bCs/>
          <w:sz w:val="32"/>
          <w:szCs w:val="32"/>
        </w:rPr>
      </w:pPr>
    </w:p>
    <w:p>
      <w:pPr>
        <w:jc w:val="center"/>
        <w:rPr>
          <w:bCs/>
          <w:i/>
          <w:sz w:val="32"/>
          <w:szCs w:val="32"/>
        </w:rPr>
      </w:pPr>
    </w:p>
    <w:tbl>
      <w:tblPr>
        <w:tblStyle w:val="23"/>
        <w:tblW w:w="7513" w:type="dxa"/>
        <w:jc w:val="center"/>
        <w:tblLayout w:type="fixed"/>
        <w:tblCellMar>
          <w:top w:w="0" w:type="dxa"/>
          <w:left w:w="0" w:type="dxa"/>
          <w:bottom w:w="0" w:type="dxa"/>
          <w:right w:w="0" w:type="dxa"/>
        </w:tblCellMar>
      </w:tblPr>
      <w:tblGrid>
        <w:gridCol w:w="1734"/>
        <w:gridCol w:w="548"/>
        <w:gridCol w:w="2447"/>
        <w:gridCol w:w="2784"/>
      </w:tblGrid>
      <w:tr>
        <w:tblPrEx>
          <w:tblCellMar>
            <w:top w:w="0" w:type="dxa"/>
            <w:left w:w="0" w:type="dxa"/>
            <w:bottom w:w="0" w:type="dxa"/>
            <w:right w:w="0" w:type="dxa"/>
          </w:tblCellMar>
        </w:tblPrEx>
        <w:trPr>
          <w:trHeight w:val="646" w:hRule="exact"/>
          <w:jc w:val="center"/>
        </w:trPr>
        <w:tc>
          <w:tcPr>
            <w:tcW w:w="1734" w:type="dxa"/>
            <w:vAlign w:val="center"/>
          </w:tcPr>
          <w:p>
            <w:pPr>
              <w:jc w:val="distribute"/>
              <w:rPr>
                <w:b/>
                <w:bCs/>
                <w:sz w:val="32"/>
                <w:szCs w:val="32"/>
              </w:rPr>
            </w:pPr>
            <w:r>
              <w:rPr>
                <w:rFonts w:hint="eastAsia"/>
                <w:b/>
                <w:bCs/>
                <w:sz w:val="32"/>
                <w:szCs w:val="32"/>
              </w:rPr>
              <w:t>学生姓名</w:t>
            </w:r>
          </w:p>
        </w:tc>
        <w:tc>
          <w:tcPr>
            <w:tcW w:w="548" w:type="dxa"/>
            <w:vAlign w:val="center"/>
          </w:tcPr>
          <w:p>
            <w:pPr>
              <w:jc w:val="distribute"/>
              <w:rPr>
                <w:b/>
                <w:bCs/>
                <w:sz w:val="32"/>
                <w:szCs w:val="32"/>
              </w:rPr>
            </w:pPr>
            <w:r>
              <w:rPr>
                <w:rFonts w:hint="eastAsia"/>
                <w:b/>
                <w:bCs/>
                <w:sz w:val="32"/>
                <w:szCs w:val="32"/>
              </w:rPr>
              <w:t>：</w:t>
            </w:r>
          </w:p>
        </w:tc>
        <w:tc>
          <w:tcPr>
            <w:tcW w:w="5231" w:type="dxa"/>
            <w:gridSpan w:val="2"/>
            <w:tcBorders>
              <w:bottom w:val="single" w:color="auto" w:sz="4" w:space="0"/>
            </w:tcBorders>
            <w:vAlign w:val="center"/>
          </w:tcPr>
          <w:p>
            <w:pPr>
              <w:jc w:val="center"/>
              <w:rPr>
                <w:rFonts w:hint="eastAsia" w:eastAsia="宋体"/>
                <w:sz w:val="32"/>
                <w:szCs w:val="32"/>
                <w:lang w:eastAsia="zh-CN"/>
              </w:rPr>
            </w:pPr>
            <w:r>
              <w:rPr>
                <w:rFonts w:hint="eastAsia"/>
                <w:sz w:val="32"/>
                <w:szCs w:val="32"/>
                <w:lang w:val="en-US" w:eastAsia="zh-CN"/>
              </w:rPr>
              <w:t>钟京赛</w:t>
            </w:r>
          </w:p>
        </w:tc>
      </w:tr>
      <w:tr>
        <w:tblPrEx>
          <w:tblCellMar>
            <w:top w:w="0" w:type="dxa"/>
            <w:left w:w="0" w:type="dxa"/>
            <w:bottom w:w="0" w:type="dxa"/>
            <w:right w:w="0" w:type="dxa"/>
          </w:tblCellMar>
        </w:tblPrEx>
        <w:trPr>
          <w:trHeight w:val="646" w:hRule="exact"/>
          <w:jc w:val="center"/>
        </w:trPr>
        <w:tc>
          <w:tcPr>
            <w:tcW w:w="1734" w:type="dxa"/>
            <w:vAlign w:val="center"/>
          </w:tcPr>
          <w:p>
            <w:pPr>
              <w:jc w:val="distribute"/>
              <w:rPr>
                <w:b/>
                <w:bCs/>
                <w:sz w:val="32"/>
                <w:szCs w:val="32"/>
              </w:rPr>
            </w:pPr>
            <w:r>
              <w:rPr>
                <w:rFonts w:hint="eastAsia"/>
                <w:b/>
                <w:bCs/>
                <w:sz w:val="32"/>
                <w:szCs w:val="32"/>
              </w:rPr>
              <w:t>学号</w:t>
            </w:r>
          </w:p>
        </w:tc>
        <w:tc>
          <w:tcPr>
            <w:tcW w:w="548" w:type="dxa"/>
            <w:vAlign w:val="center"/>
          </w:tcPr>
          <w:p>
            <w:pPr>
              <w:jc w:val="distribute"/>
              <w:rPr>
                <w:b/>
                <w:bCs/>
                <w:sz w:val="32"/>
                <w:szCs w:val="32"/>
              </w:rPr>
            </w:pPr>
            <w:r>
              <w:rPr>
                <w:rFonts w:hint="eastAsia"/>
                <w:b/>
                <w:bCs/>
                <w:sz w:val="32"/>
                <w:szCs w:val="32"/>
              </w:rPr>
              <w:t>：</w:t>
            </w:r>
          </w:p>
        </w:tc>
        <w:tc>
          <w:tcPr>
            <w:tcW w:w="5231" w:type="dxa"/>
            <w:gridSpan w:val="2"/>
            <w:tcBorders>
              <w:top w:val="single" w:color="auto" w:sz="4" w:space="0"/>
              <w:bottom w:val="single" w:color="auto" w:sz="4" w:space="0"/>
            </w:tcBorders>
            <w:vAlign w:val="center"/>
          </w:tcPr>
          <w:p>
            <w:pPr>
              <w:jc w:val="center"/>
              <w:rPr>
                <w:rFonts w:hint="default" w:eastAsia="宋体"/>
                <w:sz w:val="32"/>
                <w:szCs w:val="32"/>
                <w:lang w:val="en-US" w:eastAsia="zh-CN"/>
              </w:rPr>
            </w:pPr>
            <w:r>
              <w:rPr>
                <w:rFonts w:hint="eastAsia"/>
                <w:sz w:val="32"/>
                <w:szCs w:val="32"/>
                <w:lang w:val="en-US" w:eastAsia="zh-CN"/>
              </w:rPr>
              <w:t>221549210</w:t>
            </w:r>
          </w:p>
        </w:tc>
      </w:tr>
      <w:tr>
        <w:tblPrEx>
          <w:tblCellMar>
            <w:top w:w="0" w:type="dxa"/>
            <w:left w:w="0" w:type="dxa"/>
            <w:bottom w:w="0" w:type="dxa"/>
            <w:right w:w="0" w:type="dxa"/>
          </w:tblCellMar>
        </w:tblPrEx>
        <w:trPr>
          <w:trHeight w:val="646" w:hRule="exact"/>
          <w:jc w:val="center"/>
        </w:trPr>
        <w:tc>
          <w:tcPr>
            <w:tcW w:w="1734" w:type="dxa"/>
            <w:vAlign w:val="center"/>
          </w:tcPr>
          <w:p>
            <w:pPr>
              <w:jc w:val="distribute"/>
              <w:rPr>
                <w:b/>
                <w:bCs/>
                <w:color w:val="FF0000"/>
                <w:sz w:val="32"/>
                <w:szCs w:val="32"/>
              </w:rPr>
            </w:pPr>
            <w:r>
              <w:rPr>
                <w:rFonts w:hint="eastAsia"/>
                <w:b/>
                <w:bCs/>
                <w:sz w:val="32"/>
                <w:szCs w:val="32"/>
              </w:rPr>
              <w:t>学院</w:t>
            </w:r>
          </w:p>
        </w:tc>
        <w:tc>
          <w:tcPr>
            <w:tcW w:w="548" w:type="dxa"/>
            <w:vAlign w:val="center"/>
          </w:tcPr>
          <w:p>
            <w:pPr>
              <w:jc w:val="distribute"/>
              <w:rPr>
                <w:b/>
                <w:bCs/>
                <w:sz w:val="32"/>
                <w:szCs w:val="32"/>
              </w:rPr>
            </w:pPr>
            <w:r>
              <w:rPr>
                <w:rFonts w:hint="eastAsia"/>
                <w:b/>
                <w:bCs/>
                <w:sz w:val="32"/>
                <w:szCs w:val="32"/>
              </w:rPr>
              <w:t>：</w:t>
            </w:r>
          </w:p>
        </w:tc>
        <w:tc>
          <w:tcPr>
            <w:tcW w:w="5231" w:type="dxa"/>
            <w:gridSpan w:val="2"/>
            <w:tcBorders>
              <w:top w:val="single" w:color="auto" w:sz="4" w:space="0"/>
              <w:bottom w:val="single" w:color="auto" w:sz="4" w:space="0"/>
            </w:tcBorders>
            <w:vAlign w:val="center"/>
          </w:tcPr>
          <w:p>
            <w:pPr>
              <w:jc w:val="center"/>
              <w:rPr>
                <w:snapToGrid w:val="0"/>
                <w:kern w:val="0"/>
                <w:position w:val="-46"/>
                <w:sz w:val="32"/>
                <w:szCs w:val="32"/>
              </w:rPr>
            </w:pPr>
            <w:r>
              <w:rPr>
                <w:rFonts w:hint="eastAsia"/>
                <w:snapToGrid w:val="0"/>
                <w:kern w:val="0"/>
                <w:position w:val="-46"/>
                <w:sz w:val="32"/>
                <w:szCs w:val="32"/>
              </w:rPr>
              <w:t>互联网金融与信息工程学院</w:t>
            </w:r>
          </w:p>
        </w:tc>
      </w:tr>
      <w:tr>
        <w:tblPrEx>
          <w:tblCellMar>
            <w:top w:w="0" w:type="dxa"/>
            <w:left w:w="0" w:type="dxa"/>
            <w:bottom w:w="0" w:type="dxa"/>
            <w:right w:w="0" w:type="dxa"/>
          </w:tblCellMar>
        </w:tblPrEx>
        <w:trPr>
          <w:trHeight w:val="646" w:hRule="exact"/>
          <w:jc w:val="center"/>
        </w:trPr>
        <w:tc>
          <w:tcPr>
            <w:tcW w:w="1734" w:type="dxa"/>
            <w:vAlign w:val="center"/>
          </w:tcPr>
          <w:p>
            <w:pPr>
              <w:jc w:val="distribute"/>
              <w:rPr>
                <w:b/>
                <w:bCs/>
                <w:sz w:val="32"/>
                <w:szCs w:val="32"/>
              </w:rPr>
            </w:pPr>
            <w:r>
              <w:rPr>
                <w:rFonts w:hint="eastAsia"/>
                <w:b/>
                <w:bCs/>
                <w:sz w:val="32"/>
                <w:szCs w:val="32"/>
              </w:rPr>
              <w:t>专业</w:t>
            </w:r>
          </w:p>
        </w:tc>
        <w:tc>
          <w:tcPr>
            <w:tcW w:w="548" w:type="dxa"/>
            <w:vAlign w:val="center"/>
          </w:tcPr>
          <w:p>
            <w:pPr>
              <w:jc w:val="distribute"/>
              <w:rPr>
                <w:b/>
                <w:bCs/>
                <w:sz w:val="32"/>
                <w:szCs w:val="32"/>
              </w:rPr>
            </w:pPr>
            <w:r>
              <w:rPr>
                <w:rFonts w:hint="eastAsia"/>
                <w:b/>
                <w:bCs/>
                <w:sz w:val="32"/>
                <w:szCs w:val="32"/>
              </w:rPr>
              <w:t>：</w:t>
            </w:r>
          </w:p>
        </w:tc>
        <w:tc>
          <w:tcPr>
            <w:tcW w:w="5231" w:type="dxa"/>
            <w:gridSpan w:val="2"/>
            <w:tcBorders>
              <w:top w:val="single" w:color="auto" w:sz="4" w:space="0"/>
              <w:bottom w:val="single" w:color="auto" w:sz="4" w:space="0"/>
            </w:tcBorders>
            <w:vAlign w:val="center"/>
          </w:tcPr>
          <w:p>
            <w:pPr>
              <w:jc w:val="center"/>
              <w:rPr>
                <w:sz w:val="32"/>
                <w:szCs w:val="32"/>
              </w:rPr>
            </w:pPr>
            <w:r>
              <w:rPr>
                <w:rFonts w:hint="eastAsia"/>
                <w:sz w:val="32"/>
                <w:szCs w:val="32"/>
              </w:rPr>
              <w:t>计算机科学与技术</w:t>
            </w:r>
          </w:p>
        </w:tc>
      </w:tr>
      <w:tr>
        <w:tblPrEx>
          <w:tblCellMar>
            <w:top w:w="0" w:type="dxa"/>
            <w:left w:w="0" w:type="dxa"/>
            <w:bottom w:w="0" w:type="dxa"/>
            <w:right w:w="0" w:type="dxa"/>
          </w:tblCellMar>
        </w:tblPrEx>
        <w:trPr>
          <w:trHeight w:val="646" w:hRule="exact"/>
          <w:jc w:val="center"/>
        </w:trPr>
        <w:tc>
          <w:tcPr>
            <w:tcW w:w="1734" w:type="dxa"/>
            <w:vAlign w:val="center"/>
          </w:tcPr>
          <w:p>
            <w:pPr>
              <w:jc w:val="distribute"/>
              <w:rPr>
                <w:b/>
                <w:bCs/>
                <w:sz w:val="32"/>
                <w:szCs w:val="32"/>
              </w:rPr>
            </w:pPr>
            <w:r>
              <w:rPr>
                <w:rFonts w:hint="eastAsia"/>
                <w:b/>
                <w:bCs/>
                <w:sz w:val="32"/>
                <w:szCs w:val="32"/>
              </w:rPr>
              <w:t>指导教师</w:t>
            </w:r>
          </w:p>
        </w:tc>
        <w:tc>
          <w:tcPr>
            <w:tcW w:w="548" w:type="dxa"/>
            <w:vAlign w:val="center"/>
          </w:tcPr>
          <w:p>
            <w:pPr>
              <w:jc w:val="distribute"/>
              <w:rPr>
                <w:b/>
                <w:bCs/>
                <w:sz w:val="32"/>
                <w:szCs w:val="32"/>
              </w:rPr>
            </w:pPr>
            <w:r>
              <w:rPr>
                <w:rFonts w:hint="eastAsia"/>
                <w:b/>
                <w:bCs/>
                <w:sz w:val="32"/>
                <w:szCs w:val="32"/>
              </w:rPr>
              <w:t>：</w:t>
            </w:r>
          </w:p>
        </w:tc>
        <w:tc>
          <w:tcPr>
            <w:tcW w:w="2447" w:type="dxa"/>
            <w:tcBorders>
              <w:top w:val="single" w:color="auto" w:sz="4" w:space="0"/>
              <w:bottom w:val="single" w:color="auto" w:sz="4" w:space="0"/>
            </w:tcBorders>
            <w:vAlign w:val="center"/>
          </w:tcPr>
          <w:p>
            <w:pPr>
              <w:jc w:val="center"/>
              <w:rPr>
                <w:rFonts w:hint="eastAsia"/>
                <w:sz w:val="32"/>
                <w:szCs w:val="32"/>
              </w:rPr>
            </w:pPr>
            <w:r>
              <w:rPr>
                <w:rFonts w:hint="eastAsia"/>
                <w:sz w:val="32"/>
                <w:szCs w:val="32"/>
              </w:rPr>
              <w:t>温展杰</w:t>
            </w:r>
          </w:p>
        </w:tc>
        <w:tc>
          <w:tcPr>
            <w:tcW w:w="2784" w:type="dxa"/>
            <w:tcBorders>
              <w:top w:val="single" w:color="auto" w:sz="4" w:space="0"/>
              <w:bottom w:val="single" w:color="auto" w:sz="4" w:space="0"/>
            </w:tcBorders>
            <w:vAlign w:val="center"/>
          </w:tcPr>
          <w:p>
            <w:pPr>
              <w:jc w:val="left"/>
              <w:rPr>
                <w:sz w:val="32"/>
                <w:szCs w:val="32"/>
              </w:rPr>
            </w:pPr>
            <w:r>
              <w:rPr>
                <w:rFonts w:hint="eastAsia"/>
                <w:b/>
                <w:bCs/>
                <w:sz w:val="32"/>
                <w:szCs w:val="32"/>
              </w:rPr>
              <w:t>职称：讲师</w:t>
            </w:r>
          </w:p>
        </w:tc>
      </w:tr>
      <w:tr>
        <w:tblPrEx>
          <w:tblCellMar>
            <w:top w:w="0" w:type="dxa"/>
            <w:left w:w="0" w:type="dxa"/>
            <w:bottom w:w="0" w:type="dxa"/>
            <w:right w:w="0" w:type="dxa"/>
          </w:tblCellMar>
        </w:tblPrEx>
        <w:trPr>
          <w:trHeight w:val="646" w:hRule="exact"/>
          <w:jc w:val="center"/>
        </w:trPr>
        <w:tc>
          <w:tcPr>
            <w:tcW w:w="1734" w:type="dxa"/>
            <w:vAlign w:val="center"/>
          </w:tcPr>
          <w:p>
            <w:pPr>
              <w:jc w:val="distribute"/>
              <w:rPr>
                <w:b/>
                <w:bCs/>
                <w:sz w:val="32"/>
                <w:szCs w:val="32"/>
              </w:rPr>
            </w:pPr>
            <w:r>
              <w:rPr>
                <w:rFonts w:hint="eastAsia"/>
                <w:b/>
                <w:bCs/>
                <w:sz w:val="32"/>
                <w:szCs w:val="32"/>
              </w:rPr>
              <w:t>提交日期</w:t>
            </w:r>
          </w:p>
        </w:tc>
        <w:tc>
          <w:tcPr>
            <w:tcW w:w="548" w:type="dxa"/>
            <w:vAlign w:val="center"/>
          </w:tcPr>
          <w:p>
            <w:pPr>
              <w:jc w:val="distribute"/>
              <w:rPr>
                <w:b/>
                <w:bCs/>
                <w:sz w:val="32"/>
                <w:szCs w:val="32"/>
              </w:rPr>
            </w:pPr>
            <w:r>
              <w:rPr>
                <w:rFonts w:hint="eastAsia"/>
                <w:b/>
                <w:bCs/>
                <w:sz w:val="32"/>
                <w:szCs w:val="32"/>
              </w:rPr>
              <w:t>：</w:t>
            </w:r>
          </w:p>
        </w:tc>
        <w:tc>
          <w:tcPr>
            <w:tcW w:w="5231" w:type="dxa"/>
            <w:gridSpan w:val="2"/>
            <w:tcBorders>
              <w:top w:val="single" w:color="auto" w:sz="4" w:space="0"/>
              <w:bottom w:val="single" w:color="auto" w:sz="4" w:space="0"/>
            </w:tcBorders>
            <w:vAlign w:val="center"/>
          </w:tcPr>
          <w:p>
            <w:pPr>
              <w:jc w:val="center"/>
              <w:rPr>
                <w:sz w:val="32"/>
                <w:szCs w:val="32"/>
              </w:rPr>
            </w:pPr>
            <w:r>
              <w:rPr>
                <w:rFonts w:hint="eastAsia"/>
                <w:sz w:val="32"/>
                <w:szCs w:val="32"/>
              </w:rPr>
              <w:t>2</w:t>
            </w:r>
            <w:r>
              <w:rPr>
                <w:sz w:val="32"/>
                <w:szCs w:val="32"/>
              </w:rPr>
              <w:t>02</w:t>
            </w:r>
            <w:r>
              <w:rPr>
                <w:rFonts w:hint="eastAsia"/>
                <w:sz w:val="32"/>
                <w:szCs w:val="32"/>
                <w:lang w:val="en-US" w:eastAsia="zh-CN"/>
              </w:rPr>
              <w:t>5</w:t>
            </w:r>
            <w:r>
              <w:rPr>
                <w:sz w:val="32"/>
                <w:szCs w:val="32"/>
              </w:rPr>
              <w:t xml:space="preserve"> </w:t>
            </w:r>
            <w:r>
              <w:rPr>
                <w:rFonts w:hint="eastAsia"/>
                <w:sz w:val="32"/>
                <w:szCs w:val="32"/>
              </w:rPr>
              <w:t>年</w:t>
            </w:r>
            <w:r>
              <w:rPr>
                <w:sz w:val="32"/>
                <w:szCs w:val="32"/>
              </w:rPr>
              <w:t xml:space="preserve">  0</w:t>
            </w:r>
            <w:r>
              <w:rPr>
                <w:rFonts w:hint="eastAsia"/>
                <w:sz w:val="32"/>
                <w:szCs w:val="32"/>
                <w:lang w:val="en-US" w:eastAsia="zh-CN"/>
              </w:rPr>
              <w:t>6</w:t>
            </w:r>
            <w:r>
              <w:rPr>
                <w:sz w:val="32"/>
                <w:szCs w:val="32"/>
              </w:rPr>
              <w:t xml:space="preserve"> </w:t>
            </w:r>
            <w:r>
              <w:rPr>
                <w:rFonts w:hint="eastAsia"/>
                <w:sz w:val="32"/>
                <w:szCs w:val="32"/>
              </w:rPr>
              <w:t>月</w:t>
            </w:r>
            <w:r>
              <w:rPr>
                <w:sz w:val="32"/>
                <w:szCs w:val="32"/>
              </w:rPr>
              <w:t xml:space="preserve"> </w:t>
            </w:r>
            <w:r>
              <w:rPr>
                <w:rFonts w:hint="eastAsia"/>
                <w:sz w:val="32"/>
                <w:szCs w:val="32"/>
                <w:lang w:val="en-US" w:eastAsia="zh-CN"/>
              </w:rPr>
              <w:t>15</w:t>
            </w:r>
            <w:r>
              <w:rPr>
                <w:sz w:val="32"/>
                <w:szCs w:val="32"/>
              </w:rPr>
              <w:t xml:space="preserve"> </w:t>
            </w:r>
            <w:r>
              <w:rPr>
                <w:rFonts w:hint="eastAsia"/>
                <w:sz w:val="32"/>
                <w:szCs w:val="32"/>
              </w:rPr>
              <w:t>日</w:t>
            </w:r>
          </w:p>
        </w:tc>
      </w:tr>
    </w:tbl>
    <w:p>
      <w:pPr>
        <w:snapToGrid w:val="0"/>
        <w:spacing w:line="400" w:lineRule="exact"/>
        <w:rPr>
          <w:sz w:val="24"/>
        </w:rPr>
      </w:pPr>
    </w:p>
    <w:p>
      <w:pPr>
        <w:snapToGrid w:val="0"/>
        <w:spacing w:line="400" w:lineRule="exact"/>
        <w:rPr>
          <w:sz w:val="24"/>
        </w:rPr>
      </w:pPr>
      <w:r>
        <w:rPr>
          <w:sz w:val="24"/>
        </w:rPr>
        <w:br w:type="page"/>
      </w:r>
    </w:p>
    <w:p>
      <w:pPr>
        <w:spacing w:after="156" w:afterLines="50"/>
        <w:jc w:val="center"/>
        <w:outlineLvl w:val="0"/>
        <w:rPr>
          <w:rFonts w:ascii="宋体" w:hAnsi="宋体"/>
          <w:b/>
          <w:color w:val="000000"/>
          <w:sz w:val="36"/>
          <w:szCs w:val="36"/>
        </w:rPr>
      </w:pPr>
      <w:bookmarkStart w:id="25" w:name="_Toc31932"/>
      <w:bookmarkStart w:id="26" w:name="_Toc27620"/>
      <w:bookmarkStart w:id="27" w:name="_Toc16662"/>
      <w:bookmarkStart w:id="28" w:name="_Toc6683"/>
      <w:bookmarkStart w:id="29" w:name="_Toc11349"/>
      <w:bookmarkStart w:id="30" w:name="_Toc30408"/>
      <w:bookmarkStart w:id="31" w:name="_Toc8005"/>
      <w:bookmarkStart w:id="32" w:name="_Toc468"/>
      <w:r>
        <w:rPr>
          <w:rFonts w:hint="eastAsia" w:ascii="宋体" w:hAnsi="宋体"/>
          <w:b/>
          <w:color w:val="000000"/>
          <w:sz w:val="36"/>
          <w:szCs w:val="36"/>
        </w:rPr>
        <w:t>本科毕业论文（设计）诚信声明</w:t>
      </w:r>
      <w:bookmarkEnd w:id="25"/>
      <w:bookmarkEnd w:id="26"/>
      <w:bookmarkEnd w:id="27"/>
      <w:bookmarkEnd w:id="28"/>
      <w:bookmarkEnd w:id="29"/>
      <w:bookmarkEnd w:id="30"/>
      <w:bookmarkEnd w:id="31"/>
      <w:bookmarkEnd w:id="32"/>
    </w:p>
    <w:p>
      <w:pPr>
        <w:pStyle w:val="10"/>
        <w:spacing w:before="30" w:after="30" w:line="460" w:lineRule="exact"/>
        <w:ind w:left="0" w:leftChars="0" w:firstLine="537" w:firstLineChars="192"/>
        <w:rPr>
          <w:rFonts w:ascii="宋体" w:hAnsi="宋体"/>
          <w:sz w:val="28"/>
        </w:rPr>
      </w:pPr>
      <w:r>
        <w:rPr>
          <w:rFonts w:hint="eastAsia" w:ascii="宋体" w:hAnsi="宋体"/>
          <w:sz w:val="28"/>
        </w:rPr>
        <w:t>本人郑</w:t>
      </w:r>
      <w:r>
        <w:rPr>
          <w:rFonts w:hint="eastAsia" w:ascii="Times New Roman" w:hAnsi="Times New Roman" w:eastAsia="宋体" w:cs="Times New Roman"/>
          <w:kern w:val="0"/>
          <w:sz w:val="24"/>
          <w:szCs w:val="24"/>
          <w:lang w:val="en-US" w:eastAsia="zh-CN" w:bidi="ar"/>
        </w:rPr>
        <w:t>重声明：所呈交的本科毕业论文（设计），是本人在指导老师的指导下，独立进行研究工作所取得的成果，成果不存在知识产权争议，除文中已经注明引用的内容外，本论文不含任何其他个人或集体已经发表或撰写</w:t>
      </w:r>
      <w:r>
        <w:rPr>
          <w:rFonts w:hint="eastAsia" w:ascii="宋体" w:hAnsi="宋体"/>
          <w:sz w:val="28"/>
        </w:rPr>
        <w:t>过的作品成果。对本文的研究作出重要贡献的个人和集体均已在文中以明确方式标明。本人完全意识到本声明的法律结果由本人承担。</w:t>
      </w:r>
    </w:p>
    <w:p>
      <w:pPr>
        <w:pStyle w:val="10"/>
        <w:spacing w:before="30" w:after="30" w:line="400" w:lineRule="exact"/>
        <w:ind w:left="0" w:leftChars="0"/>
        <w:rPr>
          <w:rFonts w:ascii="宋体" w:hAnsi="宋体"/>
          <w:sz w:val="28"/>
        </w:rPr>
      </w:pPr>
    </w:p>
    <w:p>
      <w:pPr>
        <w:rPr>
          <w:color w:val="000000"/>
          <w:sz w:val="26"/>
        </w:rPr>
      </w:pPr>
    </w:p>
    <w:p>
      <w:pPr>
        <w:ind w:firstLine="5200" w:firstLineChars="2000"/>
        <w:rPr>
          <w:color w:val="000000"/>
          <w:sz w:val="26"/>
        </w:rPr>
      </w:pPr>
      <w:r>
        <w:rPr>
          <w:color w:val="000000"/>
          <w:sz w:val="26"/>
        </w:rPr>
        <w:t> </w:t>
      </w:r>
      <w:r>
        <w:rPr>
          <w:rFonts w:hint="eastAsia" w:ascii="宋体" w:hAnsi="宋体"/>
          <w:color w:val="000000"/>
          <w:sz w:val="28"/>
          <w:szCs w:val="28"/>
        </w:rPr>
        <w:t>学生签名：</w:t>
      </w:r>
      <w:r>
        <w:rPr>
          <w:rFonts w:hint="eastAsia" w:ascii="宋体" w:hAnsi="宋体"/>
          <w:color w:val="000000"/>
          <w:sz w:val="28"/>
          <w:szCs w:val="28"/>
          <w:lang w:val="en-US" w:eastAsia="zh-CN"/>
        </w:rPr>
        <w:t>钟京赛</w:t>
      </w:r>
      <w:r>
        <w:rPr>
          <w:rFonts w:hint="eastAsia" w:ascii="宋体" w:hAnsi="宋体"/>
          <w:color w:val="000000"/>
          <w:sz w:val="28"/>
          <w:szCs w:val="28"/>
        </w:rPr>
        <w:t xml:space="preserve"> </w:t>
      </w:r>
    </w:p>
    <w:p>
      <w:pPr>
        <w:ind w:firstLine="420"/>
        <w:rPr>
          <w:rFonts w:ascii="宋体" w:hAnsi="宋体"/>
          <w:color w:val="000000"/>
          <w:sz w:val="28"/>
          <w:szCs w:val="28"/>
        </w:rPr>
      </w:pPr>
      <w:r>
        <w:rPr>
          <w:rFonts w:hint="eastAsia" w:ascii="宋体" w:hAnsi="宋体"/>
          <w:color w:val="000000"/>
          <w:sz w:val="28"/>
          <w:szCs w:val="28"/>
        </w:rPr>
        <w:t xml:space="preserve">                        时间：         </w:t>
      </w:r>
      <w:r>
        <w:rPr>
          <w:rFonts w:hint="eastAsia" w:ascii="宋体" w:hAnsi="宋体"/>
          <w:color w:val="000000"/>
          <w:sz w:val="28"/>
          <w:szCs w:val="28"/>
          <w:lang w:val="en-US" w:eastAsia="zh-CN"/>
        </w:rPr>
        <w:t>2025</w:t>
      </w:r>
      <w:r>
        <w:rPr>
          <w:rFonts w:hint="eastAsia" w:ascii="宋体" w:hAnsi="宋体"/>
          <w:color w:val="000000"/>
          <w:sz w:val="28"/>
          <w:szCs w:val="28"/>
        </w:rPr>
        <w:t xml:space="preserve"> 年 </w:t>
      </w:r>
      <w:r>
        <w:rPr>
          <w:rFonts w:hint="eastAsia" w:ascii="宋体" w:hAnsi="宋体"/>
          <w:color w:val="000000"/>
          <w:sz w:val="28"/>
          <w:szCs w:val="28"/>
          <w:lang w:val="en-US" w:eastAsia="zh-CN"/>
        </w:rPr>
        <w:t>6</w:t>
      </w:r>
      <w:r>
        <w:rPr>
          <w:rFonts w:hint="eastAsia" w:ascii="宋体" w:hAnsi="宋体"/>
          <w:color w:val="000000"/>
          <w:sz w:val="28"/>
          <w:szCs w:val="28"/>
        </w:rPr>
        <w:t xml:space="preserve"> 月 </w:t>
      </w:r>
      <w:r>
        <w:rPr>
          <w:rFonts w:hint="eastAsia" w:ascii="宋体" w:hAnsi="宋体"/>
          <w:color w:val="000000"/>
          <w:sz w:val="28"/>
          <w:szCs w:val="28"/>
          <w:lang w:val="en-US" w:eastAsia="zh-CN"/>
        </w:rPr>
        <w:t>15</w:t>
      </w:r>
      <w:r>
        <w:rPr>
          <w:rFonts w:hint="eastAsia" w:ascii="宋体" w:hAnsi="宋体"/>
          <w:color w:val="000000"/>
          <w:sz w:val="28"/>
          <w:szCs w:val="28"/>
        </w:rPr>
        <w:t xml:space="preserve"> 日</w:t>
      </w:r>
    </w:p>
    <w:p>
      <w:pPr>
        <w:rPr>
          <w:rFonts w:ascii="宋体" w:hAnsi="宋体"/>
          <w:color w:val="000000"/>
          <w:sz w:val="28"/>
          <w:szCs w:val="28"/>
        </w:rPr>
      </w:pPr>
      <w:r>
        <w:rPr>
          <w:rFonts w:hint="eastAsia" w:ascii="宋体" w:hAnsi="宋体"/>
          <w:color w:val="000000"/>
          <w:sz w:val="28"/>
          <w:szCs w:val="28"/>
        </w:rPr>
        <w:t> </w:t>
      </w:r>
    </w:p>
    <w:p>
      <w:pPr>
        <w:rPr>
          <w:rFonts w:ascii="仿宋_GB2312" w:eastAsia="仿宋_GB2312"/>
          <w:color w:val="000000"/>
          <w:sz w:val="28"/>
          <w:szCs w:val="28"/>
        </w:rPr>
      </w:pPr>
      <w:r>
        <w:rPr>
          <w:rFonts w:eastAsia="仿宋_GB2312"/>
          <w:color w:val="000000"/>
          <w:sz w:val="28"/>
          <w:szCs w:val="28"/>
        </w:rPr>
        <w:t> </w:t>
      </w:r>
    </w:p>
    <w:p>
      <w:pPr>
        <w:spacing w:after="156" w:afterLines="50"/>
        <w:jc w:val="center"/>
        <w:outlineLvl w:val="0"/>
        <w:rPr>
          <w:rFonts w:ascii="宋体" w:hAnsi="宋体"/>
          <w:b/>
          <w:color w:val="000000"/>
          <w:sz w:val="36"/>
          <w:szCs w:val="36"/>
        </w:rPr>
      </w:pPr>
      <w:bookmarkStart w:id="33" w:name="_Toc3586"/>
      <w:bookmarkStart w:id="34" w:name="_Toc6997"/>
      <w:bookmarkStart w:id="35" w:name="_Toc18349"/>
      <w:bookmarkStart w:id="36" w:name="_Toc27440"/>
      <w:bookmarkStart w:id="37" w:name="_Toc12102"/>
      <w:bookmarkStart w:id="38" w:name="_Toc26384"/>
      <w:bookmarkStart w:id="39" w:name="_Toc8945"/>
      <w:bookmarkStart w:id="40" w:name="_Toc7199"/>
      <w:r>
        <w:rPr>
          <w:rFonts w:hint="eastAsia" w:ascii="宋体" w:hAnsi="宋体"/>
          <w:b/>
          <w:color w:val="000000"/>
          <w:sz w:val="36"/>
          <w:szCs w:val="36"/>
        </w:rPr>
        <w:t>关于论文（设计）使用授权的说明</w:t>
      </w:r>
      <w:bookmarkEnd w:id="33"/>
      <w:bookmarkEnd w:id="34"/>
      <w:bookmarkEnd w:id="35"/>
      <w:bookmarkEnd w:id="36"/>
      <w:bookmarkEnd w:id="37"/>
      <w:bookmarkEnd w:id="38"/>
      <w:bookmarkEnd w:id="39"/>
      <w:bookmarkEnd w:id="40"/>
    </w:p>
    <w:p>
      <w:pPr>
        <w:pStyle w:val="10"/>
        <w:spacing w:before="30" w:after="30" w:line="460" w:lineRule="exact"/>
        <w:ind w:left="0" w:leftChars="0" w:firstLine="537" w:firstLineChars="192"/>
        <w:rPr>
          <w:rFonts w:ascii="宋体" w:hAnsi="宋体"/>
          <w:sz w:val="28"/>
        </w:rPr>
      </w:pPr>
      <w:r>
        <w:rPr>
          <w:rFonts w:hint="eastAsia" w:ascii="宋体" w:hAnsi="宋体"/>
          <w:sz w:val="28"/>
        </w:rPr>
        <w:t>本人完全了解广东金融学院关于收集、保存、使用学位论文的规定，即：</w:t>
      </w:r>
    </w:p>
    <w:p>
      <w:pPr>
        <w:pStyle w:val="10"/>
        <w:spacing w:before="30" w:after="30" w:line="460" w:lineRule="exact"/>
        <w:ind w:left="0" w:leftChars="0" w:firstLine="537" w:firstLineChars="192"/>
        <w:outlineLvl w:val="0"/>
        <w:rPr>
          <w:rFonts w:ascii="宋体" w:hAnsi="宋体"/>
          <w:sz w:val="28"/>
        </w:rPr>
      </w:pPr>
      <w:bookmarkStart w:id="41" w:name="_Toc3528"/>
      <w:bookmarkStart w:id="42" w:name="_Toc17851"/>
      <w:bookmarkStart w:id="43" w:name="_Toc26810"/>
      <w:bookmarkStart w:id="44" w:name="_Toc31505"/>
      <w:bookmarkStart w:id="45" w:name="_Toc22749"/>
      <w:bookmarkStart w:id="46" w:name="_Toc27057"/>
      <w:bookmarkStart w:id="47" w:name="_Toc17793"/>
      <w:bookmarkStart w:id="48" w:name="_Toc14440"/>
      <w:r>
        <w:rPr>
          <w:rFonts w:hint="eastAsia" w:ascii="宋体" w:hAnsi="宋体"/>
          <w:sz w:val="28"/>
        </w:rPr>
        <w:t>1.按照学校要求提交学位论文的印刷本和电子版本；</w:t>
      </w:r>
      <w:bookmarkEnd w:id="41"/>
      <w:bookmarkEnd w:id="42"/>
      <w:bookmarkEnd w:id="43"/>
      <w:bookmarkEnd w:id="44"/>
      <w:bookmarkEnd w:id="45"/>
      <w:bookmarkEnd w:id="46"/>
      <w:bookmarkEnd w:id="47"/>
      <w:bookmarkEnd w:id="48"/>
    </w:p>
    <w:p>
      <w:pPr>
        <w:pStyle w:val="10"/>
        <w:spacing w:before="30" w:after="30" w:line="460" w:lineRule="exact"/>
        <w:ind w:left="0" w:leftChars="0" w:firstLine="537" w:firstLineChars="192"/>
        <w:rPr>
          <w:rFonts w:ascii="宋体" w:hAnsi="宋体"/>
          <w:sz w:val="28"/>
        </w:rPr>
      </w:pPr>
      <w:r>
        <w:rPr>
          <w:rFonts w:hint="eastAsia" w:ascii="宋体" w:hAnsi="宋体"/>
          <w:sz w:val="28"/>
        </w:rPr>
        <w:t>2.学校有权保存学位论文的印刷本和电子版本，并提供目录检索与阅览服务，在校园网上提供服务；</w:t>
      </w:r>
    </w:p>
    <w:p>
      <w:pPr>
        <w:pStyle w:val="10"/>
        <w:spacing w:before="30" w:after="30" w:line="460" w:lineRule="exact"/>
        <w:ind w:left="0" w:leftChars="0" w:firstLine="537" w:firstLineChars="192"/>
        <w:outlineLvl w:val="0"/>
        <w:rPr>
          <w:rFonts w:ascii="宋体" w:hAnsi="宋体"/>
          <w:sz w:val="28"/>
        </w:rPr>
      </w:pPr>
      <w:bookmarkStart w:id="49" w:name="_Toc7875"/>
      <w:bookmarkStart w:id="50" w:name="_Toc7112"/>
      <w:bookmarkStart w:id="51" w:name="_Toc12230"/>
      <w:bookmarkStart w:id="52" w:name="_Toc13967"/>
      <w:bookmarkStart w:id="53" w:name="_Toc674"/>
      <w:bookmarkStart w:id="54" w:name="_Toc26464"/>
      <w:bookmarkStart w:id="55" w:name="_Toc25151"/>
      <w:bookmarkStart w:id="56" w:name="_Toc19289"/>
      <w:r>
        <w:rPr>
          <w:rFonts w:hint="eastAsia" w:ascii="宋体" w:hAnsi="宋体"/>
          <w:sz w:val="28"/>
        </w:rPr>
        <w:t>3.学校可以采用影印、缩印、数字化或其它复制手段保存论文。</w:t>
      </w:r>
      <w:bookmarkEnd w:id="49"/>
      <w:bookmarkEnd w:id="50"/>
      <w:bookmarkEnd w:id="51"/>
      <w:bookmarkEnd w:id="52"/>
      <w:bookmarkEnd w:id="53"/>
      <w:bookmarkEnd w:id="54"/>
      <w:bookmarkEnd w:id="55"/>
      <w:bookmarkEnd w:id="56"/>
    </w:p>
    <w:p>
      <w:pPr>
        <w:pStyle w:val="10"/>
        <w:spacing w:before="30" w:after="30" w:line="460" w:lineRule="exact"/>
        <w:ind w:left="0" w:leftChars="0" w:firstLine="537" w:firstLineChars="192"/>
        <w:rPr>
          <w:rFonts w:ascii="宋体" w:hAnsi="宋体"/>
          <w:sz w:val="28"/>
        </w:rPr>
      </w:pPr>
      <w:r>
        <w:rPr>
          <w:rFonts w:hint="eastAsia" w:ascii="宋体" w:hAnsi="宋体"/>
          <w:sz w:val="28"/>
        </w:rPr>
        <w:t>本人同意上述规定。</w:t>
      </w:r>
    </w:p>
    <w:p>
      <w:pPr>
        <w:pStyle w:val="10"/>
        <w:spacing w:before="30" w:after="30" w:line="460" w:lineRule="exact"/>
        <w:ind w:left="0" w:leftChars="0" w:firstLine="537" w:firstLineChars="192"/>
        <w:rPr>
          <w:rFonts w:ascii="宋体" w:hAnsi="宋体"/>
          <w:sz w:val="28"/>
        </w:rPr>
      </w:pPr>
    </w:p>
    <w:p>
      <w:pPr>
        <w:pStyle w:val="10"/>
        <w:spacing w:before="30" w:after="30" w:line="460" w:lineRule="exact"/>
        <w:ind w:left="0" w:leftChars="0" w:firstLine="537" w:firstLineChars="192"/>
        <w:rPr>
          <w:rFonts w:ascii="宋体" w:hAnsi="宋体"/>
          <w:sz w:val="28"/>
        </w:rPr>
      </w:pPr>
    </w:p>
    <w:p>
      <w:pPr>
        <w:ind w:firstLine="5040" w:firstLineChars="1800"/>
        <w:rPr>
          <w:rFonts w:hint="eastAsia" w:ascii="宋体" w:hAnsi="宋体" w:eastAsia="宋体"/>
          <w:sz w:val="28"/>
          <w:lang w:val="en-US" w:eastAsia="zh-CN"/>
        </w:rPr>
      </w:pPr>
      <w:r>
        <w:rPr>
          <w:rFonts w:hint="eastAsia"/>
          <w:color w:val="000000"/>
          <w:sz w:val="28"/>
          <w:szCs w:val="28"/>
        </w:rPr>
        <w:t xml:space="preserve">学生签名： </w:t>
      </w:r>
      <w:r>
        <w:rPr>
          <w:rFonts w:hint="eastAsia"/>
          <w:color w:val="000000"/>
          <w:sz w:val="28"/>
          <w:szCs w:val="28"/>
          <w:lang w:val="en-US" w:eastAsia="zh-CN"/>
        </w:rPr>
        <w:t>钟京赛</w:t>
      </w:r>
    </w:p>
    <w:p>
      <w:pPr>
        <w:snapToGrid w:val="0"/>
        <w:spacing w:line="360" w:lineRule="auto"/>
        <w:jc w:val="center"/>
        <w:rPr>
          <w:color w:val="000000"/>
          <w:sz w:val="28"/>
          <w:szCs w:val="28"/>
        </w:rPr>
      </w:pPr>
      <w:r>
        <w:rPr>
          <w:rFonts w:hint="eastAsia" w:ascii="宋体" w:hAnsi="宋体"/>
          <w:color w:val="000000"/>
        </w:rPr>
        <w:t xml:space="preserve">   </w:t>
      </w:r>
      <w:r>
        <w:rPr>
          <w:color w:val="000000"/>
          <w:sz w:val="28"/>
          <w:szCs w:val="28"/>
        </w:rPr>
        <w:t xml:space="preserve">                      </w:t>
      </w:r>
      <w:r>
        <w:rPr>
          <w:color w:val="000000"/>
          <w:sz w:val="28"/>
          <w:szCs w:val="28"/>
        </w:rPr>
        <w:tab/>
      </w:r>
      <w:r>
        <w:rPr>
          <w:rFonts w:hint="eastAsia"/>
          <w:color w:val="000000"/>
          <w:sz w:val="28"/>
          <w:szCs w:val="28"/>
        </w:rPr>
        <w:t>时间：</w:t>
      </w:r>
      <w:r>
        <w:rPr>
          <w:color w:val="000000"/>
          <w:sz w:val="28"/>
          <w:szCs w:val="28"/>
        </w:rPr>
        <w:t xml:space="preserve"> </w:t>
      </w:r>
      <w:r>
        <w:rPr>
          <w:rFonts w:hint="eastAsia"/>
          <w:color w:val="000000"/>
          <w:sz w:val="28"/>
          <w:szCs w:val="28"/>
          <w:lang w:val="en-US" w:eastAsia="zh-CN"/>
        </w:rPr>
        <w:t>2025</w:t>
      </w:r>
      <w:r>
        <w:rPr>
          <w:color w:val="000000"/>
          <w:sz w:val="28"/>
          <w:szCs w:val="28"/>
        </w:rPr>
        <w:t xml:space="preserve"> </w:t>
      </w:r>
      <w:r>
        <w:rPr>
          <w:rFonts w:hint="eastAsia"/>
          <w:color w:val="000000"/>
          <w:sz w:val="28"/>
          <w:szCs w:val="28"/>
        </w:rPr>
        <w:t>年</w:t>
      </w:r>
      <w:r>
        <w:rPr>
          <w:color w:val="000000"/>
          <w:sz w:val="28"/>
          <w:szCs w:val="28"/>
        </w:rPr>
        <w:t xml:space="preserve"> </w:t>
      </w:r>
      <w:r>
        <w:rPr>
          <w:rFonts w:hint="eastAsia"/>
          <w:color w:val="000000"/>
          <w:sz w:val="28"/>
          <w:szCs w:val="28"/>
          <w:lang w:val="en-US" w:eastAsia="zh-CN"/>
        </w:rPr>
        <w:t>6</w:t>
      </w:r>
      <w:r>
        <w:rPr>
          <w:color w:val="000000"/>
          <w:sz w:val="28"/>
          <w:szCs w:val="28"/>
        </w:rPr>
        <w:t xml:space="preserve"> </w:t>
      </w:r>
      <w:r>
        <w:rPr>
          <w:rFonts w:hint="eastAsia"/>
          <w:color w:val="000000"/>
          <w:sz w:val="28"/>
          <w:szCs w:val="28"/>
        </w:rPr>
        <w:t>月</w:t>
      </w:r>
      <w:r>
        <w:rPr>
          <w:color w:val="000000"/>
          <w:sz w:val="28"/>
          <w:szCs w:val="28"/>
        </w:rPr>
        <w:t xml:space="preserve"> </w:t>
      </w:r>
      <w:r>
        <w:rPr>
          <w:rFonts w:hint="eastAsia"/>
          <w:color w:val="000000"/>
          <w:sz w:val="28"/>
          <w:szCs w:val="28"/>
          <w:lang w:val="en-US" w:eastAsia="zh-CN"/>
        </w:rPr>
        <w:t>15</w:t>
      </w:r>
      <w:r>
        <w:rPr>
          <w:color w:val="000000"/>
          <w:sz w:val="28"/>
          <w:szCs w:val="28"/>
        </w:rPr>
        <w:t xml:space="preserve"> </w:t>
      </w:r>
      <w:r>
        <w:rPr>
          <w:rFonts w:hint="eastAsia"/>
          <w:color w:val="000000"/>
          <w:sz w:val="28"/>
          <w:szCs w:val="28"/>
        </w:rPr>
        <w:t>日</w:t>
      </w:r>
    </w:p>
    <w:p>
      <w:pPr>
        <w:snapToGrid w:val="0"/>
        <w:spacing w:line="360" w:lineRule="auto"/>
        <w:jc w:val="center"/>
        <w:rPr>
          <w:color w:val="0070C0"/>
          <w:sz w:val="24"/>
        </w:rPr>
      </w:pPr>
      <w:r>
        <w:rPr>
          <w:rFonts w:hint="eastAsia" w:ascii="黑体" w:eastAsia="黑体"/>
          <w:sz w:val="30"/>
          <w:szCs w:val="30"/>
        </w:rPr>
        <w:br w:type="page"/>
      </w:r>
    </w:p>
    <w:p>
      <w:pPr>
        <w:spacing w:after="156" w:afterLines="50" w:line="360" w:lineRule="exact"/>
        <w:jc w:val="left"/>
        <w:rPr>
          <w:rFonts w:ascii="黑体" w:eastAsia="黑体"/>
          <w:sz w:val="30"/>
          <w:szCs w:val="30"/>
        </w:rPr>
      </w:pPr>
    </w:p>
    <w:p>
      <w:pPr>
        <w:widowControl/>
        <w:spacing w:beforeAutospacing="1"/>
        <w:jc w:val="left"/>
        <w:rPr>
          <w:rFonts w:ascii="黑体" w:eastAsia="黑体"/>
          <w:sz w:val="30"/>
          <w:szCs w:val="30"/>
        </w:rPr>
        <w:sectPr>
          <w:pgSz w:w="11906" w:h="16838"/>
          <w:pgMar w:top="1440" w:right="1797" w:bottom="1440" w:left="1797" w:header="851" w:footer="992" w:gutter="0"/>
          <w:pgNumType w:fmt="numberInDash"/>
          <w:cols w:space="720" w:num="1"/>
          <w:docGrid w:type="lines" w:linePitch="312" w:charSpace="0"/>
        </w:sectPr>
      </w:pPr>
    </w:p>
    <w:p>
      <w:pPr>
        <w:pStyle w:val="50"/>
        <w:spacing w:before="156" w:after="156"/>
        <w:ind w:firstLine="420"/>
        <w:jc w:val="center"/>
        <w:outlineLvl w:val="1"/>
        <w:rPr>
          <w:rFonts w:hint="eastAsia" w:ascii="黑体" w:hAnsi="黑体" w:eastAsia="黑体"/>
          <w:lang w:val="en-US" w:eastAsia="zh-CN"/>
        </w:rPr>
      </w:pPr>
      <w:bookmarkStart w:id="57" w:name="_Toc18610"/>
      <w:bookmarkStart w:id="58" w:name="_Toc130312765"/>
      <w:bookmarkStart w:id="59" w:name="_Toc495059519"/>
      <w:bookmarkStart w:id="60" w:name="_Toc495068866"/>
      <w:bookmarkStart w:id="61" w:name="_Toc24893"/>
      <w:bookmarkStart w:id="62" w:name="_Toc17995"/>
      <w:bookmarkStart w:id="63" w:name="_Toc15243"/>
      <w:bookmarkStart w:id="64" w:name="_Toc3759"/>
      <w:bookmarkStart w:id="65" w:name="_Toc495066729"/>
      <w:bookmarkStart w:id="66" w:name="_Toc30709"/>
      <w:bookmarkStart w:id="67" w:name="_Toc30263"/>
      <w:bookmarkStart w:id="68" w:name="_Toc27155"/>
      <w:bookmarkStart w:id="69" w:name="_Toc495066967"/>
      <w:bookmarkStart w:id="70" w:name="_Toc495067888"/>
      <w:bookmarkStart w:id="71" w:name="_Toc29839"/>
      <w:bookmarkStart w:id="72" w:name="_Toc135264997"/>
      <w:bookmarkStart w:id="73" w:name="_Toc12074"/>
      <w:bookmarkStart w:id="74" w:name="_Toc21747"/>
      <w:bookmarkStart w:id="75" w:name="_Toc11073"/>
      <w:r>
        <w:rPr>
          <w:rFonts w:hint="eastAsia" w:ascii="黑体" w:hAnsi="黑体"/>
        </w:rPr>
        <w:t>摘  要</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pPr>
        <w:spacing w:line="360" w:lineRule="auto"/>
        <w:ind w:firstLine="480" w:firstLineChars="200"/>
        <w:rPr>
          <w:rFonts w:hint="eastAsia" w:eastAsia="楷体"/>
          <w:sz w:val="24"/>
        </w:rPr>
      </w:pPr>
      <w:r>
        <w:rPr>
          <w:rFonts w:hint="eastAsia" w:eastAsia="楷体"/>
          <w:sz w:val="24"/>
        </w:rPr>
        <w:t>本研究基于校园消费行为数据，构建了"数据模拟-特征工程-行为分析-精准干预"的研究框架，探索消费行为画像驱动的个性化学业干预策略优化。首先，采用参数化概率模型生成包含5类数据质量问题的模拟数据集（N=500），通过正态分布(μ=7.2-9.8)、泊松分布(λ=1.5-7)等差异化模拟三类学生（学霸型20%/普通型60%/风险型20%）的行为特征。其次，建立包含多重插补、Isolation Forest异常检测的三阶段预处理流程，创新性构建早餐稳定性指标（3周滑动标准差）和消费熵特征。通过k-means聚类（k=4，轮廓系数0.523）识别出学习型、消费型等行为群体，发现图书馆访问频率与成绩呈强正相关（r=0.67），夜间消费与成绩呈负相关（r=-0.52）。最终开发SVD+KNN混合推荐系统，实现学业预警提前至行为异常发生后4.2周，较传统方法提升干预时效性61%。本研究为教育数据挖掘提供了可复用的方法论框架，证实消费行为数据对学业风险预测的显著价值。</w:t>
      </w:r>
    </w:p>
    <w:p>
      <w:pPr>
        <w:spacing w:line="360" w:lineRule="auto"/>
        <w:rPr>
          <w:rFonts w:ascii="宋体" w:hAnsi="宋体"/>
          <w:sz w:val="24"/>
        </w:rPr>
      </w:pPr>
    </w:p>
    <w:p>
      <w:pPr>
        <w:spacing w:line="324" w:lineRule="auto"/>
        <w:rPr>
          <w:rFonts w:ascii="楷体" w:hAnsi="楷体" w:eastAsia="楷体"/>
          <w:sz w:val="24"/>
        </w:rPr>
      </w:pPr>
      <w:r>
        <w:rPr>
          <w:rFonts w:hint="eastAsia" w:ascii="黑体" w:hAnsi="黑体" w:eastAsia="黑体"/>
          <w:b/>
          <w:bCs/>
          <w:sz w:val="24"/>
        </w:rPr>
        <w:t>[关键词]：</w:t>
      </w:r>
      <w:r>
        <w:rPr>
          <w:rFonts w:hint="eastAsia" w:eastAsia="楷体"/>
          <w:sz w:val="24"/>
        </w:rPr>
        <w:t>消费行为分析；学业预警；数据模拟；特征工程；个性化推荐</w:t>
      </w:r>
    </w:p>
    <w:p>
      <w:pPr>
        <w:spacing w:after="156" w:afterLines="50" w:line="360" w:lineRule="auto"/>
        <w:jc w:val="center"/>
      </w:pPr>
    </w:p>
    <w:p/>
    <w:p/>
    <w:p/>
    <w:p/>
    <w:p/>
    <w:p/>
    <w:p/>
    <w:p/>
    <w:p/>
    <w:p/>
    <w:p/>
    <w:p/>
    <w:p/>
    <w:p/>
    <w:p/>
    <w:p>
      <w:pPr>
        <w:pStyle w:val="50"/>
        <w:spacing w:before="156" w:after="156"/>
        <w:jc w:val="center"/>
        <w:rPr>
          <w:rFonts w:hint="default" w:eastAsia="黑体"/>
          <w:sz w:val="24"/>
          <w:lang w:val="en-US" w:eastAsia="zh-CN"/>
        </w:rPr>
      </w:pPr>
      <w:bookmarkStart w:id="76" w:name="_Toc135264998"/>
      <w:bookmarkStart w:id="77" w:name="_Toc16749"/>
      <w:bookmarkStart w:id="78" w:name="_Toc495066968"/>
      <w:bookmarkStart w:id="79" w:name="_Toc15034"/>
      <w:bookmarkStart w:id="80" w:name="_Toc495068867"/>
      <w:bookmarkStart w:id="81" w:name="_Toc14318"/>
      <w:bookmarkStart w:id="82" w:name="_Toc32201"/>
      <w:bookmarkStart w:id="83" w:name="_Toc23016"/>
      <w:bookmarkStart w:id="84" w:name="_Toc23607"/>
      <w:bookmarkStart w:id="85" w:name="_Toc12703"/>
      <w:bookmarkStart w:id="86" w:name="_Toc495067889"/>
      <w:bookmarkStart w:id="87" w:name="_Toc495066730"/>
      <w:bookmarkStart w:id="88" w:name="_Toc21856"/>
      <w:bookmarkStart w:id="89" w:name="_Toc101613730"/>
      <w:bookmarkStart w:id="90" w:name="_Toc16373"/>
      <w:bookmarkStart w:id="91" w:name="_Toc130312766"/>
      <w:bookmarkStart w:id="92" w:name="_Toc17044"/>
      <w:bookmarkStart w:id="93" w:name="_Toc495059520"/>
      <w:bookmarkStart w:id="94" w:name="_Toc11243"/>
      <w:bookmarkStart w:id="95" w:name="_Toc30422"/>
      <w:r>
        <w:t>Abstract</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pPr>
        <w:spacing w:line="324" w:lineRule="auto"/>
        <w:rPr>
          <w:rFonts w:hint="default"/>
          <w:sz w:val="24"/>
          <w:lang w:bidi="ar"/>
        </w:rPr>
      </w:pPr>
      <w:r>
        <w:rPr>
          <w:rFonts w:hint="default"/>
          <w:sz w:val="24"/>
          <w:lang w:bidi="ar"/>
        </w:rPr>
        <w:t>This research constructs a "data simulation-feature engineering-behavior analysis-precise intervention" framework to optimize personalized academic intervention strategies driven by consumption behavior profiles. Firstly, a parameterized probability model was used to generate simulated datasets (N=500) containing five types of data quality issues, differentially simulating three student types (top students 20%/average 60%/at-risk 20%) through normal distribution (μ=7.2-9.8) and Poisson distribution (λ=1.5-7). Secondly, a three-stage preprocessing pipeline incorporating multiple imputation and Isolation Forest anomaly detection was established, innovatively constructing breakfast stability indicators (3-week rolling standard deviation) and consumption entropy features. k-means clustering (k=4, silhouette coefficient 0.523) identified behavioral groups including study-oriented and consumption-oriented types, revealing strong positive correlation between library visits and academic performance (r=0.67), and negative correlation with nighttime spending (r=-0.52). The developed SVD+KNN hybrid recommendation system advanced academic warnings to 4.2 weeks after behavioral anomalies, improving intervention timeliness by 61% compared to traditional methods. This study provides a reproducible methodological framework for educational data mining, demonstrating the significant value of consumption behavior data in academic risk prediction.</w:t>
      </w:r>
    </w:p>
    <w:p>
      <w:pPr>
        <w:spacing w:line="324" w:lineRule="auto"/>
        <w:rPr>
          <w:rFonts w:hint="default"/>
          <w:sz w:val="24"/>
          <w:lang w:bidi="ar"/>
        </w:rPr>
      </w:pPr>
    </w:p>
    <w:p>
      <w:pPr>
        <w:spacing w:line="324" w:lineRule="auto"/>
        <w:rPr>
          <w:rFonts w:hint="default"/>
          <w:sz w:val="24"/>
          <w:lang w:bidi="ar"/>
        </w:rPr>
      </w:pPr>
      <w:r>
        <w:rPr>
          <w:rFonts w:hint="eastAsia" w:ascii="Arial" w:hAnsi="Arial" w:cs="Arial"/>
          <w:b/>
          <w:bCs/>
          <w:color w:val="000000"/>
          <w:sz w:val="24"/>
        </w:rPr>
        <w:t>[</w:t>
      </w:r>
      <w:r>
        <w:rPr>
          <w:b/>
          <w:color w:val="000000"/>
          <w:sz w:val="24"/>
        </w:rPr>
        <w:t>K</w:t>
      </w:r>
      <w:r>
        <w:rPr>
          <w:rFonts w:hint="eastAsia"/>
          <w:b/>
          <w:color w:val="000000"/>
          <w:sz w:val="24"/>
        </w:rPr>
        <w:t>ey</w:t>
      </w:r>
      <w:r>
        <w:rPr>
          <w:b/>
          <w:color w:val="000000"/>
          <w:sz w:val="24"/>
        </w:rPr>
        <w:t xml:space="preserve"> W</w:t>
      </w:r>
      <w:r>
        <w:rPr>
          <w:rFonts w:hint="eastAsia"/>
          <w:b/>
          <w:color w:val="000000"/>
          <w:sz w:val="24"/>
        </w:rPr>
        <w:t>ords</w:t>
      </w:r>
      <w:r>
        <w:rPr>
          <w:rFonts w:hint="eastAsia" w:ascii="Arial" w:hAnsi="Arial" w:cs="Arial"/>
          <w:b/>
          <w:bCs/>
          <w:color w:val="000000"/>
          <w:sz w:val="24"/>
        </w:rPr>
        <w:t>]:</w:t>
      </w:r>
      <w:r>
        <w:rPr>
          <w:bCs/>
          <w:sz w:val="24"/>
        </w:rPr>
        <w:t xml:space="preserve"> </w:t>
      </w:r>
      <w:r>
        <w:rPr>
          <w:rFonts w:hint="default"/>
          <w:sz w:val="24"/>
          <w:lang w:bidi="ar"/>
        </w:rPr>
        <w:t>Consumption behavior analysis; Academic early warning; Data simulation; Feature engineering; Personalized recommendation</w:t>
      </w:r>
    </w:p>
    <w:p>
      <w:pPr>
        <w:spacing w:line="324" w:lineRule="auto"/>
        <w:rPr>
          <w:bCs/>
          <w:sz w:val="24"/>
          <w:lang w:bidi="ar"/>
        </w:rPr>
      </w:pPr>
    </w:p>
    <w:p>
      <w:pPr>
        <w:jc w:val="center"/>
        <w:rPr>
          <w:rFonts w:ascii="宋体" w:hAnsi="宋体" w:eastAsia="宋体" w:cs="Times New Roman"/>
          <w:kern w:val="2"/>
          <w:sz w:val="21"/>
          <w:szCs w:val="24"/>
          <w:lang w:val="en-US" w:eastAsia="zh-CN" w:bidi="ar-SA"/>
        </w:rPr>
        <w:sectPr>
          <w:headerReference r:id="rId3" w:type="default"/>
          <w:footerReference r:id="rId4" w:type="default"/>
          <w:pgSz w:w="11906" w:h="16838"/>
          <w:pgMar w:top="1440" w:right="1797" w:bottom="1440" w:left="1797" w:header="851" w:footer="992" w:gutter="0"/>
          <w:pgNumType w:fmt="upperRoman" w:start="1"/>
          <w:cols w:space="425" w:num="1"/>
          <w:docGrid w:type="lines" w:linePitch="312" w:charSpace="0"/>
        </w:sectPr>
      </w:pPr>
    </w:p>
    <w:sdt>
      <w:sdtPr>
        <w:rPr>
          <w:rFonts w:ascii="宋体" w:hAnsi="宋体" w:eastAsia="宋体" w:cs="Times New Roman"/>
          <w:kern w:val="2"/>
          <w:sz w:val="21"/>
          <w:szCs w:val="24"/>
          <w:lang w:val="en-US" w:eastAsia="zh-CN" w:bidi="ar-SA"/>
        </w:rPr>
        <w:id w:val="147462375"/>
        <w15:color w:val="DBDBDB"/>
        <w:docPartObj>
          <w:docPartGallery w:val="Table of Contents"/>
          <w:docPartUnique/>
        </w:docPartObj>
      </w:sdtPr>
      <w:sdtEndPr>
        <w:rPr>
          <w:rFonts w:ascii="Times New Roman" w:hAnsi="Times New Roman" w:eastAsia="宋体" w:cs="Times New Roman"/>
          <w:bCs/>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b/>
              <w:bCs/>
              <w:sz w:val="30"/>
            </w:rPr>
          </w:pPr>
          <w:r>
            <w:rPr>
              <w:rFonts w:hint="eastAsia" w:ascii="黑体" w:hAnsi="黑体" w:eastAsia="黑体"/>
              <w:b/>
              <w:bCs/>
              <w:sz w:val="30"/>
            </w:rPr>
            <w:t>目  录</w:t>
          </w:r>
        </w:p>
        <w:p>
          <w:pPr>
            <w:pStyle w:val="14"/>
            <w:tabs>
              <w:tab w:val="right" w:leader="dot" w:pos="8312"/>
              <w:tab w:val="clear" w:pos="8302"/>
            </w:tabs>
          </w:pPr>
          <w:r>
            <w:rPr>
              <w:bCs/>
            </w:rPr>
            <w:fldChar w:fldCharType="begin"/>
          </w:r>
          <w:r>
            <w:rPr>
              <w:bCs/>
            </w:rPr>
            <w:instrText xml:space="preserve"> HYPERLINK \l _Toc27987 </w:instrText>
          </w:r>
          <w:r>
            <w:rPr>
              <w:bCs/>
            </w:rPr>
            <w:fldChar w:fldCharType="separate"/>
          </w:r>
          <w:r>
            <w:rPr>
              <w:rFonts w:hint="eastAsia" w:ascii="黑体" w:hAnsi="黑体"/>
            </w:rPr>
            <w:t>摘  要</w:t>
          </w:r>
          <w:r>
            <w:tab/>
          </w:r>
          <w:bookmarkStart w:id="96" w:name="OLE_LINK14"/>
          <w:r>
            <w:fldChar w:fldCharType="begin"/>
          </w:r>
          <w:r>
            <w:instrText xml:space="preserve"> PAGEREF _Toc135264997 \h </w:instrText>
          </w:r>
          <w:r>
            <w:fldChar w:fldCharType="separate"/>
          </w:r>
          <w:r>
            <w:t>I</w:t>
          </w:r>
          <w:r>
            <w:fldChar w:fldCharType="end"/>
          </w:r>
          <w:bookmarkEnd w:id="96"/>
          <w:r>
            <w:rPr>
              <w:bCs/>
            </w:rPr>
            <w:fldChar w:fldCharType="end"/>
          </w:r>
        </w:p>
        <w:p>
          <w:pPr>
            <w:pStyle w:val="14"/>
            <w:tabs>
              <w:tab w:val="right" w:leader="dot" w:pos="8312"/>
              <w:tab w:val="clear" w:pos="8302"/>
            </w:tabs>
          </w:pPr>
          <w:r>
            <w:rPr>
              <w:bCs/>
            </w:rPr>
            <w:fldChar w:fldCharType="begin"/>
          </w:r>
          <w:r>
            <w:rPr>
              <w:bCs/>
            </w:rPr>
            <w:instrText xml:space="preserve"> HYPERLINK \l _Toc2039 </w:instrText>
          </w:r>
          <w:r>
            <w:rPr>
              <w:bCs/>
            </w:rPr>
            <w:fldChar w:fldCharType="separate"/>
          </w:r>
          <w:r>
            <w:t>Abstract</w:t>
          </w:r>
          <w:r>
            <w:tab/>
          </w:r>
          <w:r>
            <w:fldChar w:fldCharType="begin"/>
          </w:r>
          <w:r>
            <w:instrText xml:space="preserve"> PAGEREF _Toc135264998 \h </w:instrText>
          </w:r>
          <w:r>
            <w:fldChar w:fldCharType="separate"/>
          </w:r>
          <w:r>
            <w:t>II</w:t>
          </w:r>
          <w:r>
            <w:fldChar w:fldCharType="end"/>
          </w:r>
          <w:r>
            <w:rPr>
              <w:bCs/>
            </w:rPr>
            <w:fldChar w:fldCharType="end"/>
          </w:r>
        </w:p>
        <w:p>
          <w:pPr>
            <w:pStyle w:val="14"/>
            <w:tabs>
              <w:tab w:val="right" w:leader="dot" w:pos="8312"/>
              <w:tab w:val="clear" w:pos="8302"/>
            </w:tabs>
          </w:pPr>
          <w:r>
            <w:rPr>
              <w:bCs/>
            </w:rPr>
            <w:fldChar w:fldCharType="begin"/>
          </w:r>
          <w:r>
            <w:rPr>
              <w:bCs/>
            </w:rPr>
            <w:instrText xml:space="preserve"> HYPERLINK \l _Toc12225 </w:instrText>
          </w:r>
          <w:r>
            <w:rPr>
              <w:bCs/>
            </w:rPr>
            <w:fldChar w:fldCharType="separate"/>
          </w:r>
          <w:r>
            <w:rPr>
              <w:rFonts w:hint="eastAsia" w:ascii="黑体" w:hAnsi="黑体" w:eastAsia="黑体"/>
              <w:bCs/>
            </w:rPr>
            <w:t>目  录</w:t>
          </w:r>
          <w:r>
            <w:tab/>
          </w:r>
          <w:r>
            <w:fldChar w:fldCharType="begin"/>
          </w:r>
          <w:r>
            <w:instrText xml:space="preserve"> PAGEREF _Toc135264998 \h </w:instrText>
          </w:r>
          <w:r>
            <w:fldChar w:fldCharType="separate"/>
          </w:r>
          <w:r>
            <w:t>II</w:t>
          </w:r>
          <w:r>
            <w:fldChar w:fldCharType="end"/>
          </w:r>
          <w:r>
            <w:rPr>
              <w:bCs/>
            </w:rPr>
            <w:fldChar w:fldCharType="end"/>
          </w:r>
          <w:r>
            <w:fldChar w:fldCharType="begin"/>
          </w:r>
          <w:r>
            <w:instrText xml:space="preserve"> PAGEREF _Toc135264997 \h </w:instrText>
          </w:r>
          <w:r>
            <w:fldChar w:fldCharType="separate"/>
          </w:r>
          <w:r>
            <w:t>I</w:t>
          </w:r>
          <w:r>
            <w:fldChar w:fldCharType="end"/>
          </w:r>
        </w:p>
        <w:p>
          <w:pPr>
            <w:pStyle w:val="14"/>
            <w:tabs>
              <w:tab w:val="right" w:leader="dot" w:pos="8312"/>
              <w:tab w:val="clear" w:pos="8302"/>
            </w:tabs>
          </w:pPr>
          <w:r>
            <w:rPr>
              <w:bCs/>
            </w:rPr>
            <w:fldChar w:fldCharType="begin"/>
          </w:r>
          <w:r>
            <w:rPr>
              <w:bCs/>
            </w:rPr>
            <w:instrText xml:space="preserve"> HYPERLINK \l _Toc6573 </w:instrText>
          </w:r>
          <w:r>
            <w:rPr>
              <w:bCs/>
            </w:rPr>
            <w:fldChar w:fldCharType="separate"/>
          </w:r>
          <w:r>
            <w:rPr>
              <w:rFonts w:hint="eastAsia" w:eastAsiaTheme="minorEastAsia"/>
            </w:rPr>
            <w:t xml:space="preserve">1 </w:t>
          </w:r>
          <w:r>
            <w:rPr>
              <w:rFonts w:hint="eastAsia" w:ascii="黑体" w:hAnsi="黑体" w:cs="黑体"/>
            </w:rPr>
            <w:t>绪论</w:t>
          </w:r>
          <w:r>
            <w:tab/>
          </w:r>
          <w:r>
            <w:rPr>
              <w:rFonts w:hint="eastAsia"/>
              <w:lang w:val="en-US" w:eastAsia="zh-CN"/>
            </w:rPr>
            <w:t>1</w:t>
          </w:r>
          <w:r>
            <w:rPr>
              <w:bCs/>
            </w:rPr>
            <w:fldChar w:fldCharType="end"/>
          </w:r>
        </w:p>
        <w:p>
          <w:pPr>
            <w:pStyle w:val="18"/>
            <w:tabs>
              <w:tab w:val="right" w:leader="dot" w:pos="8312"/>
            </w:tabs>
          </w:pPr>
          <w:r>
            <w:rPr>
              <w:bCs/>
            </w:rPr>
            <w:fldChar w:fldCharType="begin"/>
          </w:r>
          <w:r>
            <w:rPr>
              <w:bCs/>
            </w:rPr>
            <w:instrText xml:space="preserve"> HYPERLINK \l _Toc7868 </w:instrText>
          </w:r>
          <w:r>
            <w:rPr>
              <w:bCs/>
            </w:rPr>
            <w:fldChar w:fldCharType="separate"/>
          </w:r>
          <w:r>
            <w:rPr>
              <w:rFonts w:hint="eastAsia" w:ascii="Times New Roman" w:hAnsi="Times New Roman"/>
              <w:bCs w:val="0"/>
              <w:szCs w:val="28"/>
            </w:rPr>
            <w:t>1.1 传统预警系统的局限性</w:t>
          </w:r>
          <w:r>
            <w:tab/>
          </w:r>
          <w:r>
            <w:rPr>
              <w:rFonts w:hint="eastAsia"/>
              <w:lang w:val="en-US" w:eastAsia="zh-CN"/>
            </w:rPr>
            <w:t>1</w:t>
          </w:r>
          <w:r>
            <w:rPr>
              <w:bCs/>
            </w:rPr>
            <w:fldChar w:fldCharType="end"/>
          </w:r>
        </w:p>
        <w:p>
          <w:pPr>
            <w:pStyle w:val="18"/>
            <w:tabs>
              <w:tab w:val="right" w:leader="dot" w:pos="8312"/>
            </w:tabs>
          </w:pPr>
          <w:r>
            <w:rPr>
              <w:bCs/>
            </w:rPr>
            <w:fldChar w:fldCharType="begin"/>
          </w:r>
          <w:r>
            <w:rPr>
              <w:bCs/>
            </w:rPr>
            <w:instrText xml:space="preserve"> HYPERLINK \l _Toc21256 </w:instrText>
          </w:r>
          <w:r>
            <w:rPr>
              <w:bCs/>
            </w:rPr>
            <w:fldChar w:fldCharType="separate"/>
          </w:r>
          <w:r>
            <w:rPr>
              <w:rFonts w:hint="default" w:ascii="Times New Roman" w:hAnsi="Times New Roman" w:cs="宋体" w:eastAsiaTheme="majorEastAsia"/>
              <w:bCs w:val="0"/>
              <w:kern w:val="2"/>
              <w:szCs w:val="32"/>
              <w:lang w:val="en-US" w:eastAsia="zh-CN" w:bidi="ar-SA"/>
            </w:rPr>
            <w:t>1.2 行为数据的价值</w:t>
          </w:r>
          <w:r>
            <w:tab/>
          </w:r>
          <w:r>
            <w:rPr>
              <w:rFonts w:hint="eastAsia"/>
              <w:lang w:val="en-US" w:eastAsia="zh-CN"/>
            </w:rPr>
            <w:t>1</w:t>
          </w:r>
          <w:r>
            <w:rPr>
              <w:bCs/>
            </w:rPr>
            <w:fldChar w:fldCharType="end"/>
          </w:r>
        </w:p>
        <w:p>
          <w:pPr>
            <w:pStyle w:val="18"/>
            <w:tabs>
              <w:tab w:val="right" w:leader="dot" w:pos="8312"/>
            </w:tabs>
          </w:pPr>
          <w:r>
            <w:rPr>
              <w:bCs/>
            </w:rPr>
            <w:fldChar w:fldCharType="begin"/>
          </w:r>
          <w:r>
            <w:rPr>
              <w:bCs/>
            </w:rPr>
            <w:instrText xml:space="preserve"> HYPERLINK \l _Toc2024 </w:instrText>
          </w:r>
          <w:r>
            <w:rPr>
              <w:bCs/>
            </w:rPr>
            <w:fldChar w:fldCharType="separate"/>
          </w:r>
          <w:r>
            <w:rPr>
              <w:rFonts w:hint="eastAsia" w:ascii="Times New Roman" w:hAnsi="Times New Roman" w:cs="宋体" w:eastAsiaTheme="majorEastAsia"/>
              <w:bCs w:val="0"/>
              <w:kern w:val="2"/>
              <w:szCs w:val="32"/>
              <w:lang w:val="en-US" w:eastAsia="zh-CN" w:bidi="ar-SA"/>
            </w:rPr>
            <w:t>1.3</w:t>
          </w:r>
          <w:r>
            <w:rPr>
              <w:rFonts w:hint="default" w:ascii="Times New Roman" w:hAnsi="Times New Roman" w:cs="宋体" w:eastAsiaTheme="majorEastAsia"/>
              <w:bCs w:val="0"/>
              <w:kern w:val="2"/>
              <w:szCs w:val="32"/>
              <w:lang w:val="en-US" w:eastAsia="zh-CN" w:bidi="ar-SA"/>
            </w:rPr>
            <w:t>研究意义</w:t>
          </w:r>
          <w:r>
            <w:tab/>
          </w:r>
          <w:r>
            <w:rPr>
              <w:rFonts w:hint="eastAsia"/>
              <w:lang w:val="en-US" w:eastAsia="zh-CN"/>
            </w:rPr>
            <w:t>2</w:t>
          </w:r>
          <w:r>
            <w:rPr>
              <w:bCs/>
            </w:rPr>
            <w:fldChar w:fldCharType="end"/>
          </w:r>
        </w:p>
        <w:p>
          <w:pPr>
            <w:pStyle w:val="8"/>
            <w:tabs>
              <w:tab w:val="right" w:leader="dot" w:pos="8312"/>
            </w:tabs>
          </w:pPr>
          <w:r>
            <w:rPr>
              <w:bCs/>
            </w:rPr>
            <w:fldChar w:fldCharType="begin"/>
          </w:r>
          <w:r>
            <w:rPr>
              <w:bCs/>
            </w:rPr>
            <w:instrText xml:space="preserve"> HYPERLINK \l _Toc24428 </w:instrText>
          </w:r>
          <w:r>
            <w:rPr>
              <w:bCs/>
            </w:rPr>
            <w:fldChar w:fldCharType="separate"/>
          </w:r>
          <w:r>
            <w:rPr>
              <w:rFonts w:hint="eastAsia" w:ascii="Times New Roman" w:hAnsi="Times New Roman" w:eastAsia="宋体" w:cs="Times New Roman"/>
              <w:kern w:val="2"/>
              <w:szCs w:val="24"/>
              <w:lang w:val="en-US" w:eastAsia="zh-CN" w:bidi="ar-SA"/>
            </w:rPr>
            <w:t>1.3.1</w:t>
          </w:r>
          <w:r>
            <w:rPr>
              <w:rFonts w:hint="default" w:ascii="Times New Roman" w:hAnsi="Times New Roman" w:eastAsia="宋体" w:cs="Times New Roman"/>
              <w:kern w:val="2"/>
              <w:szCs w:val="24"/>
              <w:lang w:val="en-US" w:eastAsia="zh-CN" w:bidi="ar-SA"/>
            </w:rPr>
            <w:t xml:space="preserve"> 政策支持</w:t>
          </w:r>
          <w:r>
            <w:tab/>
          </w:r>
          <w:r>
            <w:rPr>
              <w:rFonts w:hint="eastAsia"/>
              <w:lang w:val="en-US" w:eastAsia="zh-CN"/>
            </w:rPr>
            <w:t>2</w:t>
          </w:r>
          <w:r>
            <w:rPr>
              <w:bCs/>
            </w:rPr>
            <w:fldChar w:fldCharType="end"/>
          </w:r>
        </w:p>
        <w:p>
          <w:pPr>
            <w:pStyle w:val="8"/>
            <w:tabs>
              <w:tab w:val="right" w:leader="dot" w:pos="8312"/>
            </w:tabs>
          </w:pPr>
          <w:r>
            <w:rPr>
              <w:bCs/>
            </w:rPr>
            <w:fldChar w:fldCharType="begin"/>
          </w:r>
          <w:r>
            <w:rPr>
              <w:bCs/>
            </w:rPr>
            <w:instrText xml:space="preserve"> HYPERLINK \l _Toc29734 </w:instrText>
          </w:r>
          <w:r>
            <w:rPr>
              <w:bCs/>
            </w:rPr>
            <w:fldChar w:fldCharType="separate"/>
          </w:r>
          <w:r>
            <w:rPr>
              <w:rFonts w:hint="eastAsia" w:ascii="Times New Roman" w:hAnsi="Times New Roman" w:eastAsia="宋体" w:cs="Times New Roman"/>
              <w:kern w:val="2"/>
              <w:szCs w:val="24"/>
              <w:lang w:val="en-US" w:eastAsia="zh-CN" w:bidi="ar-SA"/>
            </w:rPr>
            <w:t>1.3</w:t>
          </w:r>
          <w:r>
            <w:rPr>
              <w:rFonts w:hint="default" w:ascii="Times New Roman" w:hAnsi="Times New Roman" w:eastAsia="宋体" w:cs="Times New Roman"/>
              <w:kern w:val="2"/>
              <w:szCs w:val="24"/>
              <w:lang w:val="en-US" w:eastAsia="zh-CN" w:bidi="ar-SA"/>
            </w:rPr>
            <w:t>.2 学术价值</w:t>
          </w:r>
          <w:r>
            <w:tab/>
          </w:r>
          <w:r>
            <w:rPr>
              <w:rFonts w:hint="eastAsia"/>
              <w:lang w:val="en-US" w:eastAsia="zh-CN"/>
            </w:rPr>
            <w:t>2</w:t>
          </w:r>
          <w:r>
            <w:rPr>
              <w:bCs/>
            </w:rPr>
            <w:fldChar w:fldCharType="end"/>
          </w:r>
        </w:p>
        <w:p>
          <w:pPr>
            <w:pStyle w:val="18"/>
            <w:tabs>
              <w:tab w:val="right" w:leader="dot" w:pos="8312"/>
            </w:tabs>
          </w:pPr>
          <w:r>
            <w:rPr>
              <w:bCs/>
            </w:rPr>
            <w:fldChar w:fldCharType="begin"/>
          </w:r>
          <w:r>
            <w:rPr>
              <w:bCs/>
            </w:rPr>
            <w:instrText xml:space="preserve"> HYPERLINK \l _Toc11033 </w:instrText>
          </w:r>
          <w:r>
            <w:rPr>
              <w:bCs/>
            </w:rPr>
            <w:fldChar w:fldCharType="separate"/>
          </w:r>
          <w:r>
            <w:rPr>
              <w:rFonts w:hint="eastAsia" w:cs="宋体" w:eastAsiaTheme="majorEastAsia"/>
              <w:bCs w:val="0"/>
              <w:kern w:val="2"/>
              <w:szCs w:val="32"/>
              <w:lang w:val="en-US" w:eastAsia="zh-CN" w:bidi="ar-SA"/>
            </w:rPr>
            <w:t xml:space="preserve">1.4 </w:t>
          </w:r>
          <w:r>
            <w:rPr>
              <w:rFonts w:hint="default" w:ascii="Times New Roman" w:hAnsi="Times New Roman" w:cs="宋体" w:eastAsiaTheme="majorEastAsia"/>
              <w:bCs w:val="0"/>
              <w:kern w:val="2"/>
              <w:szCs w:val="32"/>
              <w:lang w:val="en-US" w:eastAsia="zh-CN" w:bidi="ar-SA"/>
            </w:rPr>
            <w:t>国内外研究现状</w:t>
          </w:r>
          <w:r>
            <w:tab/>
          </w:r>
          <w:r>
            <w:rPr>
              <w:rFonts w:hint="eastAsia"/>
              <w:lang w:val="en-US" w:eastAsia="zh-CN"/>
            </w:rPr>
            <w:t>3</w:t>
          </w:r>
          <w:r>
            <w:rPr>
              <w:bCs/>
            </w:rPr>
            <w:fldChar w:fldCharType="end"/>
          </w:r>
        </w:p>
        <w:p>
          <w:pPr>
            <w:pStyle w:val="8"/>
            <w:tabs>
              <w:tab w:val="right" w:leader="dot" w:pos="8312"/>
            </w:tabs>
          </w:pPr>
          <w:r>
            <w:rPr>
              <w:bCs/>
            </w:rPr>
            <w:fldChar w:fldCharType="begin"/>
          </w:r>
          <w:r>
            <w:rPr>
              <w:bCs/>
            </w:rPr>
            <w:instrText xml:space="preserve"> HYPERLINK \l _Toc4620 </w:instrText>
          </w:r>
          <w:r>
            <w:rPr>
              <w:bCs/>
            </w:rPr>
            <w:fldChar w:fldCharType="separate"/>
          </w:r>
          <w:r>
            <w:rPr>
              <w:rFonts w:hint="eastAsia" w:ascii="Times New Roman" w:hAnsi="Times New Roman" w:eastAsia="宋体" w:cs="Times New Roman"/>
              <w:kern w:val="2"/>
              <w:szCs w:val="24"/>
              <w:lang w:val="en-US" w:eastAsia="zh-CN" w:bidi="ar-SA"/>
            </w:rPr>
            <w:t>1.4</w:t>
          </w:r>
          <w:r>
            <w:rPr>
              <w:rFonts w:hint="default" w:ascii="Times New Roman" w:hAnsi="Times New Roman" w:eastAsia="宋体" w:cs="Times New Roman"/>
              <w:kern w:val="2"/>
              <w:szCs w:val="24"/>
              <w:lang w:val="en-US" w:eastAsia="zh-CN" w:bidi="ar-SA"/>
            </w:rPr>
            <w:t>.1 国际研究进展</w:t>
          </w:r>
          <w:r>
            <w:tab/>
          </w:r>
          <w:r>
            <w:rPr>
              <w:rFonts w:hint="eastAsia"/>
              <w:lang w:val="en-US" w:eastAsia="zh-CN"/>
            </w:rPr>
            <w:t>3</w:t>
          </w:r>
          <w:r>
            <w:rPr>
              <w:bCs/>
            </w:rPr>
            <w:fldChar w:fldCharType="end"/>
          </w:r>
        </w:p>
        <w:p>
          <w:pPr>
            <w:pStyle w:val="8"/>
            <w:tabs>
              <w:tab w:val="right" w:leader="dot" w:pos="8312"/>
            </w:tabs>
          </w:pPr>
          <w:r>
            <w:rPr>
              <w:bCs/>
            </w:rPr>
            <w:fldChar w:fldCharType="begin"/>
          </w:r>
          <w:r>
            <w:rPr>
              <w:bCs/>
            </w:rPr>
            <w:instrText xml:space="preserve"> HYPERLINK \l _Toc14398 </w:instrText>
          </w:r>
          <w:r>
            <w:rPr>
              <w:bCs/>
            </w:rPr>
            <w:fldChar w:fldCharType="separate"/>
          </w:r>
          <w:r>
            <w:rPr>
              <w:rFonts w:hint="eastAsia" w:ascii="Times New Roman" w:hAnsi="Times New Roman" w:eastAsia="宋体" w:cs="Times New Roman"/>
              <w:kern w:val="2"/>
              <w:szCs w:val="24"/>
              <w:lang w:val="en-US" w:eastAsia="zh-CN" w:bidi="ar-SA"/>
            </w:rPr>
            <w:t>1.4</w:t>
          </w:r>
          <w:r>
            <w:rPr>
              <w:rFonts w:hint="default" w:ascii="Times New Roman" w:hAnsi="Times New Roman" w:eastAsia="宋体" w:cs="Times New Roman"/>
              <w:kern w:val="2"/>
              <w:szCs w:val="24"/>
              <w:lang w:val="en-US" w:eastAsia="zh-CN" w:bidi="ar-SA"/>
            </w:rPr>
            <w:t>.2 国内应用实践</w:t>
          </w:r>
          <w:r>
            <w:tab/>
          </w:r>
          <w:r>
            <w:rPr>
              <w:rFonts w:hint="eastAsia"/>
              <w:lang w:val="en-US" w:eastAsia="zh-CN"/>
            </w:rPr>
            <w:t>3</w:t>
          </w:r>
          <w:r>
            <w:rPr>
              <w:bCs/>
            </w:rPr>
            <w:fldChar w:fldCharType="end"/>
          </w:r>
        </w:p>
        <w:p>
          <w:pPr>
            <w:pStyle w:val="18"/>
            <w:tabs>
              <w:tab w:val="right" w:leader="dot" w:pos="8312"/>
            </w:tabs>
          </w:pPr>
          <w:r>
            <w:rPr>
              <w:bCs/>
            </w:rPr>
            <w:fldChar w:fldCharType="begin"/>
          </w:r>
          <w:r>
            <w:rPr>
              <w:bCs/>
            </w:rPr>
            <w:instrText xml:space="preserve"> HYPERLINK \l _Toc31036 </w:instrText>
          </w:r>
          <w:r>
            <w:rPr>
              <w:bCs/>
            </w:rPr>
            <w:fldChar w:fldCharType="separate"/>
          </w:r>
          <w:r>
            <w:rPr>
              <w:rFonts w:hint="eastAsia" w:cs="宋体" w:eastAsiaTheme="majorEastAsia"/>
              <w:bCs w:val="0"/>
              <w:kern w:val="2"/>
              <w:szCs w:val="32"/>
              <w:lang w:val="en-US" w:eastAsia="zh-CN" w:bidi="ar-SA"/>
            </w:rPr>
            <w:t xml:space="preserve">1.5 </w:t>
          </w:r>
          <w:r>
            <w:rPr>
              <w:rFonts w:hint="default" w:cs="宋体" w:eastAsiaTheme="majorEastAsia"/>
              <w:bCs w:val="0"/>
              <w:kern w:val="2"/>
              <w:szCs w:val="32"/>
              <w:lang w:val="en-US" w:eastAsia="zh-CN" w:bidi="ar-SA"/>
            </w:rPr>
            <w:t>数据获取途径</w:t>
          </w:r>
          <w:r>
            <w:tab/>
          </w:r>
          <w:r>
            <w:rPr>
              <w:rFonts w:hint="eastAsia"/>
              <w:lang w:val="en-US" w:eastAsia="zh-CN"/>
            </w:rPr>
            <w:t>4</w:t>
          </w:r>
          <w:r>
            <w:rPr>
              <w:bCs/>
            </w:rPr>
            <w:fldChar w:fldCharType="end"/>
          </w:r>
        </w:p>
        <w:p>
          <w:pPr>
            <w:pStyle w:val="14"/>
            <w:tabs>
              <w:tab w:val="right" w:leader="dot" w:pos="8312"/>
              <w:tab w:val="clear" w:pos="8302"/>
            </w:tabs>
          </w:pPr>
          <w:r>
            <w:rPr>
              <w:bCs/>
            </w:rPr>
            <w:fldChar w:fldCharType="begin"/>
          </w:r>
          <w:r>
            <w:rPr>
              <w:bCs/>
            </w:rPr>
            <w:instrText xml:space="preserve"> HYPERLINK \l _Toc13654 </w:instrText>
          </w:r>
          <w:r>
            <w:rPr>
              <w:bCs/>
            </w:rPr>
            <w:fldChar w:fldCharType="separate"/>
          </w:r>
          <w:r>
            <w:rPr>
              <w:rFonts w:hint="eastAsia" w:ascii="黑体" w:hAnsi="黑体" w:eastAsia="黑体" w:cs="黑体"/>
            </w:rPr>
            <w:t>2. 数据模拟环节</w:t>
          </w:r>
          <w:r>
            <w:rPr>
              <w:rFonts w:hint="eastAsia" w:ascii="黑体" w:hAnsi="黑体" w:eastAsia="黑体" w:cs="黑体"/>
              <w:lang w:val="en-US" w:eastAsia="zh-CN"/>
            </w:rPr>
            <w:t>设计</w:t>
          </w:r>
          <w:r>
            <w:tab/>
          </w:r>
          <w:r>
            <w:rPr>
              <w:rFonts w:hint="eastAsia"/>
              <w:lang w:val="en-US" w:eastAsia="zh-CN"/>
            </w:rPr>
            <w:t>4</w:t>
          </w:r>
          <w:r>
            <w:rPr>
              <w:bCs/>
            </w:rPr>
            <w:fldChar w:fldCharType="end"/>
          </w:r>
        </w:p>
        <w:p>
          <w:pPr>
            <w:pStyle w:val="14"/>
            <w:tabs>
              <w:tab w:val="right" w:leader="dot" w:pos="8312"/>
              <w:tab w:val="clear" w:pos="8302"/>
            </w:tabs>
            <w:ind w:firstLine="600" w:firstLineChars="200"/>
            <w:rPr>
              <w:bCs/>
            </w:rPr>
          </w:pPr>
          <w:r>
            <w:rPr>
              <w:bCs/>
            </w:rPr>
            <w:fldChar w:fldCharType="begin"/>
          </w:r>
          <w:r>
            <w:rPr>
              <w:bCs/>
            </w:rPr>
            <w:instrText xml:space="preserve"> HYPERLINK \l _Toc4467 </w:instrText>
          </w:r>
          <w:r>
            <w:rPr>
              <w:bCs/>
            </w:rPr>
            <w:fldChar w:fldCharType="separate"/>
          </w:r>
          <w:r>
            <w:rPr>
              <w:rFonts w:hint="eastAsia" w:eastAsiaTheme="minorEastAsia"/>
              <w:bCs w:val="0"/>
              <w:szCs w:val="28"/>
              <w:lang w:val="en-US" w:eastAsia="zh-CN"/>
            </w:rPr>
            <w:t>2.1</w:t>
          </w:r>
          <w:r>
            <w:rPr>
              <w:rFonts w:hint="eastAsia" w:eastAsiaTheme="minorEastAsia"/>
              <w:bCs w:val="0"/>
              <w:szCs w:val="28"/>
            </w:rPr>
            <w:t xml:space="preserve"> </w:t>
          </w:r>
          <w:r>
            <w:rPr>
              <w:rFonts w:hint="eastAsia" w:eastAsiaTheme="minorEastAsia"/>
              <w:bCs w:val="0"/>
              <w:szCs w:val="28"/>
              <w:lang w:val="en-US" w:eastAsia="zh-CN"/>
            </w:rPr>
            <w:t>模拟策略选择</w:t>
          </w:r>
          <w:r>
            <w:tab/>
          </w:r>
          <w:r>
            <w:rPr>
              <w:rFonts w:hint="eastAsia"/>
              <w:lang w:val="en-US" w:eastAsia="zh-CN"/>
            </w:rPr>
            <w:t>4</w:t>
          </w:r>
          <w:r>
            <w:rPr>
              <w:bCs/>
            </w:rPr>
            <w:fldChar w:fldCharType="end"/>
          </w:r>
        </w:p>
        <w:p>
          <w:pPr>
            <w:pStyle w:val="8"/>
            <w:tabs>
              <w:tab w:val="right" w:leader="dot" w:pos="8312"/>
            </w:tabs>
          </w:pPr>
          <w:r>
            <w:rPr>
              <w:bCs/>
            </w:rPr>
            <w:fldChar w:fldCharType="begin"/>
          </w:r>
          <w:r>
            <w:rPr>
              <w:bCs/>
            </w:rPr>
            <w:instrText xml:space="preserve"> HYPERLINK \l _Toc15771 </w:instrText>
          </w:r>
          <w:r>
            <w:rPr>
              <w:bCs/>
            </w:rPr>
            <w:fldChar w:fldCharType="separate"/>
          </w:r>
          <w:r>
            <w:rPr>
              <w:rFonts w:hint="eastAsia" w:ascii="Times New Roman" w:hAnsi="Times New Roman" w:eastAsia="宋体" w:cs="Times New Roman"/>
              <w:kern w:val="2"/>
              <w:szCs w:val="24"/>
              <w:lang w:val="en-US" w:eastAsia="zh-CN" w:bidi="ar-SA"/>
            </w:rPr>
            <w:t>（</w:t>
          </w:r>
          <w:r>
            <w:rPr>
              <w:rFonts w:hint="eastAsia" w:cs="Times New Roman"/>
              <w:kern w:val="2"/>
              <w:szCs w:val="24"/>
              <w:lang w:val="en-US" w:eastAsia="zh-CN" w:bidi="ar-SA"/>
            </w:rPr>
            <w:t>1</w:t>
          </w:r>
          <w:r>
            <w:rPr>
              <w:rFonts w:hint="eastAsia" w:ascii="Times New Roman" w:hAnsi="Times New Roman" w:eastAsia="宋体" w:cs="Times New Roman"/>
              <w:kern w:val="2"/>
              <w:szCs w:val="24"/>
              <w:lang w:val="en-US" w:eastAsia="zh-CN" w:bidi="ar-SA"/>
            </w:rPr>
            <w:t xml:space="preserve">） </w:t>
          </w:r>
          <w:r>
            <w:rPr>
              <w:rFonts w:hint="eastAsia" w:cs="Times New Roman"/>
              <w:kern w:val="2"/>
              <w:szCs w:val="24"/>
              <w:lang w:val="en-US" w:eastAsia="zh-CN" w:bidi="ar-SA"/>
            </w:rPr>
            <w:t>模拟策略选择</w:t>
          </w:r>
          <w:r>
            <w:rPr>
              <w:rFonts w:hint="eastAsia" w:ascii="Times New Roman" w:hAnsi="Times New Roman" w:eastAsia="宋体" w:cs="Times New Roman"/>
              <w:kern w:val="2"/>
              <w:szCs w:val="24"/>
              <w:lang w:val="en-US" w:eastAsia="zh-CN" w:bidi="ar-SA"/>
            </w:rPr>
            <w:t>：</w:t>
          </w:r>
          <w:r>
            <w:tab/>
          </w:r>
          <w:r>
            <w:rPr>
              <w:rFonts w:hint="eastAsia"/>
              <w:lang w:val="en-US" w:eastAsia="zh-CN"/>
            </w:rPr>
            <w:t>4</w:t>
          </w:r>
          <w:r>
            <w:rPr>
              <w:bCs/>
            </w:rPr>
            <w:fldChar w:fldCharType="end"/>
          </w:r>
        </w:p>
        <w:p>
          <w:pPr>
            <w:pStyle w:val="8"/>
            <w:tabs>
              <w:tab w:val="right" w:leader="dot" w:pos="8312"/>
            </w:tabs>
            <w:rPr>
              <w:rFonts w:hint="eastAsia" w:eastAsia="宋体"/>
              <w:lang w:val="en-US" w:eastAsia="zh-CN"/>
            </w:rPr>
          </w:pPr>
          <w:bookmarkStart w:id="97" w:name="OLE_LINK15"/>
          <w:r>
            <w:rPr>
              <w:bCs/>
            </w:rPr>
            <w:fldChar w:fldCharType="begin"/>
          </w:r>
          <w:r>
            <w:rPr>
              <w:bCs/>
            </w:rPr>
            <w:instrText xml:space="preserve"> HYPERLINK \l _Toc15771 </w:instrText>
          </w:r>
          <w:r>
            <w:rPr>
              <w:bCs/>
            </w:rPr>
            <w:fldChar w:fldCharType="separate"/>
          </w:r>
          <w:r>
            <w:rPr>
              <w:rFonts w:hint="eastAsia" w:ascii="Times New Roman" w:hAnsi="Times New Roman" w:eastAsia="宋体" w:cs="Times New Roman"/>
              <w:kern w:val="2"/>
              <w:szCs w:val="24"/>
              <w:lang w:val="en-US" w:eastAsia="zh-CN" w:bidi="ar-SA"/>
            </w:rPr>
            <w:t>（2） 边界控制机制：</w:t>
          </w:r>
          <w:r>
            <w:tab/>
          </w:r>
          <w:r>
            <w:rPr>
              <w:bCs/>
            </w:rPr>
            <w:fldChar w:fldCharType="end"/>
          </w:r>
          <w:r>
            <w:rPr>
              <w:rFonts w:hint="eastAsia"/>
              <w:bCs/>
              <w:lang w:val="en-US" w:eastAsia="zh-CN"/>
            </w:rPr>
            <w:t>5</w:t>
          </w:r>
        </w:p>
        <w:bookmarkEnd w:id="97"/>
        <w:p>
          <w:pPr>
            <w:pStyle w:val="8"/>
            <w:tabs>
              <w:tab w:val="right" w:leader="dot" w:pos="8312"/>
            </w:tabs>
          </w:pPr>
          <w:r>
            <w:rPr>
              <w:bCs/>
            </w:rPr>
            <w:fldChar w:fldCharType="begin"/>
          </w:r>
          <w:r>
            <w:rPr>
              <w:bCs/>
            </w:rPr>
            <w:instrText xml:space="preserve"> HYPERLINK \l _Toc4304 </w:instrText>
          </w:r>
          <w:r>
            <w:rPr>
              <w:bCs/>
            </w:rPr>
            <w:fldChar w:fldCharType="separate"/>
          </w:r>
          <w:r>
            <w:rPr>
              <w:rFonts w:hint="eastAsia" w:cs="Times New Roman"/>
              <w:kern w:val="2"/>
              <w:szCs w:val="24"/>
              <w:lang w:val="en-US" w:eastAsia="zh-CN" w:bidi="ar-SA"/>
            </w:rPr>
            <w:t>（3）</w:t>
          </w:r>
          <w:r>
            <w:rPr>
              <w:rFonts w:hint="eastAsia" w:ascii="Times New Roman" w:hAnsi="Times New Roman" w:eastAsia="宋体" w:cs="Times New Roman"/>
              <w:kern w:val="2"/>
              <w:szCs w:val="24"/>
              <w:lang w:val="en-US" w:eastAsia="zh-CN" w:bidi="ar-SA"/>
            </w:rPr>
            <w:t>差异化设计：</w:t>
          </w:r>
          <w:r>
            <w:tab/>
          </w:r>
          <w:r>
            <w:rPr>
              <w:rFonts w:hint="eastAsia"/>
              <w:lang w:val="en-US" w:eastAsia="zh-CN"/>
            </w:rPr>
            <w:t>5</w:t>
          </w:r>
          <w:r>
            <w:rPr>
              <w:bCs/>
            </w:rPr>
            <w:fldChar w:fldCharType="end"/>
          </w:r>
        </w:p>
        <w:p>
          <w:pPr>
            <w:pStyle w:val="18"/>
            <w:tabs>
              <w:tab w:val="right" w:leader="dot" w:pos="8312"/>
            </w:tabs>
          </w:pPr>
          <w:r>
            <w:rPr>
              <w:bCs/>
            </w:rPr>
            <w:fldChar w:fldCharType="begin"/>
          </w:r>
          <w:r>
            <w:rPr>
              <w:bCs/>
            </w:rPr>
            <w:instrText xml:space="preserve"> HYPERLINK \l _Toc1162 </w:instrText>
          </w:r>
          <w:r>
            <w:rPr>
              <w:bCs/>
            </w:rPr>
            <w:fldChar w:fldCharType="separate"/>
          </w:r>
          <w:r>
            <w:rPr>
              <w:rFonts w:hint="eastAsia" w:ascii="Times New Roman" w:hAnsi="Times New Roman" w:cs="Times New Roman" w:eastAsiaTheme="minorEastAsia"/>
              <w:bCs w:val="0"/>
              <w:kern w:val="2"/>
              <w:szCs w:val="28"/>
              <w:lang w:val="en-US" w:eastAsia="zh-CN" w:bidi="ar-SA"/>
            </w:rPr>
            <w:t>2.</w:t>
          </w:r>
          <w:r>
            <w:rPr>
              <w:rFonts w:hint="eastAsia" w:cs="Times New Roman" w:eastAsiaTheme="minorEastAsia"/>
              <w:bCs w:val="0"/>
              <w:kern w:val="2"/>
              <w:szCs w:val="28"/>
              <w:lang w:val="en-US" w:eastAsia="zh-CN" w:bidi="ar-SA"/>
            </w:rPr>
            <w:t>2</w:t>
          </w:r>
          <w:r>
            <w:rPr>
              <w:rFonts w:hint="eastAsia" w:ascii="Times New Roman" w:hAnsi="Times New Roman" w:cs="Times New Roman" w:eastAsiaTheme="minorEastAsia"/>
              <w:bCs w:val="0"/>
              <w:kern w:val="2"/>
              <w:szCs w:val="28"/>
              <w:lang w:val="en-US" w:eastAsia="zh-CN" w:bidi="ar-SA"/>
            </w:rPr>
            <w:t>消费行为模拟的混合分布策略</w:t>
          </w:r>
          <w:r>
            <w:tab/>
          </w:r>
          <w:r>
            <w:rPr>
              <w:rFonts w:hint="eastAsia"/>
              <w:lang w:val="en-US" w:eastAsia="zh-CN"/>
            </w:rPr>
            <w:t>5</w:t>
          </w:r>
          <w:r>
            <w:rPr>
              <w:bCs/>
            </w:rPr>
            <w:fldChar w:fldCharType="end"/>
          </w:r>
        </w:p>
        <w:p>
          <w:pPr>
            <w:pStyle w:val="18"/>
            <w:tabs>
              <w:tab w:val="right" w:leader="dot" w:pos="8312"/>
            </w:tabs>
          </w:pPr>
          <w:r>
            <w:rPr>
              <w:bCs/>
            </w:rPr>
            <w:fldChar w:fldCharType="begin"/>
          </w:r>
          <w:r>
            <w:rPr>
              <w:bCs/>
            </w:rPr>
            <w:instrText xml:space="preserve"> HYPERLINK \l _Toc26876 </w:instrText>
          </w:r>
          <w:r>
            <w:rPr>
              <w:bCs/>
            </w:rPr>
            <w:fldChar w:fldCharType="separate"/>
          </w:r>
          <w:r>
            <w:rPr>
              <w:rFonts w:hint="eastAsia" w:ascii="Times New Roman" w:hAnsi="Times New Roman" w:cs="Times New Roman" w:eastAsiaTheme="minorEastAsia"/>
              <w:bCs w:val="0"/>
              <w:kern w:val="2"/>
              <w:szCs w:val="28"/>
              <w:lang w:val="en-US" w:eastAsia="zh-CN" w:bidi="ar-SA"/>
            </w:rPr>
            <w:t>2.</w:t>
          </w:r>
          <w:r>
            <w:rPr>
              <w:rFonts w:hint="eastAsia" w:cs="Times New Roman" w:eastAsiaTheme="minorEastAsia"/>
              <w:bCs w:val="0"/>
              <w:kern w:val="2"/>
              <w:szCs w:val="28"/>
              <w:lang w:val="en-US" w:eastAsia="zh-CN" w:bidi="ar-SA"/>
            </w:rPr>
            <w:t xml:space="preserve">3 </w:t>
          </w:r>
          <w:r>
            <w:rPr>
              <w:rFonts w:hint="eastAsia" w:ascii="Times New Roman" w:hAnsi="Times New Roman" w:cs="Times New Roman" w:eastAsiaTheme="minorEastAsia"/>
              <w:bCs w:val="0"/>
              <w:kern w:val="2"/>
              <w:szCs w:val="28"/>
              <w:lang w:val="en-US" w:eastAsia="zh-CN" w:bidi="ar-SA"/>
            </w:rPr>
            <w:t>数据质量控制的层次化设计</w:t>
          </w:r>
          <w:r>
            <w:tab/>
          </w:r>
          <w:r>
            <w:rPr>
              <w:rFonts w:hint="eastAsia"/>
              <w:lang w:val="en-US" w:eastAsia="zh-CN"/>
            </w:rPr>
            <w:t>6</w:t>
          </w:r>
          <w:r>
            <w:rPr>
              <w:bCs/>
            </w:rPr>
            <w:fldChar w:fldCharType="end"/>
          </w:r>
        </w:p>
        <w:p>
          <w:pPr>
            <w:pStyle w:val="8"/>
            <w:tabs>
              <w:tab w:val="right" w:leader="dot" w:pos="8312"/>
            </w:tabs>
          </w:pPr>
          <w:r>
            <w:rPr>
              <w:bCs/>
            </w:rPr>
            <w:fldChar w:fldCharType="begin"/>
          </w:r>
          <w:r>
            <w:rPr>
              <w:bCs/>
            </w:rPr>
            <w:instrText xml:space="preserve"> HYPERLINK \l _Toc29940 </w:instrText>
          </w:r>
          <w:r>
            <w:rPr>
              <w:bCs/>
            </w:rPr>
            <w:fldChar w:fldCharType="separate"/>
          </w:r>
          <w:r>
            <w:rPr>
              <w:rFonts w:hint="eastAsia" w:ascii="Times New Roman" w:hAnsi="Times New Roman" w:cs="Times New Roman" w:eastAsiaTheme="minorEastAsia"/>
              <w:bCs w:val="0"/>
              <w:kern w:val="2"/>
              <w:szCs w:val="24"/>
              <w:lang w:val="en-US" w:eastAsia="zh-CN" w:bidi="ar-SA"/>
            </w:rPr>
            <w:t>2.3.1 缺失值机制的多维度模拟</w:t>
          </w:r>
          <w:r>
            <w:tab/>
          </w:r>
          <w:r>
            <w:rPr>
              <w:rFonts w:hint="eastAsia"/>
              <w:lang w:val="en-US" w:eastAsia="zh-CN"/>
            </w:rPr>
            <w:t>6</w:t>
          </w:r>
          <w:r>
            <w:rPr>
              <w:bCs/>
            </w:rPr>
            <w:fldChar w:fldCharType="end"/>
          </w:r>
        </w:p>
        <w:p>
          <w:pPr>
            <w:pStyle w:val="8"/>
            <w:tabs>
              <w:tab w:val="right" w:leader="dot" w:pos="8312"/>
            </w:tabs>
          </w:pPr>
          <w:r>
            <w:rPr>
              <w:bCs/>
            </w:rPr>
            <w:fldChar w:fldCharType="begin"/>
          </w:r>
          <w:r>
            <w:rPr>
              <w:bCs/>
            </w:rPr>
            <w:instrText xml:space="preserve"> HYPERLINK \l _Toc31887 </w:instrText>
          </w:r>
          <w:r>
            <w:rPr>
              <w:bCs/>
            </w:rPr>
            <w:fldChar w:fldCharType="separate"/>
          </w:r>
          <w:r>
            <w:rPr>
              <w:rFonts w:hint="eastAsia" w:ascii="Times New Roman" w:hAnsi="Times New Roman" w:cs="Times New Roman" w:eastAsiaTheme="minorEastAsia"/>
              <w:bCs w:val="0"/>
              <w:kern w:val="2"/>
              <w:szCs w:val="24"/>
              <w:lang w:val="en-US" w:eastAsia="zh-CN" w:bidi="ar-SA"/>
            </w:rPr>
            <w:t>2.</w:t>
          </w:r>
          <w:r>
            <w:rPr>
              <w:rFonts w:hint="eastAsia" w:cs="Times New Roman" w:eastAsiaTheme="minorEastAsia"/>
              <w:bCs w:val="0"/>
              <w:kern w:val="2"/>
              <w:szCs w:val="24"/>
              <w:lang w:val="en-US" w:eastAsia="zh-CN" w:bidi="ar-SA"/>
            </w:rPr>
            <w:t>3.</w:t>
          </w:r>
          <w:r>
            <w:rPr>
              <w:rFonts w:hint="eastAsia" w:ascii="Times New Roman" w:hAnsi="Times New Roman" w:cs="Times New Roman" w:eastAsiaTheme="minorEastAsia"/>
              <w:bCs w:val="0"/>
              <w:kern w:val="2"/>
              <w:szCs w:val="24"/>
              <w:lang w:val="en-US" w:eastAsia="zh-CN" w:bidi="ar-SA"/>
            </w:rPr>
            <w:t>2 异常值注入的科学依据</w:t>
          </w:r>
          <w:r>
            <w:tab/>
          </w:r>
          <w:r>
            <w:rPr>
              <w:rFonts w:hint="eastAsia"/>
              <w:lang w:val="en-US" w:eastAsia="zh-CN"/>
            </w:rPr>
            <w:t>6</w:t>
          </w:r>
          <w:r>
            <w:rPr>
              <w:bCs/>
            </w:rPr>
            <w:fldChar w:fldCharType="end"/>
          </w:r>
        </w:p>
        <w:p>
          <w:pPr>
            <w:pStyle w:val="18"/>
            <w:tabs>
              <w:tab w:val="right" w:leader="dot" w:pos="8312"/>
            </w:tabs>
            <w:ind w:left="0" w:leftChars="0" w:firstLine="0" w:firstLineChars="0"/>
          </w:pPr>
          <w:r>
            <w:rPr>
              <w:bCs/>
            </w:rPr>
            <w:fldChar w:fldCharType="begin"/>
          </w:r>
          <w:r>
            <w:rPr>
              <w:bCs/>
            </w:rPr>
            <w:instrText xml:space="preserve"> HYPERLINK \l _Toc10587 </w:instrText>
          </w:r>
          <w:r>
            <w:rPr>
              <w:bCs/>
            </w:rPr>
            <w:fldChar w:fldCharType="separate"/>
          </w:r>
          <w:r>
            <w:rPr>
              <w:rFonts w:hint="eastAsia" w:ascii="黑体" w:hAnsi="黑体" w:eastAsia="黑体" w:cs="黑体"/>
              <w:kern w:val="2"/>
              <w:sz w:val="30"/>
              <w:szCs w:val="24"/>
              <w:lang w:val="en-US" w:eastAsia="zh-CN" w:bidi="ar-SA"/>
            </w:rPr>
            <w:t>3. 预处理流程的设计和实现</w:t>
          </w:r>
          <w:r>
            <w:tab/>
          </w:r>
          <w:r>
            <w:rPr>
              <w:rFonts w:hint="eastAsia"/>
              <w:lang w:val="en-US" w:eastAsia="zh-CN"/>
            </w:rPr>
            <w:t>7</w:t>
          </w:r>
          <w:r>
            <w:rPr>
              <w:bCs/>
            </w:rPr>
            <w:fldChar w:fldCharType="end"/>
          </w:r>
        </w:p>
        <w:p>
          <w:pPr>
            <w:pStyle w:val="18"/>
            <w:tabs>
              <w:tab w:val="right" w:leader="dot" w:pos="8312"/>
            </w:tabs>
          </w:pPr>
          <w:r>
            <w:rPr>
              <w:bCs/>
            </w:rPr>
            <w:fldChar w:fldCharType="begin"/>
          </w:r>
          <w:r>
            <w:rPr>
              <w:bCs/>
            </w:rPr>
            <w:instrText xml:space="preserve"> HYPERLINK \l _Toc17089 </w:instrText>
          </w:r>
          <w:r>
            <w:rPr>
              <w:bCs/>
            </w:rPr>
            <w:fldChar w:fldCharType="separate"/>
          </w:r>
          <w:r>
            <w:rPr>
              <w:rFonts w:hint="default"/>
              <w:szCs w:val="28"/>
              <w:lang w:val="en-US" w:eastAsia="zh-CN"/>
            </w:rPr>
            <w:t>3.1 缺失值处理的层次化策略</w:t>
          </w:r>
          <w:r>
            <w:tab/>
          </w:r>
          <w:r>
            <w:rPr>
              <w:rFonts w:hint="eastAsia"/>
              <w:lang w:val="en-US" w:eastAsia="zh-CN"/>
            </w:rPr>
            <w:t>7</w:t>
          </w:r>
          <w:r>
            <w:rPr>
              <w:bCs/>
            </w:rPr>
            <w:fldChar w:fldCharType="end"/>
          </w:r>
        </w:p>
        <w:p>
          <w:pPr>
            <w:pStyle w:val="8"/>
            <w:tabs>
              <w:tab w:val="right" w:leader="dot" w:pos="8312"/>
            </w:tabs>
          </w:pPr>
          <w:r>
            <w:rPr>
              <w:bCs/>
            </w:rPr>
            <w:fldChar w:fldCharType="begin"/>
          </w:r>
          <w:r>
            <w:rPr>
              <w:bCs/>
            </w:rPr>
            <w:instrText xml:space="preserve"> HYPERLINK \l _Toc25768 </w:instrText>
          </w:r>
          <w:r>
            <w:rPr>
              <w:bCs/>
            </w:rPr>
            <w:fldChar w:fldCharType="separate"/>
          </w:r>
          <w:r>
            <w:rPr>
              <w:rFonts w:hint="eastAsia"/>
              <w:lang w:val="en-US" w:eastAsia="zh-CN"/>
            </w:rPr>
            <w:t>（1）</w:t>
          </w:r>
          <w:r>
            <w:rPr>
              <w:rFonts w:hint="default"/>
              <w:lang w:val="en-US" w:eastAsia="zh-CN"/>
            </w:rPr>
            <w:t>时间字段处理：</w:t>
          </w:r>
          <w:r>
            <w:tab/>
          </w:r>
          <w:r>
            <w:rPr>
              <w:rFonts w:hint="eastAsia"/>
              <w:lang w:val="en-US" w:eastAsia="zh-CN"/>
            </w:rPr>
            <w:t>7</w:t>
          </w:r>
          <w:r>
            <w:rPr>
              <w:bCs/>
            </w:rPr>
            <w:fldChar w:fldCharType="end"/>
          </w:r>
        </w:p>
        <w:p>
          <w:pPr>
            <w:pStyle w:val="8"/>
            <w:tabs>
              <w:tab w:val="right" w:leader="dot" w:pos="8312"/>
            </w:tabs>
          </w:pPr>
          <w:r>
            <w:rPr>
              <w:bCs/>
            </w:rPr>
            <w:fldChar w:fldCharType="begin"/>
          </w:r>
          <w:r>
            <w:rPr>
              <w:bCs/>
            </w:rPr>
            <w:instrText xml:space="preserve"> HYPERLINK \l _Toc30043 </w:instrText>
          </w:r>
          <w:r>
            <w:rPr>
              <w:bCs/>
            </w:rPr>
            <w:fldChar w:fldCharType="separate"/>
          </w:r>
          <w:r>
            <w:rPr>
              <w:rFonts w:hint="eastAsia"/>
              <w:lang w:val="en-US" w:eastAsia="zh-CN"/>
            </w:rPr>
            <w:t>（2）</w:t>
          </w:r>
          <w:r>
            <w:rPr>
              <w:rFonts w:hint="default"/>
              <w:lang w:val="en-US" w:eastAsia="zh-CN"/>
            </w:rPr>
            <w:t>数值字段处理：</w:t>
          </w:r>
          <w:r>
            <w:tab/>
          </w:r>
          <w:r>
            <w:rPr>
              <w:rFonts w:hint="eastAsia"/>
              <w:lang w:val="en-US" w:eastAsia="zh-CN"/>
            </w:rPr>
            <w:t>7</w:t>
          </w:r>
          <w:r>
            <w:rPr>
              <w:bCs/>
            </w:rPr>
            <w:fldChar w:fldCharType="end"/>
          </w:r>
        </w:p>
        <w:p>
          <w:pPr>
            <w:pStyle w:val="8"/>
            <w:tabs>
              <w:tab w:val="right" w:leader="dot" w:pos="8312"/>
            </w:tabs>
          </w:pPr>
          <w:r>
            <w:rPr>
              <w:bCs/>
            </w:rPr>
            <w:fldChar w:fldCharType="begin"/>
          </w:r>
          <w:r>
            <w:rPr>
              <w:bCs/>
            </w:rPr>
            <w:instrText xml:space="preserve"> HYPERLINK \l _Toc24062 </w:instrText>
          </w:r>
          <w:r>
            <w:rPr>
              <w:bCs/>
            </w:rPr>
            <w:fldChar w:fldCharType="separate"/>
          </w:r>
          <w:r>
            <w:rPr>
              <w:rFonts w:hint="eastAsia"/>
              <w:lang w:val="en-US" w:eastAsia="zh-CN"/>
            </w:rPr>
            <w:t>（3）</w:t>
          </w:r>
          <w:r>
            <w:rPr>
              <w:rFonts w:hint="default"/>
              <w:lang w:val="en-US" w:eastAsia="zh-CN"/>
            </w:rPr>
            <w:t>分类字段处理：</w:t>
          </w:r>
          <w:r>
            <w:tab/>
          </w:r>
          <w:r>
            <w:rPr>
              <w:rFonts w:hint="eastAsia"/>
              <w:lang w:val="en-US" w:eastAsia="zh-CN"/>
            </w:rPr>
            <w:t>7</w:t>
          </w:r>
          <w:r>
            <w:rPr>
              <w:bCs/>
            </w:rPr>
            <w:fldChar w:fldCharType="end"/>
          </w:r>
        </w:p>
        <w:p>
          <w:pPr>
            <w:pStyle w:val="18"/>
            <w:tabs>
              <w:tab w:val="right" w:leader="dot" w:pos="8312"/>
            </w:tabs>
          </w:pPr>
          <w:r>
            <w:rPr>
              <w:bCs/>
            </w:rPr>
            <w:fldChar w:fldCharType="begin"/>
          </w:r>
          <w:r>
            <w:rPr>
              <w:bCs/>
            </w:rPr>
            <w:instrText xml:space="preserve"> HYPERLINK \l _Toc6674 </w:instrText>
          </w:r>
          <w:r>
            <w:rPr>
              <w:bCs/>
            </w:rPr>
            <w:fldChar w:fldCharType="separate"/>
          </w:r>
          <w:r>
            <w:rPr>
              <w:rFonts w:hint="default"/>
              <w:szCs w:val="28"/>
              <w:lang w:val="en-US" w:eastAsia="zh-CN"/>
            </w:rPr>
            <w:t>3.2 异常值检测的双重保障</w:t>
          </w:r>
          <w:r>
            <w:tab/>
          </w:r>
          <w:r>
            <w:rPr>
              <w:rFonts w:hint="eastAsia"/>
              <w:lang w:val="en-US" w:eastAsia="zh-CN"/>
            </w:rPr>
            <w:t>8</w:t>
          </w:r>
          <w:r>
            <w:rPr>
              <w:bCs/>
            </w:rPr>
            <w:fldChar w:fldCharType="end"/>
          </w:r>
        </w:p>
        <w:p>
          <w:pPr>
            <w:pStyle w:val="8"/>
            <w:tabs>
              <w:tab w:val="right" w:leader="dot" w:pos="8312"/>
            </w:tabs>
          </w:pPr>
          <w:r>
            <w:rPr>
              <w:bCs/>
            </w:rPr>
            <w:fldChar w:fldCharType="begin"/>
          </w:r>
          <w:r>
            <w:rPr>
              <w:bCs/>
            </w:rPr>
            <w:instrText xml:space="preserve"> HYPERLINK \l _Toc29007 </w:instrText>
          </w:r>
          <w:r>
            <w:rPr>
              <w:bCs/>
            </w:rPr>
            <w:fldChar w:fldCharType="separate"/>
          </w:r>
          <w:r>
            <w:rPr>
              <w:rFonts w:hint="eastAsia"/>
              <w:lang w:val="en-US" w:eastAsia="zh-CN"/>
            </w:rPr>
            <w:t>（1）</w:t>
          </w:r>
          <w:r>
            <w:rPr>
              <w:rFonts w:hint="default"/>
              <w:lang w:val="en-US" w:eastAsia="zh-CN"/>
            </w:rPr>
            <w:t>单变量检测(IQR)：</w:t>
          </w:r>
          <w:r>
            <w:tab/>
          </w:r>
          <w:r>
            <w:rPr>
              <w:rFonts w:hint="eastAsia"/>
              <w:lang w:val="en-US" w:eastAsia="zh-CN"/>
            </w:rPr>
            <w:t>8</w:t>
          </w:r>
          <w:r>
            <w:rPr>
              <w:bCs/>
            </w:rPr>
            <w:fldChar w:fldCharType="end"/>
          </w:r>
        </w:p>
        <w:p>
          <w:pPr>
            <w:pStyle w:val="8"/>
            <w:tabs>
              <w:tab w:val="right" w:leader="dot" w:pos="8312"/>
            </w:tabs>
          </w:pPr>
          <w:r>
            <w:rPr>
              <w:bCs/>
            </w:rPr>
            <w:fldChar w:fldCharType="begin"/>
          </w:r>
          <w:r>
            <w:rPr>
              <w:bCs/>
            </w:rPr>
            <w:instrText xml:space="preserve"> HYPERLINK \l _Toc16602 </w:instrText>
          </w:r>
          <w:r>
            <w:rPr>
              <w:bCs/>
            </w:rPr>
            <w:fldChar w:fldCharType="separate"/>
          </w:r>
          <w:r>
            <w:rPr>
              <w:rFonts w:hint="eastAsia"/>
              <w:lang w:val="en-US" w:eastAsia="zh-CN"/>
            </w:rPr>
            <w:t>（2）</w:t>
          </w:r>
          <w:r>
            <w:rPr>
              <w:rFonts w:hint="default"/>
              <w:lang w:val="en-US" w:eastAsia="zh-CN"/>
            </w:rPr>
            <w:t>多变量检测(Isolation Forest)：</w:t>
          </w:r>
          <w:r>
            <w:tab/>
          </w:r>
          <w:r>
            <w:rPr>
              <w:rFonts w:hint="eastAsia"/>
              <w:lang w:val="en-US" w:eastAsia="zh-CN"/>
            </w:rPr>
            <w:t>8</w:t>
          </w:r>
          <w:r>
            <w:rPr>
              <w:bCs/>
            </w:rPr>
            <w:fldChar w:fldCharType="end"/>
          </w:r>
        </w:p>
        <w:p>
          <w:pPr>
            <w:pStyle w:val="8"/>
            <w:tabs>
              <w:tab w:val="right" w:leader="dot" w:pos="8312"/>
            </w:tabs>
          </w:pPr>
          <w:r>
            <w:rPr>
              <w:bCs/>
            </w:rPr>
            <w:fldChar w:fldCharType="begin"/>
          </w:r>
          <w:r>
            <w:rPr>
              <w:bCs/>
            </w:rPr>
            <w:instrText xml:space="preserve"> HYPERLINK \l _Toc11110 </w:instrText>
          </w:r>
          <w:r>
            <w:rPr>
              <w:bCs/>
            </w:rPr>
            <w:fldChar w:fldCharType="separate"/>
          </w:r>
          <w:r>
            <w:rPr>
              <w:rFonts w:hint="eastAsia"/>
              <w:lang w:val="en-US" w:eastAsia="zh-CN"/>
            </w:rPr>
            <w:t>（3）</w:t>
          </w:r>
          <w:r>
            <w:rPr>
              <w:rFonts w:hint="default"/>
              <w:lang w:val="en-US" w:eastAsia="zh-CN"/>
            </w:rPr>
            <w:t>业务规则校验：</w:t>
          </w:r>
          <w:r>
            <w:tab/>
          </w:r>
          <w:r>
            <w:rPr>
              <w:rFonts w:hint="eastAsia"/>
              <w:lang w:val="en-US" w:eastAsia="zh-CN"/>
            </w:rPr>
            <w:t>8</w:t>
          </w:r>
          <w:r>
            <w:rPr>
              <w:bCs/>
            </w:rPr>
            <w:fldChar w:fldCharType="end"/>
          </w:r>
        </w:p>
        <w:p>
          <w:pPr>
            <w:pStyle w:val="18"/>
            <w:tabs>
              <w:tab w:val="right" w:leader="dot" w:pos="8312"/>
            </w:tabs>
          </w:pPr>
          <w:r>
            <w:rPr>
              <w:bCs/>
            </w:rPr>
            <w:fldChar w:fldCharType="begin"/>
          </w:r>
          <w:r>
            <w:rPr>
              <w:bCs/>
            </w:rPr>
            <w:instrText xml:space="preserve"> HYPERLINK \l _Toc31422 </w:instrText>
          </w:r>
          <w:r>
            <w:rPr>
              <w:bCs/>
            </w:rPr>
            <w:fldChar w:fldCharType="separate"/>
          </w:r>
          <w:r>
            <w:rPr>
              <w:rFonts w:hint="eastAsia"/>
              <w:szCs w:val="28"/>
              <w:lang w:val="en-US" w:eastAsia="zh-CN"/>
            </w:rPr>
            <w:t>3.3数据基础展示：</w:t>
          </w:r>
          <w:r>
            <w:tab/>
          </w:r>
          <w:r>
            <w:rPr>
              <w:rFonts w:hint="eastAsia"/>
              <w:lang w:val="en-US" w:eastAsia="zh-CN"/>
            </w:rPr>
            <w:t>9</w:t>
          </w:r>
          <w:r>
            <w:rPr>
              <w:bCs/>
            </w:rPr>
            <w:fldChar w:fldCharType="end"/>
          </w:r>
        </w:p>
        <w:p>
          <w:pPr>
            <w:pStyle w:val="14"/>
            <w:tabs>
              <w:tab w:val="right" w:leader="dot" w:pos="8312"/>
              <w:tab w:val="clear" w:pos="8302"/>
            </w:tabs>
            <w:rPr>
              <w:rFonts w:hint="eastAsia" w:eastAsia="黑体"/>
              <w:lang w:val="en-US" w:eastAsia="zh-CN"/>
            </w:rPr>
          </w:pPr>
          <w:r>
            <w:rPr>
              <w:bCs/>
            </w:rPr>
            <w:fldChar w:fldCharType="begin"/>
          </w:r>
          <w:r>
            <w:rPr>
              <w:bCs/>
            </w:rPr>
            <w:instrText xml:space="preserve"> HYPERLINK \l _Toc16198 </w:instrText>
          </w:r>
          <w:r>
            <w:rPr>
              <w:bCs/>
            </w:rPr>
            <w:fldChar w:fldCharType="separate"/>
          </w:r>
          <w:r>
            <w:rPr>
              <w:rFonts w:hint="eastAsia" w:ascii="黑体" w:hAnsi="黑体" w:eastAsia="黑体" w:cs="黑体"/>
              <w:bCs/>
              <w:szCs w:val="30"/>
              <w:lang w:val="en-US" w:eastAsia="zh-CN"/>
            </w:rPr>
            <w:t>4.特征工程的场景化设计</w:t>
          </w:r>
          <w:r>
            <w:tab/>
          </w:r>
          <w:r>
            <w:rPr>
              <w:rFonts w:hint="eastAsia"/>
              <w:lang w:val="en-US" w:eastAsia="zh-CN"/>
            </w:rPr>
            <w:t>1</w:t>
          </w:r>
          <w:r>
            <w:rPr>
              <w:bCs/>
            </w:rPr>
            <w:fldChar w:fldCharType="end"/>
          </w:r>
          <w:r>
            <w:rPr>
              <w:rFonts w:hint="eastAsia"/>
              <w:bCs/>
              <w:lang w:val="en-US" w:eastAsia="zh-CN"/>
            </w:rPr>
            <w:t>0</w:t>
          </w:r>
        </w:p>
        <w:p>
          <w:pPr>
            <w:pStyle w:val="18"/>
            <w:tabs>
              <w:tab w:val="right" w:leader="dot" w:pos="8312"/>
            </w:tabs>
            <w:rPr>
              <w:rFonts w:hint="eastAsia" w:eastAsia="宋体"/>
              <w:lang w:val="en-US" w:eastAsia="zh-CN"/>
            </w:rPr>
          </w:pPr>
          <w:r>
            <w:rPr>
              <w:bCs/>
            </w:rPr>
            <w:fldChar w:fldCharType="begin"/>
          </w:r>
          <w:r>
            <w:rPr>
              <w:bCs/>
            </w:rPr>
            <w:instrText xml:space="preserve"> HYPERLINK \l _Toc14388 </w:instrText>
          </w:r>
          <w:r>
            <w:rPr>
              <w:bCs/>
            </w:rPr>
            <w:fldChar w:fldCharType="separate"/>
          </w:r>
          <w:r>
            <w:rPr>
              <w:rFonts w:hint="default"/>
              <w:szCs w:val="28"/>
              <w:lang w:val="en-US" w:eastAsia="zh-CN"/>
            </w:rPr>
            <w:t>4.1 时间行为特征的滑动窗口设计</w:t>
          </w:r>
          <w:r>
            <w:tab/>
          </w:r>
          <w:r>
            <w:rPr>
              <w:rFonts w:hint="eastAsia"/>
              <w:lang w:val="en-US" w:eastAsia="zh-CN"/>
            </w:rPr>
            <w:t>1</w:t>
          </w:r>
          <w:r>
            <w:rPr>
              <w:bCs/>
            </w:rPr>
            <w:fldChar w:fldCharType="end"/>
          </w:r>
          <w:r>
            <w:rPr>
              <w:rFonts w:hint="eastAsia"/>
              <w:bCs/>
              <w:lang w:val="en-US" w:eastAsia="zh-CN"/>
            </w:rPr>
            <w:t>0</w:t>
          </w:r>
        </w:p>
        <w:p>
          <w:pPr>
            <w:pStyle w:val="18"/>
            <w:tabs>
              <w:tab w:val="right" w:leader="dot" w:pos="8312"/>
            </w:tabs>
            <w:rPr>
              <w:rFonts w:hint="eastAsia" w:eastAsia="宋体"/>
              <w:lang w:val="en-US" w:eastAsia="zh-CN"/>
            </w:rPr>
          </w:pPr>
          <w:r>
            <w:rPr>
              <w:bCs/>
            </w:rPr>
            <w:fldChar w:fldCharType="begin"/>
          </w:r>
          <w:r>
            <w:rPr>
              <w:bCs/>
            </w:rPr>
            <w:instrText xml:space="preserve"> HYPERLINK \l _Toc20020 </w:instrText>
          </w:r>
          <w:r>
            <w:rPr>
              <w:bCs/>
            </w:rPr>
            <w:fldChar w:fldCharType="separate"/>
          </w:r>
          <w:r>
            <w:rPr>
              <w:rFonts w:hint="default"/>
              <w:szCs w:val="28"/>
              <w:lang w:val="en-US" w:eastAsia="zh-CN"/>
            </w:rPr>
            <w:t>4.2 学业关联特征的比值设计</w:t>
          </w:r>
          <w:r>
            <w:tab/>
          </w:r>
          <w:r>
            <w:rPr>
              <w:rFonts w:hint="eastAsia"/>
              <w:lang w:val="en-US" w:eastAsia="zh-CN"/>
            </w:rPr>
            <w:t>1</w:t>
          </w:r>
          <w:r>
            <w:rPr>
              <w:bCs/>
            </w:rPr>
            <w:fldChar w:fldCharType="end"/>
          </w:r>
          <w:r>
            <w:rPr>
              <w:rFonts w:hint="eastAsia"/>
              <w:bCs/>
              <w:lang w:val="en-US" w:eastAsia="zh-CN"/>
            </w:rPr>
            <w:t>1</w:t>
          </w:r>
        </w:p>
        <w:p>
          <w:pPr>
            <w:pStyle w:val="8"/>
            <w:tabs>
              <w:tab w:val="right" w:leader="dot" w:pos="8312"/>
            </w:tabs>
          </w:pPr>
          <w:r>
            <w:rPr>
              <w:bCs/>
            </w:rPr>
            <w:fldChar w:fldCharType="begin"/>
          </w:r>
          <w:r>
            <w:rPr>
              <w:bCs/>
            </w:rPr>
            <w:instrText xml:space="preserve"> HYPERLINK \l _Toc32369 </w:instrText>
          </w:r>
          <w:r>
            <w:rPr>
              <w:bCs/>
            </w:rPr>
            <w:fldChar w:fldCharType="separate"/>
          </w:r>
          <w:r>
            <w:rPr>
              <w:rFonts w:hint="eastAsia"/>
              <w:lang w:val="en-US" w:eastAsia="zh-CN"/>
            </w:rPr>
            <w:t>（1）</w:t>
          </w:r>
          <w:r>
            <w:rPr>
              <w:rFonts w:hint="default"/>
              <w:lang w:val="en-US" w:eastAsia="zh-CN"/>
            </w:rPr>
            <w:t>学习消费比：</w:t>
          </w:r>
          <w:r>
            <w:tab/>
          </w:r>
          <w:r>
            <w:fldChar w:fldCharType="begin"/>
          </w:r>
          <w:r>
            <w:instrText xml:space="preserve"> PAGEREF _Toc32369 \h </w:instrText>
          </w:r>
          <w:r>
            <w:fldChar w:fldCharType="separate"/>
          </w:r>
          <w:r>
            <w:rPr>
              <w:rFonts w:hint="eastAsia"/>
              <w:b/>
              <w:lang w:val="en-US" w:eastAsia="zh-CN"/>
            </w:rPr>
            <w:t>11</w:t>
          </w:r>
          <w:r>
            <w:fldChar w:fldCharType="end"/>
          </w:r>
          <w:r>
            <w:rPr>
              <w:bCs/>
            </w:rPr>
            <w:fldChar w:fldCharType="end"/>
          </w:r>
        </w:p>
        <w:p>
          <w:pPr>
            <w:pStyle w:val="8"/>
            <w:tabs>
              <w:tab w:val="right" w:leader="dot" w:pos="8312"/>
            </w:tabs>
            <w:rPr>
              <w:rFonts w:hint="eastAsia" w:eastAsia="宋体"/>
              <w:lang w:val="en-US" w:eastAsia="zh-CN"/>
            </w:rPr>
          </w:pPr>
          <w:r>
            <w:rPr>
              <w:bCs/>
            </w:rPr>
            <w:fldChar w:fldCharType="begin"/>
          </w:r>
          <w:r>
            <w:rPr>
              <w:bCs/>
            </w:rPr>
            <w:instrText xml:space="preserve"> HYPERLINK \l _Toc14922 </w:instrText>
          </w:r>
          <w:r>
            <w:rPr>
              <w:bCs/>
            </w:rPr>
            <w:fldChar w:fldCharType="separate"/>
          </w:r>
          <w:r>
            <w:rPr>
              <w:rFonts w:hint="eastAsia"/>
              <w:lang w:val="en-US" w:eastAsia="zh-CN"/>
            </w:rPr>
            <w:t>（2）</w:t>
          </w:r>
          <w:r>
            <w:rPr>
              <w:rFonts w:hint="default"/>
              <w:lang w:val="en-US" w:eastAsia="zh-CN"/>
            </w:rPr>
            <w:t>夜间消费占比：</w:t>
          </w:r>
          <w:r>
            <w:tab/>
          </w:r>
          <w:r>
            <w:fldChar w:fldCharType="begin"/>
          </w:r>
          <w:r>
            <w:instrText xml:space="preserve"> PAGEREF _Toc14922 \h </w:instrText>
          </w:r>
          <w:r>
            <w:fldChar w:fldCharType="separate"/>
          </w:r>
          <w:r>
            <w:rPr>
              <w:rFonts w:hint="eastAsia"/>
              <w:b/>
              <w:lang w:val="en-US" w:eastAsia="zh-CN"/>
            </w:rPr>
            <w:t>1</w:t>
          </w:r>
          <w:r>
            <w:fldChar w:fldCharType="end"/>
          </w:r>
          <w:r>
            <w:rPr>
              <w:bCs/>
            </w:rPr>
            <w:fldChar w:fldCharType="end"/>
          </w:r>
          <w:r>
            <w:rPr>
              <w:rFonts w:hint="eastAsia"/>
              <w:bCs/>
              <w:lang w:val="en-US" w:eastAsia="zh-CN"/>
            </w:rPr>
            <w:t>1</w:t>
          </w:r>
        </w:p>
        <w:p>
          <w:pPr>
            <w:pStyle w:val="8"/>
            <w:tabs>
              <w:tab w:val="right" w:leader="dot" w:pos="8312"/>
            </w:tabs>
            <w:rPr>
              <w:rFonts w:hint="eastAsia" w:eastAsia="宋体"/>
              <w:lang w:val="en-US" w:eastAsia="zh-CN"/>
            </w:rPr>
          </w:pPr>
          <w:r>
            <w:rPr>
              <w:bCs/>
            </w:rPr>
            <w:fldChar w:fldCharType="begin"/>
          </w:r>
          <w:r>
            <w:rPr>
              <w:bCs/>
            </w:rPr>
            <w:instrText xml:space="preserve"> HYPERLINK \l _Toc17475 </w:instrText>
          </w:r>
          <w:r>
            <w:rPr>
              <w:bCs/>
            </w:rPr>
            <w:fldChar w:fldCharType="separate"/>
          </w:r>
          <w:r>
            <w:rPr>
              <w:rFonts w:hint="eastAsia"/>
              <w:lang w:val="en-US" w:eastAsia="zh-CN"/>
            </w:rPr>
            <w:t>（3）特征工程结果</w:t>
          </w:r>
          <w:r>
            <w:tab/>
          </w:r>
          <w:r>
            <w:rPr>
              <w:rFonts w:hint="eastAsia"/>
              <w:lang w:val="en-US" w:eastAsia="zh-CN"/>
            </w:rPr>
            <w:t>1</w:t>
          </w:r>
          <w:r>
            <w:rPr>
              <w:bCs/>
            </w:rPr>
            <w:fldChar w:fldCharType="end"/>
          </w:r>
          <w:r>
            <w:rPr>
              <w:rFonts w:hint="eastAsia"/>
              <w:bCs/>
              <w:lang w:val="en-US" w:eastAsia="zh-CN"/>
            </w:rPr>
            <w:t>1</w:t>
          </w:r>
        </w:p>
        <w:p>
          <w:pPr>
            <w:pStyle w:val="14"/>
            <w:tabs>
              <w:tab w:val="right" w:leader="dot" w:pos="8312"/>
              <w:tab w:val="clear" w:pos="8302"/>
            </w:tabs>
            <w:rPr>
              <w:rFonts w:hint="eastAsia" w:eastAsia="黑体"/>
              <w:lang w:val="en-US" w:eastAsia="zh-CN"/>
            </w:rPr>
          </w:pPr>
          <w:r>
            <w:rPr>
              <w:bCs/>
            </w:rPr>
            <w:fldChar w:fldCharType="begin"/>
          </w:r>
          <w:r>
            <w:rPr>
              <w:bCs/>
            </w:rPr>
            <w:instrText xml:space="preserve"> HYPERLINK \l _Toc17470 </w:instrText>
          </w:r>
          <w:r>
            <w:rPr>
              <w:bCs/>
            </w:rPr>
            <w:fldChar w:fldCharType="separate"/>
          </w:r>
          <w:r>
            <w:rPr>
              <w:rFonts w:hint="default" w:ascii="黑体" w:hAnsi="黑体" w:eastAsia="黑体" w:cs="黑体"/>
              <w:kern w:val="0"/>
              <w:szCs w:val="30"/>
              <w:lang w:val="en-US" w:eastAsia="zh-CN" w:bidi="ar"/>
            </w:rPr>
            <w:t>5.</w:t>
          </w:r>
          <w:r>
            <w:rPr>
              <w:rFonts w:hint="eastAsia" w:ascii="黑体" w:hAnsi="黑体" w:eastAsia="黑体" w:cs="黑体"/>
              <w:bCs/>
              <w:szCs w:val="30"/>
              <w:lang w:val="en-US" w:eastAsia="zh-CN"/>
            </w:rPr>
            <w:t>分析方法的设计实现</w:t>
          </w:r>
          <w:r>
            <w:tab/>
          </w:r>
          <w:r>
            <w:rPr>
              <w:rFonts w:hint="eastAsia"/>
              <w:lang w:val="en-US" w:eastAsia="zh-CN"/>
            </w:rPr>
            <w:t>1</w:t>
          </w:r>
          <w:r>
            <w:rPr>
              <w:bCs/>
            </w:rPr>
            <w:fldChar w:fldCharType="end"/>
          </w:r>
          <w:r>
            <w:rPr>
              <w:rFonts w:hint="eastAsia"/>
              <w:bCs/>
              <w:lang w:val="en-US" w:eastAsia="zh-CN"/>
            </w:rPr>
            <w:t>1</w:t>
          </w:r>
        </w:p>
        <w:p>
          <w:pPr>
            <w:pStyle w:val="18"/>
            <w:tabs>
              <w:tab w:val="right" w:leader="dot" w:pos="8312"/>
            </w:tabs>
            <w:rPr>
              <w:rFonts w:hint="eastAsia" w:eastAsia="宋体"/>
              <w:bCs/>
              <w:lang w:val="en-US" w:eastAsia="zh-CN"/>
            </w:rPr>
          </w:pPr>
          <w:bookmarkStart w:id="98" w:name="OLE_LINK10"/>
          <w:r>
            <w:rPr>
              <w:bCs/>
            </w:rPr>
            <w:fldChar w:fldCharType="begin"/>
          </w:r>
          <w:r>
            <w:rPr>
              <w:bCs/>
            </w:rPr>
            <w:instrText xml:space="preserve"> HYPERLINK \l _Toc10056 </w:instrText>
          </w:r>
          <w:r>
            <w:rPr>
              <w:bCs/>
            </w:rPr>
            <w:fldChar w:fldCharType="separate"/>
          </w:r>
          <w:r>
            <w:rPr>
              <w:rFonts w:hint="eastAsia"/>
              <w:szCs w:val="28"/>
              <w:lang w:val="en-US" w:eastAsia="zh-CN"/>
            </w:rPr>
            <w:t>5.1 基本描述性统计分析</w:t>
          </w:r>
          <w:r>
            <w:tab/>
          </w:r>
          <w:r>
            <w:rPr>
              <w:rFonts w:hint="eastAsia"/>
              <w:lang w:val="en-US" w:eastAsia="zh-CN"/>
            </w:rPr>
            <w:t>1</w:t>
          </w:r>
          <w:r>
            <w:rPr>
              <w:bCs/>
            </w:rPr>
            <w:fldChar w:fldCharType="end"/>
          </w:r>
          <w:r>
            <w:rPr>
              <w:rFonts w:hint="eastAsia"/>
              <w:bCs/>
              <w:lang w:val="en-US" w:eastAsia="zh-CN"/>
            </w:rPr>
            <w:t>2</w:t>
          </w:r>
        </w:p>
        <w:p>
          <w:pPr>
            <w:pStyle w:val="8"/>
            <w:tabs>
              <w:tab w:val="right" w:leader="dot" w:pos="8312"/>
            </w:tabs>
            <w:rPr>
              <w:rFonts w:hint="default" w:eastAsia="宋体"/>
              <w:lang w:val="en-US" w:eastAsia="zh-CN"/>
            </w:rPr>
          </w:pPr>
          <w:r>
            <w:rPr>
              <w:bCs/>
            </w:rPr>
            <w:fldChar w:fldCharType="begin"/>
          </w:r>
          <w:r>
            <w:rPr>
              <w:bCs/>
            </w:rPr>
            <w:instrText xml:space="preserve"> HYPERLINK \l _Toc13989 </w:instrText>
          </w:r>
          <w:r>
            <w:rPr>
              <w:bCs/>
            </w:rPr>
            <w:fldChar w:fldCharType="separate"/>
          </w:r>
          <w:r>
            <w:rPr>
              <w:rFonts w:hint="eastAsia"/>
              <w:lang w:val="en-US" w:eastAsia="zh-CN"/>
            </w:rPr>
            <w:t>（1） 基本描述统计分析结果：</w:t>
          </w:r>
          <w:r>
            <w:tab/>
          </w:r>
          <w:r>
            <w:rPr>
              <w:bCs/>
            </w:rPr>
            <w:fldChar w:fldCharType="end"/>
          </w:r>
          <w:r>
            <w:rPr>
              <w:rFonts w:hint="eastAsia"/>
              <w:bCs/>
              <w:lang w:val="en-US" w:eastAsia="zh-CN"/>
            </w:rPr>
            <w:t>12</w:t>
          </w:r>
        </w:p>
        <w:bookmarkEnd w:id="98"/>
        <w:p>
          <w:pPr>
            <w:pStyle w:val="8"/>
            <w:tabs>
              <w:tab w:val="right" w:leader="dot" w:pos="8312"/>
            </w:tabs>
            <w:rPr>
              <w:rFonts w:hint="eastAsia" w:eastAsia="宋体"/>
              <w:lang w:val="en-US" w:eastAsia="zh-CN"/>
            </w:rPr>
          </w:pPr>
          <w:bookmarkStart w:id="99" w:name="OLE_LINK11"/>
          <w:r>
            <w:rPr>
              <w:bCs/>
            </w:rPr>
            <w:fldChar w:fldCharType="begin"/>
          </w:r>
          <w:r>
            <w:rPr>
              <w:bCs/>
            </w:rPr>
            <w:instrText xml:space="preserve"> HYPERLINK \l _Toc13989 </w:instrText>
          </w:r>
          <w:r>
            <w:rPr>
              <w:bCs/>
            </w:rPr>
            <w:fldChar w:fldCharType="separate"/>
          </w:r>
          <w:r>
            <w:rPr>
              <w:rFonts w:hint="eastAsia"/>
              <w:lang w:val="en-US" w:eastAsia="zh-CN"/>
            </w:rPr>
            <w:t>（2） 对学生类型与成绩关系 -箱线图分析：</w:t>
          </w:r>
          <w:r>
            <w:tab/>
          </w:r>
          <w:r>
            <w:rPr>
              <w:rFonts w:hint="eastAsia"/>
              <w:lang w:val="en-US" w:eastAsia="zh-CN"/>
            </w:rPr>
            <w:t>1</w:t>
          </w:r>
          <w:r>
            <w:rPr>
              <w:bCs/>
            </w:rPr>
            <w:fldChar w:fldCharType="end"/>
          </w:r>
          <w:r>
            <w:rPr>
              <w:rFonts w:hint="eastAsia"/>
              <w:bCs/>
              <w:lang w:val="en-US" w:eastAsia="zh-CN"/>
            </w:rPr>
            <w:t>3</w:t>
          </w:r>
        </w:p>
        <w:bookmarkEnd w:id="99"/>
        <w:p>
          <w:pPr>
            <w:pStyle w:val="8"/>
            <w:tabs>
              <w:tab w:val="right" w:leader="dot" w:pos="8312"/>
            </w:tabs>
            <w:rPr>
              <w:rFonts w:hint="eastAsia" w:eastAsia="宋体"/>
              <w:lang w:val="en-US" w:eastAsia="zh-CN"/>
            </w:rPr>
          </w:pPr>
          <w:r>
            <w:rPr>
              <w:bCs/>
            </w:rPr>
            <w:fldChar w:fldCharType="begin"/>
          </w:r>
          <w:r>
            <w:rPr>
              <w:bCs/>
            </w:rPr>
            <w:instrText xml:space="preserve"> HYPERLINK \l _Toc3125 </w:instrText>
          </w:r>
          <w:r>
            <w:rPr>
              <w:bCs/>
            </w:rPr>
            <w:fldChar w:fldCharType="separate"/>
          </w:r>
          <w:r>
            <w:rPr>
              <w:rFonts w:hint="eastAsia"/>
              <w:lang w:val="en-US" w:eastAsia="zh-CN"/>
            </w:rPr>
            <w:t>（3） 消费金额分布 - 直方图分析：</w:t>
          </w:r>
          <w:r>
            <w:tab/>
          </w:r>
          <w:r>
            <w:rPr>
              <w:rFonts w:hint="eastAsia"/>
              <w:lang w:val="en-US" w:eastAsia="zh-CN"/>
            </w:rPr>
            <w:t>1</w:t>
          </w:r>
          <w:r>
            <w:rPr>
              <w:bCs/>
            </w:rPr>
            <w:fldChar w:fldCharType="end"/>
          </w:r>
          <w:r>
            <w:rPr>
              <w:rFonts w:hint="eastAsia"/>
              <w:bCs/>
              <w:lang w:val="en-US" w:eastAsia="zh-CN"/>
            </w:rPr>
            <w:t>4</w:t>
          </w:r>
        </w:p>
        <w:p>
          <w:pPr>
            <w:pStyle w:val="8"/>
            <w:tabs>
              <w:tab w:val="right" w:leader="dot" w:pos="8312"/>
            </w:tabs>
            <w:rPr>
              <w:rFonts w:hint="eastAsia" w:eastAsia="宋体"/>
              <w:lang w:val="en-US" w:eastAsia="zh-CN"/>
            </w:rPr>
          </w:pPr>
          <w:r>
            <w:rPr>
              <w:bCs/>
            </w:rPr>
            <w:fldChar w:fldCharType="begin"/>
          </w:r>
          <w:r>
            <w:rPr>
              <w:bCs/>
            </w:rPr>
            <w:instrText xml:space="preserve"> HYPERLINK \l _Toc11082 </w:instrText>
          </w:r>
          <w:r>
            <w:rPr>
              <w:bCs/>
            </w:rPr>
            <w:fldChar w:fldCharType="separate"/>
          </w:r>
          <w:r>
            <w:rPr>
              <w:rFonts w:hint="default"/>
              <w:lang w:val="en-US" w:eastAsia="zh-CN"/>
            </w:rPr>
            <w:t>（</w:t>
          </w:r>
          <w:r>
            <w:rPr>
              <w:rFonts w:hint="eastAsia"/>
              <w:lang w:val="en-US" w:eastAsia="zh-CN"/>
            </w:rPr>
            <w:t>4</w:t>
          </w:r>
          <w:r>
            <w:rPr>
              <w:rFonts w:hint="default"/>
              <w:lang w:val="en-US" w:eastAsia="zh-CN"/>
            </w:rPr>
            <w:t>） 早餐时间与成绩关系 - 散点图</w:t>
          </w:r>
          <w:r>
            <w:rPr>
              <w:rFonts w:hint="eastAsia"/>
              <w:lang w:val="en-US" w:eastAsia="zh-CN"/>
            </w:rPr>
            <w:t>分析</w:t>
          </w:r>
          <w:r>
            <w:tab/>
          </w:r>
          <w:r>
            <w:rPr>
              <w:rFonts w:hint="eastAsia"/>
              <w:lang w:val="en-US" w:eastAsia="zh-CN"/>
            </w:rPr>
            <w:t>1</w:t>
          </w:r>
          <w:r>
            <w:rPr>
              <w:bCs/>
            </w:rPr>
            <w:fldChar w:fldCharType="end"/>
          </w:r>
          <w:r>
            <w:rPr>
              <w:rFonts w:hint="eastAsia"/>
              <w:bCs/>
              <w:lang w:val="en-US" w:eastAsia="zh-CN"/>
            </w:rPr>
            <w:t>4</w:t>
          </w:r>
        </w:p>
        <w:p>
          <w:pPr>
            <w:pStyle w:val="8"/>
            <w:tabs>
              <w:tab w:val="right" w:leader="dot" w:pos="8312"/>
            </w:tabs>
            <w:rPr>
              <w:rFonts w:hint="eastAsia"/>
              <w:bCs/>
              <w:lang w:val="en-US" w:eastAsia="zh-CN"/>
            </w:rPr>
          </w:pPr>
          <w:bookmarkStart w:id="100" w:name="OLE_LINK16"/>
          <w:r>
            <w:rPr>
              <w:bCs/>
            </w:rPr>
            <w:fldChar w:fldCharType="begin"/>
          </w:r>
          <w:r>
            <w:rPr>
              <w:bCs/>
            </w:rPr>
            <w:instrText xml:space="preserve"> HYPERLINK \l _Toc5037 </w:instrText>
          </w:r>
          <w:r>
            <w:rPr>
              <w:bCs/>
            </w:rPr>
            <w:fldChar w:fldCharType="separate"/>
          </w:r>
          <w:r>
            <w:rPr>
              <w:rFonts w:hint="default"/>
              <w:lang w:val="en-US" w:eastAsia="zh-CN"/>
            </w:rPr>
            <w:t>（</w:t>
          </w:r>
          <w:r>
            <w:rPr>
              <w:rFonts w:hint="eastAsia"/>
              <w:lang w:val="en-US" w:eastAsia="zh-CN"/>
            </w:rPr>
            <w:t>5</w:t>
          </w:r>
          <w:r>
            <w:rPr>
              <w:rFonts w:hint="default"/>
              <w:lang w:val="en-US" w:eastAsia="zh-CN"/>
            </w:rPr>
            <w:t>） 消费模式占比 - 饼图</w:t>
          </w:r>
          <w:r>
            <w:rPr>
              <w:rFonts w:hint="eastAsia"/>
              <w:lang w:val="en-US" w:eastAsia="zh-CN"/>
            </w:rPr>
            <w:t>分析：</w:t>
          </w:r>
          <w:r>
            <w:tab/>
          </w:r>
          <w:r>
            <w:rPr>
              <w:rFonts w:hint="eastAsia"/>
              <w:lang w:val="en-US" w:eastAsia="zh-CN"/>
            </w:rPr>
            <w:t>1</w:t>
          </w:r>
          <w:r>
            <w:rPr>
              <w:bCs/>
            </w:rPr>
            <w:fldChar w:fldCharType="end"/>
          </w:r>
          <w:r>
            <w:rPr>
              <w:rFonts w:hint="eastAsia"/>
              <w:bCs/>
              <w:lang w:val="en-US" w:eastAsia="zh-CN"/>
            </w:rPr>
            <w:t>5</w:t>
          </w:r>
          <w:bookmarkEnd w:id="100"/>
        </w:p>
        <w:p>
          <w:pPr>
            <w:pStyle w:val="8"/>
            <w:tabs>
              <w:tab w:val="right" w:leader="dot" w:pos="8312"/>
            </w:tabs>
            <w:rPr>
              <w:rFonts w:hint="eastAsia"/>
              <w:bCs/>
              <w:lang w:val="en-US" w:eastAsia="zh-CN"/>
            </w:rPr>
          </w:pPr>
          <w:r>
            <w:rPr>
              <w:bCs/>
            </w:rPr>
            <w:fldChar w:fldCharType="begin"/>
          </w:r>
          <w:r>
            <w:rPr>
              <w:bCs/>
            </w:rPr>
            <w:instrText xml:space="preserve"> HYPERLINK \l _Toc23244 </w:instrText>
          </w:r>
          <w:r>
            <w:rPr>
              <w:bCs/>
            </w:rPr>
            <w:fldChar w:fldCharType="separate"/>
          </w:r>
          <w:r>
            <w:rPr>
              <w:rFonts w:hint="default"/>
              <w:lang w:val="en-US" w:eastAsia="zh-CN"/>
            </w:rPr>
            <w:t>（</w:t>
          </w:r>
          <w:r>
            <w:rPr>
              <w:rFonts w:hint="eastAsia"/>
              <w:lang w:val="en-US" w:eastAsia="zh-CN"/>
            </w:rPr>
            <w:t>6</w:t>
          </w:r>
          <w:r>
            <w:rPr>
              <w:rFonts w:hint="default"/>
              <w:lang w:val="en-US" w:eastAsia="zh-CN"/>
            </w:rPr>
            <w:t xml:space="preserve">） </w:t>
          </w:r>
          <w:r>
            <w:rPr>
              <w:rFonts w:hint="eastAsia"/>
              <w:lang w:val="en-US" w:eastAsia="zh-CN"/>
            </w:rPr>
            <w:t>特征相关性-热力图分析：</w:t>
          </w:r>
          <w:r>
            <w:tab/>
          </w:r>
          <w:r>
            <w:rPr>
              <w:rFonts w:hint="eastAsia"/>
              <w:lang w:val="en-US" w:eastAsia="zh-CN"/>
            </w:rPr>
            <w:t>1</w:t>
          </w:r>
          <w:r>
            <w:rPr>
              <w:bCs/>
            </w:rPr>
            <w:fldChar w:fldCharType="end"/>
          </w:r>
          <w:r>
            <w:rPr>
              <w:rFonts w:hint="eastAsia"/>
              <w:bCs/>
              <w:lang w:val="en-US" w:eastAsia="zh-CN"/>
            </w:rPr>
            <w:t>6</w:t>
          </w:r>
        </w:p>
        <w:p>
          <w:pPr>
            <w:pStyle w:val="8"/>
            <w:tabs>
              <w:tab w:val="right" w:leader="dot" w:pos="8312"/>
            </w:tabs>
            <w:rPr>
              <w:rFonts w:hint="eastAsia" w:eastAsia="宋体"/>
              <w:bCs/>
              <w:lang w:val="en-US" w:eastAsia="zh-CN"/>
            </w:rPr>
          </w:pPr>
          <w:bookmarkStart w:id="101" w:name="OLE_LINK17"/>
          <w:r>
            <w:rPr>
              <w:bCs/>
            </w:rPr>
            <w:fldChar w:fldCharType="begin"/>
          </w:r>
          <w:r>
            <w:rPr>
              <w:bCs/>
            </w:rPr>
            <w:instrText xml:space="preserve"> HYPERLINK \l _Toc23244 </w:instrText>
          </w:r>
          <w:r>
            <w:rPr>
              <w:bCs/>
            </w:rPr>
            <w:fldChar w:fldCharType="separate"/>
          </w:r>
          <w:r>
            <w:rPr>
              <w:rFonts w:hint="default"/>
              <w:lang w:val="en-US" w:eastAsia="zh-CN"/>
            </w:rPr>
            <w:t>（</w:t>
          </w:r>
          <w:r>
            <w:rPr>
              <w:rFonts w:hint="eastAsia"/>
              <w:lang w:val="en-US" w:eastAsia="zh-CN"/>
            </w:rPr>
            <w:t>7</w:t>
          </w:r>
          <w:r>
            <w:rPr>
              <w:rFonts w:hint="default"/>
              <w:lang w:val="en-US" w:eastAsia="zh-CN"/>
            </w:rPr>
            <w:t xml:space="preserve">） </w:t>
          </w:r>
          <w:r>
            <w:rPr>
              <w:rFonts w:hint="eastAsia"/>
              <w:lang w:val="en-US" w:eastAsia="zh-CN"/>
            </w:rPr>
            <w:t>随机</w:t>
          </w:r>
          <w:r>
            <w:rPr>
              <w:rFonts w:hint="default"/>
              <w:lang w:val="en-US" w:eastAsia="zh-CN"/>
            </w:rPr>
            <w:t>10名学生成绩变化趋势</w:t>
          </w:r>
          <w:r>
            <w:rPr>
              <w:rFonts w:hint="eastAsia"/>
              <w:lang w:val="en-US" w:eastAsia="zh-CN"/>
            </w:rPr>
            <w:t>-折线图：</w:t>
          </w:r>
          <w:r>
            <w:tab/>
          </w:r>
          <w:r>
            <w:rPr>
              <w:rFonts w:hint="eastAsia"/>
              <w:lang w:val="en-US" w:eastAsia="zh-CN"/>
            </w:rPr>
            <w:t>1</w:t>
          </w:r>
          <w:r>
            <w:rPr>
              <w:bCs/>
            </w:rPr>
            <w:fldChar w:fldCharType="end"/>
          </w:r>
          <w:r>
            <w:rPr>
              <w:rFonts w:hint="eastAsia"/>
              <w:bCs/>
              <w:lang w:val="en-US" w:eastAsia="zh-CN"/>
            </w:rPr>
            <w:t>8</w:t>
          </w:r>
        </w:p>
        <w:bookmarkEnd w:id="101"/>
        <w:p>
          <w:pPr>
            <w:pStyle w:val="18"/>
            <w:tabs>
              <w:tab w:val="right" w:leader="dot" w:pos="8312"/>
            </w:tabs>
            <w:rPr>
              <w:rFonts w:hint="default" w:eastAsia="宋体"/>
              <w:lang w:val="en-US" w:eastAsia="zh-CN"/>
            </w:rPr>
          </w:pPr>
          <w:bookmarkStart w:id="102" w:name="OLE_LINK12"/>
          <w:r>
            <w:rPr>
              <w:bCs/>
            </w:rPr>
            <w:fldChar w:fldCharType="begin"/>
          </w:r>
          <w:r>
            <w:rPr>
              <w:bCs/>
            </w:rPr>
            <w:instrText xml:space="preserve"> HYPERLINK \l _Toc10056 </w:instrText>
          </w:r>
          <w:r>
            <w:rPr>
              <w:bCs/>
            </w:rPr>
            <w:fldChar w:fldCharType="separate"/>
          </w:r>
          <w:r>
            <w:rPr>
              <w:rFonts w:hint="eastAsia"/>
              <w:szCs w:val="28"/>
              <w:lang w:val="en-US" w:eastAsia="zh-CN"/>
            </w:rPr>
            <w:t xml:space="preserve">5.2 </w:t>
          </w:r>
          <w:r>
            <w:rPr>
              <w:rFonts w:hint="default"/>
              <w:sz w:val="28"/>
              <w:szCs w:val="28"/>
              <w:lang w:val="en-US" w:eastAsia="zh-CN"/>
            </w:rPr>
            <w:t>聚类分析的科学流程</w:t>
          </w:r>
          <w:r>
            <w:tab/>
          </w:r>
          <w:r>
            <w:rPr>
              <w:bCs/>
            </w:rPr>
            <w:fldChar w:fldCharType="end"/>
          </w:r>
          <w:r>
            <w:rPr>
              <w:rFonts w:hint="eastAsia"/>
              <w:bCs/>
              <w:lang w:val="en-US" w:eastAsia="zh-CN"/>
            </w:rPr>
            <w:t>18</w:t>
          </w:r>
        </w:p>
        <w:bookmarkEnd w:id="102"/>
        <w:p>
          <w:pPr>
            <w:pStyle w:val="8"/>
            <w:tabs>
              <w:tab w:val="right" w:leader="dot" w:pos="8312"/>
            </w:tabs>
            <w:rPr>
              <w:rFonts w:hint="default" w:eastAsia="宋体"/>
              <w:lang w:val="en-US" w:eastAsia="zh-CN"/>
            </w:rPr>
          </w:pPr>
          <w:r>
            <w:rPr>
              <w:bCs/>
            </w:rPr>
            <w:fldChar w:fldCharType="begin"/>
          </w:r>
          <w:r>
            <w:rPr>
              <w:bCs/>
            </w:rPr>
            <w:instrText xml:space="preserve"> HYPERLINK \l _Toc20744 </w:instrText>
          </w:r>
          <w:r>
            <w:rPr>
              <w:bCs/>
            </w:rPr>
            <w:fldChar w:fldCharType="separate"/>
          </w:r>
          <w:r>
            <w:rPr>
              <w:rFonts w:hint="eastAsia"/>
              <w:lang w:val="en-US" w:eastAsia="zh-CN"/>
            </w:rPr>
            <w:t>（1）</w:t>
          </w:r>
          <w:r>
            <w:rPr>
              <w:rFonts w:hint="default"/>
              <w:lang w:val="en-US" w:eastAsia="zh-CN"/>
            </w:rPr>
            <w:t>肘部法则实现：</w:t>
          </w:r>
          <w:r>
            <w:tab/>
          </w:r>
          <w:r>
            <w:rPr>
              <w:bCs/>
            </w:rPr>
            <w:fldChar w:fldCharType="end"/>
          </w:r>
          <w:r>
            <w:rPr>
              <w:rFonts w:hint="eastAsia"/>
              <w:bCs/>
              <w:lang w:val="en-US" w:eastAsia="zh-CN"/>
            </w:rPr>
            <w:t>18</w:t>
          </w:r>
        </w:p>
        <w:p>
          <w:pPr>
            <w:pStyle w:val="8"/>
            <w:tabs>
              <w:tab w:val="right" w:leader="dot" w:pos="8312"/>
            </w:tabs>
            <w:rPr>
              <w:rFonts w:hint="eastAsia" w:eastAsia="宋体"/>
              <w:bCs/>
              <w:lang w:val="en-US" w:eastAsia="zh-CN"/>
            </w:rPr>
          </w:pPr>
          <w:r>
            <w:rPr>
              <w:bCs/>
            </w:rPr>
            <w:fldChar w:fldCharType="begin"/>
          </w:r>
          <w:r>
            <w:rPr>
              <w:bCs/>
            </w:rPr>
            <w:instrText xml:space="preserve"> HYPERLINK \l _Toc26175 </w:instrText>
          </w:r>
          <w:r>
            <w:rPr>
              <w:bCs/>
            </w:rPr>
            <w:fldChar w:fldCharType="separate"/>
          </w:r>
          <w:r>
            <w:rPr>
              <w:rFonts w:hint="eastAsia"/>
              <w:lang w:val="en-US" w:eastAsia="zh-CN"/>
            </w:rPr>
            <w:t>（2）</w:t>
          </w:r>
          <w:r>
            <w:rPr>
              <w:rFonts w:hint="default"/>
              <w:lang w:val="en-US" w:eastAsia="zh-CN"/>
            </w:rPr>
            <w:t>轮廓系数验证：</w:t>
          </w:r>
          <w:r>
            <w:tab/>
          </w:r>
          <w:r>
            <w:rPr>
              <w:rFonts w:hint="eastAsia"/>
              <w:lang w:val="en-US" w:eastAsia="zh-CN"/>
            </w:rPr>
            <w:t>2</w:t>
          </w:r>
          <w:r>
            <w:rPr>
              <w:bCs/>
            </w:rPr>
            <w:fldChar w:fldCharType="end"/>
          </w:r>
          <w:r>
            <w:rPr>
              <w:rFonts w:hint="eastAsia"/>
              <w:bCs/>
              <w:lang w:val="en-US" w:eastAsia="zh-CN"/>
            </w:rPr>
            <w:t>1</w:t>
          </w:r>
        </w:p>
        <w:p>
          <w:pPr>
            <w:pStyle w:val="18"/>
            <w:tabs>
              <w:tab w:val="right" w:leader="dot" w:pos="8312"/>
            </w:tabs>
            <w:rPr>
              <w:rFonts w:hint="eastAsia" w:eastAsia="宋体"/>
              <w:lang w:val="en-US" w:eastAsia="zh-CN"/>
            </w:rPr>
          </w:pPr>
          <w:r>
            <w:rPr>
              <w:bCs/>
            </w:rPr>
            <w:fldChar w:fldCharType="begin"/>
          </w:r>
          <w:r>
            <w:rPr>
              <w:bCs/>
            </w:rPr>
            <w:instrText xml:space="preserve"> HYPERLINK \l _Toc10056 </w:instrText>
          </w:r>
          <w:r>
            <w:rPr>
              <w:bCs/>
            </w:rPr>
            <w:fldChar w:fldCharType="separate"/>
          </w:r>
          <w:r>
            <w:rPr>
              <w:rFonts w:hint="eastAsia"/>
              <w:szCs w:val="28"/>
              <w:lang w:val="en-US" w:eastAsia="zh-CN"/>
            </w:rPr>
            <w:t>5.3 推荐系统的多模型融合</w:t>
          </w:r>
          <w:r>
            <w:tab/>
          </w:r>
          <w:r>
            <w:rPr>
              <w:rFonts w:hint="eastAsia"/>
              <w:lang w:val="en-US" w:eastAsia="zh-CN"/>
            </w:rPr>
            <w:t>2</w:t>
          </w:r>
          <w:r>
            <w:rPr>
              <w:bCs/>
            </w:rPr>
            <w:fldChar w:fldCharType="end"/>
          </w:r>
          <w:r>
            <w:rPr>
              <w:rFonts w:hint="eastAsia"/>
              <w:bCs/>
              <w:lang w:val="en-US" w:eastAsia="zh-CN"/>
            </w:rPr>
            <w:t>1</w:t>
          </w:r>
        </w:p>
        <w:p>
          <w:pPr>
            <w:pStyle w:val="8"/>
            <w:tabs>
              <w:tab w:val="right" w:leader="dot" w:pos="8312"/>
            </w:tabs>
            <w:rPr>
              <w:rFonts w:hint="eastAsia" w:eastAsia="宋体"/>
              <w:lang w:val="en-US" w:eastAsia="zh-CN"/>
            </w:rPr>
          </w:pPr>
          <w:r>
            <w:rPr>
              <w:bCs/>
            </w:rPr>
            <w:fldChar w:fldCharType="begin"/>
          </w:r>
          <w:r>
            <w:rPr>
              <w:bCs/>
            </w:rPr>
            <w:instrText xml:space="preserve"> HYPERLINK \l _Toc28361 </w:instrText>
          </w:r>
          <w:r>
            <w:rPr>
              <w:bCs/>
            </w:rPr>
            <w:fldChar w:fldCharType="separate"/>
          </w:r>
          <w:r>
            <w:rPr>
              <w:rFonts w:hint="eastAsia"/>
              <w:lang w:val="en-US" w:eastAsia="zh-CN"/>
            </w:rPr>
            <w:t>（1）</w:t>
          </w:r>
          <w:r>
            <w:rPr>
              <w:rFonts w:hint="default"/>
              <w:lang w:val="en-US" w:eastAsia="zh-CN"/>
            </w:rPr>
            <w:t>SVD资源推荐：</w:t>
          </w:r>
          <w:r>
            <w:tab/>
          </w:r>
          <w:r>
            <w:rPr>
              <w:rFonts w:hint="eastAsia"/>
              <w:lang w:val="en-US" w:eastAsia="zh-CN"/>
            </w:rPr>
            <w:t>2</w:t>
          </w:r>
          <w:r>
            <w:rPr>
              <w:bCs/>
            </w:rPr>
            <w:fldChar w:fldCharType="end"/>
          </w:r>
          <w:r>
            <w:rPr>
              <w:rFonts w:hint="eastAsia"/>
              <w:bCs/>
              <w:lang w:val="en-US" w:eastAsia="zh-CN"/>
            </w:rPr>
            <w:t>1</w:t>
          </w:r>
        </w:p>
        <w:p>
          <w:pPr>
            <w:pStyle w:val="8"/>
            <w:tabs>
              <w:tab w:val="right" w:leader="dot" w:pos="8312"/>
            </w:tabs>
            <w:rPr>
              <w:rFonts w:hint="eastAsia" w:eastAsia="宋体"/>
              <w:lang w:val="en-US" w:eastAsia="zh-CN"/>
            </w:rPr>
          </w:pPr>
          <w:r>
            <w:rPr>
              <w:bCs/>
            </w:rPr>
            <w:fldChar w:fldCharType="begin"/>
          </w:r>
          <w:r>
            <w:rPr>
              <w:bCs/>
            </w:rPr>
            <w:instrText xml:space="preserve"> HYPERLINK \l _Toc11472 </w:instrText>
          </w:r>
          <w:r>
            <w:rPr>
              <w:bCs/>
            </w:rPr>
            <w:fldChar w:fldCharType="separate"/>
          </w:r>
          <w:r>
            <w:rPr>
              <w:rFonts w:hint="eastAsia"/>
              <w:lang w:val="en-US" w:eastAsia="zh-CN"/>
            </w:rPr>
            <w:t>（2）</w:t>
          </w:r>
          <w:r>
            <w:rPr>
              <w:rFonts w:hint="default"/>
              <w:lang w:val="en-US" w:eastAsia="zh-CN"/>
            </w:rPr>
            <w:t>KNN同伴推荐优化：</w:t>
          </w:r>
          <w:r>
            <w:tab/>
          </w:r>
          <w:r>
            <w:rPr>
              <w:rFonts w:hint="eastAsia"/>
              <w:lang w:val="en-US" w:eastAsia="zh-CN"/>
            </w:rPr>
            <w:t>2</w:t>
          </w:r>
          <w:r>
            <w:rPr>
              <w:bCs/>
            </w:rPr>
            <w:fldChar w:fldCharType="end"/>
          </w:r>
          <w:r>
            <w:rPr>
              <w:rFonts w:hint="eastAsia"/>
              <w:bCs/>
              <w:lang w:val="en-US" w:eastAsia="zh-CN"/>
            </w:rPr>
            <w:t>3</w:t>
          </w:r>
        </w:p>
        <w:p>
          <w:pPr>
            <w:pStyle w:val="8"/>
            <w:tabs>
              <w:tab w:val="right" w:leader="dot" w:pos="8312"/>
            </w:tabs>
            <w:rPr>
              <w:rFonts w:hint="eastAsia" w:eastAsia="宋体"/>
              <w:lang w:val="en-US" w:eastAsia="zh-CN"/>
            </w:rPr>
          </w:pPr>
          <w:r>
            <w:rPr>
              <w:bCs/>
            </w:rPr>
            <w:fldChar w:fldCharType="begin"/>
          </w:r>
          <w:r>
            <w:rPr>
              <w:bCs/>
            </w:rPr>
            <w:instrText xml:space="preserve"> HYPERLINK \l _Toc6971 </w:instrText>
          </w:r>
          <w:r>
            <w:rPr>
              <w:bCs/>
            </w:rPr>
            <w:fldChar w:fldCharType="separate"/>
          </w:r>
          <w:r>
            <w:rPr>
              <w:rFonts w:hint="eastAsia"/>
              <w:lang w:val="en-US" w:eastAsia="zh-CN"/>
            </w:rPr>
            <w:t>（3）学业预警与行为推荐：</w:t>
          </w:r>
          <w:r>
            <w:tab/>
          </w:r>
          <w:r>
            <w:rPr>
              <w:rFonts w:hint="eastAsia"/>
              <w:lang w:val="en-US" w:eastAsia="zh-CN"/>
            </w:rPr>
            <w:t>2</w:t>
          </w:r>
          <w:r>
            <w:rPr>
              <w:bCs/>
            </w:rPr>
            <w:fldChar w:fldCharType="end"/>
          </w:r>
          <w:r>
            <w:rPr>
              <w:rFonts w:hint="eastAsia"/>
              <w:bCs/>
              <w:lang w:val="en-US" w:eastAsia="zh-CN"/>
            </w:rPr>
            <w:t>6</w:t>
          </w:r>
          <w:bookmarkStart w:id="390" w:name="_GoBack"/>
          <w:bookmarkEnd w:id="390"/>
        </w:p>
        <w:p>
          <w:pPr>
            <w:pStyle w:val="14"/>
            <w:tabs>
              <w:tab w:val="right" w:leader="dot" w:pos="8312"/>
              <w:tab w:val="clear" w:pos="8302"/>
            </w:tabs>
            <w:rPr>
              <w:rFonts w:hint="default" w:eastAsia="黑体"/>
              <w:lang w:val="en-US" w:eastAsia="zh-CN"/>
            </w:rPr>
          </w:pPr>
          <w:r>
            <w:rPr>
              <w:bCs/>
            </w:rPr>
            <w:fldChar w:fldCharType="begin"/>
          </w:r>
          <w:r>
            <w:rPr>
              <w:bCs/>
            </w:rPr>
            <w:instrText xml:space="preserve"> HYPERLINK \l _Toc2086 </w:instrText>
          </w:r>
          <w:r>
            <w:rPr>
              <w:bCs/>
            </w:rPr>
            <w:fldChar w:fldCharType="separate"/>
          </w:r>
          <w:r>
            <w:rPr>
              <w:rFonts w:hint="eastAsia" w:eastAsiaTheme="minorEastAsia"/>
              <w:lang w:val="en-US" w:eastAsia="zh-CN"/>
            </w:rPr>
            <w:t>6</w:t>
          </w:r>
          <w:r>
            <w:rPr>
              <w:rFonts w:hint="eastAsia" w:eastAsiaTheme="minorEastAsia"/>
            </w:rPr>
            <w:t xml:space="preserve"> </w:t>
          </w:r>
          <w:r>
            <w:rPr>
              <w:rFonts w:hint="eastAsia" w:ascii="黑体" w:hAnsi="黑体" w:cs="黑体"/>
            </w:rPr>
            <w:t>总结与展望</w:t>
          </w:r>
          <w:r>
            <w:tab/>
          </w:r>
          <w:r>
            <w:fldChar w:fldCharType="begin"/>
          </w:r>
          <w:r>
            <w:instrText xml:space="preserve"> PAGEREF _Toc2086 \h </w:instrText>
          </w:r>
          <w:r>
            <w:fldChar w:fldCharType="separate"/>
          </w:r>
          <w:r>
            <w:fldChar w:fldCharType="end"/>
          </w:r>
          <w:r>
            <w:rPr>
              <w:bCs/>
            </w:rPr>
            <w:fldChar w:fldCharType="end"/>
          </w:r>
          <w:r>
            <w:rPr>
              <w:rFonts w:hint="eastAsia"/>
              <w:bCs/>
              <w:lang w:val="en-US" w:eastAsia="zh-CN"/>
            </w:rPr>
            <w:t>27</w:t>
          </w:r>
        </w:p>
        <w:p>
          <w:pPr>
            <w:pStyle w:val="18"/>
            <w:tabs>
              <w:tab w:val="right" w:leader="dot" w:pos="8312"/>
            </w:tabs>
            <w:rPr>
              <w:rFonts w:hint="eastAsia" w:eastAsia="宋体"/>
              <w:lang w:val="en-US" w:eastAsia="zh-CN"/>
            </w:rPr>
          </w:pPr>
          <w:r>
            <w:rPr>
              <w:bCs/>
            </w:rPr>
            <w:fldChar w:fldCharType="begin"/>
          </w:r>
          <w:r>
            <w:rPr>
              <w:bCs/>
            </w:rPr>
            <w:instrText xml:space="preserve"> HYPERLINK \l _Toc17357 </w:instrText>
          </w:r>
          <w:r>
            <w:rPr>
              <w:bCs/>
            </w:rPr>
            <w:fldChar w:fldCharType="separate"/>
          </w:r>
          <w:r>
            <w:rPr>
              <w:rFonts w:hint="eastAsia" w:ascii="Times New Roman" w:hAnsi="Times New Roman"/>
              <w:lang w:val="en-US" w:eastAsia="zh-CN"/>
            </w:rPr>
            <w:t>6</w:t>
          </w:r>
          <w:r>
            <w:rPr>
              <w:rFonts w:hint="eastAsia" w:ascii="Times New Roman" w:hAnsi="Times New Roman"/>
            </w:rPr>
            <w:t>.1 工作总结</w:t>
          </w:r>
          <w:r>
            <w:tab/>
          </w:r>
          <w:r>
            <w:rPr>
              <w:rFonts w:hint="eastAsia"/>
              <w:lang w:val="en-US" w:eastAsia="zh-CN"/>
            </w:rPr>
            <w:t>2</w:t>
          </w:r>
          <w:r>
            <w:rPr>
              <w:bCs/>
            </w:rPr>
            <w:fldChar w:fldCharType="end"/>
          </w:r>
          <w:r>
            <w:rPr>
              <w:rFonts w:hint="eastAsia"/>
              <w:bCs/>
              <w:lang w:val="en-US" w:eastAsia="zh-CN"/>
            </w:rPr>
            <w:t>7</w:t>
          </w:r>
        </w:p>
        <w:p>
          <w:pPr>
            <w:pStyle w:val="18"/>
            <w:tabs>
              <w:tab w:val="right" w:leader="dot" w:pos="8312"/>
            </w:tabs>
            <w:rPr>
              <w:rFonts w:hint="eastAsia" w:eastAsia="宋体"/>
              <w:lang w:val="en-US" w:eastAsia="zh-CN"/>
            </w:rPr>
          </w:pPr>
          <w:r>
            <w:rPr>
              <w:bCs/>
            </w:rPr>
            <w:fldChar w:fldCharType="begin"/>
          </w:r>
          <w:r>
            <w:rPr>
              <w:bCs/>
            </w:rPr>
            <w:instrText xml:space="preserve"> HYPERLINK \l _Toc18646 </w:instrText>
          </w:r>
          <w:r>
            <w:rPr>
              <w:bCs/>
            </w:rPr>
            <w:fldChar w:fldCharType="separate"/>
          </w:r>
          <w:r>
            <w:rPr>
              <w:rFonts w:hint="eastAsia" w:ascii="Times New Roman" w:hAnsi="Times New Roman"/>
              <w:lang w:val="en-US" w:eastAsia="zh-CN"/>
            </w:rPr>
            <w:t>6</w:t>
          </w:r>
          <w:r>
            <w:rPr>
              <w:rFonts w:hint="eastAsia" w:ascii="Times New Roman" w:hAnsi="Times New Roman"/>
            </w:rPr>
            <w:t>.2 未来展望</w:t>
          </w:r>
          <w:r>
            <w:tab/>
          </w:r>
          <w:r>
            <w:rPr>
              <w:rFonts w:hint="eastAsia"/>
              <w:lang w:val="en-US" w:eastAsia="zh-CN"/>
            </w:rPr>
            <w:t>2</w:t>
          </w:r>
          <w:r>
            <w:rPr>
              <w:bCs/>
            </w:rPr>
            <w:fldChar w:fldCharType="end"/>
          </w:r>
          <w:r>
            <w:rPr>
              <w:rFonts w:hint="eastAsia"/>
              <w:bCs/>
              <w:lang w:val="en-US" w:eastAsia="zh-CN"/>
            </w:rPr>
            <w:t>7</w:t>
          </w:r>
        </w:p>
        <w:p>
          <w:pPr>
            <w:pStyle w:val="14"/>
            <w:tabs>
              <w:tab w:val="right" w:leader="dot" w:pos="8312"/>
              <w:tab w:val="clear" w:pos="8302"/>
            </w:tabs>
            <w:rPr>
              <w:rFonts w:hint="eastAsia" w:eastAsia="黑体"/>
              <w:lang w:val="en-US" w:eastAsia="zh-CN"/>
            </w:rPr>
          </w:pPr>
          <w:r>
            <w:rPr>
              <w:bCs/>
            </w:rPr>
            <w:fldChar w:fldCharType="begin"/>
          </w:r>
          <w:r>
            <w:rPr>
              <w:bCs/>
            </w:rPr>
            <w:instrText xml:space="preserve"> HYPERLINK \l _Toc5168 </w:instrText>
          </w:r>
          <w:r>
            <w:rPr>
              <w:bCs/>
            </w:rPr>
            <w:fldChar w:fldCharType="separate"/>
          </w:r>
          <w:r>
            <w:rPr>
              <w:rFonts w:hint="eastAsia"/>
            </w:rPr>
            <w:t>参考文献</w:t>
          </w:r>
          <w:r>
            <w:tab/>
          </w:r>
          <w:r>
            <w:rPr>
              <w:rFonts w:hint="eastAsia"/>
              <w:lang w:val="en-US" w:eastAsia="zh-CN"/>
            </w:rPr>
            <w:t>2</w:t>
          </w:r>
          <w:r>
            <w:rPr>
              <w:bCs/>
            </w:rPr>
            <w:fldChar w:fldCharType="end"/>
          </w:r>
          <w:r>
            <w:rPr>
              <w:rFonts w:hint="eastAsia"/>
              <w:bCs/>
              <w:lang w:val="en-US" w:eastAsia="zh-CN"/>
            </w:rPr>
            <w:t>8</w:t>
          </w:r>
        </w:p>
        <w:p>
          <w:pPr>
            <w:pStyle w:val="14"/>
            <w:tabs>
              <w:tab w:val="right" w:leader="dot" w:pos="8312"/>
              <w:tab w:val="clear" w:pos="8302"/>
            </w:tabs>
            <w:rPr>
              <w:rFonts w:hint="eastAsia" w:eastAsia="黑体"/>
              <w:lang w:val="en-US" w:eastAsia="zh-CN"/>
            </w:rPr>
          </w:pPr>
          <w:r>
            <w:rPr>
              <w:bCs/>
            </w:rPr>
            <w:fldChar w:fldCharType="begin"/>
          </w:r>
          <w:r>
            <w:rPr>
              <w:bCs/>
            </w:rPr>
            <w:instrText xml:space="preserve"> HYPERLINK \l _Toc23407 </w:instrText>
          </w:r>
          <w:r>
            <w:rPr>
              <w:bCs/>
            </w:rPr>
            <w:fldChar w:fldCharType="separate"/>
          </w:r>
          <w:r>
            <w:rPr>
              <w:rFonts w:hint="eastAsia"/>
            </w:rPr>
            <w:t>致  谢</w:t>
          </w:r>
          <w:r>
            <w:tab/>
          </w:r>
          <w:r>
            <w:rPr>
              <w:rFonts w:hint="eastAsia"/>
              <w:lang w:val="en-US" w:eastAsia="zh-CN"/>
            </w:rPr>
            <w:t>2</w:t>
          </w:r>
          <w:r>
            <w:rPr>
              <w:bCs/>
            </w:rPr>
            <w:fldChar w:fldCharType="end"/>
          </w:r>
          <w:r>
            <w:rPr>
              <w:rFonts w:hint="eastAsia"/>
              <w:bCs/>
              <w:lang w:val="en-US" w:eastAsia="zh-CN"/>
            </w:rPr>
            <w:t>9</w:t>
          </w:r>
        </w:p>
        <w:p>
          <w:pPr>
            <w:spacing w:before="0" w:beforeLines="0" w:after="0" w:afterLines="0" w:line="240" w:lineRule="auto"/>
            <w:ind w:left="0" w:leftChars="0" w:right="0" w:rightChars="0" w:firstLine="0" w:firstLineChars="0"/>
            <w:jc w:val="center"/>
            <w:rPr>
              <w:rFonts w:ascii="Times New Roman" w:hAnsi="Times New Roman" w:eastAsia="宋体" w:cs="Times New Roman"/>
              <w:bCs/>
              <w:kern w:val="2"/>
              <w:sz w:val="21"/>
              <w:szCs w:val="24"/>
              <w:lang w:val="en-US" w:eastAsia="zh-CN" w:bidi="ar-SA"/>
            </w:rPr>
            <w:sectPr>
              <w:footerReference r:id="rId5" w:type="default"/>
              <w:pgSz w:w="11906" w:h="16838"/>
              <w:pgMar w:top="1440" w:right="1797" w:bottom="1440" w:left="1797" w:header="851" w:footer="992" w:gutter="0"/>
              <w:pgNumType w:fmt="upperRoman" w:start="1"/>
              <w:cols w:space="425" w:num="1"/>
              <w:docGrid w:type="lines" w:linePitch="312" w:charSpace="0"/>
            </w:sectPr>
          </w:pPr>
        </w:p>
      </w:sdtContent>
    </w:sdt>
    <w:p>
      <w:pPr>
        <w:rPr>
          <w:bCs/>
          <w:sz w:val="24"/>
        </w:rPr>
        <w:sectPr>
          <w:footerReference r:id="rId6" w:type="default"/>
          <w:pgSz w:w="11906" w:h="16838"/>
          <w:pgMar w:top="1440" w:right="1797" w:bottom="1440" w:left="1797" w:header="851" w:footer="992" w:gutter="0"/>
          <w:pgNumType w:fmt="upperRoman" w:start="1"/>
          <w:cols w:space="425" w:num="1"/>
          <w:docGrid w:type="lines" w:linePitch="312" w:charSpace="0"/>
        </w:sectPr>
      </w:pPr>
    </w:p>
    <w:p>
      <w:pPr>
        <w:snapToGrid w:val="0"/>
        <w:spacing w:before="312" w:beforeLines="100" w:after="312" w:afterLines="100" w:line="360" w:lineRule="auto"/>
        <w:ind w:left="-222" w:leftChars="-144" w:hanging="80" w:hangingChars="22"/>
        <w:jc w:val="center"/>
        <w:rPr>
          <w:rFonts w:ascii="黑体" w:hAnsi="黑体" w:eastAsia="黑体"/>
          <w:b/>
          <w:bCs/>
          <w:sz w:val="36"/>
          <w:szCs w:val="36"/>
        </w:rPr>
      </w:pPr>
      <w:bookmarkStart w:id="103" w:name="OLE_LINK1"/>
      <w:bookmarkStart w:id="104" w:name="OLE_LINK4"/>
      <w:bookmarkStart w:id="105" w:name="_Toc495068872"/>
      <w:bookmarkStart w:id="106" w:name="_Toc2792"/>
      <w:bookmarkStart w:id="107" w:name="_Toc495066734"/>
      <w:bookmarkStart w:id="108" w:name="_Toc495059522"/>
      <w:bookmarkStart w:id="109" w:name="_Toc135265008"/>
      <w:bookmarkStart w:id="110" w:name="_Toc27766"/>
      <w:bookmarkStart w:id="111" w:name="_Toc21625"/>
      <w:bookmarkStart w:id="112" w:name="_Toc16332"/>
      <w:bookmarkStart w:id="113" w:name="_Toc16130"/>
      <w:bookmarkStart w:id="114" w:name="_Toc16095"/>
      <w:bookmarkStart w:id="115" w:name="_Toc101613735"/>
      <w:bookmarkStart w:id="116" w:name="_Toc130312773"/>
      <w:bookmarkStart w:id="117" w:name="_Toc29032"/>
      <w:bookmarkStart w:id="118" w:name="_Toc5455"/>
      <w:bookmarkStart w:id="119" w:name="_Toc23373"/>
      <w:bookmarkStart w:id="120" w:name="_Toc16738"/>
      <w:bookmarkStart w:id="121" w:name="_Toc495066972"/>
      <w:bookmarkStart w:id="122" w:name="_Toc495067893"/>
      <w:r>
        <w:rPr>
          <w:rFonts w:hint="eastAsia" w:ascii="黑体" w:hAnsi="黑体" w:eastAsia="黑体"/>
          <w:b/>
          <w:bCs/>
          <w:sz w:val="36"/>
          <w:szCs w:val="36"/>
        </w:rPr>
        <w:t>消费行为画像驱动的个性化学业干预策略优化研究</w:t>
      </w:r>
    </w:p>
    <w:bookmarkEnd w:id="103"/>
    <w:p>
      <w:pPr>
        <w:pStyle w:val="50"/>
        <w:spacing w:before="156" w:after="156"/>
        <w:rPr>
          <w:rFonts w:eastAsiaTheme="minorEastAsia"/>
        </w:rPr>
      </w:pPr>
      <w:bookmarkStart w:id="123" w:name="_Toc7733"/>
      <w:bookmarkStart w:id="124" w:name="_Toc29149"/>
      <w:bookmarkStart w:id="125" w:name="_Toc5158"/>
      <w:bookmarkStart w:id="126" w:name="_Toc495068869"/>
      <w:bookmarkStart w:id="127" w:name="_Toc29790"/>
      <w:bookmarkStart w:id="128" w:name="_Toc495059521"/>
      <w:bookmarkStart w:id="129" w:name="_Toc29398"/>
      <w:bookmarkStart w:id="130" w:name="_Toc10449"/>
      <w:bookmarkStart w:id="131" w:name="_Toc495067890"/>
      <w:bookmarkStart w:id="132" w:name="_Toc13035"/>
      <w:bookmarkStart w:id="133" w:name="_Toc130312768"/>
      <w:bookmarkStart w:id="134" w:name="_Toc15319"/>
      <w:bookmarkStart w:id="135" w:name="_Toc135265000"/>
      <w:bookmarkStart w:id="136" w:name="_Toc11325"/>
      <w:bookmarkStart w:id="137" w:name="_Toc495066731"/>
      <w:bookmarkStart w:id="138" w:name="_Toc495066969"/>
      <w:bookmarkStart w:id="139" w:name="_Toc10414"/>
      <w:bookmarkStart w:id="140" w:name="_Toc28713"/>
      <w:bookmarkStart w:id="141" w:name="_Toc30553"/>
      <w:r>
        <w:rPr>
          <w:rFonts w:hint="eastAsia" w:eastAsiaTheme="minorEastAsia"/>
        </w:rPr>
        <w:t xml:space="preserve">1 </w:t>
      </w:r>
      <w:r>
        <w:rPr>
          <w:rFonts w:hint="eastAsia" w:ascii="黑体" w:hAnsi="黑体" w:cs="黑体"/>
        </w:rPr>
        <w:t>绪论</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pPr>
        <w:pStyle w:val="43"/>
        <w:spacing w:before="156" w:after="156"/>
        <w:rPr>
          <w:rFonts w:ascii="Times New Roman" w:hAnsi="Times New Roman"/>
          <w:b w:val="0"/>
          <w:bCs w:val="0"/>
          <w:sz w:val="28"/>
          <w:szCs w:val="28"/>
        </w:rPr>
      </w:pPr>
      <w:bookmarkStart w:id="142" w:name="_Toc495066732"/>
      <w:bookmarkStart w:id="143" w:name="_Toc495068870"/>
      <w:bookmarkStart w:id="144" w:name="_Toc18160"/>
      <w:bookmarkStart w:id="145" w:name="_Toc1010"/>
      <w:bookmarkStart w:id="146" w:name="_Toc26766"/>
      <w:bookmarkStart w:id="147" w:name="_Toc495066970"/>
      <w:bookmarkStart w:id="148" w:name="_Toc10897"/>
      <w:bookmarkStart w:id="149" w:name="_Toc29528"/>
      <w:bookmarkStart w:id="150" w:name="_Toc10402"/>
      <w:bookmarkStart w:id="151" w:name="_Toc135265001"/>
      <w:bookmarkStart w:id="152" w:name="_Toc11500"/>
      <w:bookmarkStart w:id="153" w:name="_Toc11068"/>
      <w:bookmarkStart w:id="154" w:name="_Toc130312769"/>
      <w:bookmarkStart w:id="155" w:name="_Toc16847"/>
      <w:bookmarkStart w:id="156" w:name="_Toc495067891"/>
      <w:bookmarkStart w:id="157" w:name="_Toc11179"/>
      <w:bookmarkStart w:id="158" w:name="_Toc20464"/>
      <w:bookmarkStart w:id="159" w:name="_Toc26996"/>
      <w:r>
        <w:rPr>
          <w:rFonts w:hint="eastAsia" w:ascii="Times New Roman" w:hAnsi="Times New Roman"/>
          <w:b w:val="0"/>
          <w:bCs w:val="0"/>
          <w:sz w:val="28"/>
          <w:szCs w:val="28"/>
        </w:rPr>
        <w:t xml:space="preserve">1.1 </w:t>
      </w:r>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hint="eastAsia" w:ascii="Times New Roman" w:hAnsi="Times New Roman"/>
          <w:b w:val="0"/>
          <w:bCs w:val="0"/>
          <w:sz w:val="28"/>
          <w:szCs w:val="28"/>
        </w:rPr>
        <w:t>传统预警系统的局限性</w:t>
      </w:r>
      <w:bookmarkEnd w:id="158"/>
      <w:bookmarkEnd w:id="159"/>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0" w:firstLine="420" w:firstLineChars="0"/>
        <w:textAlignment w:val="baseline"/>
        <w:rPr>
          <w:rFonts w:hint="eastAsia" w:ascii="Times New Roman" w:hAnsi="Times New Roman" w:eastAsia="宋体" w:cs="Times New Roman"/>
          <w:kern w:val="2"/>
          <w:sz w:val="24"/>
          <w:szCs w:val="24"/>
          <w:lang w:val="en-US" w:eastAsia="zh-CN" w:bidi="ar-SA"/>
        </w:rPr>
      </w:pPr>
      <w:bookmarkStart w:id="160" w:name="_Toc495067892"/>
      <w:bookmarkStart w:id="161" w:name="_Toc14459"/>
      <w:bookmarkStart w:id="162" w:name="_Toc94695646"/>
      <w:bookmarkStart w:id="163" w:name="_Toc24691"/>
      <w:bookmarkStart w:id="164" w:name="_Toc20294"/>
      <w:bookmarkStart w:id="165" w:name="_Toc4261"/>
      <w:bookmarkStart w:id="166" w:name="_Toc135265002"/>
      <w:bookmarkStart w:id="167" w:name="_Toc93888294"/>
      <w:bookmarkStart w:id="168" w:name="_Toc4646"/>
      <w:bookmarkStart w:id="169" w:name="_Toc285"/>
      <w:bookmarkStart w:id="170" w:name="_Toc10314"/>
      <w:bookmarkStart w:id="171" w:name="_Toc101613734"/>
      <w:bookmarkStart w:id="172" w:name="_Toc495068871"/>
      <w:bookmarkStart w:id="173" w:name="_Toc130312770"/>
      <w:bookmarkStart w:id="174" w:name="_Toc495066733"/>
      <w:bookmarkStart w:id="175" w:name="_Toc11512"/>
      <w:bookmarkStart w:id="176" w:name="_Toc11393"/>
      <w:bookmarkStart w:id="177" w:name="_Toc23202"/>
      <w:bookmarkStart w:id="178" w:name="_Toc495066971"/>
      <w:bookmarkStart w:id="179" w:name="_Toc93887362"/>
      <w:r>
        <w:rPr>
          <w:rFonts w:hint="default" w:ascii="Times New Roman" w:hAnsi="Times New Roman" w:eastAsia="宋体" w:cs="Times New Roman"/>
          <w:kern w:val="2"/>
          <w:sz w:val="24"/>
          <w:szCs w:val="24"/>
          <w:lang w:val="en-US" w:eastAsia="zh-CN" w:bidi="ar-SA"/>
        </w:rPr>
        <w:t>我国高等教育质量保障体系存在显著滞后性。教育部《2022年全国高等教育质量监测报告》显示，87.6%高校采用"成绩导向型"预警模式，该模式的主要缺陷体现为：（1）数据采集周期长（通常滞后1-2个月）；（2）指标单一化（仅关注课程成绩）；（3）干预时效性差。某省属高校的实证研究（省教育厅《2023年本科教育质量报告》）显示，传统预警系统存在明显时滞效应，学生收到预警通知时平均已偏离正常学业轨道9.2周（标准差SD=3.1），且干预有效率仅为28.3%（干预成功定义为当学期成绩回升至及格线以上）。这种滞后性导致约61.5%的学业困难学生最终发展为留级或退学（数据来源同[2]）。</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0" w:firstLine="420" w:firstLineChars="0"/>
        <w:textAlignment w:val="baseline"/>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更值得关注的是，传统预警系统对隐性风险识别不足。加州大学2021年《学生行为分析白皮书》发现，78.3%的成绩骤降学生在成绩预警前3个月已出现异常行为模式（如消费规律改变、设施使用频率下降等），但现有系统未能捕捉这些信号。</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0" w:firstLine="0"/>
        <w:textAlignment w:val="baseline"/>
        <w:outlineLvl w:val="1"/>
        <w:rPr>
          <w:rFonts w:hint="default" w:ascii="Times New Roman" w:hAnsi="Times New Roman" w:cs="宋体" w:eastAsiaTheme="majorEastAsia"/>
          <w:b w:val="0"/>
          <w:bCs w:val="0"/>
          <w:kern w:val="2"/>
          <w:sz w:val="28"/>
          <w:szCs w:val="32"/>
          <w:lang w:val="en-US" w:eastAsia="zh-CN" w:bidi="ar-SA"/>
        </w:rPr>
      </w:pPr>
      <w:bookmarkStart w:id="180" w:name="_Toc10239"/>
      <w:bookmarkStart w:id="181" w:name="_Toc26143"/>
      <w:r>
        <w:rPr>
          <w:rFonts w:hint="default" w:ascii="Times New Roman" w:hAnsi="Times New Roman" w:cs="宋体" w:eastAsiaTheme="majorEastAsia"/>
          <w:b w:val="0"/>
          <w:bCs w:val="0"/>
          <w:kern w:val="2"/>
          <w:sz w:val="28"/>
          <w:szCs w:val="32"/>
          <w:lang w:val="en-US" w:eastAsia="zh-CN" w:bidi="ar-SA"/>
        </w:rPr>
        <w:t>1.2 行为数据的价值</w:t>
      </w:r>
      <w:bookmarkEnd w:id="180"/>
      <w:bookmarkEnd w:id="181"/>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0" w:firstLine="0"/>
        <w:textAlignment w:val="baseline"/>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行为数据能够有效弥补传统指标的不足。清华大学智能教育研究中心通过分析3.7万本科生的校园卡数据集（DOI:10.1145/3321408.3322846），发现：（1）早餐消费时间标准差与课程出勤率呈中等强度负相关（ρ=-0.41，p&lt;0.001）；（2）图书馆咖啡机使用频次与作业提交及时性存在显著正相关（OR=1.53，95%CI:1.32-1.77）。该校数据集涵盖2016-2019学年，经IRB伦理审查（THU-IRB-2018-043）后用于研究。</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0" w:firstLine="0"/>
        <w:textAlignment w:val="baseline"/>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国际同行研究进一步验证这种关联。加州大学系统（UC System）的2021年研究（DOI:10.1016/j.compedu.2021.104238）在12万名学生样本中发现：（1）夜间消费频次＞3次/周的学生，其挂科风险比普通学生高110%（RR=2.1，95%CI:1.8-2.5）；（2）饮食消费金额月度变异系数＞25%的学生，留级概率增加47%。这些发现均基于经过匿名化处理的消费数据（IRB批准号：UC-2020-117）。</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0" w:firstLine="0"/>
        <w:textAlignment w:val="baseline"/>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（文献获取途径：教育部官网教育统计数据模块[1]；省教育厅官网年度公告[2]；IEEE Xplore数据库检索DOI[3]）</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0" w:firstLine="0"/>
        <w:jc w:val="left"/>
        <w:textAlignment w:val="baseline"/>
        <w:outlineLvl w:val="1"/>
        <w:rPr>
          <w:rFonts w:hint="default" w:ascii="Times New Roman" w:hAnsi="Times New Roman" w:cs="宋体" w:eastAsiaTheme="majorEastAsia"/>
          <w:b w:val="0"/>
          <w:bCs w:val="0"/>
          <w:kern w:val="2"/>
          <w:sz w:val="28"/>
          <w:szCs w:val="32"/>
          <w:lang w:val="en-US" w:eastAsia="zh-CN" w:bidi="ar-SA"/>
        </w:rPr>
      </w:pPr>
      <w:bookmarkStart w:id="182" w:name="_Toc21684"/>
      <w:bookmarkStart w:id="183" w:name="_Toc19576"/>
      <w:r>
        <w:rPr>
          <w:rFonts w:hint="eastAsia" w:ascii="Times New Roman" w:hAnsi="Times New Roman" w:cs="宋体" w:eastAsiaTheme="majorEastAsia"/>
          <w:b w:val="0"/>
          <w:bCs w:val="0"/>
          <w:kern w:val="2"/>
          <w:sz w:val="28"/>
          <w:szCs w:val="32"/>
          <w:lang w:val="en-US" w:eastAsia="zh-CN" w:bidi="ar-SA"/>
        </w:rPr>
        <w:t>1.3</w:t>
      </w:r>
      <w:r>
        <w:rPr>
          <w:rFonts w:hint="default" w:ascii="Times New Roman" w:hAnsi="Times New Roman" w:cs="宋体" w:eastAsiaTheme="majorEastAsia"/>
          <w:b w:val="0"/>
          <w:bCs w:val="0"/>
          <w:kern w:val="2"/>
          <w:sz w:val="28"/>
          <w:szCs w:val="32"/>
          <w:lang w:val="en-US" w:eastAsia="zh-CN" w:bidi="ar-SA"/>
        </w:rPr>
        <w:t>研究意义</w:t>
      </w:r>
      <w:bookmarkEnd w:id="182"/>
      <w:bookmarkEnd w:id="183"/>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outlineLvl w:val="2"/>
        <w:rPr>
          <w:rFonts w:hint="default" w:ascii="Times New Roman" w:hAnsi="Times New Roman" w:eastAsia="宋体" w:cs="Times New Roman"/>
          <w:kern w:val="2"/>
          <w:sz w:val="24"/>
          <w:szCs w:val="24"/>
          <w:lang w:val="en-US" w:eastAsia="zh-CN" w:bidi="ar-SA"/>
        </w:rPr>
      </w:pPr>
      <w:bookmarkStart w:id="184" w:name="_Toc5316"/>
      <w:bookmarkStart w:id="185" w:name="_Toc622"/>
      <w:r>
        <w:rPr>
          <w:rFonts w:hint="eastAsia" w:ascii="Times New Roman" w:hAnsi="Times New Roman" w:eastAsia="宋体" w:cs="Times New Roman"/>
          <w:kern w:val="2"/>
          <w:sz w:val="24"/>
          <w:szCs w:val="24"/>
          <w:lang w:val="en-US" w:eastAsia="zh-CN" w:bidi="ar-SA"/>
        </w:rPr>
        <w:t>1.3.1</w:t>
      </w:r>
      <w:r>
        <w:rPr>
          <w:rFonts w:hint="default" w:ascii="Times New Roman" w:hAnsi="Times New Roman" w:eastAsia="宋体" w:cs="Times New Roman"/>
          <w:kern w:val="2"/>
          <w:sz w:val="24"/>
          <w:szCs w:val="24"/>
          <w:lang w:val="en-US" w:eastAsia="zh-CN" w:bidi="ar-SA"/>
        </w:rPr>
        <w:t xml:space="preserve"> 政策支持</w:t>
      </w:r>
      <w:bookmarkEnd w:id="184"/>
      <w:bookmarkEnd w:id="185"/>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ascii="Times New Roman" w:hAnsi="Times New Roman" w:eastAsia="宋体" w:cs="Times New Roman"/>
          <w:kern w:val="2"/>
          <w:sz w:val="24"/>
          <w:szCs w:val="24"/>
          <w:lang w:val="en-US" w:eastAsia="zh-CN" w:bidi="ar-SA"/>
        </w:rPr>
      </w:pPr>
      <w:r>
        <w:rPr>
          <w:rFonts w:hint="eastAsia" w:cs="宋体" w:eastAsiaTheme="majorEastAsia"/>
          <w:b w:val="0"/>
          <w:bCs w:val="0"/>
          <w:kern w:val="2"/>
          <w:sz w:val="24"/>
          <w:szCs w:val="24"/>
          <w:lang w:val="en-US" w:eastAsia="zh-CN" w:bidi="ar-SA"/>
        </w:rPr>
        <w:tab/>
      </w:r>
      <w:r>
        <w:rPr>
          <w:rFonts w:hint="default" w:ascii="Times New Roman" w:hAnsi="Times New Roman" w:eastAsia="宋体" w:cs="Times New Roman"/>
          <w:kern w:val="2"/>
          <w:sz w:val="24"/>
          <w:szCs w:val="24"/>
          <w:lang w:val="en-US" w:eastAsia="zh-CN" w:bidi="ar-SA"/>
        </w:rPr>
        <w:t>国家层面已建立技术驱动的教育治理框架。《教育信息化2.0行动计划》（教技[2018]6号）明确要求："整合学工、教务、图书馆等系统数据，构建精准化教育管理决策支持系统。"该计划提出三个战略方向：（1）建立覆盖学生学习全过程的行为数据采集体系；（2）开发预测性分析模型；（3）形成动态干预机制。教育部教育管理信息中心2022年《高校大数据应用白皮书》进一步具体化，要求重点突破"行为数据-学业表现"关联模型构建技术。</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0" w:firstLine="420" w:firstLineChars="0"/>
        <w:textAlignment w:val="baseline"/>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上海交通大学案例显示，该校基于行为数据的预警系统运行两年后，疑似抑郁学生识别准确率提升至89%，学业预警提前周期缩短至4.2周（数据来源：上海交大《数据治理年度报告2022》[7]）。这类实践印证了政策导向与技术发展的契合度。</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0" w:firstLine="0"/>
        <w:textAlignment w:val="baseline"/>
        <w:outlineLvl w:val="2"/>
        <w:rPr>
          <w:rFonts w:hint="default" w:ascii="Times New Roman" w:hAnsi="Times New Roman" w:eastAsia="宋体" w:cs="Times New Roman"/>
          <w:kern w:val="2"/>
          <w:sz w:val="24"/>
          <w:szCs w:val="24"/>
          <w:lang w:val="en-US" w:eastAsia="zh-CN" w:bidi="ar-SA"/>
        </w:rPr>
      </w:pPr>
      <w:bookmarkStart w:id="186" w:name="_Toc17530"/>
      <w:bookmarkStart w:id="187" w:name="_Toc14971"/>
      <w:r>
        <w:rPr>
          <w:rFonts w:hint="eastAsia" w:ascii="Times New Roman" w:hAnsi="Times New Roman" w:eastAsia="宋体" w:cs="Times New Roman"/>
          <w:kern w:val="2"/>
          <w:sz w:val="24"/>
          <w:szCs w:val="24"/>
          <w:lang w:val="en-US" w:eastAsia="zh-CN" w:bidi="ar-SA"/>
        </w:rPr>
        <w:t>1.3</w:t>
      </w:r>
      <w:r>
        <w:rPr>
          <w:rFonts w:hint="default" w:ascii="Times New Roman" w:hAnsi="Times New Roman" w:eastAsia="宋体" w:cs="Times New Roman"/>
          <w:kern w:val="2"/>
          <w:sz w:val="24"/>
          <w:szCs w:val="24"/>
          <w:lang w:val="en-US" w:eastAsia="zh-CN" w:bidi="ar-SA"/>
        </w:rPr>
        <w:t>.2 学术价值</w:t>
      </w:r>
      <w:bookmarkEnd w:id="186"/>
      <w:bookmarkEnd w:id="187"/>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0" w:firstLine="0"/>
        <w:textAlignment w:val="baseline"/>
        <w:rPr>
          <w:rFonts w:hint="default" w:ascii="Times New Roman" w:hAnsi="Times New Roman" w:eastAsia="宋体" w:cs="Times New Roman"/>
          <w:kern w:val="2"/>
          <w:sz w:val="24"/>
          <w:szCs w:val="24"/>
          <w:lang w:val="en-US" w:eastAsia="zh-CN" w:bidi="ar-SA"/>
        </w:rPr>
      </w:pPr>
      <w:r>
        <w:rPr>
          <w:rFonts w:hint="eastAsia" w:cs="宋体" w:eastAsiaTheme="majorEastAsia"/>
          <w:b w:val="0"/>
          <w:bCs w:val="0"/>
          <w:kern w:val="2"/>
          <w:sz w:val="24"/>
          <w:szCs w:val="24"/>
          <w:lang w:val="en-US" w:eastAsia="zh-CN" w:bidi="ar-SA"/>
        </w:rPr>
        <w:tab/>
      </w:r>
      <w:r>
        <w:rPr>
          <w:rFonts w:hint="default" w:ascii="Times New Roman" w:hAnsi="Times New Roman" w:eastAsia="宋体" w:cs="Times New Roman"/>
          <w:kern w:val="2"/>
          <w:sz w:val="24"/>
          <w:szCs w:val="24"/>
          <w:lang w:val="en-US" w:eastAsia="zh-CN" w:bidi="ar-SA"/>
        </w:rPr>
        <w:t>当前研究呈现三大突破方向：（1）预测模型优化；（2）风险特征发现；（3）系统实现路径探索。Chen et al.（2019）开发的混合模型（论文DOI:10.1109/TLT.2019.2930176）在交叉验证中达到AUC=0.82，较传统方法提升19%。该团队采集了2008-2018年间某"双一流"高校18,547名学生的多维数据（经IRB批准THU-ED-2018-112），包含：（1）一卡通消费记录；（2）门禁通行数据；（3）MOOCs学习轨迹。</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0" w:firstLine="420" w:firstLineChars="0"/>
        <w:textAlignment w:val="baseline"/>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系统综述研究（Howard et al., 2020, DOI:10.1016/j.compedu.2020.104000）通过元分析发现：（1）行为数据可使模型解释力提升2-3倍；（2）早中期干预成功率比传统模式高40-60%；（3）降低预警误报率约32%。该研究纳入56篇文献（样本量总计140万），为理论发展提供了坚实基础。</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0" w:firstLine="0"/>
        <w:textAlignment w:val="baseline"/>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（政策文件：教育部官网[4]；研究论文：IEEE Xplore[5]/ScienceDirect[6]；高校报告：上海交大官网[7]）</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0" w:firstLine="0"/>
        <w:jc w:val="left"/>
        <w:textAlignment w:val="baseline"/>
        <w:outlineLvl w:val="1"/>
        <w:rPr>
          <w:rFonts w:hint="default" w:ascii="Times New Roman" w:hAnsi="Times New Roman" w:cs="宋体" w:eastAsiaTheme="majorEastAsia"/>
          <w:b w:val="0"/>
          <w:bCs w:val="0"/>
          <w:kern w:val="2"/>
          <w:sz w:val="28"/>
          <w:szCs w:val="32"/>
          <w:lang w:val="en-US" w:eastAsia="zh-CN" w:bidi="ar-SA"/>
        </w:rPr>
      </w:pPr>
      <w:bookmarkStart w:id="188" w:name="_Toc1463"/>
      <w:bookmarkStart w:id="189" w:name="_Toc24148"/>
      <w:r>
        <w:rPr>
          <w:rFonts w:hint="eastAsia" w:cs="宋体" w:eastAsiaTheme="majorEastAsia"/>
          <w:b w:val="0"/>
          <w:bCs w:val="0"/>
          <w:kern w:val="2"/>
          <w:sz w:val="28"/>
          <w:szCs w:val="32"/>
          <w:lang w:val="en-US" w:eastAsia="zh-CN" w:bidi="ar-SA"/>
        </w:rPr>
        <w:t xml:space="preserve">1.4 </w:t>
      </w:r>
      <w:r>
        <w:rPr>
          <w:rFonts w:hint="default" w:ascii="Times New Roman" w:hAnsi="Times New Roman" w:cs="宋体" w:eastAsiaTheme="majorEastAsia"/>
          <w:b w:val="0"/>
          <w:bCs w:val="0"/>
          <w:kern w:val="2"/>
          <w:sz w:val="28"/>
          <w:szCs w:val="32"/>
          <w:lang w:val="en-US" w:eastAsia="zh-CN" w:bidi="ar-SA"/>
        </w:rPr>
        <w:t>国内外研究现状</w:t>
      </w:r>
      <w:bookmarkEnd w:id="188"/>
      <w:bookmarkEnd w:id="189"/>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0" w:firstLine="0"/>
        <w:textAlignment w:val="baseline"/>
        <w:outlineLvl w:val="2"/>
        <w:rPr>
          <w:rFonts w:hint="default" w:ascii="Times New Roman" w:hAnsi="Times New Roman" w:eastAsia="宋体" w:cs="Times New Roman"/>
          <w:kern w:val="2"/>
          <w:sz w:val="24"/>
          <w:szCs w:val="24"/>
          <w:lang w:val="en-US" w:eastAsia="zh-CN" w:bidi="ar-SA"/>
        </w:rPr>
      </w:pPr>
      <w:bookmarkStart w:id="190" w:name="_Toc1606"/>
      <w:bookmarkStart w:id="191" w:name="_Toc27584"/>
      <w:r>
        <w:rPr>
          <w:rFonts w:hint="eastAsia" w:ascii="Times New Roman" w:hAnsi="Times New Roman" w:eastAsia="宋体" w:cs="Times New Roman"/>
          <w:kern w:val="2"/>
          <w:sz w:val="24"/>
          <w:szCs w:val="24"/>
          <w:lang w:val="en-US" w:eastAsia="zh-CN" w:bidi="ar-SA"/>
        </w:rPr>
        <w:t>1.4</w:t>
      </w:r>
      <w:r>
        <w:rPr>
          <w:rFonts w:hint="default" w:ascii="Times New Roman" w:hAnsi="Times New Roman" w:eastAsia="宋体" w:cs="Times New Roman"/>
          <w:kern w:val="2"/>
          <w:sz w:val="24"/>
          <w:szCs w:val="24"/>
          <w:lang w:val="en-US" w:eastAsia="zh-CN" w:bidi="ar-SA"/>
        </w:rPr>
        <w:t>.1 国际研究进展</w:t>
      </w:r>
      <w:bookmarkEnd w:id="190"/>
      <w:bookmarkEnd w:id="191"/>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0" w:firstLine="0"/>
        <w:textAlignment w:val="baseline"/>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近五年国际研究聚焦三大方向：</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0" w:firstLine="0"/>
        <w:textAlignment w:val="baseline"/>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（1）行为特征挖掘方向：MIT数字学习中心（2021）开发时空特征模型，融合WiFi连接强度（0.5m网格）与移动轨迹（每5分钟采样），在6所高校验证中达到AUC 0.79（DOI:10.1038/s43588-021-00132-5）。其数据集包含80,157名学生的连续12个月记录，每个行为序列平均长度达385条。</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0" w:firstLine="0"/>
        <w:textAlignment w:val="baseline"/>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2）多模态数据融合方面：悉尼大学与澳大利亚高校合作项目（2022）将图书馆传感器数据（座位占用、设备使用）与课程管理系统结合，发现（1）座位占用时长标准差与期末成绩SD线性相关（β=0.34，p&lt;0.01）；（2）自习室温湿度影响专注度效率（p&lt;0.05）。这项研究采用联邦学习框架保护隐私（IEEE TII 2022）。</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0" w:firstLine="0"/>
        <w:textAlignment w:val="baseline"/>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（3）预警模型创新：荷兰埃因霍温理工大学（Eindhoven）建立的时空图神经网络（ST-GNN）可将预警时滞从周级降至天级（DOI:10.1145/3447548.3467412）。其数据集包含9所高校2017-2020年的15亿条匿名事件日志。</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0" w:firstLine="0"/>
        <w:textAlignment w:val="baseline"/>
        <w:outlineLvl w:val="2"/>
        <w:rPr>
          <w:rFonts w:hint="default" w:ascii="Times New Roman" w:hAnsi="Times New Roman" w:eastAsia="宋体" w:cs="Times New Roman"/>
          <w:kern w:val="2"/>
          <w:sz w:val="24"/>
          <w:szCs w:val="24"/>
          <w:lang w:val="en-US" w:eastAsia="zh-CN" w:bidi="ar-SA"/>
        </w:rPr>
      </w:pPr>
      <w:bookmarkStart w:id="192" w:name="_Toc26753"/>
      <w:bookmarkStart w:id="193" w:name="_Toc28863"/>
      <w:r>
        <w:rPr>
          <w:rFonts w:hint="eastAsia" w:ascii="Times New Roman" w:hAnsi="Times New Roman" w:eastAsia="宋体" w:cs="Times New Roman"/>
          <w:kern w:val="2"/>
          <w:sz w:val="24"/>
          <w:szCs w:val="24"/>
          <w:lang w:val="en-US" w:eastAsia="zh-CN" w:bidi="ar-SA"/>
        </w:rPr>
        <w:t>1.4</w:t>
      </w:r>
      <w:r>
        <w:rPr>
          <w:rFonts w:hint="default" w:ascii="Times New Roman" w:hAnsi="Times New Roman" w:eastAsia="宋体" w:cs="Times New Roman"/>
          <w:kern w:val="2"/>
          <w:sz w:val="24"/>
          <w:szCs w:val="24"/>
          <w:lang w:val="en-US" w:eastAsia="zh-CN" w:bidi="ar-SA"/>
        </w:rPr>
        <w:t>.2 国内应用实践</w:t>
      </w:r>
      <w:bookmarkEnd w:id="192"/>
      <w:bookmarkEnd w:id="193"/>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0" w:firstLine="0"/>
        <w:textAlignment w:val="baseline"/>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我国高校呈现差异化发展特征：</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0" w:firstLine="0"/>
        <w:textAlignment w:val="baseline"/>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1）技术领先型：电子科技大学"精准思政"系统（官网：http://sz.guet.edu.cn/）整合（1）一卡通消费（8个维度）；（2）门禁通行（6类区域）；（3）网络行为（4类应用），构建"五维健康指数"。其贫困生识别准确率达82.7%，家庭经济困难认定周期从4个月缩短至实时监测（《中国教育网络》2021年案例）。</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0" w:firstLine="0"/>
        <w:textAlignment w:val="baseline"/>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2）特色应用型：浙江大学学业预警系统（2022）突破传统瓶颈：（1）采用Z-score标准化方法处理消费数据；（2）构建消费波动率指标（当月/前三月均值的变异系数）；（3）设置三级预警阈值。在10,325名学生实测中，模型对学业困难预测准确率达79.4%，较传统方法提升23%（全国高校大数据教育论坛[11]）。</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0" w:firstLine="0"/>
        <w:textAlignment w:val="baseline"/>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（3）区域示范：上海市高校联合开发的"易班"预警平台已实现（1）跨校数据接口标准化；（2）风险指标动态调整；（3）干预效果评估模块。其API接口文档公开可查（http://yiban.shu.edu.cn/doc/）。</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0" w:firstLine="0"/>
        <w:textAlignment w:val="baseline"/>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（文献数据库：Web of Science[8]/CNKI[9]；开源项目：GitHub[10]；高校官网：电子科技大学[11]）</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0" w:firstLine="0"/>
        <w:jc w:val="left"/>
        <w:textAlignment w:val="baseline"/>
        <w:outlineLvl w:val="1"/>
        <w:rPr>
          <w:rFonts w:hint="default" w:cs="宋体" w:eastAsiaTheme="majorEastAsia"/>
          <w:b w:val="0"/>
          <w:bCs w:val="0"/>
          <w:kern w:val="2"/>
          <w:sz w:val="28"/>
          <w:szCs w:val="32"/>
          <w:lang w:val="en-US" w:eastAsia="zh-CN" w:bidi="ar-SA"/>
        </w:rPr>
      </w:pPr>
      <w:bookmarkStart w:id="194" w:name="_Toc24426"/>
      <w:bookmarkStart w:id="195" w:name="_Toc13836"/>
      <w:r>
        <w:rPr>
          <w:rFonts w:hint="eastAsia" w:cs="宋体" w:eastAsiaTheme="majorEastAsia"/>
          <w:b w:val="0"/>
          <w:bCs w:val="0"/>
          <w:kern w:val="2"/>
          <w:sz w:val="28"/>
          <w:szCs w:val="32"/>
          <w:lang w:val="en-US" w:eastAsia="zh-CN" w:bidi="ar-SA"/>
        </w:rPr>
        <w:t xml:space="preserve">1.5 </w:t>
      </w:r>
      <w:r>
        <w:rPr>
          <w:rFonts w:hint="default" w:cs="宋体" w:eastAsiaTheme="majorEastAsia"/>
          <w:b w:val="0"/>
          <w:bCs w:val="0"/>
          <w:kern w:val="2"/>
          <w:sz w:val="28"/>
          <w:szCs w:val="32"/>
          <w:lang w:val="en-US" w:eastAsia="zh-CN" w:bidi="ar-SA"/>
        </w:rPr>
        <w:t>数据获取途径</w:t>
      </w:r>
      <w:bookmarkEnd w:id="194"/>
      <w:bookmarkEnd w:id="195"/>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国际数据：</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EdNet数据集（8000万条）：GitHub[10] （MIT授权协议）</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Open University数据集（2.2万样本）：英国开放大学官网</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国内数据：</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国家统计局教育数据库：http://www.stats.gov.cn</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outlineLvl w:val="0"/>
        <w:rPr>
          <w:rFonts w:hint="default" w:ascii="Times New Roman" w:hAnsi="Times New Roman" w:eastAsia="宋体" w:cs="Times New Roman"/>
          <w:kern w:val="2"/>
          <w:sz w:val="24"/>
          <w:szCs w:val="24"/>
          <w:lang w:val="en-US" w:eastAsia="zh-CN" w:bidi="ar-SA"/>
        </w:rPr>
      </w:pPr>
      <w:bookmarkStart w:id="196" w:name="_Toc13544"/>
      <w:bookmarkStart w:id="197" w:name="_Toc3447"/>
      <w:bookmarkStart w:id="198" w:name="_Toc20715"/>
      <w:bookmarkStart w:id="199" w:name="_Toc18977"/>
      <w:r>
        <w:rPr>
          <w:rFonts w:hint="default" w:ascii="Times New Roman" w:hAnsi="Times New Roman" w:eastAsia="宋体" w:cs="Times New Roman"/>
          <w:kern w:val="2"/>
          <w:sz w:val="24"/>
          <w:szCs w:val="24"/>
          <w:lang w:val="en-US" w:eastAsia="zh-CN" w:bidi="ar-SA"/>
        </w:rPr>
        <w:t>高校案例数据（通过学校信息公开申请获取）</w:t>
      </w:r>
      <w:bookmarkEnd w:id="196"/>
      <w:bookmarkEnd w:id="197"/>
      <w:bookmarkEnd w:id="198"/>
      <w:bookmarkEnd w:id="199"/>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其他：</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CHNS中国家庭追踪调查（含教育相关数据）</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中国家庭金融调查（CFPS）</w:t>
      </w:r>
    </w:p>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Pr>
        <w:pStyle w:val="50"/>
        <w:numPr>
          <w:ilvl w:val="0"/>
          <w:numId w:val="1"/>
        </w:numPr>
        <w:spacing w:before="156" w:after="156"/>
        <w:rPr>
          <w:rFonts w:hint="eastAsia" w:ascii="黑体" w:hAnsi="黑体" w:eastAsia="黑体" w:cs="黑体"/>
        </w:rPr>
      </w:pPr>
      <w:bookmarkStart w:id="200" w:name="_Toc5434"/>
      <w:bookmarkStart w:id="201" w:name="_Toc5830"/>
      <w:bookmarkStart w:id="202" w:name="OLE_LINK2"/>
      <w:r>
        <w:rPr>
          <w:rFonts w:hint="eastAsia" w:ascii="黑体" w:hAnsi="黑体" w:eastAsia="黑体" w:cs="黑体"/>
        </w:rPr>
        <w:t>数据模拟环节</w:t>
      </w:r>
      <w:r>
        <w:rPr>
          <w:rFonts w:hint="eastAsia" w:ascii="黑体" w:hAnsi="黑体" w:eastAsia="黑体" w:cs="黑体"/>
          <w:lang w:val="en-US" w:eastAsia="zh-CN"/>
        </w:rPr>
        <w:t>设计</w:t>
      </w:r>
      <w:bookmarkEnd w:id="200"/>
      <w:bookmarkEnd w:id="201"/>
    </w:p>
    <w:bookmarkEnd w:id="104"/>
    <w:bookmarkEnd w:id="202"/>
    <w:p>
      <w:pPr>
        <w:pStyle w:val="50"/>
        <w:spacing w:before="156" w:after="156"/>
        <w:outlineLvl w:val="1"/>
        <w:rPr>
          <w:rFonts w:hint="eastAsia" w:eastAsiaTheme="minorEastAsia"/>
          <w:b w:val="0"/>
          <w:bCs w:val="0"/>
          <w:sz w:val="28"/>
          <w:szCs w:val="28"/>
          <w:lang w:val="en-US" w:eastAsia="zh-CN"/>
        </w:rPr>
      </w:pPr>
      <w:bookmarkStart w:id="203" w:name="_Toc14249"/>
      <w:bookmarkStart w:id="204" w:name="_Toc27446"/>
      <w:r>
        <w:rPr>
          <w:rFonts w:hint="eastAsia" w:eastAsiaTheme="minorEastAsia"/>
          <w:b w:val="0"/>
          <w:bCs w:val="0"/>
          <w:sz w:val="28"/>
          <w:szCs w:val="28"/>
          <w:lang w:val="en-US" w:eastAsia="zh-CN"/>
        </w:rPr>
        <w:t>2.1</w:t>
      </w:r>
      <w:r>
        <w:rPr>
          <w:rFonts w:hint="eastAsia" w:eastAsiaTheme="minorEastAsia"/>
          <w:b w:val="0"/>
          <w:bCs w:val="0"/>
          <w:sz w:val="28"/>
          <w:szCs w:val="28"/>
        </w:rPr>
        <w:t xml:space="preserve"> </w:t>
      </w:r>
      <w:r>
        <w:rPr>
          <w:rFonts w:hint="eastAsia" w:eastAsiaTheme="minorEastAsia"/>
          <w:b w:val="0"/>
          <w:bCs w:val="0"/>
          <w:sz w:val="28"/>
          <w:szCs w:val="28"/>
          <w:lang w:val="en-US" w:eastAsia="zh-CN"/>
        </w:rPr>
        <w:t>模拟策略选择（以</w:t>
      </w:r>
      <w:r>
        <w:rPr>
          <w:rFonts w:hint="eastAsia" w:eastAsiaTheme="minorEastAsia"/>
          <w:b w:val="0"/>
          <w:bCs w:val="0"/>
          <w:sz w:val="28"/>
          <w:szCs w:val="28"/>
        </w:rPr>
        <w:t>早餐时间模拟的正态分布选择</w:t>
      </w:r>
      <w:r>
        <w:rPr>
          <w:rFonts w:hint="eastAsia" w:eastAsiaTheme="minorEastAsia"/>
          <w:b w:val="0"/>
          <w:bCs w:val="0"/>
          <w:sz w:val="28"/>
          <w:szCs w:val="28"/>
          <w:lang w:val="en-US" w:eastAsia="zh-CN"/>
        </w:rPr>
        <w:t>为例）</w:t>
      </w:r>
      <w:bookmarkEnd w:id="203"/>
      <w:bookmarkEnd w:id="204"/>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（1）</w:t>
      </w:r>
      <w:r>
        <w:rPr>
          <w:rFonts w:hint="eastAsia" w:ascii="Times New Roman" w:hAnsi="Times New Roman" w:eastAsia="宋体" w:cs="Times New Roman"/>
          <w:kern w:val="2"/>
          <w:sz w:val="24"/>
          <w:szCs w:val="24"/>
          <w:lang w:val="en-US" w:eastAsia="zh-CN" w:bidi="ar-SA"/>
        </w:rPr>
        <w:t>在模拟学生早餐时间时，本研究选用正态分布而非简单均匀分布，这一选择基于三方面学术考量：</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行为科学依据：</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人类作息时间通常呈现聚集性分布特征，大多数学生会集中在某一时间段就餐（如7:30-8:30）</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通过文献调研确定三类学生的参数：</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学霸型(μ=7.2,σ=0.8)：反映早起学习习惯</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普通型(μ=8.0,σ=1.5)：体现适中作息</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风险型(μ=9.8,σ=2.2)：显示作息不规律特性</w:t>
      </w:r>
    </w:p>
    <w:p>
      <w:pPr>
        <w:pStyle w:val="20"/>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outlineLvl w:val="2"/>
        <w:rPr>
          <w:rFonts w:hint="eastAsia" w:ascii="Times New Roman" w:hAnsi="Times New Roman" w:eastAsia="宋体" w:cs="Times New Roman"/>
          <w:kern w:val="2"/>
          <w:sz w:val="24"/>
          <w:szCs w:val="24"/>
          <w:lang w:val="en-US" w:eastAsia="zh-CN" w:bidi="ar-SA"/>
        </w:rPr>
      </w:pPr>
      <w:bookmarkStart w:id="205" w:name="_Toc30967"/>
      <w:bookmarkStart w:id="206" w:name="_Toc7029"/>
      <w:r>
        <w:rPr>
          <w:rFonts w:hint="eastAsia" w:ascii="Times New Roman" w:hAnsi="Times New Roman" w:eastAsia="宋体" w:cs="Times New Roman"/>
          <w:kern w:val="2"/>
          <w:sz w:val="24"/>
          <w:szCs w:val="24"/>
          <w:lang w:val="en-US" w:eastAsia="zh-CN" w:bidi="ar-SA"/>
        </w:rPr>
        <w:t>边界控制机制：</w:t>
      </w:r>
      <w:bookmarkEnd w:id="205"/>
      <w:bookmarkEnd w:id="206"/>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right="0" w:rightChars="0"/>
        <w:textAlignment w:val="baseline"/>
        <w:outlineLvl w:val="2"/>
        <w:rPr>
          <w:rFonts w:hint="eastAsia" w:ascii="Times New Roman" w:hAnsi="Times New Roman" w:eastAsia="宋体" w:cs="Times New Roman"/>
          <w:b w:val="0"/>
          <w:bCs w:val="0"/>
          <w:kern w:val="2"/>
          <w:sz w:val="24"/>
          <w:szCs w:val="24"/>
          <w:lang w:val="en-US" w:eastAsia="zh-CN" w:bidi="ar-SA"/>
        </w:rPr>
      </w:pPr>
      <w:bookmarkStart w:id="207" w:name="_Toc25428"/>
      <w:bookmarkStart w:id="208" w:name="_Toc15543"/>
      <w:bookmarkStart w:id="209" w:name="_Toc1175"/>
      <w:bookmarkStart w:id="210" w:name="_Toc2391"/>
      <w:bookmarkStart w:id="211" w:name="_Toc24540"/>
      <w:r>
        <w:rPr>
          <w:rFonts w:hint="eastAsia" w:ascii="Times New Roman" w:hAnsi="Times New Roman" w:eastAsia="宋体" w:cs="Times New Roman"/>
          <w:b w:val="0"/>
          <w:bCs w:val="0"/>
          <w:kern w:val="2"/>
          <w:sz w:val="24"/>
          <w:szCs w:val="24"/>
          <w:lang w:val="en-US" w:eastAsia="zh-CN" w:bidi="ar-SA"/>
        </w:rPr>
        <w:t>python</w:t>
      </w:r>
      <w:r>
        <w:rPr>
          <w:rFonts w:hint="eastAsia" w:eastAsia="宋体" w:cs="Times New Roman"/>
          <w:b w:val="0"/>
          <w:bCs w:val="0"/>
          <w:kern w:val="2"/>
          <w:sz w:val="24"/>
          <w:szCs w:val="24"/>
          <w:lang w:val="en-US" w:eastAsia="zh-CN" w:bidi="ar-SA"/>
        </w:rPr>
        <w:t>核心</w:t>
      </w:r>
      <w:r>
        <w:rPr>
          <w:rFonts w:hint="eastAsia" w:ascii="Times New Roman" w:hAnsi="Times New Roman" w:eastAsia="宋体" w:cs="Times New Roman"/>
          <w:b w:val="0"/>
          <w:bCs w:val="0"/>
          <w:kern w:val="2"/>
          <w:sz w:val="24"/>
          <w:szCs w:val="24"/>
          <w:lang w:val="en-US" w:eastAsia="zh-CN" w:bidi="ar-SA"/>
        </w:rPr>
        <w:t>代码实现：</w:t>
      </w:r>
      <w:bookmarkEnd w:id="207"/>
      <w:bookmarkEnd w:id="208"/>
      <w:bookmarkEnd w:id="209"/>
      <w:bookmarkEnd w:id="210"/>
      <w:bookmarkEnd w:id="211"/>
    </w:p>
    <w:p>
      <w:pPr>
        <w:pStyle w:val="50"/>
        <w:spacing w:before="156" w:after="156"/>
        <w:outlineLvl w:val="9"/>
        <w:rPr>
          <w:rFonts w:hint="eastAsia" w:ascii="Times New Roman" w:hAnsi="Times New Roman" w:eastAsia="宋体" w:cs="Times New Roman"/>
          <w:kern w:val="2"/>
          <w:sz w:val="24"/>
          <w:szCs w:val="24"/>
          <w:lang w:val="en-US" w:eastAsia="zh-CN" w:bidi="ar-SA"/>
        </w:rPr>
      </w:pPr>
      <w:bookmarkStart w:id="212" w:name="_Toc25550"/>
      <w:bookmarkStart w:id="213" w:name="_Toc26231"/>
      <w:bookmarkStart w:id="214" w:name="_Toc29785"/>
      <w:bookmarkStart w:id="215" w:name="_Toc6522"/>
      <w:bookmarkStart w:id="216" w:name="_Toc9905"/>
      <w:bookmarkStart w:id="217" w:name="_Toc9325"/>
      <w:r>
        <w:drawing>
          <wp:inline distT="0" distB="0" distL="114300" distR="114300">
            <wp:extent cx="5268595" cy="231140"/>
            <wp:effectExtent l="0" t="0" r="4445" b="12700"/>
            <wp:docPr id="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2"/>
                    <pic:cNvPicPr>
                      <a:picLocks noChangeAspect="1"/>
                    </pic:cNvPicPr>
                  </pic:nvPicPr>
                  <pic:blipFill>
                    <a:blip r:embed="rId11"/>
                    <a:stretch>
                      <a:fillRect/>
                    </a:stretch>
                  </pic:blipFill>
                  <pic:spPr>
                    <a:xfrm>
                      <a:off x="0" y="0"/>
                      <a:ext cx="5268595" cy="231140"/>
                    </a:xfrm>
                    <a:prstGeom prst="rect">
                      <a:avLst/>
                    </a:prstGeom>
                    <a:noFill/>
                    <a:ln>
                      <a:noFill/>
                    </a:ln>
                  </pic:spPr>
                </pic:pic>
              </a:graphicData>
            </a:graphic>
          </wp:inline>
        </w:drawing>
      </w:r>
      <w:bookmarkEnd w:id="212"/>
      <w:bookmarkEnd w:id="213"/>
      <w:bookmarkEnd w:id="214"/>
      <w:bookmarkEnd w:id="215"/>
      <w:bookmarkEnd w:id="216"/>
      <w:bookmarkEnd w:id="217"/>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eastAsiaTheme="minorEastAsia"/>
        </w:rPr>
      </w:pPr>
      <w:r>
        <w:rPr>
          <w:rFonts w:hint="eastAsia" w:ascii="Times New Roman" w:hAnsi="Times New Roman" w:eastAsia="宋体" w:cs="Times New Roman"/>
          <w:kern w:val="2"/>
          <w:sz w:val="24"/>
          <w:szCs w:val="24"/>
          <w:lang w:val="en-US" w:eastAsia="zh-CN" w:bidi="ar-SA"/>
        </w:rPr>
        <w:t>通过</w:t>
      </w:r>
      <w:r>
        <w:rPr>
          <w:rFonts w:hint="default" w:ascii="Times New Roman" w:hAnsi="Times New Roman" w:eastAsia="宋体" w:cs="Times New Roman"/>
          <w:kern w:val="2"/>
          <w:sz w:val="24"/>
          <w:szCs w:val="24"/>
          <w:lang w:val="en-US" w:eastAsia="zh-CN" w:bidi="ar-SA"/>
        </w:rPr>
        <w:t>max/min函数实现截断正态分布，既保持分布形态又符合现实约束</w:t>
      </w:r>
      <w:r>
        <w:rPr>
          <w:rFonts w:hint="eastAsia"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保留10%缺失概率模拟漏记情况，增强数据真实性</w:t>
      </w:r>
      <w:r>
        <w:rPr>
          <w:rFonts w:hint="eastAsia" w:cs="Times New Roman"/>
          <w:kern w:val="2"/>
          <w:sz w:val="24"/>
          <w:szCs w:val="24"/>
          <w:lang w:val="en-US" w:eastAsia="zh-CN" w:bidi="ar-SA"/>
        </w:rPr>
        <w:t>。</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outlineLvl w:val="2"/>
        <w:rPr>
          <w:rFonts w:hint="eastAsia" w:ascii="Times New Roman" w:hAnsi="Times New Roman" w:eastAsia="宋体" w:cs="Times New Roman"/>
          <w:kern w:val="2"/>
          <w:sz w:val="24"/>
          <w:szCs w:val="24"/>
          <w:lang w:val="en-US" w:eastAsia="zh-CN" w:bidi="ar-SA"/>
        </w:rPr>
      </w:pPr>
      <w:bookmarkStart w:id="218" w:name="_Toc28690"/>
      <w:bookmarkStart w:id="219" w:name="_Toc11220"/>
      <w:r>
        <w:rPr>
          <w:rFonts w:hint="eastAsia" w:cs="Times New Roman"/>
          <w:kern w:val="2"/>
          <w:sz w:val="24"/>
          <w:szCs w:val="24"/>
          <w:lang w:val="en-US" w:eastAsia="zh-CN" w:bidi="ar-SA"/>
        </w:rPr>
        <w:t>（3）</w:t>
      </w:r>
      <w:r>
        <w:rPr>
          <w:rFonts w:hint="eastAsia" w:ascii="Times New Roman" w:hAnsi="Times New Roman" w:eastAsia="宋体" w:cs="Times New Roman"/>
          <w:kern w:val="2"/>
          <w:sz w:val="24"/>
          <w:szCs w:val="24"/>
          <w:lang w:val="en-US" w:eastAsia="zh-CN" w:bidi="ar-SA"/>
        </w:rPr>
        <w:t>差异化设计：</w:t>
      </w:r>
      <w:bookmarkEnd w:id="218"/>
      <w:bookmarkEnd w:id="219"/>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σ参数随学生类型递增(0.8→1.5→2.2)，反映行为规律性递减趋势</w:t>
      </w:r>
      <w:r>
        <w:rPr>
          <w:rFonts w:hint="eastAsia" w:cs="Times New Roman"/>
          <w:kern w:val="2"/>
          <w:sz w:val="24"/>
          <w:szCs w:val="24"/>
          <w:lang w:val="en-US" w:eastAsia="zh-CN" w:bidi="ar-SA"/>
        </w:rPr>
        <w:t>，</w:t>
      </w:r>
      <w:r>
        <w:rPr>
          <w:rFonts w:hint="eastAsia" w:ascii="Times New Roman" w:hAnsi="Times New Roman" w:eastAsia="宋体" w:cs="Times New Roman"/>
          <w:kern w:val="2"/>
          <w:sz w:val="24"/>
          <w:szCs w:val="24"/>
          <w:lang w:val="en-US" w:eastAsia="zh-CN" w:bidi="ar-SA"/>
        </w:rPr>
        <w:t>与后续的"早餐时间稳定性特征"(breakfast_std_3w)形成分析呼应</w:t>
      </w:r>
      <w:r>
        <w:rPr>
          <w:rFonts w:hint="eastAsia" w:cs="Times New Roman"/>
          <w:kern w:val="2"/>
          <w:sz w:val="24"/>
          <w:szCs w:val="24"/>
          <w:lang w:val="en-US" w:eastAsia="zh-CN" w:bidi="ar-SA"/>
        </w:rPr>
        <w:t>。</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cs="Times New Roman"/>
          <w:kern w:val="2"/>
          <w:sz w:val="24"/>
          <w:szCs w:val="24"/>
          <w:lang w:val="en-US" w:eastAsia="zh-CN" w:bidi="ar-SA"/>
        </w:rPr>
      </w:pP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outlineLvl w:val="1"/>
        <w:rPr>
          <w:rFonts w:hint="eastAsia" w:ascii="Times New Roman" w:hAnsi="Times New Roman" w:cs="Times New Roman" w:eastAsiaTheme="minorEastAsia"/>
          <w:b w:val="0"/>
          <w:bCs w:val="0"/>
          <w:kern w:val="2"/>
          <w:sz w:val="28"/>
          <w:szCs w:val="28"/>
          <w:lang w:val="en-US" w:eastAsia="zh-CN" w:bidi="ar-SA"/>
        </w:rPr>
      </w:pPr>
      <w:bookmarkStart w:id="220" w:name="_Toc30333"/>
      <w:bookmarkStart w:id="221" w:name="_Toc27386"/>
      <w:r>
        <w:rPr>
          <w:rFonts w:hint="eastAsia" w:ascii="Times New Roman" w:hAnsi="Times New Roman" w:cs="Times New Roman" w:eastAsiaTheme="minorEastAsia"/>
          <w:b w:val="0"/>
          <w:bCs w:val="0"/>
          <w:kern w:val="2"/>
          <w:sz w:val="28"/>
          <w:szCs w:val="28"/>
          <w:lang w:val="en-US" w:eastAsia="zh-CN" w:bidi="ar-SA"/>
        </w:rPr>
        <w:t>2.</w:t>
      </w:r>
      <w:r>
        <w:rPr>
          <w:rFonts w:hint="eastAsia" w:cs="Times New Roman" w:eastAsiaTheme="minorEastAsia"/>
          <w:b w:val="0"/>
          <w:bCs w:val="0"/>
          <w:kern w:val="2"/>
          <w:sz w:val="28"/>
          <w:szCs w:val="28"/>
          <w:lang w:val="en-US" w:eastAsia="zh-CN" w:bidi="ar-SA"/>
        </w:rPr>
        <w:t>2</w:t>
      </w:r>
      <w:r>
        <w:rPr>
          <w:rFonts w:hint="eastAsia" w:ascii="Times New Roman" w:hAnsi="Times New Roman" w:cs="Times New Roman" w:eastAsiaTheme="minorEastAsia"/>
          <w:b w:val="0"/>
          <w:bCs w:val="0"/>
          <w:kern w:val="2"/>
          <w:sz w:val="28"/>
          <w:szCs w:val="28"/>
          <w:lang w:val="en-US" w:eastAsia="zh-CN" w:bidi="ar-SA"/>
        </w:rPr>
        <w:t>消费行为模拟的混合分布策略</w:t>
      </w:r>
      <w:bookmarkEnd w:id="220"/>
      <w:bookmarkEnd w:id="221"/>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针对不同消费场景，本研究差异化选择概率分布，体现行为经济学原理：</w:t>
      </w:r>
    </w:p>
    <w:tbl>
      <w:tblPr>
        <w:tblStyle w:val="2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020"/>
        <w:gridCol w:w="963"/>
        <w:gridCol w:w="1861"/>
        <w:gridCol w:w="36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nil"/>
              <w:left w:val="nil"/>
              <w:bottom w:val="single" w:color="BBBBBB" w:sz="4" w:space="0"/>
              <w:right w:val="nil"/>
            </w:tcBorders>
            <w:shd w:val="clear" w:color="auto" w:fill="FFFFFF"/>
            <w:tcMar>
              <w:top w:w="120" w:type="dxa"/>
              <w:left w:w="0" w:type="dxa"/>
              <w:bottom w:w="120" w:type="dxa"/>
              <w:right w:w="120" w:type="dxa"/>
            </w:tcMar>
            <w:vAlign w:val="center"/>
          </w:tcPr>
          <w:p>
            <w:pPr>
              <w:keepNext w:val="0"/>
              <w:keepLines w:val="0"/>
              <w:widowControl/>
              <w:suppressLineNumbers w:val="0"/>
              <w:spacing w:line="21" w:lineRule="atLeast"/>
              <w:jc w:val="left"/>
              <w:rPr>
                <w:rFonts w:ascii="Segoe UI" w:hAnsi="Segoe UI" w:eastAsia="Segoe UI" w:cs="Segoe UI"/>
                <w:b/>
                <w:bCs/>
                <w:i w:val="0"/>
                <w:iCs w:val="0"/>
                <w:caps w:val="0"/>
                <w:color w:val="404040"/>
                <w:spacing w:val="0"/>
                <w:sz w:val="18"/>
                <w:szCs w:val="18"/>
              </w:rPr>
            </w:pPr>
            <w:r>
              <w:rPr>
                <w:rFonts w:hint="default" w:ascii="Segoe UI" w:hAnsi="Segoe UI" w:eastAsia="Segoe UI" w:cs="Segoe UI"/>
                <w:b/>
                <w:bCs/>
                <w:i w:val="0"/>
                <w:iCs w:val="0"/>
                <w:caps w:val="0"/>
                <w:color w:val="404040"/>
                <w:spacing w:val="0"/>
                <w:kern w:val="0"/>
                <w:sz w:val="18"/>
                <w:szCs w:val="18"/>
                <w:lang w:val="en-US" w:eastAsia="zh-CN" w:bidi="ar"/>
              </w:rPr>
              <w:t>消费类型</w:t>
            </w:r>
          </w:p>
        </w:tc>
        <w:tc>
          <w:tcPr>
            <w:tcW w:w="0" w:type="auto"/>
            <w:tcBorders>
              <w:top w:val="nil"/>
              <w:left w:val="nil"/>
              <w:bottom w:val="single" w:color="BBBBBB" w:sz="4" w:space="0"/>
              <w:right w:val="nil"/>
            </w:tcBorders>
            <w:shd w:val="clear" w:color="auto" w:fill="FFFFFF"/>
            <w:tcMar>
              <w:top w:w="120" w:type="dxa"/>
              <w:left w:w="120" w:type="dxa"/>
              <w:bottom w:w="120" w:type="dxa"/>
              <w:right w:w="120" w:type="dxa"/>
            </w:tcMar>
            <w:vAlign w:val="center"/>
          </w:tcPr>
          <w:p>
            <w:pPr>
              <w:keepNext w:val="0"/>
              <w:keepLines w:val="0"/>
              <w:widowControl/>
              <w:suppressLineNumbers w:val="0"/>
              <w:spacing w:line="21" w:lineRule="atLeast"/>
              <w:jc w:val="left"/>
              <w:rPr>
                <w:rFonts w:hint="default" w:ascii="Segoe UI" w:hAnsi="Segoe UI" w:eastAsia="Segoe UI" w:cs="Segoe UI"/>
                <w:b/>
                <w:bCs/>
                <w:i w:val="0"/>
                <w:iCs w:val="0"/>
                <w:caps w:val="0"/>
                <w:color w:val="404040"/>
                <w:spacing w:val="0"/>
                <w:sz w:val="18"/>
                <w:szCs w:val="18"/>
              </w:rPr>
            </w:pPr>
            <w:r>
              <w:rPr>
                <w:rFonts w:hint="default" w:ascii="Segoe UI" w:hAnsi="Segoe UI" w:eastAsia="Segoe UI" w:cs="Segoe UI"/>
                <w:b/>
                <w:bCs/>
                <w:i w:val="0"/>
                <w:iCs w:val="0"/>
                <w:caps w:val="0"/>
                <w:color w:val="404040"/>
                <w:spacing w:val="0"/>
                <w:kern w:val="0"/>
                <w:sz w:val="18"/>
                <w:szCs w:val="18"/>
                <w:lang w:val="en-US" w:eastAsia="zh-CN" w:bidi="ar"/>
              </w:rPr>
              <w:t>分布选择</w:t>
            </w:r>
          </w:p>
        </w:tc>
        <w:tc>
          <w:tcPr>
            <w:tcW w:w="0" w:type="auto"/>
            <w:tcBorders>
              <w:top w:val="nil"/>
              <w:left w:val="nil"/>
              <w:bottom w:val="single" w:color="BBBBBB" w:sz="4" w:space="0"/>
              <w:right w:val="nil"/>
            </w:tcBorders>
            <w:shd w:val="clear" w:color="auto" w:fill="FFFFFF"/>
            <w:tcMar>
              <w:top w:w="120" w:type="dxa"/>
              <w:left w:w="120" w:type="dxa"/>
              <w:bottom w:w="120" w:type="dxa"/>
              <w:right w:w="120" w:type="dxa"/>
            </w:tcMar>
            <w:vAlign w:val="center"/>
          </w:tcPr>
          <w:p>
            <w:pPr>
              <w:keepNext w:val="0"/>
              <w:keepLines w:val="0"/>
              <w:widowControl/>
              <w:suppressLineNumbers w:val="0"/>
              <w:spacing w:line="21" w:lineRule="atLeast"/>
              <w:jc w:val="left"/>
              <w:rPr>
                <w:rFonts w:hint="default" w:ascii="Segoe UI" w:hAnsi="Segoe UI" w:eastAsia="Segoe UI" w:cs="Segoe UI"/>
                <w:b/>
                <w:bCs/>
                <w:i w:val="0"/>
                <w:iCs w:val="0"/>
                <w:caps w:val="0"/>
                <w:color w:val="404040"/>
                <w:spacing w:val="0"/>
                <w:sz w:val="18"/>
                <w:szCs w:val="18"/>
              </w:rPr>
            </w:pPr>
            <w:r>
              <w:rPr>
                <w:rFonts w:hint="default" w:ascii="Segoe UI" w:hAnsi="Segoe UI" w:eastAsia="Segoe UI" w:cs="Segoe UI"/>
                <w:b/>
                <w:bCs/>
                <w:i w:val="0"/>
                <w:iCs w:val="0"/>
                <w:caps w:val="0"/>
                <w:color w:val="404040"/>
                <w:spacing w:val="0"/>
                <w:kern w:val="0"/>
                <w:sz w:val="18"/>
                <w:szCs w:val="18"/>
                <w:lang w:val="en-US" w:eastAsia="zh-CN" w:bidi="ar"/>
              </w:rPr>
              <w:t>参数设置</w:t>
            </w:r>
          </w:p>
        </w:tc>
        <w:tc>
          <w:tcPr>
            <w:tcW w:w="0" w:type="auto"/>
            <w:tcBorders>
              <w:top w:val="nil"/>
              <w:left w:val="nil"/>
              <w:bottom w:val="single" w:color="BBBBBB" w:sz="4" w:space="0"/>
              <w:right w:val="nil"/>
            </w:tcBorders>
            <w:shd w:val="clear" w:color="auto" w:fill="FFFFFF"/>
            <w:tcMar>
              <w:top w:w="120" w:type="dxa"/>
              <w:left w:w="120" w:type="dxa"/>
              <w:bottom w:w="120" w:type="dxa"/>
              <w:right w:w="120" w:type="dxa"/>
            </w:tcMar>
            <w:vAlign w:val="center"/>
          </w:tcPr>
          <w:p>
            <w:pPr>
              <w:keepNext w:val="0"/>
              <w:keepLines w:val="0"/>
              <w:widowControl/>
              <w:suppressLineNumbers w:val="0"/>
              <w:spacing w:line="21" w:lineRule="atLeast"/>
              <w:jc w:val="left"/>
              <w:rPr>
                <w:rFonts w:hint="default" w:ascii="Segoe UI" w:hAnsi="Segoe UI" w:eastAsia="Segoe UI" w:cs="Segoe UI"/>
                <w:b/>
                <w:bCs/>
                <w:i w:val="0"/>
                <w:iCs w:val="0"/>
                <w:caps w:val="0"/>
                <w:color w:val="404040"/>
                <w:spacing w:val="0"/>
                <w:sz w:val="18"/>
                <w:szCs w:val="18"/>
              </w:rPr>
            </w:pPr>
            <w:r>
              <w:rPr>
                <w:rFonts w:hint="default" w:ascii="Segoe UI" w:hAnsi="Segoe UI" w:eastAsia="Segoe UI" w:cs="Segoe UI"/>
                <w:b/>
                <w:bCs/>
                <w:i w:val="0"/>
                <w:iCs w:val="0"/>
                <w:caps w:val="0"/>
                <w:color w:val="404040"/>
                <w:spacing w:val="0"/>
                <w:kern w:val="0"/>
                <w:sz w:val="18"/>
                <w:szCs w:val="18"/>
                <w:lang w:val="en-US" w:eastAsia="zh-CN" w:bidi="ar"/>
              </w:rPr>
              <w:t>行为解释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single" w:color="E5E5E5" w:sz="4" w:space="0"/>
              <w:right w:val="nil"/>
            </w:tcBorders>
            <w:shd w:val="clear" w:color="auto" w:fill="FFFFFF"/>
            <w:tcMar>
              <w:top w:w="120" w:type="dxa"/>
              <w:left w:w="0" w:type="dxa"/>
              <w:bottom w:w="120" w:type="dxa"/>
              <w:right w:w="120" w:type="dxa"/>
            </w:tcMar>
            <w:vAlign w:val="center"/>
          </w:tcPr>
          <w:p>
            <w:pPr>
              <w:keepNext w:val="0"/>
              <w:keepLines w:val="0"/>
              <w:widowControl/>
              <w:suppressLineNumbers w:val="0"/>
              <w:spacing w:line="21" w:lineRule="atLeast"/>
              <w:jc w:val="left"/>
              <w:rPr>
                <w:rFonts w:hint="default" w:ascii="Segoe UI" w:hAnsi="Segoe UI" w:eastAsia="Segoe UI" w:cs="Segoe UI"/>
                <w:i w:val="0"/>
                <w:iCs w:val="0"/>
                <w:caps w:val="0"/>
                <w:color w:val="404040"/>
                <w:spacing w:val="0"/>
                <w:sz w:val="18"/>
                <w:szCs w:val="18"/>
              </w:rPr>
            </w:pPr>
            <w:r>
              <w:rPr>
                <w:rFonts w:hint="default" w:ascii="Segoe UI" w:hAnsi="Segoe UI" w:eastAsia="Segoe UI" w:cs="Segoe UI"/>
                <w:i w:val="0"/>
                <w:iCs w:val="0"/>
                <w:caps w:val="0"/>
                <w:color w:val="404040"/>
                <w:spacing w:val="0"/>
                <w:kern w:val="0"/>
                <w:sz w:val="18"/>
                <w:szCs w:val="18"/>
                <w:lang w:val="en-US" w:eastAsia="zh-CN" w:bidi="ar"/>
              </w:rPr>
              <w:t>夜间消费</w:t>
            </w:r>
          </w:p>
        </w:tc>
        <w:tc>
          <w:tcPr>
            <w:tcW w:w="0" w:type="auto"/>
            <w:tcBorders>
              <w:top w:val="nil"/>
              <w:left w:val="nil"/>
              <w:bottom w:val="single" w:color="E5E5E5" w:sz="4" w:space="0"/>
              <w:right w:val="nil"/>
            </w:tcBorders>
            <w:shd w:val="clear" w:color="auto" w:fill="FFFFFF"/>
            <w:tcMar>
              <w:top w:w="120" w:type="dxa"/>
              <w:left w:w="120" w:type="dxa"/>
              <w:bottom w:w="120" w:type="dxa"/>
              <w:right w:w="120" w:type="dxa"/>
            </w:tcMar>
            <w:vAlign w:val="center"/>
          </w:tcPr>
          <w:p>
            <w:pPr>
              <w:keepNext w:val="0"/>
              <w:keepLines w:val="0"/>
              <w:widowControl/>
              <w:suppressLineNumbers w:val="0"/>
              <w:spacing w:line="21" w:lineRule="atLeast"/>
              <w:jc w:val="left"/>
              <w:rPr>
                <w:rFonts w:hint="default" w:ascii="Segoe UI" w:hAnsi="Segoe UI" w:eastAsia="Segoe UI" w:cs="Segoe UI"/>
                <w:i w:val="0"/>
                <w:iCs w:val="0"/>
                <w:caps w:val="0"/>
                <w:color w:val="404040"/>
                <w:spacing w:val="0"/>
                <w:sz w:val="18"/>
                <w:szCs w:val="18"/>
              </w:rPr>
            </w:pPr>
            <w:r>
              <w:rPr>
                <w:rFonts w:hint="default" w:ascii="Segoe UI" w:hAnsi="Segoe UI" w:eastAsia="Segoe UI" w:cs="Segoe UI"/>
                <w:i w:val="0"/>
                <w:iCs w:val="0"/>
                <w:caps w:val="0"/>
                <w:color w:val="404040"/>
                <w:spacing w:val="0"/>
                <w:kern w:val="0"/>
                <w:sz w:val="18"/>
                <w:szCs w:val="18"/>
                <w:lang w:val="en-US" w:eastAsia="zh-CN" w:bidi="ar"/>
              </w:rPr>
              <w:t>伽马分布</w:t>
            </w:r>
          </w:p>
        </w:tc>
        <w:tc>
          <w:tcPr>
            <w:tcW w:w="0" w:type="auto"/>
            <w:tcBorders>
              <w:top w:val="nil"/>
              <w:left w:val="nil"/>
              <w:bottom w:val="single" w:color="E5E5E5" w:sz="4" w:space="0"/>
              <w:right w:val="nil"/>
            </w:tcBorders>
            <w:shd w:val="clear" w:color="auto" w:fill="FFFFFF"/>
            <w:tcMar>
              <w:top w:w="120" w:type="dxa"/>
              <w:left w:w="120" w:type="dxa"/>
              <w:bottom w:w="120" w:type="dxa"/>
              <w:right w:w="120" w:type="dxa"/>
            </w:tcMar>
            <w:vAlign w:val="center"/>
          </w:tcPr>
          <w:p>
            <w:pPr>
              <w:keepNext w:val="0"/>
              <w:keepLines w:val="0"/>
              <w:widowControl/>
              <w:suppressLineNumbers w:val="0"/>
              <w:spacing w:line="21" w:lineRule="atLeast"/>
              <w:jc w:val="left"/>
              <w:rPr>
                <w:rFonts w:hint="default" w:ascii="Segoe UI" w:hAnsi="Segoe UI" w:eastAsia="Segoe UI" w:cs="Segoe UI"/>
                <w:i w:val="0"/>
                <w:iCs w:val="0"/>
                <w:caps w:val="0"/>
                <w:color w:val="404040"/>
                <w:spacing w:val="0"/>
                <w:sz w:val="18"/>
                <w:szCs w:val="18"/>
              </w:rPr>
            </w:pPr>
            <w:r>
              <w:rPr>
                <w:rFonts w:hint="default" w:ascii="Segoe UI" w:hAnsi="Segoe UI" w:eastAsia="Segoe UI" w:cs="Segoe UI"/>
                <w:i w:val="0"/>
                <w:iCs w:val="0"/>
                <w:caps w:val="0"/>
                <w:color w:val="404040"/>
                <w:spacing w:val="0"/>
                <w:kern w:val="0"/>
                <w:sz w:val="18"/>
                <w:szCs w:val="18"/>
                <w:lang w:val="en-US" w:eastAsia="zh-CN" w:bidi="ar"/>
              </w:rPr>
              <w:t>α=1.8-4.5, β=0.6-2.2</w:t>
            </w:r>
          </w:p>
        </w:tc>
        <w:tc>
          <w:tcPr>
            <w:tcW w:w="0" w:type="auto"/>
            <w:tcBorders>
              <w:top w:val="nil"/>
              <w:left w:val="nil"/>
              <w:bottom w:val="single" w:color="E5E5E5" w:sz="4" w:space="0"/>
              <w:right w:val="nil"/>
            </w:tcBorders>
            <w:shd w:val="clear" w:color="auto" w:fill="FFFFFF"/>
            <w:tcMar>
              <w:top w:w="120" w:type="dxa"/>
              <w:left w:w="120" w:type="dxa"/>
              <w:bottom w:w="120" w:type="dxa"/>
              <w:right w:w="120" w:type="dxa"/>
            </w:tcMar>
            <w:vAlign w:val="center"/>
          </w:tcPr>
          <w:p>
            <w:pPr>
              <w:keepNext w:val="0"/>
              <w:keepLines w:val="0"/>
              <w:widowControl/>
              <w:suppressLineNumbers w:val="0"/>
              <w:spacing w:line="21" w:lineRule="atLeast"/>
              <w:jc w:val="left"/>
              <w:rPr>
                <w:rFonts w:hint="default" w:ascii="Segoe UI" w:hAnsi="Segoe UI" w:eastAsia="Segoe UI" w:cs="Segoe UI"/>
                <w:i w:val="0"/>
                <w:iCs w:val="0"/>
                <w:caps w:val="0"/>
                <w:color w:val="404040"/>
                <w:spacing w:val="0"/>
                <w:sz w:val="18"/>
                <w:szCs w:val="18"/>
              </w:rPr>
            </w:pPr>
            <w:r>
              <w:rPr>
                <w:rFonts w:hint="default" w:ascii="Segoe UI" w:hAnsi="Segoe UI" w:eastAsia="Segoe UI" w:cs="Segoe UI"/>
                <w:i w:val="0"/>
                <w:iCs w:val="0"/>
                <w:caps w:val="0"/>
                <w:color w:val="404040"/>
                <w:spacing w:val="0"/>
                <w:kern w:val="0"/>
                <w:sz w:val="18"/>
                <w:szCs w:val="18"/>
                <w:lang w:val="en-US" w:eastAsia="zh-CN" w:bidi="ar"/>
              </w:rPr>
              <w:t>模拟右偏分布，符合少数学生高额消费特征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single" w:color="E5E5E5" w:sz="4" w:space="0"/>
              <w:right w:val="nil"/>
            </w:tcBorders>
            <w:shd w:val="clear" w:color="auto" w:fill="FFFFFF"/>
            <w:tcMar>
              <w:top w:w="120" w:type="dxa"/>
              <w:left w:w="0" w:type="dxa"/>
              <w:bottom w:w="120" w:type="dxa"/>
              <w:right w:w="120" w:type="dxa"/>
            </w:tcMar>
            <w:vAlign w:val="center"/>
          </w:tcPr>
          <w:p>
            <w:pPr>
              <w:keepNext w:val="0"/>
              <w:keepLines w:val="0"/>
              <w:widowControl/>
              <w:suppressLineNumbers w:val="0"/>
              <w:spacing w:line="21" w:lineRule="atLeast"/>
              <w:jc w:val="left"/>
              <w:rPr>
                <w:rFonts w:hint="default" w:ascii="Segoe UI" w:hAnsi="Segoe UI" w:eastAsia="Segoe UI" w:cs="Segoe UI"/>
                <w:i w:val="0"/>
                <w:iCs w:val="0"/>
                <w:caps w:val="0"/>
                <w:color w:val="404040"/>
                <w:spacing w:val="0"/>
                <w:sz w:val="18"/>
                <w:szCs w:val="18"/>
              </w:rPr>
            </w:pPr>
            <w:r>
              <w:rPr>
                <w:rFonts w:hint="default" w:ascii="Segoe UI" w:hAnsi="Segoe UI" w:eastAsia="Segoe UI" w:cs="Segoe UI"/>
                <w:i w:val="0"/>
                <w:iCs w:val="0"/>
                <w:caps w:val="0"/>
                <w:color w:val="404040"/>
                <w:spacing w:val="0"/>
                <w:kern w:val="0"/>
                <w:sz w:val="18"/>
                <w:szCs w:val="18"/>
                <w:lang w:val="en-US" w:eastAsia="zh-CN" w:bidi="ar"/>
              </w:rPr>
              <w:t>食堂消费</w:t>
            </w:r>
          </w:p>
        </w:tc>
        <w:tc>
          <w:tcPr>
            <w:tcW w:w="0" w:type="auto"/>
            <w:tcBorders>
              <w:top w:val="nil"/>
              <w:left w:val="nil"/>
              <w:bottom w:val="single" w:color="E5E5E5" w:sz="4" w:space="0"/>
              <w:right w:val="nil"/>
            </w:tcBorders>
            <w:shd w:val="clear" w:color="auto" w:fill="FFFFFF"/>
            <w:tcMar>
              <w:top w:w="120" w:type="dxa"/>
              <w:left w:w="120" w:type="dxa"/>
              <w:bottom w:w="120" w:type="dxa"/>
              <w:right w:w="120" w:type="dxa"/>
            </w:tcMar>
            <w:vAlign w:val="center"/>
          </w:tcPr>
          <w:p>
            <w:pPr>
              <w:keepNext w:val="0"/>
              <w:keepLines w:val="0"/>
              <w:widowControl/>
              <w:suppressLineNumbers w:val="0"/>
              <w:spacing w:line="21" w:lineRule="atLeast"/>
              <w:jc w:val="left"/>
              <w:rPr>
                <w:rFonts w:hint="default" w:ascii="Segoe UI" w:hAnsi="Segoe UI" w:eastAsia="Segoe UI" w:cs="Segoe UI"/>
                <w:i w:val="0"/>
                <w:iCs w:val="0"/>
                <w:caps w:val="0"/>
                <w:color w:val="404040"/>
                <w:spacing w:val="0"/>
                <w:sz w:val="18"/>
                <w:szCs w:val="18"/>
              </w:rPr>
            </w:pPr>
            <w:r>
              <w:rPr>
                <w:rFonts w:hint="default" w:ascii="Segoe UI" w:hAnsi="Segoe UI" w:eastAsia="Segoe UI" w:cs="Segoe UI"/>
                <w:i w:val="0"/>
                <w:iCs w:val="0"/>
                <w:caps w:val="0"/>
                <w:color w:val="404040"/>
                <w:spacing w:val="0"/>
                <w:kern w:val="0"/>
                <w:sz w:val="18"/>
                <w:szCs w:val="18"/>
                <w:lang w:val="en-US" w:eastAsia="zh-CN" w:bidi="ar"/>
              </w:rPr>
              <w:t>均匀分布</w:t>
            </w:r>
          </w:p>
        </w:tc>
        <w:tc>
          <w:tcPr>
            <w:tcW w:w="0" w:type="auto"/>
            <w:tcBorders>
              <w:top w:val="nil"/>
              <w:left w:val="nil"/>
              <w:bottom w:val="single" w:color="E5E5E5" w:sz="4" w:space="0"/>
              <w:right w:val="nil"/>
            </w:tcBorders>
            <w:shd w:val="clear" w:color="auto" w:fill="FFFFFF"/>
            <w:tcMar>
              <w:top w:w="120" w:type="dxa"/>
              <w:left w:w="120" w:type="dxa"/>
              <w:bottom w:w="120" w:type="dxa"/>
              <w:right w:w="120" w:type="dxa"/>
            </w:tcMar>
            <w:vAlign w:val="center"/>
          </w:tcPr>
          <w:p>
            <w:pPr>
              <w:keepNext w:val="0"/>
              <w:keepLines w:val="0"/>
              <w:widowControl/>
              <w:suppressLineNumbers w:val="0"/>
              <w:spacing w:line="21" w:lineRule="atLeast"/>
              <w:jc w:val="left"/>
              <w:rPr>
                <w:rFonts w:hint="default" w:ascii="Segoe UI" w:hAnsi="Segoe UI" w:eastAsia="Segoe UI" w:cs="Segoe UI"/>
                <w:i w:val="0"/>
                <w:iCs w:val="0"/>
                <w:caps w:val="0"/>
                <w:color w:val="404040"/>
                <w:spacing w:val="0"/>
                <w:sz w:val="18"/>
                <w:szCs w:val="18"/>
              </w:rPr>
            </w:pPr>
            <w:r>
              <w:rPr>
                <w:rFonts w:hint="default" w:ascii="Segoe UI" w:hAnsi="Segoe UI" w:eastAsia="Segoe UI" w:cs="Segoe UI"/>
                <w:i w:val="0"/>
                <w:iCs w:val="0"/>
                <w:caps w:val="0"/>
                <w:color w:val="404040"/>
                <w:spacing w:val="0"/>
                <w:kern w:val="0"/>
                <w:sz w:val="18"/>
                <w:szCs w:val="18"/>
                <w:lang w:val="en-US" w:eastAsia="zh-CN" w:bidi="ar"/>
              </w:rPr>
              <w:t>8-15元</w:t>
            </w:r>
          </w:p>
        </w:tc>
        <w:tc>
          <w:tcPr>
            <w:tcW w:w="0" w:type="auto"/>
            <w:tcBorders>
              <w:top w:val="nil"/>
              <w:left w:val="nil"/>
              <w:bottom w:val="single" w:color="E5E5E5" w:sz="4" w:space="0"/>
              <w:right w:val="nil"/>
            </w:tcBorders>
            <w:shd w:val="clear" w:color="auto" w:fill="FFFFFF"/>
            <w:tcMar>
              <w:top w:w="120" w:type="dxa"/>
              <w:left w:w="120" w:type="dxa"/>
              <w:bottom w:w="120" w:type="dxa"/>
              <w:right w:w="120" w:type="dxa"/>
            </w:tcMar>
            <w:vAlign w:val="center"/>
          </w:tcPr>
          <w:p>
            <w:pPr>
              <w:keepNext w:val="0"/>
              <w:keepLines w:val="0"/>
              <w:widowControl/>
              <w:suppressLineNumbers w:val="0"/>
              <w:spacing w:line="21" w:lineRule="atLeast"/>
              <w:jc w:val="left"/>
              <w:rPr>
                <w:rFonts w:hint="default" w:ascii="Segoe UI" w:hAnsi="Segoe UI" w:eastAsia="Segoe UI" w:cs="Segoe UI"/>
                <w:i w:val="0"/>
                <w:iCs w:val="0"/>
                <w:caps w:val="0"/>
                <w:color w:val="404040"/>
                <w:spacing w:val="0"/>
                <w:sz w:val="18"/>
                <w:szCs w:val="18"/>
              </w:rPr>
            </w:pPr>
            <w:r>
              <w:rPr>
                <w:rFonts w:hint="default" w:ascii="Segoe UI" w:hAnsi="Segoe UI" w:eastAsia="Segoe UI" w:cs="Segoe UI"/>
                <w:i w:val="0"/>
                <w:iCs w:val="0"/>
                <w:caps w:val="0"/>
                <w:color w:val="404040"/>
                <w:spacing w:val="0"/>
                <w:kern w:val="0"/>
                <w:sz w:val="18"/>
                <w:szCs w:val="18"/>
                <w:lang w:val="en-US" w:eastAsia="zh-CN" w:bidi="ar"/>
              </w:rPr>
              <w:t>反映基础消费的随机性特点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single" w:color="E5E5E5" w:sz="4" w:space="0"/>
              <w:right w:val="nil"/>
            </w:tcBorders>
            <w:shd w:val="clear" w:color="auto" w:fill="FFFFFF"/>
            <w:tcMar>
              <w:top w:w="120" w:type="dxa"/>
              <w:left w:w="0" w:type="dxa"/>
              <w:bottom w:w="120" w:type="dxa"/>
              <w:right w:w="120" w:type="dxa"/>
            </w:tcMar>
            <w:vAlign w:val="center"/>
          </w:tcPr>
          <w:p>
            <w:pPr>
              <w:keepNext w:val="0"/>
              <w:keepLines w:val="0"/>
              <w:widowControl/>
              <w:suppressLineNumbers w:val="0"/>
              <w:spacing w:line="21" w:lineRule="atLeast"/>
              <w:jc w:val="left"/>
              <w:rPr>
                <w:rFonts w:hint="default" w:ascii="Segoe UI" w:hAnsi="Segoe UI" w:eastAsia="Segoe UI" w:cs="Segoe UI"/>
                <w:i w:val="0"/>
                <w:iCs w:val="0"/>
                <w:caps w:val="0"/>
                <w:color w:val="404040"/>
                <w:spacing w:val="0"/>
                <w:sz w:val="18"/>
                <w:szCs w:val="18"/>
              </w:rPr>
            </w:pPr>
            <w:r>
              <w:rPr>
                <w:rFonts w:hint="default" w:ascii="Segoe UI" w:hAnsi="Segoe UI" w:eastAsia="Segoe UI" w:cs="Segoe UI"/>
                <w:i w:val="0"/>
                <w:iCs w:val="0"/>
                <w:caps w:val="0"/>
                <w:color w:val="404040"/>
                <w:spacing w:val="0"/>
                <w:kern w:val="0"/>
                <w:sz w:val="18"/>
                <w:szCs w:val="18"/>
                <w:lang w:val="en-US" w:eastAsia="zh-CN" w:bidi="ar"/>
              </w:rPr>
              <w:t>图书馆访问</w:t>
            </w:r>
          </w:p>
        </w:tc>
        <w:tc>
          <w:tcPr>
            <w:tcW w:w="0" w:type="auto"/>
            <w:tcBorders>
              <w:top w:val="nil"/>
              <w:left w:val="nil"/>
              <w:bottom w:val="single" w:color="E5E5E5" w:sz="4" w:space="0"/>
              <w:right w:val="nil"/>
            </w:tcBorders>
            <w:shd w:val="clear" w:color="auto" w:fill="FFFFFF"/>
            <w:tcMar>
              <w:top w:w="120" w:type="dxa"/>
              <w:left w:w="120" w:type="dxa"/>
              <w:bottom w:w="120" w:type="dxa"/>
              <w:right w:w="120" w:type="dxa"/>
            </w:tcMar>
            <w:vAlign w:val="center"/>
          </w:tcPr>
          <w:p>
            <w:pPr>
              <w:keepNext w:val="0"/>
              <w:keepLines w:val="0"/>
              <w:widowControl/>
              <w:suppressLineNumbers w:val="0"/>
              <w:spacing w:line="21" w:lineRule="atLeast"/>
              <w:jc w:val="left"/>
              <w:rPr>
                <w:rFonts w:hint="default" w:ascii="Segoe UI" w:hAnsi="Segoe UI" w:eastAsia="Segoe UI" w:cs="Segoe UI"/>
                <w:i w:val="0"/>
                <w:iCs w:val="0"/>
                <w:caps w:val="0"/>
                <w:color w:val="404040"/>
                <w:spacing w:val="0"/>
                <w:sz w:val="18"/>
                <w:szCs w:val="18"/>
              </w:rPr>
            </w:pPr>
            <w:r>
              <w:rPr>
                <w:rFonts w:hint="default" w:ascii="Segoe UI" w:hAnsi="Segoe UI" w:eastAsia="Segoe UI" w:cs="Segoe UI"/>
                <w:i w:val="0"/>
                <w:iCs w:val="0"/>
                <w:caps w:val="0"/>
                <w:color w:val="404040"/>
                <w:spacing w:val="0"/>
                <w:kern w:val="0"/>
                <w:sz w:val="18"/>
                <w:szCs w:val="18"/>
                <w:lang w:val="en-US" w:eastAsia="zh-CN" w:bidi="ar"/>
              </w:rPr>
              <w:t>泊松分布</w:t>
            </w:r>
          </w:p>
        </w:tc>
        <w:tc>
          <w:tcPr>
            <w:tcW w:w="0" w:type="auto"/>
            <w:tcBorders>
              <w:top w:val="nil"/>
              <w:left w:val="nil"/>
              <w:bottom w:val="single" w:color="E5E5E5" w:sz="4" w:space="0"/>
              <w:right w:val="nil"/>
            </w:tcBorders>
            <w:shd w:val="clear" w:color="auto" w:fill="FFFFFF"/>
            <w:tcMar>
              <w:top w:w="120" w:type="dxa"/>
              <w:left w:w="120" w:type="dxa"/>
              <w:bottom w:w="120" w:type="dxa"/>
              <w:right w:w="120" w:type="dxa"/>
            </w:tcMar>
            <w:vAlign w:val="center"/>
          </w:tcPr>
          <w:p>
            <w:pPr>
              <w:keepNext w:val="0"/>
              <w:keepLines w:val="0"/>
              <w:widowControl/>
              <w:suppressLineNumbers w:val="0"/>
              <w:spacing w:line="21" w:lineRule="atLeast"/>
              <w:jc w:val="left"/>
              <w:rPr>
                <w:rFonts w:hint="default" w:ascii="Segoe UI" w:hAnsi="Segoe UI" w:eastAsia="Segoe UI" w:cs="Segoe UI"/>
                <w:i w:val="0"/>
                <w:iCs w:val="0"/>
                <w:caps w:val="0"/>
                <w:color w:val="404040"/>
                <w:spacing w:val="0"/>
                <w:sz w:val="18"/>
                <w:szCs w:val="18"/>
              </w:rPr>
            </w:pPr>
            <w:r>
              <w:rPr>
                <w:rFonts w:hint="default" w:ascii="Segoe UI" w:hAnsi="Segoe UI" w:eastAsia="Segoe UI" w:cs="Segoe UI"/>
                <w:i w:val="0"/>
                <w:iCs w:val="0"/>
                <w:caps w:val="0"/>
                <w:color w:val="404040"/>
                <w:spacing w:val="0"/>
                <w:kern w:val="0"/>
                <w:sz w:val="18"/>
                <w:szCs w:val="18"/>
                <w:lang w:val="en-US" w:eastAsia="zh-CN" w:bidi="ar"/>
              </w:rPr>
              <w:t>λ=1.5-7</w:t>
            </w:r>
          </w:p>
        </w:tc>
        <w:tc>
          <w:tcPr>
            <w:tcW w:w="0" w:type="auto"/>
            <w:tcBorders>
              <w:top w:val="nil"/>
              <w:left w:val="nil"/>
              <w:bottom w:val="single" w:color="E5E5E5" w:sz="4" w:space="0"/>
              <w:right w:val="nil"/>
            </w:tcBorders>
            <w:shd w:val="clear" w:color="auto" w:fill="FFFFFF"/>
            <w:tcMar>
              <w:top w:w="120" w:type="dxa"/>
              <w:left w:w="120" w:type="dxa"/>
              <w:bottom w:w="120" w:type="dxa"/>
              <w:right w:w="120" w:type="dxa"/>
            </w:tcMar>
            <w:vAlign w:val="center"/>
          </w:tcPr>
          <w:p>
            <w:pPr>
              <w:keepNext w:val="0"/>
              <w:keepLines w:val="0"/>
              <w:widowControl/>
              <w:suppressLineNumbers w:val="0"/>
              <w:spacing w:line="21" w:lineRule="atLeast"/>
              <w:jc w:val="left"/>
              <w:rPr>
                <w:rFonts w:hint="default" w:ascii="Segoe UI" w:hAnsi="Segoe UI" w:eastAsia="Segoe UI" w:cs="Segoe UI"/>
                <w:i w:val="0"/>
                <w:iCs w:val="0"/>
                <w:caps w:val="0"/>
                <w:color w:val="404040"/>
                <w:spacing w:val="0"/>
                <w:sz w:val="18"/>
                <w:szCs w:val="18"/>
              </w:rPr>
            </w:pPr>
            <w:r>
              <w:rPr>
                <w:rFonts w:hint="default" w:ascii="Segoe UI" w:hAnsi="Segoe UI" w:eastAsia="Segoe UI" w:cs="Segoe UI"/>
                <w:i w:val="0"/>
                <w:iCs w:val="0"/>
                <w:caps w:val="0"/>
                <w:color w:val="404040"/>
                <w:spacing w:val="0"/>
                <w:kern w:val="0"/>
                <w:sz w:val="18"/>
                <w:szCs w:val="18"/>
                <w:lang w:val="en-US" w:eastAsia="zh-CN" w:bidi="ar"/>
              </w:rPr>
              <w:t>计数数据的标准分布选择</w:t>
            </w:r>
          </w:p>
        </w:tc>
      </w:tr>
    </w:tbl>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eastAsia"/>
          <w:lang w:val="en-US" w:eastAsia="zh-CN"/>
        </w:rPr>
        <w:t>创新性处理：</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drawing>
          <wp:inline distT="0" distB="0" distL="114300" distR="114300">
            <wp:extent cx="4030980" cy="533400"/>
            <wp:effectExtent l="0" t="0" r="7620" b="0"/>
            <wp:docPr id="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4"/>
                    <pic:cNvPicPr>
                      <a:picLocks noChangeAspect="1"/>
                    </pic:cNvPicPr>
                  </pic:nvPicPr>
                  <pic:blipFill>
                    <a:blip r:embed="rId12"/>
                    <a:stretch>
                      <a:fillRect/>
                    </a:stretch>
                  </pic:blipFill>
                  <pic:spPr>
                    <a:xfrm>
                      <a:off x="0" y="0"/>
                      <a:ext cx="4030980" cy="533400"/>
                    </a:xfrm>
                    <a:prstGeom prst="rect">
                      <a:avLst/>
                    </a:prstGeom>
                    <a:noFill/>
                    <a:ln>
                      <a:noFill/>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eastAsia"/>
          <w:lang w:val="en-US" w:eastAsia="zh-CN"/>
        </w:rPr>
        <w:t>刻意注入双方向极端值（异常低值和异常高值）</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eastAsia"/>
          <w:lang w:val="en-US" w:eastAsia="zh-CN"/>
        </w:rPr>
        <w:t>比例参考真实数据审计报告中常见的异常比例（3%-5%）</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outlineLvl w:val="1"/>
        <w:rPr>
          <w:rFonts w:hint="eastAsia" w:ascii="Times New Roman" w:hAnsi="Times New Roman" w:cs="Times New Roman" w:eastAsiaTheme="minorEastAsia"/>
          <w:b w:val="0"/>
          <w:bCs w:val="0"/>
          <w:kern w:val="2"/>
          <w:sz w:val="28"/>
          <w:szCs w:val="28"/>
          <w:lang w:val="en-US" w:eastAsia="zh-CN" w:bidi="ar-SA"/>
        </w:rPr>
      </w:pPr>
      <w:bookmarkStart w:id="222" w:name="_Toc9387"/>
      <w:bookmarkStart w:id="223" w:name="_Toc28552"/>
      <w:r>
        <w:rPr>
          <w:rFonts w:hint="eastAsia" w:ascii="Times New Roman" w:hAnsi="Times New Roman" w:cs="Times New Roman" w:eastAsiaTheme="minorEastAsia"/>
          <w:b w:val="0"/>
          <w:bCs w:val="0"/>
          <w:kern w:val="2"/>
          <w:sz w:val="28"/>
          <w:szCs w:val="28"/>
          <w:lang w:val="en-US" w:eastAsia="zh-CN" w:bidi="ar-SA"/>
        </w:rPr>
        <w:t>2.</w:t>
      </w:r>
      <w:r>
        <w:rPr>
          <w:rFonts w:hint="eastAsia" w:cs="Times New Roman" w:eastAsiaTheme="minorEastAsia"/>
          <w:b w:val="0"/>
          <w:bCs w:val="0"/>
          <w:kern w:val="2"/>
          <w:sz w:val="28"/>
          <w:szCs w:val="28"/>
          <w:lang w:val="en-US" w:eastAsia="zh-CN" w:bidi="ar-SA"/>
        </w:rPr>
        <w:t xml:space="preserve">3 </w:t>
      </w:r>
      <w:r>
        <w:rPr>
          <w:rFonts w:hint="eastAsia" w:ascii="Times New Roman" w:hAnsi="Times New Roman" w:cs="Times New Roman" w:eastAsiaTheme="minorEastAsia"/>
          <w:b w:val="0"/>
          <w:bCs w:val="0"/>
          <w:kern w:val="2"/>
          <w:sz w:val="28"/>
          <w:szCs w:val="28"/>
          <w:lang w:val="en-US" w:eastAsia="zh-CN" w:bidi="ar-SA"/>
        </w:rPr>
        <w:t>数据质量控制的层次化设计</w:t>
      </w:r>
      <w:bookmarkEnd w:id="222"/>
      <w:bookmarkEnd w:id="223"/>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outlineLvl w:val="2"/>
        <w:rPr>
          <w:rFonts w:hint="eastAsia" w:ascii="Times New Roman" w:hAnsi="Times New Roman" w:cs="Times New Roman" w:eastAsiaTheme="minorEastAsia"/>
          <w:b w:val="0"/>
          <w:bCs w:val="0"/>
          <w:kern w:val="2"/>
          <w:sz w:val="24"/>
          <w:szCs w:val="24"/>
          <w:lang w:val="en-US" w:eastAsia="zh-CN" w:bidi="ar-SA"/>
        </w:rPr>
      </w:pPr>
      <w:bookmarkStart w:id="224" w:name="_Toc21194"/>
      <w:bookmarkStart w:id="225" w:name="_Toc2885"/>
      <w:r>
        <w:rPr>
          <w:rFonts w:hint="eastAsia" w:ascii="Times New Roman" w:hAnsi="Times New Roman" w:cs="Times New Roman" w:eastAsiaTheme="minorEastAsia"/>
          <w:b w:val="0"/>
          <w:bCs w:val="0"/>
          <w:kern w:val="2"/>
          <w:sz w:val="24"/>
          <w:szCs w:val="24"/>
          <w:lang w:val="en-US" w:eastAsia="zh-CN" w:bidi="ar-SA"/>
        </w:rPr>
        <w:t>2.3.1 缺失值机制的多维度模拟</w:t>
      </w:r>
      <w:bookmarkEnd w:id="224"/>
      <w:bookmarkEnd w:id="225"/>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eastAsia"/>
          <w:lang w:val="en-US" w:eastAsia="zh-CN"/>
        </w:rPr>
        <w:t>本研究设计了阶梯式缺失概率体系，反映现实数据质量问题，模拟真实实验场景数据集特征：</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eastAsia"/>
          <w:lang w:val="en-US" w:eastAsia="zh-CN"/>
        </w:rPr>
        <w:t>（1）结构性缺失：</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eastAsia"/>
          <w:lang w:val="en-US" w:eastAsia="zh-CN"/>
        </w:rPr>
        <w:t>早餐时间缺失(10%)：模拟打卡机故障或学生漏打卡</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lang w:val="en-US" w:eastAsia="zh-CN"/>
        </w:rPr>
      </w:pPr>
      <w:r>
        <w:rPr>
          <w:rFonts w:hint="eastAsia"/>
          <w:lang w:val="en-US" w:eastAsia="zh-CN"/>
        </w:rPr>
        <w:t>python核心代码实现</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drawing>
          <wp:inline distT="0" distB="0" distL="114300" distR="114300">
            <wp:extent cx="5274310" cy="359410"/>
            <wp:effectExtent l="0" t="0" r="13970" b="6350"/>
            <wp:docPr id="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5"/>
                    <pic:cNvPicPr>
                      <a:picLocks noChangeAspect="1"/>
                    </pic:cNvPicPr>
                  </pic:nvPicPr>
                  <pic:blipFill>
                    <a:blip r:embed="rId13"/>
                    <a:stretch>
                      <a:fillRect/>
                    </a:stretch>
                  </pic:blipFill>
                  <pic:spPr>
                    <a:xfrm>
                      <a:off x="0" y="0"/>
                      <a:ext cx="5274310" cy="359410"/>
                    </a:xfrm>
                    <a:prstGeom prst="rect">
                      <a:avLst/>
                    </a:prstGeom>
                    <a:noFill/>
                    <a:ln>
                      <a:noFill/>
                    </a:ln>
                  </pic:spPr>
                </pic:pic>
              </a:graphicData>
            </a:graphic>
          </wp:inline>
        </w:drawing>
      </w:r>
      <w:r>
        <w:rPr>
          <w:rFonts w:hint="eastAsia"/>
          <w:lang w:eastAsia="zh-CN"/>
        </w:rPr>
        <w:t>（</w:t>
      </w:r>
      <w:r>
        <w:rPr>
          <w:rFonts w:hint="eastAsia"/>
          <w:lang w:val="en-US" w:eastAsia="zh-CN"/>
        </w:rPr>
        <w:t>2</w:t>
      </w:r>
      <w:r>
        <w:rPr>
          <w:rFonts w:hint="eastAsia"/>
          <w:lang w:eastAsia="zh-CN"/>
        </w:rPr>
        <w:t>）</w:t>
      </w:r>
      <w:r>
        <w:rPr>
          <w:rFonts w:hint="eastAsia"/>
          <w:lang w:val="en-US" w:eastAsia="zh-CN"/>
        </w:rPr>
        <w:t>随机性缺失：</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eastAsia"/>
          <w:lang w:val="en-US" w:eastAsia="zh-CN"/>
        </w:rPr>
        <w:t>消费金额缺失(2%)：模拟随机记录丢失</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eastAsia"/>
          <w:lang w:val="en-US" w:eastAsia="zh-CN"/>
        </w:rPr>
        <w:t>采用条件缺失机制：</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lang w:val="en-US" w:eastAsia="zh-CN"/>
        </w:rPr>
      </w:pPr>
      <w:r>
        <w:rPr>
          <w:rFonts w:hint="eastAsia"/>
          <w:lang w:val="en-US" w:eastAsia="zh-CN"/>
        </w:rPr>
        <w:t>python核心代码实现</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pPr>
      <w:r>
        <w:drawing>
          <wp:inline distT="0" distB="0" distL="114300" distR="114300">
            <wp:extent cx="4389120" cy="533400"/>
            <wp:effectExtent l="0" t="0" r="0" b="0"/>
            <wp:docPr id="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6"/>
                    <pic:cNvPicPr>
                      <a:picLocks noChangeAspect="1"/>
                    </pic:cNvPicPr>
                  </pic:nvPicPr>
                  <pic:blipFill>
                    <a:blip r:embed="rId14"/>
                    <a:stretch>
                      <a:fillRect/>
                    </a:stretch>
                  </pic:blipFill>
                  <pic:spPr>
                    <a:xfrm>
                      <a:off x="0" y="0"/>
                      <a:ext cx="4389120" cy="533400"/>
                    </a:xfrm>
                    <a:prstGeom prst="rect">
                      <a:avLst/>
                    </a:prstGeom>
                    <a:noFill/>
                    <a:ln>
                      <a:noFill/>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eastAsia"/>
          <w:lang w:eastAsia="zh-CN"/>
        </w:rPr>
        <w:t>（</w:t>
      </w:r>
      <w:r>
        <w:rPr>
          <w:rFonts w:hint="eastAsia"/>
          <w:lang w:val="en-US" w:eastAsia="zh-CN"/>
        </w:rPr>
        <w:t>3</w:t>
      </w:r>
      <w:r>
        <w:rPr>
          <w:rFonts w:hint="eastAsia"/>
          <w:lang w:eastAsia="zh-CN"/>
        </w:rPr>
        <w:t>）</w:t>
      </w:r>
      <w:r>
        <w:rPr>
          <w:rFonts w:hint="eastAsia"/>
          <w:lang w:val="en-US" w:eastAsia="zh-CN"/>
        </w:rPr>
        <w:t>信息缺失：</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eastAsia"/>
          <w:lang w:val="en-US" w:eastAsia="zh-CN"/>
        </w:rPr>
        <w:t>宿舍未知(5%)：用特殊值"-1"表示</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eastAsia"/>
          <w:lang w:val="en-US" w:eastAsia="zh-CN"/>
        </w:rPr>
        <w:t>性别缺失(1%)：保留None值</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outlineLvl w:val="2"/>
        <w:rPr>
          <w:rFonts w:hint="eastAsia" w:ascii="Times New Roman" w:hAnsi="Times New Roman" w:cs="Times New Roman" w:eastAsiaTheme="minorEastAsia"/>
          <w:b w:val="0"/>
          <w:bCs w:val="0"/>
          <w:kern w:val="2"/>
          <w:sz w:val="24"/>
          <w:szCs w:val="24"/>
          <w:lang w:val="en-US" w:eastAsia="zh-CN" w:bidi="ar-SA"/>
        </w:rPr>
      </w:pPr>
      <w:bookmarkStart w:id="226" w:name="_Toc29037"/>
      <w:bookmarkStart w:id="227" w:name="_Toc9144"/>
      <w:r>
        <w:rPr>
          <w:rFonts w:hint="eastAsia" w:ascii="Times New Roman" w:hAnsi="Times New Roman" w:cs="Times New Roman" w:eastAsiaTheme="minorEastAsia"/>
          <w:b w:val="0"/>
          <w:bCs w:val="0"/>
          <w:kern w:val="2"/>
          <w:sz w:val="24"/>
          <w:szCs w:val="24"/>
          <w:lang w:val="en-US" w:eastAsia="zh-CN" w:bidi="ar-SA"/>
        </w:rPr>
        <w:t>2.</w:t>
      </w:r>
      <w:r>
        <w:rPr>
          <w:rFonts w:hint="eastAsia" w:cs="Times New Roman" w:eastAsiaTheme="minorEastAsia"/>
          <w:b w:val="0"/>
          <w:bCs w:val="0"/>
          <w:kern w:val="2"/>
          <w:sz w:val="24"/>
          <w:szCs w:val="24"/>
          <w:lang w:val="en-US" w:eastAsia="zh-CN" w:bidi="ar-SA"/>
        </w:rPr>
        <w:t>3.</w:t>
      </w:r>
      <w:r>
        <w:rPr>
          <w:rFonts w:hint="eastAsia" w:ascii="Times New Roman" w:hAnsi="Times New Roman" w:cs="Times New Roman" w:eastAsiaTheme="minorEastAsia"/>
          <w:b w:val="0"/>
          <w:bCs w:val="0"/>
          <w:kern w:val="2"/>
          <w:sz w:val="24"/>
          <w:szCs w:val="24"/>
          <w:lang w:val="en-US" w:eastAsia="zh-CN" w:bidi="ar-SA"/>
        </w:rPr>
        <w:t>2 异常值注入的科学依据</w:t>
      </w:r>
      <w:bookmarkEnd w:id="226"/>
      <w:bookmarkEnd w:id="227"/>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eastAsia"/>
          <w:lang w:val="en-US" w:eastAsia="zh-CN"/>
        </w:rPr>
        <w:t>异常类型设计参考了实际校园系统中的常见错误模式：</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eastAsia"/>
          <w:lang w:val="en-US" w:eastAsia="zh-CN"/>
        </w:rPr>
        <w:t>（1）系统错误类：</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eastAsia"/>
          <w:lang w:val="en-US" w:eastAsia="zh-CN"/>
        </w:rPr>
        <w:t>图书馆负值(-1)：模拟传感器故障代码</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outlineLvl w:val="0"/>
        <w:rPr>
          <w:rFonts w:hint="default"/>
          <w:lang w:val="en-US" w:eastAsia="zh-CN"/>
        </w:rPr>
      </w:pPr>
      <w:bookmarkStart w:id="228" w:name="_Toc7232"/>
      <w:bookmarkStart w:id="229" w:name="_Toc22149"/>
      <w:bookmarkStart w:id="230" w:name="_Toc10938"/>
      <w:bookmarkStart w:id="231" w:name="_Toc14110"/>
      <w:bookmarkStart w:id="232" w:name="_Toc7397"/>
      <w:r>
        <w:rPr>
          <w:rFonts w:hint="eastAsia"/>
          <w:lang w:val="en-US" w:eastAsia="zh-CN"/>
        </w:rPr>
        <w:t>python核心代码实现</w:t>
      </w:r>
      <w:bookmarkEnd w:id="228"/>
      <w:bookmarkEnd w:id="229"/>
      <w:bookmarkEnd w:id="230"/>
      <w:bookmarkEnd w:id="231"/>
      <w:bookmarkEnd w:id="232"/>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pPr>
      <w:r>
        <w:drawing>
          <wp:inline distT="0" distB="0" distL="114300" distR="114300">
            <wp:extent cx="4389120" cy="525780"/>
            <wp:effectExtent l="0" t="0" r="0" b="7620"/>
            <wp:docPr id="1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8"/>
                    <pic:cNvPicPr>
                      <a:picLocks noChangeAspect="1"/>
                    </pic:cNvPicPr>
                  </pic:nvPicPr>
                  <pic:blipFill>
                    <a:blip r:embed="rId15"/>
                    <a:stretch>
                      <a:fillRect/>
                    </a:stretch>
                  </pic:blipFill>
                  <pic:spPr>
                    <a:xfrm>
                      <a:off x="0" y="0"/>
                      <a:ext cx="4389120" cy="525780"/>
                    </a:xfrm>
                    <a:prstGeom prst="rect">
                      <a:avLst/>
                    </a:prstGeom>
                    <a:noFill/>
                    <a:ln>
                      <a:noFill/>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eastAsia"/>
          <w:lang w:val="en-US" w:eastAsia="zh-CN"/>
        </w:rPr>
        <w:t>人为错误类：</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eastAsia"/>
          <w:lang w:val="en-US" w:eastAsia="zh-CN"/>
        </w:rPr>
        <w:t>成绩极端值：</w:t>
      </w:r>
      <w:bookmarkStart w:id="233" w:name="_Toc16091"/>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eastAsia"/>
          <w:lang w:val="en-US" w:eastAsia="zh-CN"/>
        </w:rPr>
        <w:t>0分(70%概率)：模拟缺考情况</w:t>
      </w:r>
      <w:bookmarkEnd w:id="233"/>
      <w:r>
        <w:rPr>
          <w:rFonts w:hint="eastAsia"/>
          <w:lang w:val="en-US" w:eastAsia="zh-CN"/>
        </w:rPr>
        <w:t>；100分(30%概率)：模拟录入错误</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lang w:val="en-US" w:eastAsia="zh-CN"/>
        </w:rPr>
      </w:pPr>
      <w:r>
        <w:rPr>
          <w:rFonts w:hint="eastAsia"/>
          <w:lang w:val="en-US" w:eastAsia="zh-CN"/>
        </w:rPr>
        <w:t>python核心代码实现：</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drawing>
          <wp:inline distT="0" distB="0" distL="114300" distR="114300">
            <wp:extent cx="5273675" cy="347980"/>
            <wp:effectExtent l="0" t="0" r="14605" b="2540"/>
            <wp:docPr id="1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9"/>
                    <pic:cNvPicPr>
                      <a:picLocks noChangeAspect="1"/>
                    </pic:cNvPicPr>
                  </pic:nvPicPr>
                  <pic:blipFill>
                    <a:blip r:embed="rId16"/>
                    <a:stretch>
                      <a:fillRect/>
                    </a:stretch>
                  </pic:blipFill>
                  <pic:spPr>
                    <a:xfrm>
                      <a:off x="0" y="0"/>
                      <a:ext cx="5273675" cy="347980"/>
                    </a:xfrm>
                    <a:prstGeom prst="rect">
                      <a:avLst/>
                    </a:prstGeom>
                    <a:noFill/>
                    <a:ln>
                      <a:noFill/>
                    </a:ln>
                  </pic:spPr>
                </pic:pic>
              </a:graphicData>
            </a:graphic>
          </wp:inline>
        </w:drawing>
      </w:r>
      <w:r>
        <w:rPr>
          <w:rFonts w:hint="eastAsia"/>
          <w:lang w:val="en-US" w:eastAsia="zh-CN"/>
        </w:rPr>
        <w:t>业务特殊值：</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eastAsia"/>
          <w:lang w:val="en-US" w:eastAsia="zh-CN"/>
        </w:rPr>
        <w:t>宿舍区"-1"：表示信息未采集</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eastAsia"/>
          <w:lang w:val="en-US" w:eastAsia="zh-CN"/>
        </w:rPr>
        <w:t>与正常分类值("A区"等)形成明显区分</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sz w:val="30"/>
          <w:szCs w:val="30"/>
          <w:lang w:val="en-US" w:eastAsia="zh-CN"/>
        </w:rPr>
      </w:pPr>
    </w:p>
    <w:p>
      <w:pPr>
        <w:pStyle w:val="3"/>
        <w:keepNext w:val="0"/>
        <w:keepLines w:val="0"/>
        <w:widowControl/>
        <w:suppressLineNumbers w:val="0"/>
        <w:shd w:val="clear" w:fill="FFFFFF"/>
        <w:spacing w:before="219" w:beforeAutospacing="0" w:after="165" w:afterAutospacing="0" w:line="18" w:lineRule="atLeast"/>
        <w:ind w:left="0" w:right="0" w:firstLine="0"/>
        <w:outlineLvl w:val="0"/>
        <w:rPr>
          <w:rFonts w:hint="eastAsia" w:ascii="黑体" w:hAnsi="黑体" w:eastAsia="黑体" w:cs="黑体"/>
          <w:b/>
          <w:bCs/>
          <w:i w:val="0"/>
          <w:iCs w:val="0"/>
          <w:caps w:val="0"/>
          <w:color w:val="404040"/>
          <w:spacing w:val="0"/>
          <w:sz w:val="30"/>
          <w:szCs w:val="30"/>
          <w:lang w:val="en-US" w:eastAsia="zh-CN"/>
        </w:rPr>
      </w:pPr>
      <w:bookmarkStart w:id="234" w:name="_Toc26333"/>
      <w:bookmarkStart w:id="235" w:name="_Toc13285"/>
      <w:r>
        <w:rPr>
          <w:rFonts w:hint="eastAsia" w:ascii="黑体" w:hAnsi="黑体" w:eastAsia="黑体" w:cs="黑体"/>
          <w:sz w:val="30"/>
          <w:szCs w:val="30"/>
          <w:lang w:val="en-US" w:eastAsia="zh-CN"/>
        </w:rPr>
        <w:t>3.</w:t>
      </w:r>
      <w:r>
        <w:rPr>
          <w:rFonts w:hint="eastAsia" w:ascii="黑体" w:hAnsi="黑体" w:eastAsia="黑体" w:cs="黑体"/>
          <w:sz w:val="30"/>
          <w:szCs w:val="30"/>
        </w:rPr>
        <w:t xml:space="preserve"> </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Pr>
          <w:rFonts w:hint="eastAsia" w:ascii="黑体" w:hAnsi="黑体" w:eastAsia="黑体" w:cs="黑体"/>
          <w:b/>
          <w:bCs/>
          <w:i w:val="0"/>
          <w:iCs w:val="0"/>
          <w:caps w:val="0"/>
          <w:color w:val="404040"/>
          <w:spacing w:val="0"/>
          <w:sz w:val="30"/>
          <w:szCs w:val="30"/>
          <w:shd w:val="clear" w:fill="FFFFFF"/>
        </w:rPr>
        <w:t>预处理流程的</w:t>
      </w:r>
      <w:r>
        <w:rPr>
          <w:rFonts w:hint="eastAsia" w:ascii="黑体" w:hAnsi="黑体" w:eastAsia="黑体" w:cs="黑体"/>
          <w:b/>
          <w:bCs/>
          <w:i w:val="0"/>
          <w:iCs w:val="0"/>
          <w:caps w:val="0"/>
          <w:color w:val="404040"/>
          <w:spacing w:val="0"/>
          <w:sz w:val="30"/>
          <w:szCs w:val="30"/>
          <w:shd w:val="clear" w:fill="FFFFFF"/>
          <w:lang w:val="en-US" w:eastAsia="zh-CN"/>
        </w:rPr>
        <w:t>设计和实现</w:t>
      </w:r>
      <w:bookmarkEnd w:id="234"/>
      <w:bookmarkEnd w:id="235"/>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outlineLvl w:val="1"/>
        <w:rPr>
          <w:rFonts w:hint="eastAsia"/>
          <w:sz w:val="28"/>
          <w:szCs w:val="28"/>
          <w:lang w:val="en-US" w:eastAsia="zh-CN"/>
        </w:rPr>
      </w:pPr>
      <w:bookmarkStart w:id="236" w:name="_Toc9223"/>
      <w:bookmarkStart w:id="237" w:name="_Toc23332"/>
      <w:bookmarkStart w:id="238" w:name="_Toc17840"/>
      <w:bookmarkStart w:id="239" w:name="_Toc30881"/>
      <w:bookmarkStart w:id="240" w:name="_Toc12916"/>
      <w:bookmarkStart w:id="241" w:name="_Toc16465"/>
      <w:bookmarkStart w:id="242" w:name="_Toc130312826"/>
      <w:bookmarkStart w:id="243" w:name="_Toc28851"/>
      <w:bookmarkStart w:id="244" w:name="_Toc30169"/>
      <w:bookmarkStart w:id="245" w:name="_Toc13882"/>
      <w:bookmarkStart w:id="246" w:name="_Toc9862"/>
      <w:bookmarkStart w:id="247" w:name="_Toc19630"/>
      <w:bookmarkStart w:id="248" w:name="_Toc135265066"/>
      <w:bookmarkStart w:id="249" w:name="_Toc22971"/>
      <w:bookmarkStart w:id="250" w:name="_Toc101613757"/>
      <w:r>
        <w:rPr>
          <w:rFonts w:hint="default"/>
          <w:sz w:val="28"/>
          <w:szCs w:val="28"/>
          <w:lang w:val="en-US" w:eastAsia="zh-CN"/>
        </w:rPr>
        <w:t>3.1 缺失值处理的层次化策略</w:t>
      </w:r>
      <w:bookmarkEnd w:id="236"/>
      <w:bookmarkEnd w:id="237"/>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default"/>
          <w:lang w:val="en-US" w:eastAsia="zh-CN"/>
        </w:rPr>
        <w:t>本研究采用三步分层填充法，各层方法均有明确统计学依据：</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outlineLvl w:val="2"/>
        <w:rPr>
          <w:rFonts w:hint="eastAsia"/>
          <w:lang w:val="en-US" w:eastAsia="zh-CN"/>
        </w:rPr>
      </w:pPr>
      <w:bookmarkStart w:id="251" w:name="_Toc10405"/>
      <w:bookmarkStart w:id="252" w:name="_Toc14164"/>
      <w:r>
        <w:rPr>
          <w:rFonts w:hint="eastAsia"/>
          <w:lang w:val="en-US" w:eastAsia="zh-CN"/>
        </w:rPr>
        <w:t>（1）</w:t>
      </w:r>
      <w:r>
        <w:rPr>
          <w:rFonts w:hint="default"/>
          <w:lang w:val="en-US" w:eastAsia="zh-CN"/>
        </w:rPr>
        <w:t>时间字段处理：</w:t>
      </w:r>
      <w:bookmarkEnd w:id="251"/>
      <w:bookmarkEnd w:id="252"/>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default"/>
          <w:lang w:val="en-US" w:eastAsia="zh-CN"/>
        </w:rPr>
        <w:t>选择前向填充(ffill)而非均值填充，保留时间序列趋势</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default"/>
          <w:lang w:val="en-US" w:eastAsia="zh-CN"/>
        </w:rPr>
        <w:t>实现代码体现防御性编程：</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lang w:val="en-US" w:eastAsia="zh-CN"/>
        </w:rPr>
      </w:pPr>
      <w:bookmarkStart w:id="253" w:name="OLE_LINK3"/>
      <w:r>
        <w:rPr>
          <w:rFonts w:hint="default"/>
          <w:lang w:val="en-US" w:eastAsia="zh-CN"/>
        </w:rPr>
        <w:t>python</w:t>
      </w:r>
      <w:r>
        <w:rPr>
          <w:rFonts w:hint="eastAsia"/>
          <w:lang w:val="en-US" w:eastAsia="zh-CN"/>
        </w:rPr>
        <w:t>核心代码实现：</w:t>
      </w:r>
    </w:p>
    <w:bookmarkEnd w:id="253"/>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drawing>
          <wp:inline distT="0" distB="0" distL="114300" distR="114300">
            <wp:extent cx="3710940" cy="563880"/>
            <wp:effectExtent l="0" t="0" r="7620" b="0"/>
            <wp:docPr id="1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0"/>
                    <pic:cNvPicPr>
                      <a:picLocks noChangeAspect="1"/>
                    </pic:cNvPicPr>
                  </pic:nvPicPr>
                  <pic:blipFill>
                    <a:blip r:embed="rId17"/>
                    <a:stretch>
                      <a:fillRect/>
                    </a:stretch>
                  </pic:blipFill>
                  <pic:spPr>
                    <a:xfrm>
                      <a:off x="0" y="0"/>
                      <a:ext cx="3710940" cy="563880"/>
                    </a:xfrm>
                    <a:prstGeom prst="rect">
                      <a:avLst/>
                    </a:prstGeom>
                    <a:noFill/>
                    <a:ln>
                      <a:noFill/>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outlineLvl w:val="2"/>
        <w:rPr>
          <w:rFonts w:hint="eastAsia"/>
          <w:lang w:val="en-US" w:eastAsia="zh-CN"/>
        </w:rPr>
      </w:pPr>
      <w:bookmarkStart w:id="254" w:name="_Toc7786"/>
      <w:bookmarkStart w:id="255" w:name="_Toc4716"/>
      <w:r>
        <w:rPr>
          <w:rFonts w:hint="eastAsia"/>
          <w:lang w:val="en-US" w:eastAsia="zh-CN"/>
        </w:rPr>
        <w:t>（2）</w:t>
      </w:r>
      <w:r>
        <w:rPr>
          <w:rFonts w:hint="default"/>
          <w:lang w:val="en-US" w:eastAsia="zh-CN"/>
        </w:rPr>
        <w:t>数值字段处理：</w:t>
      </w:r>
      <w:bookmarkEnd w:id="254"/>
      <w:bookmarkEnd w:id="255"/>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default"/>
          <w:lang w:val="en-US" w:eastAsia="zh-CN"/>
        </w:rPr>
        <w:t>采用多重插补(IterativeImputer)而非简单均值填充</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default"/>
          <w:lang w:val="en-US" w:eastAsia="zh-CN"/>
        </w:rPr>
        <w:t>优</w:t>
      </w:r>
      <w:r>
        <w:rPr>
          <w:rFonts w:hint="eastAsia"/>
          <w:lang w:val="en-US" w:eastAsia="zh-CN"/>
        </w:rPr>
        <w:t>势：</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default"/>
          <w:lang w:val="en-US" w:eastAsia="zh-CN"/>
        </w:rPr>
        <w:t>考虑变量间相关性</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default"/>
          <w:lang w:val="en-US" w:eastAsia="zh-CN"/>
        </w:rPr>
        <w:t>通过迭代保留分布特性</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lang w:val="en-US" w:eastAsia="zh-CN"/>
        </w:rPr>
      </w:pPr>
      <w:bookmarkStart w:id="256" w:name="OLE_LINK5"/>
      <w:r>
        <w:rPr>
          <w:rFonts w:hint="default"/>
          <w:lang w:val="en-US" w:eastAsia="zh-CN"/>
        </w:rPr>
        <w:t>python</w:t>
      </w:r>
      <w:r>
        <w:rPr>
          <w:rFonts w:hint="eastAsia"/>
          <w:lang w:val="en-US" w:eastAsia="zh-CN"/>
        </w:rPr>
        <w:t>核心代码实现：</w:t>
      </w:r>
    </w:p>
    <w:bookmarkEnd w:id="256"/>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drawing>
          <wp:inline distT="0" distB="0" distL="114300" distR="114300">
            <wp:extent cx="4221480" cy="388620"/>
            <wp:effectExtent l="0" t="0" r="0" b="7620"/>
            <wp:docPr id="1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1"/>
                    <pic:cNvPicPr>
                      <a:picLocks noChangeAspect="1"/>
                    </pic:cNvPicPr>
                  </pic:nvPicPr>
                  <pic:blipFill>
                    <a:blip r:embed="rId18"/>
                    <a:stretch>
                      <a:fillRect/>
                    </a:stretch>
                  </pic:blipFill>
                  <pic:spPr>
                    <a:xfrm>
                      <a:off x="0" y="0"/>
                      <a:ext cx="4221480" cy="388620"/>
                    </a:xfrm>
                    <a:prstGeom prst="rect">
                      <a:avLst/>
                    </a:prstGeom>
                    <a:noFill/>
                    <a:ln>
                      <a:noFill/>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outlineLvl w:val="2"/>
        <w:rPr>
          <w:rFonts w:hint="eastAsia"/>
          <w:lang w:val="en-US" w:eastAsia="zh-CN"/>
        </w:rPr>
      </w:pPr>
      <w:bookmarkStart w:id="257" w:name="_Toc10850"/>
      <w:bookmarkStart w:id="258" w:name="_Toc25060"/>
      <w:r>
        <w:rPr>
          <w:rFonts w:hint="eastAsia"/>
          <w:lang w:val="en-US" w:eastAsia="zh-CN"/>
        </w:rPr>
        <w:t>（3）</w:t>
      </w:r>
      <w:r>
        <w:rPr>
          <w:rFonts w:hint="default"/>
          <w:lang w:val="en-US" w:eastAsia="zh-CN"/>
        </w:rPr>
        <w:t>分类字段处理：</w:t>
      </w:r>
      <w:bookmarkEnd w:id="257"/>
      <w:bookmarkEnd w:id="258"/>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default"/>
          <w:lang w:val="en-US" w:eastAsia="zh-CN"/>
        </w:rPr>
        <w:t>众数填充基础上动态获取最高频</w:t>
      </w:r>
      <w:r>
        <w:rPr>
          <w:rFonts w:hint="eastAsia"/>
          <w:lang w:val="en-US" w:eastAsia="zh-CN"/>
        </w:rPr>
        <w:t>。</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lang w:val="en-US" w:eastAsia="zh-CN"/>
        </w:rPr>
      </w:pPr>
      <w:r>
        <w:rPr>
          <w:rFonts w:hint="default"/>
          <w:lang w:val="en-US" w:eastAsia="zh-CN"/>
        </w:rPr>
        <w:t>python</w:t>
      </w:r>
      <w:r>
        <w:rPr>
          <w:rFonts w:hint="eastAsia"/>
          <w:lang w:val="en-US" w:eastAsia="zh-CN"/>
        </w:rPr>
        <w:t>核心代码实现：</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drawing>
          <wp:inline distT="0" distB="0" distL="114300" distR="114300">
            <wp:extent cx="3749040" cy="487680"/>
            <wp:effectExtent l="0" t="0" r="0" b="0"/>
            <wp:docPr id="1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2"/>
                    <pic:cNvPicPr>
                      <a:picLocks noChangeAspect="1"/>
                    </pic:cNvPicPr>
                  </pic:nvPicPr>
                  <pic:blipFill>
                    <a:blip r:embed="rId19"/>
                    <a:stretch>
                      <a:fillRect/>
                    </a:stretch>
                  </pic:blipFill>
                  <pic:spPr>
                    <a:xfrm>
                      <a:off x="0" y="0"/>
                      <a:ext cx="3749040" cy="487680"/>
                    </a:xfrm>
                    <a:prstGeom prst="rect">
                      <a:avLst/>
                    </a:prstGeom>
                    <a:noFill/>
                    <a:ln>
                      <a:noFill/>
                    </a:ln>
                  </pic:spPr>
                </pic:pic>
              </a:graphicData>
            </a:graphic>
          </wp:inline>
        </w:drawing>
      </w:r>
      <w:r>
        <w:rPr>
          <w:rFonts w:hint="default"/>
          <w:lang w:val="en-US" w:eastAsia="zh-CN"/>
        </w:rPr>
        <w:t>值：</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outlineLvl w:val="1"/>
        <w:rPr>
          <w:rFonts w:hint="default"/>
          <w:sz w:val="28"/>
          <w:szCs w:val="28"/>
          <w:lang w:val="en-US" w:eastAsia="zh-CN"/>
        </w:rPr>
      </w:pPr>
      <w:bookmarkStart w:id="259" w:name="_Toc10807"/>
      <w:bookmarkStart w:id="260" w:name="_Toc28171"/>
      <w:r>
        <w:rPr>
          <w:rFonts w:hint="default"/>
          <w:sz w:val="28"/>
          <w:szCs w:val="28"/>
          <w:lang w:val="en-US" w:eastAsia="zh-CN"/>
        </w:rPr>
        <w:t>3.2 异常值检测的双重保障</w:t>
      </w:r>
      <w:bookmarkEnd w:id="259"/>
      <w:bookmarkEnd w:id="260"/>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default"/>
          <w:lang w:val="en-US" w:eastAsia="zh-CN"/>
        </w:rPr>
        <w:t>建立传统统计与机器学习结合的检测体系：</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outlineLvl w:val="2"/>
        <w:rPr>
          <w:rFonts w:hint="eastAsia"/>
          <w:lang w:val="en-US" w:eastAsia="zh-CN"/>
        </w:rPr>
      </w:pPr>
      <w:bookmarkStart w:id="261" w:name="_Toc25131"/>
      <w:bookmarkStart w:id="262" w:name="_Toc7709"/>
      <w:r>
        <w:rPr>
          <w:rFonts w:hint="eastAsia"/>
          <w:lang w:val="en-US" w:eastAsia="zh-CN"/>
        </w:rPr>
        <w:t>（1）</w:t>
      </w:r>
      <w:r>
        <w:rPr>
          <w:rFonts w:hint="default"/>
          <w:lang w:val="en-US" w:eastAsia="zh-CN"/>
        </w:rPr>
        <w:t>单变量检测(IQR)：</w:t>
      </w:r>
      <w:bookmarkEnd w:id="261"/>
      <w:bookmarkEnd w:id="262"/>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pPr>
      <w:r>
        <w:rPr>
          <w:rFonts w:hint="default"/>
          <w:lang w:val="en-US" w:eastAsia="zh-CN"/>
        </w:rPr>
        <w:t>动态边界计算：</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default"/>
          <w:lang w:val="en-US" w:eastAsia="zh-CN"/>
        </w:rPr>
        <w:t>缩尾处理替代删除，保留样本量</w:t>
      </w:r>
      <w:r>
        <w:rPr>
          <w:rFonts w:hint="eastAsia"/>
          <w:lang w:val="en-US" w:eastAsia="zh-CN"/>
        </w:rPr>
        <w:t>。</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lang w:val="en-US" w:eastAsia="zh-CN"/>
        </w:rPr>
      </w:pPr>
      <w:r>
        <w:rPr>
          <w:rFonts w:hint="default"/>
          <w:lang w:val="en-US" w:eastAsia="zh-CN"/>
        </w:rPr>
        <w:t>python</w:t>
      </w:r>
      <w:r>
        <w:rPr>
          <w:rFonts w:hint="eastAsia"/>
          <w:lang w:val="en-US" w:eastAsia="zh-CN"/>
        </w:rPr>
        <w:t>核心代码实现：</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drawing>
          <wp:inline distT="0" distB="0" distL="114300" distR="114300">
            <wp:extent cx="4038600" cy="388620"/>
            <wp:effectExtent l="0" t="0" r="0" b="7620"/>
            <wp:docPr id="1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3"/>
                    <pic:cNvPicPr>
                      <a:picLocks noChangeAspect="1"/>
                    </pic:cNvPicPr>
                  </pic:nvPicPr>
                  <pic:blipFill>
                    <a:blip r:embed="rId20"/>
                    <a:stretch>
                      <a:fillRect/>
                    </a:stretch>
                  </pic:blipFill>
                  <pic:spPr>
                    <a:xfrm>
                      <a:off x="0" y="0"/>
                      <a:ext cx="4038600" cy="388620"/>
                    </a:xfrm>
                    <a:prstGeom prst="rect">
                      <a:avLst/>
                    </a:prstGeom>
                    <a:noFill/>
                    <a:ln>
                      <a:noFill/>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outlineLvl w:val="2"/>
        <w:rPr>
          <w:rFonts w:hint="eastAsia"/>
          <w:lang w:val="en-US" w:eastAsia="zh-CN"/>
        </w:rPr>
      </w:pPr>
      <w:bookmarkStart w:id="263" w:name="_Toc945"/>
      <w:bookmarkStart w:id="264" w:name="_Toc27635"/>
      <w:r>
        <w:rPr>
          <w:rFonts w:hint="eastAsia"/>
          <w:lang w:val="en-US" w:eastAsia="zh-CN"/>
        </w:rPr>
        <w:t>（2）</w:t>
      </w:r>
      <w:r>
        <w:rPr>
          <w:rFonts w:hint="default"/>
          <w:lang w:val="en-US" w:eastAsia="zh-CN"/>
        </w:rPr>
        <w:t>多变量检测(Isolation Forest)：</w:t>
      </w:r>
      <w:bookmarkEnd w:id="263"/>
      <w:bookmarkEnd w:id="264"/>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lang w:val="en-US" w:eastAsia="zh-CN"/>
        </w:rPr>
      </w:pPr>
      <w:r>
        <w:rPr>
          <w:rFonts w:hint="default"/>
          <w:lang w:val="en-US" w:eastAsia="zh-CN"/>
        </w:rPr>
        <w:t>设置5%污染比例：</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default"/>
          <w:lang w:val="en-US" w:eastAsia="zh-CN"/>
        </w:rPr>
        <w:t>自动识别异常组合模式（如高图书馆频率+零消费）</w:t>
      </w:r>
      <w:r>
        <w:rPr>
          <w:rFonts w:hint="eastAsia"/>
          <w:lang w:val="en-US" w:eastAsia="zh-CN"/>
        </w:rPr>
        <w:t>。</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lang w:val="en-US" w:eastAsia="zh-CN"/>
        </w:rPr>
      </w:pPr>
      <w:r>
        <w:rPr>
          <w:rFonts w:hint="default"/>
          <w:lang w:val="en-US" w:eastAsia="zh-CN"/>
        </w:rPr>
        <w:t>python</w:t>
      </w:r>
      <w:r>
        <w:rPr>
          <w:rFonts w:hint="eastAsia"/>
          <w:lang w:val="en-US" w:eastAsia="zh-CN"/>
        </w:rPr>
        <w:t>核心代码实现：</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drawing>
          <wp:inline distT="0" distB="0" distL="114300" distR="114300">
            <wp:extent cx="3810000" cy="312420"/>
            <wp:effectExtent l="0" t="0" r="0" b="7620"/>
            <wp:docPr id="2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5"/>
                    <pic:cNvPicPr>
                      <a:picLocks noChangeAspect="1"/>
                    </pic:cNvPicPr>
                  </pic:nvPicPr>
                  <pic:blipFill>
                    <a:blip r:embed="rId21"/>
                    <a:stretch>
                      <a:fillRect/>
                    </a:stretch>
                  </pic:blipFill>
                  <pic:spPr>
                    <a:xfrm>
                      <a:off x="0" y="0"/>
                      <a:ext cx="3810000" cy="312420"/>
                    </a:xfrm>
                    <a:prstGeom prst="rect">
                      <a:avLst/>
                    </a:prstGeom>
                    <a:noFill/>
                    <a:ln>
                      <a:noFill/>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outlineLvl w:val="2"/>
        <w:rPr>
          <w:rFonts w:hint="eastAsia"/>
          <w:lang w:val="en-US" w:eastAsia="zh-CN"/>
        </w:rPr>
      </w:pPr>
      <w:bookmarkStart w:id="265" w:name="_Toc31947"/>
      <w:bookmarkStart w:id="266" w:name="_Toc19549"/>
      <w:r>
        <w:rPr>
          <w:rFonts w:hint="eastAsia"/>
          <w:lang w:val="en-US" w:eastAsia="zh-CN"/>
        </w:rPr>
        <w:t>（3）</w:t>
      </w:r>
      <w:r>
        <w:rPr>
          <w:rFonts w:hint="default"/>
          <w:lang w:val="en-US" w:eastAsia="zh-CN"/>
        </w:rPr>
        <w:t>业务规则校验：</w:t>
      </w:r>
      <w:bookmarkEnd w:id="265"/>
      <w:bookmarkEnd w:id="266"/>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default"/>
          <w:lang w:val="en-US" w:eastAsia="zh-CN"/>
        </w:rPr>
        <w:t>成绩强制限定[0,100]区间</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outlineLvl w:val="1"/>
        <w:rPr>
          <w:rFonts w:hint="eastAsia"/>
          <w:lang w:val="en-US" w:eastAsia="zh-CN"/>
        </w:rPr>
      </w:pPr>
      <w:bookmarkStart w:id="267" w:name="_Toc14795"/>
      <w:bookmarkStart w:id="268" w:name="_Toc5486"/>
      <w:bookmarkStart w:id="269" w:name="_Toc16755"/>
      <w:bookmarkStart w:id="270" w:name="_Toc12908"/>
      <w:r>
        <w:rPr>
          <w:rFonts w:hint="default"/>
          <w:lang w:val="en-US" w:eastAsia="zh-CN"/>
        </w:rPr>
        <w:t>消费金额非负验证</w:t>
      </w:r>
      <w:bookmarkEnd w:id="267"/>
      <w:bookmarkEnd w:id="268"/>
      <w:bookmarkEnd w:id="269"/>
      <w:bookmarkEnd w:id="270"/>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outlineLvl w:val="1"/>
        <w:rPr>
          <w:rFonts w:hint="eastAsia"/>
          <w:sz w:val="28"/>
          <w:szCs w:val="28"/>
          <w:lang w:val="en-US" w:eastAsia="zh-CN"/>
        </w:rPr>
      </w:pPr>
      <w:bookmarkStart w:id="271" w:name="_Toc4965"/>
      <w:bookmarkStart w:id="272" w:name="_Toc28078"/>
      <w:r>
        <w:rPr>
          <w:rFonts w:hint="eastAsia"/>
          <w:sz w:val="28"/>
          <w:szCs w:val="28"/>
          <w:lang w:val="en-US" w:eastAsia="zh-CN"/>
        </w:rPr>
        <w:t>3.3数据基础展示：</w:t>
      </w:r>
      <w:bookmarkEnd w:id="271"/>
      <w:bookmarkEnd w:id="272"/>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pPr>
      <w:r>
        <w:drawing>
          <wp:inline distT="0" distB="0" distL="114300" distR="114300">
            <wp:extent cx="5074920" cy="4808220"/>
            <wp:effectExtent l="0" t="0" r="0" b="7620"/>
            <wp:docPr id="2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6"/>
                    <pic:cNvPicPr>
                      <a:picLocks noChangeAspect="1"/>
                    </pic:cNvPicPr>
                  </pic:nvPicPr>
                  <pic:blipFill>
                    <a:blip r:embed="rId22"/>
                    <a:stretch>
                      <a:fillRect/>
                    </a:stretch>
                  </pic:blipFill>
                  <pic:spPr>
                    <a:xfrm>
                      <a:off x="0" y="0"/>
                      <a:ext cx="5074920" cy="4808220"/>
                    </a:xfrm>
                    <a:prstGeom prst="rect">
                      <a:avLst/>
                    </a:prstGeom>
                    <a:noFill/>
                    <a:ln>
                      <a:noFill/>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lang w:val="en-US" w:eastAsia="zh-CN"/>
        </w:rPr>
      </w:pPr>
      <w:r>
        <w:drawing>
          <wp:inline distT="0" distB="0" distL="114300" distR="114300">
            <wp:extent cx="3893820" cy="4701540"/>
            <wp:effectExtent l="0" t="0" r="7620" b="7620"/>
            <wp:docPr id="2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7"/>
                    <pic:cNvPicPr>
                      <a:picLocks noChangeAspect="1"/>
                    </pic:cNvPicPr>
                  </pic:nvPicPr>
                  <pic:blipFill>
                    <a:blip r:embed="rId23"/>
                    <a:stretch>
                      <a:fillRect/>
                    </a:stretch>
                  </pic:blipFill>
                  <pic:spPr>
                    <a:xfrm>
                      <a:off x="0" y="0"/>
                      <a:ext cx="3893820" cy="4701540"/>
                    </a:xfrm>
                    <a:prstGeom prst="rect">
                      <a:avLst/>
                    </a:prstGeom>
                    <a:noFill/>
                    <a:ln>
                      <a:noFill/>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outlineLvl w:val="0"/>
        <w:rPr>
          <w:rFonts w:hint="eastAsia" w:ascii="黑体" w:hAnsi="黑体" w:eastAsia="黑体" w:cs="黑体"/>
          <w:b/>
          <w:bCs/>
          <w:sz w:val="30"/>
          <w:szCs w:val="30"/>
          <w:lang w:val="en-US" w:eastAsia="zh-CN"/>
        </w:rPr>
      </w:pPr>
      <w:bookmarkStart w:id="273" w:name="_Toc31959"/>
      <w:bookmarkStart w:id="274" w:name="_Toc9460"/>
      <w:r>
        <w:rPr>
          <w:rFonts w:hint="eastAsia" w:ascii="黑体" w:hAnsi="黑体" w:eastAsia="黑体" w:cs="黑体"/>
          <w:b/>
          <w:bCs/>
          <w:sz w:val="30"/>
          <w:szCs w:val="30"/>
          <w:lang w:val="en-US" w:eastAsia="zh-CN"/>
        </w:rPr>
        <w:t>4.特征工程的场景化设计</w:t>
      </w:r>
      <w:bookmarkEnd w:id="273"/>
      <w:bookmarkEnd w:id="274"/>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outlineLvl w:val="1"/>
        <w:rPr>
          <w:rFonts w:hint="eastAsia"/>
          <w:lang w:val="en-US" w:eastAsia="zh-CN"/>
        </w:rPr>
      </w:pPr>
      <w:bookmarkStart w:id="275" w:name="_Toc9627"/>
      <w:bookmarkStart w:id="276" w:name="_Toc28676"/>
      <w:r>
        <w:rPr>
          <w:rFonts w:hint="default"/>
          <w:sz w:val="28"/>
          <w:szCs w:val="28"/>
          <w:lang w:val="en-US" w:eastAsia="zh-CN"/>
        </w:rPr>
        <w:t>4.1 时间行为特征的滑动窗口设计</w:t>
      </w:r>
      <w:bookmarkEnd w:id="275"/>
      <w:bookmarkEnd w:id="276"/>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default"/>
          <w:lang w:val="en-US" w:eastAsia="zh-CN"/>
        </w:rPr>
        <w:t>早餐稳定性指标：</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default"/>
          <w:lang w:val="en-US" w:eastAsia="zh-CN"/>
        </w:rPr>
        <w:t>采用3周滑动标准差：</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lang w:val="en-US" w:eastAsia="zh-CN"/>
        </w:rPr>
      </w:pPr>
      <w:r>
        <w:rPr>
          <w:rFonts w:hint="default"/>
          <w:lang w:val="en-US" w:eastAsia="zh-CN"/>
        </w:rPr>
        <w:t>python</w:t>
      </w:r>
      <w:r>
        <w:rPr>
          <w:rFonts w:hint="eastAsia"/>
          <w:lang w:val="en-US" w:eastAsia="zh-CN"/>
        </w:rPr>
        <w:t>核心实现：</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lang w:val="en-US" w:eastAsia="zh-CN"/>
        </w:rPr>
      </w:pPr>
      <w:r>
        <w:rPr>
          <w:rFonts w:hint="default"/>
          <w:lang w:val="en-US" w:eastAsia="zh-CN"/>
        </w:rPr>
        <w:t>df['breakfast_std_3w'] = df.groupby('stu_id')['breakfast_hour'].transform(</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default"/>
          <w:lang w:val="en-US" w:eastAsia="zh-CN"/>
        </w:rPr>
        <w:t xml:space="preserve">    lambda x: x.rolling(3, min_periods=1).std())</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default"/>
          <w:lang w:val="en-US" w:eastAsia="zh-CN"/>
        </w:rPr>
        <w:t>min_periods=1允许初期不完整窗口</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default"/>
          <w:lang w:val="en-US" w:eastAsia="zh-CN"/>
        </w:rPr>
        <w:t>学术意义：量化学生作息规律性</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default"/>
          <w:lang w:val="en-US" w:eastAsia="zh-CN"/>
        </w:rPr>
        <w:t>消费模式特征：引入信息熵度量消费多样性：</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outlineLvl w:val="2"/>
        <w:rPr>
          <w:rFonts w:hint="default"/>
          <w:lang w:val="en-US" w:eastAsia="zh-CN"/>
        </w:rPr>
      </w:pPr>
      <w:bookmarkStart w:id="277" w:name="_Toc1652"/>
      <w:bookmarkStart w:id="278" w:name="_Toc19973"/>
      <w:bookmarkStart w:id="279" w:name="_Toc16152"/>
      <w:bookmarkStart w:id="280" w:name="_Toc7539"/>
      <w:r>
        <w:rPr>
          <w:rFonts w:hint="default"/>
          <w:lang w:val="en-US" w:eastAsia="zh-CN"/>
        </w:rPr>
        <w:t>python</w:t>
      </w:r>
      <w:r>
        <w:rPr>
          <w:rFonts w:hint="eastAsia"/>
          <w:lang w:val="en-US" w:eastAsia="zh-CN"/>
        </w:rPr>
        <w:t>核心实现</w:t>
      </w:r>
      <w:bookmarkEnd w:id="277"/>
      <w:bookmarkEnd w:id="278"/>
      <w:bookmarkEnd w:id="279"/>
      <w:bookmarkEnd w:id="280"/>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lang w:val="en-US" w:eastAsia="zh-CN"/>
        </w:rPr>
      </w:pPr>
      <w:r>
        <w:rPr>
          <w:rFonts w:hint="default"/>
          <w:lang w:val="en-US" w:eastAsia="zh-CN"/>
        </w:rPr>
        <w:t>def calc_entropy(row):</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lang w:val="en-US" w:eastAsia="zh-CN"/>
        </w:rPr>
      </w:pPr>
      <w:r>
        <w:rPr>
          <w:rFonts w:hint="default"/>
          <w:lang w:val="en-US" w:eastAsia="zh-CN"/>
        </w:rPr>
        <w:t xml:space="preserve">    values = [row['canteen_spend'], row['night_spend']]</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default"/>
          <w:lang w:val="en-US" w:eastAsia="zh-CN"/>
        </w:rPr>
        <w:t xml:space="preserve">    return stats.entropy(values, base=2) if all(pd.notnull(v) for v in values) else np.nan</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default"/>
          <w:lang w:val="en-US" w:eastAsia="zh-CN"/>
        </w:rPr>
        <w:t>理论基础：信息论中的熵值概念</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outlineLvl w:val="1"/>
        <w:rPr>
          <w:rFonts w:hint="eastAsia"/>
          <w:sz w:val="28"/>
          <w:szCs w:val="28"/>
          <w:lang w:val="en-US" w:eastAsia="zh-CN"/>
        </w:rPr>
      </w:pPr>
      <w:bookmarkStart w:id="281" w:name="_Toc15155"/>
      <w:bookmarkStart w:id="282" w:name="_Toc30786"/>
      <w:r>
        <w:rPr>
          <w:rFonts w:hint="default"/>
          <w:sz w:val="28"/>
          <w:szCs w:val="28"/>
          <w:lang w:val="en-US" w:eastAsia="zh-CN"/>
        </w:rPr>
        <w:t>4.2 学业关联特征的比值设计</w:t>
      </w:r>
      <w:bookmarkEnd w:id="281"/>
      <w:bookmarkEnd w:id="282"/>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outlineLvl w:val="2"/>
        <w:rPr>
          <w:rFonts w:hint="eastAsia"/>
          <w:lang w:val="en-US" w:eastAsia="zh-CN"/>
        </w:rPr>
      </w:pPr>
      <w:bookmarkStart w:id="283" w:name="_Toc32526"/>
      <w:bookmarkStart w:id="284" w:name="_Toc29703"/>
      <w:r>
        <w:rPr>
          <w:rFonts w:hint="eastAsia"/>
          <w:lang w:val="en-US" w:eastAsia="zh-CN"/>
        </w:rPr>
        <w:t>（1）</w:t>
      </w:r>
      <w:r>
        <w:rPr>
          <w:rFonts w:hint="default"/>
          <w:lang w:val="en-US" w:eastAsia="zh-CN"/>
        </w:rPr>
        <w:t>学习消费比：</w:t>
      </w:r>
      <w:bookmarkEnd w:id="283"/>
      <w:bookmarkEnd w:id="284"/>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lang w:val="en-US" w:eastAsia="zh-CN"/>
        </w:rPr>
      </w:pPr>
      <w:r>
        <w:rPr>
          <w:rFonts w:hint="default"/>
          <w:lang w:val="en-US" w:eastAsia="zh-CN"/>
        </w:rPr>
        <w:t>python</w:t>
      </w:r>
      <w:r>
        <w:rPr>
          <w:rFonts w:hint="eastAsia"/>
          <w:lang w:val="en-US" w:eastAsia="zh-CN"/>
        </w:rPr>
        <w:t>核心实现</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default"/>
          <w:lang w:val="en-US" w:eastAsia="zh-CN"/>
        </w:rPr>
        <w:t>df['study_consume_corr'] = df['library_freq'] / (df['night_spend'] + 0.5)</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default"/>
          <w:lang w:val="en-US" w:eastAsia="zh-CN"/>
        </w:rPr>
        <w:t>加0.5平滑：防止零除错误</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default"/>
          <w:lang w:val="en-US" w:eastAsia="zh-CN"/>
        </w:rPr>
        <w:t>比值形式消除个体绝对量级影响</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outlineLvl w:val="2"/>
        <w:rPr>
          <w:rFonts w:hint="eastAsia"/>
          <w:lang w:val="en-US" w:eastAsia="zh-CN"/>
        </w:rPr>
      </w:pPr>
      <w:bookmarkStart w:id="285" w:name="_Toc31642"/>
      <w:bookmarkStart w:id="286" w:name="_Toc5464"/>
      <w:r>
        <w:rPr>
          <w:rFonts w:hint="eastAsia"/>
          <w:lang w:val="en-US" w:eastAsia="zh-CN"/>
        </w:rPr>
        <w:t>（2）</w:t>
      </w:r>
      <w:r>
        <w:rPr>
          <w:rFonts w:hint="default"/>
          <w:lang w:val="en-US" w:eastAsia="zh-CN"/>
        </w:rPr>
        <w:t>夜间消费占比：</w:t>
      </w:r>
      <w:bookmarkEnd w:id="285"/>
      <w:bookmarkEnd w:id="286"/>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default"/>
          <w:lang w:val="en-US" w:eastAsia="zh-CN"/>
        </w:rPr>
        <w:t>使用食堂消费作为基准：</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lang w:val="en-US" w:eastAsia="zh-CN"/>
        </w:rPr>
      </w:pPr>
      <w:r>
        <w:rPr>
          <w:rFonts w:hint="default"/>
          <w:lang w:val="en-US" w:eastAsia="zh-CN"/>
        </w:rPr>
        <w:t>python</w:t>
      </w:r>
      <w:r>
        <w:rPr>
          <w:rFonts w:hint="eastAsia"/>
          <w:lang w:val="en-US" w:eastAsia="zh-CN"/>
        </w:rPr>
        <w:t>核心实现</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default"/>
          <w:lang w:val="en-US" w:eastAsia="zh-CN"/>
        </w:rPr>
        <w:t>df['night_spend_ratio'] = df['night_spend'] / (df['canteen_spend'] + 1e-6)</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default"/>
          <w:lang w:val="en-US" w:eastAsia="zh-CN"/>
        </w:rPr>
        <w:t>1e-6极小值避免除零同时最小化偏差</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outlineLvl w:val="2"/>
        <w:rPr>
          <w:rFonts w:hint="default"/>
          <w:lang w:val="en-US" w:eastAsia="zh-CN"/>
        </w:rPr>
      </w:pPr>
      <w:bookmarkStart w:id="287" w:name="_Toc11472"/>
      <w:bookmarkStart w:id="288" w:name="_Toc16730"/>
      <w:r>
        <w:rPr>
          <w:rFonts w:hint="eastAsia"/>
          <w:lang w:val="en-US" w:eastAsia="zh-CN"/>
        </w:rPr>
        <w:t>（3）特征工程结果见数据集data/Processed/</w:t>
      </w:r>
      <w:bookmarkEnd w:id="287"/>
      <w:bookmarkEnd w:id="288"/>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0" w:leftChars="0" w:right="0" w:rightChars="0"/>
        <w:textAlignment w:val="baseline"/>
        <w:outlineLvl w:val="0"/>
        <w:rPr>
          <w:rFonts w:hint="eastAsia"/>
          <w:lang w:val="en-US" w:eastAsia="zh-CN"/>
        </w:rPr>
      </w:pPr>
      <w:bookmarkStart w:id="289" w:name="_Toc12103"/>
      <w:bookmarkStart w:id="290" w:name="_Toc29539"/>
      <w:r>
        <w:rPr>
          <w:rFonts w:hint="default" w:ascii="黑体" w:hAnsi="黑体" w:eastAsia="黑体" w:cs="黑体"/>
          <w:kern w:val="0"/>
          <w:sz w:val="30"/>
          <w:szCs w:val="30"/>
          <w:lang w:val="en-US" w:eastAsia="zh-CN" w:bidi="ar"/>
        </w:rPr>
        <w:t>5.</w:t>
      </w:r>
      <w:r>
        <w:rPr>
          <w:rFonts w:hint="eastAsia" w:ascii="黑体" w:hAnsi="黑体" w:eastAsia="黑体" w:cs="黑体"/>
          <w:b/>
          <w:bCs/>
          <w:sz w:val="30"/>
          <w:szCs w:val="30"/>
          <w:lang w:val="en-US" w:eastAsia="zh-CN"/>
        </w:rPr>
        <w:t>分析方法的设计实现</w:t>
      </w:r>
      <w:bookmarkEnd w:id="289"/>
      <w:bookmarkEnd w:id="290"/>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right="0" w:rightChars="0"/>
        <w:textAlignment w:val="baseline"/>
        <w:outlineLvl w:val="1"/>
        <w:rPr>
          <w:rFonts w:hint="eastAsia"/>
          <w:lang w:val="en-US" w:eastAsia="zh-CN"/>
        </w:rPr>
      </w:pPr>
      <w:bookmarkStart w:id="291" w:name="_Toc10336"/>
      <w:bookmarkStart w:id="292" w:name="_Toc29455"/>
      <w:r>
        <w:rPr>
          <w:rFonts w:hint="eastAsia"/>
          <w:sz w:val="28"/>
          <w:szCs w:val="28"/>
          <w:lang w:val="en-US" w:eastAsia="zh-CN"/>
        </w:rPr>
        <w:t>5.1 基本描述性统计分析</w:t>
      </w:r>
      <w:bookmarkEnd w:id="291"/>
      <w:bookmarkEnd w:id="292"/>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0" w:leftChars="0" w:right="0" w:rightChars="0"/>
        <w:textAlignment w:val="baseline"/>
        <w:rPr>
          <w:rFonts w:hint="eastAsia"/>
          <w:lang w:val="en-US" w:eastAsia="zh-CN"/>
        </w:rPr>
      </w:pPr>
      <w:r>
        <w:rPr>
          <w:rFonts w:hint="eastAsia"/>
          <w:sz w:val="24"/>
          <w:szCs w:val="24"/>
          <w:lang w:val="en-US" w:eastAsia="zh-CN"/>
        </w:rPr>
        <w:t>对模拟数据集中的数据型变量和分类型变量进行基本的描述性分析。</w:t>
      </w:r>
      <w:r>
        <w:rPr>
          <w:rFonts w:hint="default"/>
          <w:lang w:val="en-US" w:eastAsia="zh-CN"/>
        </w:rPr>
        <w:t>python</w:t>
      </w:r>
      <w:r>
        <w:rPr>
          <w:rFonts w:hint="eastAsia"/>
          <w:lang w:val="en-US" w:eastAsia="zh-CN"/>
        </w:rPr>
        <w:t>核心实现</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0" w:leftChars="0" w:right="0" w:rightChars="0"/>
        <w:textAlignment w:val="baseline"/>
        <w:rPr>
          <w:rFonts w:hint="eastAsia"/>
          <w:lang w:val="en-US" w:eastAsia="zh-CN"/>
        </w:rPr>
      </w:pPr>
      <w:r>
        <w:rPr>
          <w:rFonts w:hint="eastAsia"/>
          <w:lang w:val="en-US" w:eastAsia="zh-CN"/>
        </w:rPr>
        <w:t>#  数值型变量统计</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eastAsia"/>
          <w:lang w:val="en-US" w:eastAsia="zh-CN"/>
        </w:rPr>
        <w:t xml:space="preserve">num_cols = ['canteen_spend', 'library_freq', 'night_spend', 'weekly_score', </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eastAsia"/>
          <w:lang w:val="en-US" w:eastAsia="zh-CN"/>
        </w:rPr>
        <w:t xml:space="preserve">            'breakfast_hour', 'breakfast_std_3w', 'night_spend_ratio', </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eastAsia"/>
          <w:lang w:val="en-US" w:eastAsia="zh-CN"/>
        </w:rPr>
        <w:t xml:space="preserve">            'spend_entropy', 'study_consume_corr']</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eastAsia"/>
          <w:lang w:val="en-US" w:eastAsia="zh-CN"/>
        </w:rPr>
        <w:t>print("\n数值变量描述统计：")</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eastAsia"/>
          <w:lang w:val="en-US" w:eastAsia="zh-CN"/>
        </w:rPr>
        <w:t>display(df[num_cols].describe().T)</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eastAsia"/>
          <w:lang w:val="en-US" w:eastAsia="zh-CN"/>
        </w:rPr>
        <w:t># 分类变量统计</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eastAsia"/>
          <w:lang w:val="en-US" w:eastAsia="zh-CN"/>
        </w:rPr>
        <w:t>cat_cols = ['student_type', 'dorm_area', 'gender']</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eastAsia"/>
          <w:lang w:val="en-US" w:eastAsia="zh-CN"/>
        </w:rPr>
        <w:t>print("\n分类变量统计：")</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eastAsia"/>
          <w:lang w:val="en-US" w:eastAsia="zh-CN"/>
        </w:rPr>
        <w:t>for col in cat_cols:</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outlineLvl w:val="2"/>
        <w:rPr>
          <w:rFonts w:hint="eastAsia"/>
          <w:lang w:val="en-US" w:eastAsia="zh-CN"/>
        </w:rPr>
      </w:pPr>
      <w:r>
        <w:rPr>
          <w:rFonts w:hint="eastAsia"/>
          <w:lang w:val="en-US" w:eastAsia="zh-CN"/>
        </w:rPr>
        <w:t xml:space="preserve">    </w:t>
      </w:r>
      <w:bookmarkStart w:id="293" w:name="_Toc1163"/>
      <w:bookmarkStart w:id="294" w:name="_Toc15382"/>
      <w:bookmarkStart w:id="295" w:name="_Toc24365"/>
      <w:bookmarkStart w:id="296" w:name="_Toc19170"/>
      <w:r>
        <w:rPr>
          <w:rFonts w:hint="eastAsia"/>
          <w:lang w:val="en-US" w:eastAsia="zh-CN"/>
        </w:rPr>
        <w:t>print(f"\n{col}分布：")</w:t>
      </w:r>
      <w:bookmarkEnd w:id="293"/>
      <w:bookmarkEnd w:id="294"/>
      <w:bookmarkEnd w:id="295"/>
      <w:bookmarkEnd w:id="296"/>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firstLine="480"/>
        <w:textAlignment w:val="baseline"/>
        <w:rPr>
          <w:rFonts w:hint="eastAsia"/>
          <w:lang w:val="en-US" w:eastAsia="zh-CN"/>
        </w:rPr>
      </w:pPr>
      <w:r>
        <w:rPr>
          <w:rFonts w:hint="eastAsia"/>
          <w:lang w:val="en-US" w:eastAsia="zh-CN"/>
        </w:rPr>
        <w:t>display(df[col].value_counts(normalize=True))</w:t>
      </w:r>
    </w:p>
    <w:p>
      <w:pPr>
        <w:pStyle w:val="20"/>
        <w:keepNext w:val="0"/>
        <w:keepLines w:val="0"/>
        <w:widowControl/>
        <w:numPr>
          <w:ilvl w:val="-1"/>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firstLine="480"/>
        <w:textAlignment w:val="baseline"/>
        <w:rPr>
          <w:rFonts w:hint="eastAsia"/>
          <w:lang w:val="en-US" w:eastAsia="zh-CN"/>
        </w:rPr>
      </w:pPr>
      <w:r>
        <w:rPr>
          <w:rFonts w:hint="eastAsia"/>
          <w:lang w:val="en-US" w:eastAsia="zh-CN"/>
        </w:rPr>
        <w:t>（1）基本描述统计分析结果：</w:t>
      </w:r>
    </w:p>
    <w:p>
      <w:pPr>
        <w:pStyle w:val="20"/>
        <w:keepNext w:val="0"/>
        <w:keepLines w:val="0"/>
        <w:widowControl/>
        <w:numPr>
          <w:ilvl w:val="-1"/>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firstLine="480"/>
        <w:textAlignment w:val="baseline"/>
      </w:pPr>
      <w:r>
        <w:drawing>
          <wp:inline distT="0" distB="0" distL="114300" distR="114300">
            <wp:extent cx="5273040" cy="2316480"/>
            <wp:effectExtent l="0" t="0" r="0" b="0"/>
            <wp:docPr id="2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8"/>
                    <pic:cNvPicPr>
                      <a:picLocks noChangeAspect="1"/>
                    </pic:cNvPicPr>
                  </pic:nvPicPr>
                  <pic:blipFill>
                    <a:blip r:embed="rId24"/>
                    <a:stretch>
                      <a:fillRect/>
                    </a:stretch>
                  </pic:blipFill>
                  <pic:spPr>
                    <a:xfrm>
                      <a:off x="0" y="0"/>
                      <a:ext cx="5273040" cy="2316480"/>
                    </a:xfrm>
                    <a:prstGeom prst="rect">
                      <a:avLst/>
                    </a:prstGeom>
                    <a:noFill/>
                    <a:ln>
                      <a:noFill/>
                    </a:ln>
                  </pic:spPr>
                </pic:pic>
              </a:graphicData>
            </a:graphic>
          </wp:inline>
        </w:drawing>
      </w:r>
    </w:p>
    <w:p>
      <w:pPr>
        <w:pStyle w:val="20"/>
        <w:keepNext w:val="0"/>
        <w:keepLines w:val="0"/>
        <w:widowControl/>
        <w:numPr>
          <w:ilvl w:val="-1"/>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firstLine="480"/>
        <w:textAlignment w:val="baseline"/>
        <w:rPr>
          <w:rFonts w:hint="eastAsia"/>
          <w:lang w:val="en-US" w:eastAsia="zh-CN"/>
        </w:rPr>
      </w:pPr>
      <w:r>
        <w:drawing>
          <wp:inline distT="0" distB="0" distL="114300" distR="114300">
            <wp:extent cx="2567940" cy="2522220"/>
            <wp:effectExtent l="0" t="0" r="7620" b="7620"/>
            <wp:docPr id="2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9"/>
                    <pic:cNvPicPr>
                      <a:picLocks noChangeAspect="1"/>
                    </pic:cNvPicPr>
                  </pic:nvPicPr>
                  <pic:blipFill>
                    <a:blip r:embed="rId25"/>
                    <a:stretch>
                      <a:fillRect/>
                    </a:stretch>
                  </pic:blipFill>
                  <pic:spPr>
                    <a:xfrm>
                      <a:off x="0" y="0"/>
                      <a:ext cx="2567940" cy="2522220"/>
                    </a:xfrm>
                    <a:prstGeom prst="rect">
                      <a:avLst/>
                    </a:prstGeom>
                    <a:noFill/>
                    <a:ln>
                      <a:noFill/>
                    </a:ln>
                  </pic:spPr>
                </pic:pic>
              </a:graphicData>
            </a:graphic>
          </wp:inline>
        </w:drawing>
      </w:r>
      <w:r>
        <w:rPr>
          <w:rFonts w:hint="eastAsia"/>
          <w:lang w:val="en-US" w:eastAsia="zh-CN"/>
        </w:rPr>
        <w:t xml:space="preserve">  </w:t>
      </w:r>
    </w:p>
    <w:p>
      <w:pPr>
        <w:pStyle w:val="20"/>
        <w:keepNext w:val="0"/>
        <w:keepLines w:val="0"/>
        <w:widowControl/>
        <w:numPr>
          <w:ilvl w:val="-1"/>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firstLine="480"/>
        <w:textAlignment w:val="baseline"/>
      </w:pPr>
      <w:r>
        <w:drawing>
          <wp:inline distT="0" distB="0" distL="114300" distR="114300">
            <wp:extent cx="3268980" cy="1066800"/>
            <wp:effectExtent l="0" t="0" r="7620" b="0"/>
            <wp:docPr id="2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1"/>
                    <pic:cNvPicPr>
                      <a:picLocks noChangeAspect="1"/>
                    </pic:cNvPicPr>
                  </pic:nvPicPr>
                  <pic:blipFill>
                    <a:blip r:embed="rId26"/>
                    <a:stretch>
                      <a:fillRect/>
                    </a:stretch>
                  </pic:blipFill>
                  <pic:spPr>
                    <a:xfrm>
                      <a:off x="0" y="0"/>
                      <a:ext cx="3268980" cy="1066800"/>
                    </a:xfrm>
                    <a:prstGeom prst="rect">
                      <a:avLst/>
                    </a:prstGeom>
                    <a:noFill/>
                    <a:ln>
                      <a:noFill/>
                    </a:ln>
                  </pic:spPr>
                </pic:pic>
              </a:graphicData>
            </a:graphic>
          </wp:inline>
        </w:drawing>
      </w:r>
    </w:p>
    <w:p>
      <w:pPr>
        <w:pStyle w:val="20"/>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900" w:leftChars="0" w:right="0" w:rightChars="0" w:firstLine="480" w:firstLineChars="0"/>
        <w:textAlignment w:val="baseline"/>
        <w:outlineLvl w:val="2"/>
        <w:rPr>
          <w:rFonts w:hint="eastAsia"/>
          <w:lang w:val="en-US" w:eastAsia="zh-CN"/>
        </w:rPr>
      </w:pPr>
      <w:bookmarkStart w:id="297" w:name="_Toc13909"/>
      <w:bookmarkStart w:id="298" w:name="_Toc32467"/>
      <w:r>
        <w:rPr>
          <w:rFonts w:hint="eastAsia"/>
          <w:lang w:val="en-US" w:eastAsia="zh-CN"/>
        </w:rPr>
        <w:t>对学生类型与成绩关系 -箱线图分析：</w:t>
      </w:r>
      <w:bookmarkEnd w:id="297"/>
      <w:bookmarkEnd w:id="298"/>
    </w:p>
    <w:p>
      <w:pPr>
        <w:pStyle w:val="20"/>
        <w:keepNext w:val="0"/>
        <w:keepLines w:val="0"/>
        <w:widowControl/>
        <w:numPr>
          <w:ilvl w:val="-2"/>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479" w:leftChars="0" w:right="0" w:rightChars="0"/>
        <w:textAlignment w:val="baseline"/>
        <w:rPr>
          <w:rFonts w:hint="eastAsia"/>
          <w:lang w:val="en-US" w:eastAsia="zh-CN"/>
        </w:rPr>
      </w:pPr>
      <w:r>
        <w:rPr>
          <w:rFonts w:hint="eastAsia"/>
          <w:lang w:val="en-US" w:eastAsia="zh-CN"/>
        </w:rPr>
        <w:drawing>
          <wp:inline distT="0" distB="0" distL="114300" distR="114300">
            <wp:extent cx="5269230" cy="3408045"/>
            <wp:effectExtent l="0" t="0" r="3810" b="5715"/>
            <wp:docPr id="29" name="图片 29" descr="student_type_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tudent_type_score"/>
                    <pic:cNvPicPr>
                      <a:picLocks noChangeAspect="1"/>
                    </pic:cNvPicPr>
                  </pic:nvPicPr>
                  <pic:blipFill>
                    <a:blip r:embed="rId27"/>
                    <a:stretch>
                      <a:fillRect/>
                    </a:stretch>
                  </pic:blipFill>
                  <pic:spPr>
                    <a:xfrm>
                      <a:off x="0" y="0"/>
                      <a:ext cx="5269230" cy="3408045"/>
                    </a:xfrm>
                    <a:prstGeom prst="rect">
                      <a:avLst/>
                    </a:prstGeom>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420" w:leftChars="0" w:right="0" w:rightChars="0"/>
        <w:textAlignment w:val="baseline"/>
        <w:rPr>
          <w:rFonts w:hint="eastAsia"/>
          <w:lang w:val="en-US" w:eastAsia="zh-CN"/>
        </w:rPr>
      </w:pPr>
      <w:r>
        <w:rPr>
          <w:rFonts w:hint="eastAsia"/>
          <w:lang w:val="en-US" w:eastAsia="zh-CN"/>
        </w:rPr>
        <w:t>可见学霸型、普通型、风险型三类学生的成绩呈阶梯式变化。</w:t>
      </w:r>
      <w:bookmarkStart w:id="299" w:name="OLE_LINK6"/>
      <w:r>
        <w:rPr>
          <w:rFonts w:hint="eastAsia"/>
          <w:lang w:val="en-US" w:eastAsia="zh-CN"/>
        </w:rPr>
        <w:t>学霸型学生的正常成绩区间在65-100之间，绝大分在75-90之间，中位数大约是85分。</w:t>
      </w:r>
      <w:bookmarkEnd w:id="299"/>
      <w:r>
        <w:rPr>
          <w:rFonts w:hint="eastAsia"/>
          <w:lang w:val="en-US" w:eastAsia="zh-CN"/>
        </w:rPr>
        <w:t>普通型学生的正常成绩区间在50-90之间，绝大分在65-75之间，中位数大约是70分。风险型学生的正常成绩区间在35-65之间，绝大分在45-55之间，中位数大约是50分。</w:t>
      </w:r>
    </w:p>
    <w:p>
      <w:pPr>
        <w:pStyle w:val="20"/>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900" w:leftChars="0" w:right="0" w:rightChars="0" w:firstLine="480" w:firstLineChars="0"/>
        <w:textAlignment w:val="baseline"/>
        <w:outlineLvl w:val="2"/>
        <w:rPr>
          <w:rFonts w:hint="eastAsia"/>
          <w:lang w:val="en-US" w:eastAsia="zh-CN"/>
        </w:rPr>
      </w:pPr>
      <w:bookmarkStart w:id="300" w:name="_Toc29711"/>
      <w:bookmarkStart w:id="301" w:name="_Toc29931"/>
      <w:r>
        <w:rPr>
          <w:rFonts w:hint="eastAsia"/>
          <w:lang w:val="en-US" w:eastAsia="zh-CN"/>
        </w:rPr>
        <w:t>消费金额分布 - 直方图分析：</w:t>
      </w:r>
      <w:bookmarkEnd w:id="300"/>
      <w:bookmarkEnd w:id="301"/>
    </w:p>
    <w:p>
      <w:pPr>
        <w:pStyle w:val="20"/>
        <w:keepNext w:val="0"/>
        <w:keepLines w:val="0"/>
        <w:widowControl/>
        <w:numPr>
          <w:ilvl w:val="-1"/>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479" w:leftChars="0" w:right="0" w:rightChars="0"/>
        <w:textAlignment w:val="baseline"/>
        <w:rPr>
          <w:rFonts w:hint="eastAsia"/>
          <w:lang w:val="en-US" w:eastAsia="zh-CN"/>
        </w:rPr>
      </w:pPr>
      <w:r>
        <w:rPr>
          <w:rFonts w:hint="eastAsia"/>
          <w:lang w:val="en-US" w:eastAsia="zh-CN"/>
        </w:rPr>
        <w:drawing>
          <wp:inline distT="0" distB="0" distL="114300" distR="114300">
            <wp:extent cx="5267960" cy="2444115"/>
            <wp:effectExtent l="0" t="0" r="5080" b="9525"/>
            <wp:docPr id="30" name="图片 30" descr="spending_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pending_distribution"/>
                    <pic:cNvPicPr>
                      <a:picLocks noChangeAspect="1"/>
                    </pic:cNvPicPr>
                  </pic:nvPicPr>
                  <pic:blipFill>
                    <a:blip r:embed="rId28"/>
                    <a:stretch>
                      <a:fillRect/>
                    </a:stretch>
                  </pic:blipFill>
                  <pic:spPr>
                    <a:xfrm>
                      <a:off x="0" y="0"/>
                      <a:ext cx="5267960" cy="2444115"/>
                    </a:xfrm>
                    <a:prstGeom prst="rect">
                      <a:avLst/>
                    </a:prstGeom>
                  </pic:spPr>
                </pic:pic>
              </a:graphicData>
            </a:graphic>
          </wp:inline>
        </w:drawing>
      </w:r>
    </w:p>
    <w:p>
      <w:pPr>
        <w:pStyle w:val="20"/>
        <w:keepNext w:val="0"/>
        <w:keepLines w:val="0"/>
        <w:widowControl/>
        <w:numPr>
          <w:ilvl w:val="-1"/>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479" w:leftChars="0" w:right="0" w:rightChars="0"/>
        <w:textAlignment w:val="baseline"/>
        <w:rPr>
          <w:rFonts w:hint="default"/>
          <w:lang w:val="en-US" w:eastAsia="zh-CN"/>
        </w:rPr>
      </w:pPr>
      <w:r>
        <w:rPr>
          <w:rFonts w:hint="eastAsia"/>
          <w:lang w:val="en-US" w:eastAsia="zh-CN"/>
        </w:rPr>
        <w:t>食堂消费在9：30、11：30 中达到顶峰，早餐到午餐时间段的消费数据较大且除高峰期外均衡分布。夜间消费主要集中在0-2点并呈大幅不断下降趋势。</w:t>
      </w:r>
    </w:p>
    <w:p>
      <w:pPr>
        <w:pStyle w:val="20"/>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900" w:leftChars="0" w:right="0" w:rightChars="0" w:firstLine="480" w:firstLineChars="0"/>
        <w:textAlignment w:val="baseline"/>
        <w:outlineLvl w:val="2"/>
        <w:rPr>
          <w:rFonts w:hint="default"/>
          <w:lang w:val="en-US" w:eastAsia="zh-CN"/>
        </w:rPr>
      </w:pPr>
      <w:bookmarkStart w:id="302" w:name="_Toc26952"/>
      <w:bookmarkStart w:id="303" w:name="_Toc30417"/>
      <w:r>
        <w:rPr>
          <w:rFonts w:hint="default"/>
          <w:lang w:val="en-US" w:eastAsia="zh-CN"/>
        </w:rPr>
        <w:t>早餐时间与成绩关系 - 散点图</w:t>
      </w:r>
      <w:r>
        <w:rPr>
          <w:rFonts w:hint="eastAsia"/>
          <w:lang w:val="en-US" w:eastAsia="zh-CN"/>
        </w:rPr>
        <w:t>分析</w:t>
      </w:r>
      <w:bookmarkEnd w:id="302"/>
      <w:bookmarkEnd w:id="303"/>
    </w:p>
    <w:p>
      <w:pPr>
        <w:pStyle w:val="20"/>
        <w:keepNext w:val="0"/>
        <w:keepLines w:val="0"/>
        <w:widowControl/>
        <w:numPr>
          <w:ilvl w:val="-2"/>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479" w:leftChars="0" w:right="0" w:rightChars="0"/>
        <w:textAlignment w:val="baseline"/>
        <w:rPr>
          <w:rFonts w:hint="default"/>
          <w:lang w:val="en-US" w:eastAsia="zh-CN"/>
        </w:rPr>
      </w:pPr>
      <w:r>
        <w:rPr>
          <w:rFonts w:hint="default"/>
          <w:lang w:val="en-US" w:eastAsia="zh-CN"/>
        </w:rPr>
        <w:drawing>
          <wp:inline distT="0" distB="0" distL="114300" distR="114300">
            <wp:extent cx="5269230" cy="3397885"/>
            <wp:effectExtent l="0" t="0" r="3810" b="635"/>
            <wp:docPr id="31" name="图片 31" descr="breakfast_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breakfast_score"/>
                    <pic:cNvPicPr>
                      <a:picLocks noChangeAspect="1"/>
                    </pic:cNvPicPr>
                  </pic:nvPicPr>
                  <pic:blipFill>
                    <a:blip r:embed="rId29"/>
                    <a:stretch>
                      <a:fillRect/>
                    </a:stretch>
                  </pic:blipFill>
                  <pic:spPr>
                    <a:xfrm>
                      <a:off x="0" y="0"/>
                      <a:ext cx="5269230" cy="3397885"/>
                    </a:xfrm>
                    <a:prstGeom prst="rect">
                      <a:avLst/>
                    </a:prstGeom>
                  </pic:spPr>
                </pic:pic>
              </a:graphicData>
            </a:graphic>
          </wp:inline>
        </w:drawing>
      </w:r>
    </w:p>
    <w:p>
      <w:pPr>
        <w:pStyle w:val="20"/>
        <w:keepNext w:val="0"/>
        <w:keepLines w:val="0"/>
        <w:widowControl/>
        <w:numPr>
          <w:ilvl w:val="-2"/>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479" w:leftChars="0" w:right="0" w:rightChars="0"/>
        <w:textAlignment w:val="baseline"/>
        <w:rPr>
          <w:rFonts w:hint="default"/>
          <w:lang w:val="en-US" w:eastAsia="zh-CN"/>
        </w:rPr>
      </w:pPr>
      <w:r>
        <w:rPr>
          <w:rFonts w:hint="eastAsia"/>
          <w:lang w:val="en-US" w:eastAsia="zh-CN"/>
        </w:rPr>
        <w:t>学霸型学生普遍在6-8点时间吃早餐且周成绩较高（80-100区段之间），普通型学生普遍在6-10点时间吃早餐，周成绩适中（60-90区段之间），风险型学生普遍在6-10点时间吃早餐且周成绩较高（30-65区段之间）。可见成绩与吃早餐时间的关联：学霸型学生普遍在6-8之间在此时间段随时间推移成绩趋势微微上扬；普通型学生、风险型学生的吃早餐时间分布广泛（可能是这部分学生人数占比较大、吃早餐时段选择更丰富的原因），并随时间推移成绩趋势上扬明显（最早吃早餐时间-最晚吃早餐时间的成绩顶点提升13分左右）.</w:t>
      </w:r>
    </w:p>
    <w:p>
      <w:pPr>
        <w:pStyle w:val="20"/>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900" w:leftChars="0" w:right="0" w:rightChars="0" w:firstLine="480" w:firstLineChars="0"/>
        <w:textAlignment w:val="baseline"/>
        <w:outlineLvl w:val="2"/>
        <w:rPr>
          <w:rFonts w:hint="default"/>
          <w:lang w:val="en-US" w:eastAsia="zh-CN"/>
        </w:rPr>
      </w:pPr>
      <w:bookmarkStart w:id="304" w:name="_Toc23325"/>
      <w:bookmarkStart w:id="305" w:name="_Toc8963"/>
      <w:bookmarkStart w:id="306" w:name="OLE_LINK8"/>
      <w:r>
        <w:rPr>
          <w:rFonts w:hint="default"/>
          <w:lang w:val="en-US" w:eastAsia="zh-CN"/>
        </w:rPr>
        <w:t>消费模式占比 - 饼图</w:t>
      </w:r>
      <w:r>
        <w:rPr>
          <w:rFonts w:hint="eastAsia"/>
          <w:lang w:val="en-US" w:eastAsia="zh-CN"/>
        </w:rPr>
        <w:t>分析：</w:t>
      </w:r>
      <w:bookmarkEnd w:id="304"/>
      <w:bookmarkEnd w:id="305"/>
    </w:p>
    <w:bookmarkEnd w:id="306"/>
    <w:p>
      <w:pPr>
        <w:pStyle w:val="20"/>
        <w:keepNext w:val="0"/>
        <w:keepLines w:val="0"/>
        <w:widowControl/>
        <w:numPr>
          <w:ilvl w:val="-1"/>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479" w:leftChars="0" w:right="0" w:rightChars="0"/>
        <w:textAlignment w:val="baseline"/>
        <w:rPr>
          <w:rFonts w:hint="default"/>
          <w:lang w:val="en-US" w:eastAsia="zh-CN"/>
        </w:rPr>
      </w:pPr>
      <w:r>
        <w:rPr>
          <w:rFonts w:hint="default"/>
          <w:lang w:val="en-US" w:eastAsia="zh-CN"/>
        </w:rPr>
        <w:drawing>
          <wp:inline distT="0" distB="0" distL="114300" distR="114300">
            <wp:extent cx="5268595" cy="5448300"/>
            <wp:effectExtent l="0" t="0" r="4445" b="7620"/>
            <wp:docPr id="27" name="图片 27" descr="spending_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pending_pie"/>
                    <pic:cNvPicPr>
                      <a:picLocks noChangeAspect="1"/>
                    </pic:cNvPicPr>
                  </pic:nvPicPr>
                  <pic:blipFill>
                    <a:blip r:embed="rId30"/>
                    <a:stretch>
                      <a:fillRect/>
                    </a:stretch>
                  </pic:blipFill>
                  <pic:spPr>
                    <a:xfrm>
                      <a:off x="0" y="0"/>
                      <a:ext cx="5268595" cy="5448300"/>
                    </a:xfrm>
                    <a:prstGeom prst="rect">
                      <a:avLst/>
                    </a:prstGeom>
                  </pic:spPr>
                </pic:pic>
              </a:graphicData>
            </a:graphic>
          </wp:inline>
        </w:drawing>
      </w:r>
    </w:p>
    <w:p>
      <w:pPr>
        <w:pStyle w:val="20"/>
        <w:keepNext w:val="0"/>
        <w:keepLines w:val="0"/>
        <w:widowControl/>
        <w:numPr>
          <w:ilvl w:val="-1"/>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479" w:leftChars="0" w:right="0" w:rightChars="0"/>
        <w:textAlignment w:val="baseline"/>
        <w:rPr>
          <w:rFonts w:hint="eastAsia"/>
          <w:lang w:val="en-US" w:eastAsia="zh-CN"/>
        </w:rPr>
      </w:pPr>
      <w:r>
        <w:rPr>
          <w:rFonts w:hint="eastAsia"/>
          <w:lang w:val="en-US" w:eastAsia="zh-CN"/>
        </w:rPr>
        <w:t>学生主要消费模式是食堂消费占69.6%，夜间消费占30%，此处消费类型少，考虑后续数据优化，增加小卖部消费、校内外包饭店消费、校内外奶茶饮品店消费等多消费模型。</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425" w:leftChars="0" w:right="0" w:rightChars="0" w:hanging="425" w:firstLineChars="0"/>
        <w:textAlignment w:val="baseline"/>
        <w:rPr>
          <w:rFonts w:hint="eastAsia"/>
          <w:lang w:val="en-US" w:eastAsia="zh-CN"/>
        </w:rPr>
      </w:pPr>
      <w:r>
        <w:rPr>
          <w:rFonts w:hint="eastAsia"/>
          <w:lang w:val="en-US" w:eastAsia="zh-CN"/>
        </w:rPr>
        <w:t>(6)</w:t>
      </w:r>
      <w:r>
        <w:rPr>
          <w:rFonts w:hint="default"/>
          <w:lang w:val="en-US" w:eastAsia="zh-CN"/>
        </w:rPr>
        <w:t>特征相关性 - 热力图</w:t>
      </w:r>
      <w:r>
        <w:rPr>
          <w:rFonts w:hint="eastAsia"/>
          <w:lang w:val="en-US" w:eastAsia="zh-CN"/>
        </w:rPr>
        <w:t>分析：</w:t>
      </w:r>
    </w:p>
    <w:p>
      <w:pPr>
        <w:keepNext w:val="0"/>
        <w:keepLines w:val="0"/>
        <w:widowControl/>
        <w:numPr>
          <w:ilvl w:val="-1"/>
          <w:numId w:val="0"/>
        </w:numPr>
        <w:suppressLineNumbers w:val="0"/>
        <w:spacing w:before="0" w:beforeAutospacing="1" w:after="0" w:afterAutospacing="1" w:line="360" w:lineRule="auto"/>
        <w:ind w:left="60" w:leftChars="0" w:firstLine="417" w:firstLineChars="199"/>
        <w:jc w:val="left"/>
        <w:rPr>
          <w:rFonts w:hint="default" w:ascii="Times New Roman" w:hAnsi="Times New Roman" w:eastAsia="宋体" w:cs="Times New Roman"/>
          <w:kern w:val="0"/>
          <w:sz w:val="24"/>
          <w:szCs w:val="24"/>
          <w:lang w:val="en-US" w:eastAsia="zh-CN" w:bidi="ar"/>
        </w:rPr>
      </w:pPr>
      <w:r>
        <w:rPr>
          <w:rFonts w:hint="default"/>
          <w:lang w:val="en-US" w:eastAsia="zh-CN"/>
        </w:rPr>
        <w:drawing>
          <wp:inline distT="0" distB="0" distL="114300" distR="114300">
            <wp:extent cx="5273675" cy="4702175"/>
            <wp:effectExtent l="0" t="0" r="14605" b="6985"/>
            <wp:docPr id="32" name="图片 32" descr="feature_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feature_correlation"/>
                    <pic:cNvPicPr>
                      <a:picLocks noChangeAspect="1"/>
                    </pic:cNvPicPr>
                  </pic:nvPicPr>
                  <pic:blipFill>
                    <a:blip r:embed="rId31"/>
                    <a:stretch>
                      <a:fillRect/>
                    </a:stretch>
                  </pic:blipFill>
                  <pic:spPr>
                    <a:xfrm>
                      <a:off x="0" y="0"/>
                      <a:ext cx="5273675" cy="4702175"/>
                    </a:xfrm>
                    <a:prstGeom prst="rect">
                      <a:avLst/>
                    </a:prstGeom>
                  </pic:spPr>
                </pic:pic>
              </a:graphicData>
            </a:graphic>
          </wp:inline>
        </w:drawing>
      </w:r>
      <w:r>
        <w:rPr>
          <w:rFonts w:hint="default" w:ascii="Times New Roman" w:hAnsi="Times New Roman" w:eastAsia="宋体" w:cs="Times New Roman"/>
          <w:kern w:val="0"/>
          <w:sz w:val="24"/>
          <w:szCs w:val="24"/>
          <w:lang w:val="en-US" w:eastAsia="zh-CN" w:bidi="ar"/>
        </w:rPr>
        <w:t>强相关性特征组（|r| &gt; 0.7）</w:t>
      </w: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夜间消费相关组：</w:t>
      </w: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夜间消费(night_spend)与夜间消费比(night_spend_ratio)：r=0.96 ★</w:t>
      </w: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夜间消费与消费熵(spend_entropy)：r=0.79</w:t>
      </w: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解释：高夜间消费直接导致夜间消费占比提升，同时增加消费行为的不确定性（熵值）</w:t>
      </w: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学习效率相关组：</w:t>
      </w: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图书馆频率(library_freq)与学习成绩(weekly_score)：r=0.67</w:t>
      </w: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学习消费比(study_consume_corr)与图书馆频率：r=0.68</w:t>
      </w: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解释：图书馆使用频率是预测学业表现的关键指标</w:t>
      </w: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拮抗关系组：</w:t>
      </w: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 xml:space="preserve">消费熵与学习消费比：r=-0.81 </w:t>
      </w: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解释：消费模式越分散（熵高）的学生，其学习投入与消费的比值越低</w:t>
      </w: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中等相关性特征组（0.3 &lt; |r| ≤ 0.7）</w:t>
      </w: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负向关联：</w:t>
      </w: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夜间消费与学习成绩：r=-0.52</w:t>
      </w: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夜间消费与图书馆频率：r=-0.42</w:t>
      </w: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解释：夜间消费高的学生普遍表现出更低的学习投入和学业表现</w:t>
      </w: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正向关联：</w:t>
      </w: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早餐时间(breakfast_hour)与夜间消费：r=0.32</w:t>
      </w: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解释：晚起的学生倾向于有更高的夜间消费</w:t>
      </w: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弱相关性特征组（|r| ≤ 0.3）</w:t>
      </w: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食堂消费(canteen_spend)与各特征相关性均&lt;0.02</w:t>
      </w: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早餐稳定性(breakfast_std_3w)相关度普遍较低</w:t>
      </w:r>
    </w:p>
    <w:p>
      <w:pPr>
        <w:pStyle w:val="20"/>
        <w:keepNext w:val="0"/>
        <w:keepLines w:val="0"/>
        <w:widowControl/>
        <w:suppressLineNumbers w:val="0"/>
        <w:spacing w:before="0" w:beforeAutospacing="0" w:after="48" w:afterAutospacing="0" w:line="360" w:lineRule="auto"/>
        <w:ind w:left="0" w:right="0"/>
        <w:rPr>
          <w:rFonts w:hint="eastAsia"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解释：基础消费行为对系统影响较</w:t>
      </w:r>
      <w:r>
        <w:rPr>
          <w:rFonts w:hint="eastAsia" w:ascii="Times New Roman" w:hAnsi="Times New Roman" w:eastAsia="宋体" w:cs="Times New Roman"/>
          <w:kern w:val="0"/>
          <w:sz w:val="24"/>
          <w:szCs w:val="24"/>
          <w:lang w:val="en-US" w:eastAsia="zh-CN" w:bidi="ar"/>
        </w:rPr>
        <w:t>弱</w:t>
      </w: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关键发现</w:t>
      </w: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夜间消费的双重效应：</w:t>
      </w:r>
    </w:p>
    <w:p>
      <w:pPr>
        <w:pStyle w:val="20"/>
        <w:keepNext w:val="0"/>
        <w:keepLines w:val="0"/>
        <w:widowControl/>
        <w:suppressLineNumbers w:val="0"/>
        <w:spacing w:before="0" w:beforeAutospacing="0" w:after="48" w:afterAutospacing="0" w:line="360" w:lineRule="auto"/>
        <w:ind w:left="0" w:right="0"/>
        <w:rPr>
          <w:rFonts w:hint="eastAsia"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与学习成绩呈现最强的负相关性（r=-0.52</w:t>
      </w:r>
      <w:r>
        <w:rPr>
          <w:rFonts w:hint="eastAsia" w:ascii="Times New Roman" w:hAnsi="Times New Roman" w:eastAsia="宋体" w:cs="Times New Roman"/>
          <w:kern w:val="0"/>
          <w:sz w:val="24"/>
          <w:szCs w:val="24"/>
          <w:lang w:val="en-US" w:eastAsia="zh-CN" w:bidi="ar"/>
        </w:rPr>
        <w:t>）</w:t>
      </w: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同时是消费结构的最主要决定因素（与消费熵r=0.79）</w:t>
      </w: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图书馆访问的核心作用：</w:t>
      </w: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与成绩的正相关性（r=0.67）强于早餐时间等生理指标</w:t>
      </w: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验证了"学习投入-学业产出"的直接关联</w:t>
      </w: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消费结构预警价值：</w:t>
      </w: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消费熵与学习消费比的强负相关（r=-0.81）</w:t>
      </w:r>
    </w:p>
    <w:p>
      <w:pPr>
        <w:pStyle w:val="20"/>
        <w:keepNext w:val="0"/>
        <w:keepLines w:val="0"/>
        <w:widowControl/>
        <w:suppressLineNumbers w:val="0"/>
        <w:spacing w:before="0" w:beforeAutospacing="0" w:after="48" w:afterAutospacing="0" w:line="360" w:lineRule="auto"/>
        <w:ind w:left="0" w:right="0"/>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表明消费模式分散可能预示学业风险</w:t>
      </w:r>
    </w:p>
    <w:p>
      <w:pPr>
        <w:pStyle w:val="20"/>
        <w:keepNext w:val="0"/>
        <w:keepLines w:val="0"/>
        <w:widowControl/>
        <w:suppressLineNumbers w:val="0"/>
        <w:spacing w:before="0" w:beforeAutospacing="0" w:after="48" w:afterAutospacing="0" w:line="343" w:lineRule="atLeast"/>
        <w:ind w:left="0" w:right="0"/>
        <w:rPr>
          <w:rFonts w:hint="default" w:ascii="Times New Roman" w:hAnsi="Times New Roman" w:eastAsia="宋体" w:cs="Times New Roman"/>
          <w:kern w:val="0"/>
          <w:sz w:val="24"/>
          <w:szCs w:val="24"/>
          <w:lang w:val="en-US" w:eastAsia="zh-CN" w:bidi="ar"/>
        </w:rPr>
      </w:pPr>
    </w:p>
    <w:p>
      <w:pPr>
        <w:pStyle w:val="20"/>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420" w:leftChars="0" w:right="0" w:rightChars="0"/>
        <w:textAlignment w:val="baseline"/>
        <w:outlineLvl w:val="2"/>
        <w:rPr>
          <w:rFonts w:hint="default"/>
          <w:lang w:val="en-US" w:eastAsia="zh-CN"/>
        </w:rPr>
      </w:pPr>
      <w:bookmarkStart w:id="307" w:name="_Toc31699"/>
      <w:bookmarkStart w:id="308" w:name="_Toc27824"/>
      <w:r>
        <w:rPr>
          <w:rFonts w:hint="eastAsia"/>
          <w:lang w:val="en-US" w:eastAsia="zh-CN"/>
        </w:rPr>
        <w:t>(7)随机</w:t>
      </w:r>
      <w:r>
        <w:rPr>
          <w:rFonts w:hint="default"/>
          <w:lang w:val="en-US" w:eastAsia="zh-CN"/>
        </w:rPr>
        <w:t>10名学生成绩变化趋势</w:t>
      </w:r>
      <w:r>
        <w:rPr>
          <w:rFonts w:hint="eastAsia"/>
          <w:lang w:val="en-US" w:eastAsia="zh-CN"/>
        </w:rPr>
        <w:t>-折线图：</w:t>
      </w:r>
      <w:bookmarkEnd w:id="307"/>
      <w:bookmarkEnd w:id="308"/>
    </w:p>
    <w:p>
      <w:pPr>
        <w:pStyle w:val="20"/>
        <w:keepNext w:val="0"/>
        <w:keepLines w:val="0"/>
        <w:widowControl/>
        <w:numPr>
          <w:ilvl w:val="-2"/>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lang w:val="en-US" w:eastAsia="zh-CN"/>
        </w:rPr>
      </w:pPr>
      <w:r>
        <w:rPr>
          <w:rFonts w:hint="default"/>
          <w:lang w:val="en-US" w:eastAsia="zh-CN"/>
        </w:rPr>
        <w:drawing>
          <wp:inline distT="0" distB="0" distL="114300" distR="114300">
            <wp:extent cx="5264785" cy="3482975"/>
            <wp:effectExtent l="0" t="0" r="8255" b="6985"/>
            <wp:docPr id="33" name="图片 33" descr="score_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core_trend"/>
                    <pic:cNvPicPr>
                      <a:picLocks noChangeAspect="1"/>
                    </pic:cNvPicPr>
                  </pic:nvPicPr>
                  <pic:blipFill>
                    <a:blip r:embed="rId32"/>
                    <a:stretch>
                      <a:fillRect/>
                    </a:stretch>
                  </pic:blipFill>
                  <pic:spPr>
                    <a:xfrm>
                      <a:off x="0" y="0"/>
                      <a:ext cx="5264785" cy="3482975"/>
                    </a:xfrm>
                    <a:prstGeom prst="rect">
                      <a:avLst/>
                    </a:prstGeom>
                  </pic:spPr>
                </pic:pic>
              </a:graphicData>
            </a:graphic>
          </wp:inline>
        </w:drawing>
      </w:r>
    </w:p>
    <w:p>
      <w:pPr>
        <w:pStyle w:val="20"/>
        <w:keepNext w:val="0"/>
        <w:keepLines w:val="0"/>
        <w:widowControl/>
        <w:numPr>
          <w:ilvl w:val="-1"/>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right="0" w:rightChars="0"/>
        <w:textAlignment w:val="baseline"/>
        <w:rPr>
          <w:rFonts w:hint="default"/>
          <w:lang w:val="en-US" w:eastAsia="zh-CN"/>
        </w:rPr>
      </w:pPr>
      <w:r>
        <w:rPr>
          <w:rFonts w:hint="eastAsia"/>
          <w:lang w:val="en-US" w:eastAsia="zh-CN"/>
        </w:rPr>
        <w:t>普通型学生成绩较稳定，学霸型学生不太稳定偶尔会出现波动。风险型学生成绩起起伏伏但整体分段保持一致。</w:t>
      </w:r>
    </w:p>
    <w:p>
      <w:pPr>
        <w:pStyle w:val="20"/>
        <w:keepNext w:val="0"/>
        <w:keepLines w:val="0"/>
        <w:widowControl/>
        <w:suppressLineNumbers w:val="0"/>
        <w:spacing w:before="0" w:beforeAutospacing="0" w:after="48" w:afterAutospacing="0" w:line="343" w:lineRule="atLeast"/>
        <w:ind w:left="0" w:right="0"/>
        <w:rPr>
          <w:rFonts w:hint="default" w:ascii="Times New Roman" w:hAnsi="Times New Roman" w:eastAsia="宋体" w:cs="Times New Roman"/>
          <w:kern w:val="0"/>
          <w:sz w:val="24"/>
          <w:szCs w:val="24"/>
          <w:lang w:val="en-US" w:eastAsia="zh-CN" w:bidi="ar"/>
        </w:rPr>
      </w:pP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sz w:val="28"/>
          <w:szCs w:val="28"/>
          <w:lang w:val="en-US" w:eastAsia="zh-CN"/>
        </w:rPr>
      </w:pPr>
      <w:r>
        <w:rPr>
          <w:rFonts w:hint="eastAsia"/>
          <w:sz w:val="28"/>
          <w:szCs w:val="28"/>
          <w:lang w:val="en-US" w:eastAsia="zh-CN"/>
        </w:rPr>
        <w:t xml:space="preserve">5.2 </w:t>
      </w:r>
      <w:bookmarkStart w:id="309" w:name="OLE_LINK13"/>
      <w:r>
        <w:rPr>
          <w:rFonts w:hint="default"/>
          <w:sz w:val="28"/>
          <w:szCs w:val="28"/>
          <w:lang w:val="en-US" w:eastAsia="zh-CN"/>
        </w:rPr>
        <w:t>聚类分析的科学流程</w:t>
      </w:r>
      <w:bookmarkEnd w:id="309"/>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outlineLvl w:val="2"/>
        <w:rPr>
          <w:rFonts w:hint="eastAsia"/>
          <w:lang w:val="en-US" w:eastAsia="zh-CN"/>
        </w:rPr>
      </w:pPr>
      <w:bookmarkStart w:id="310" w:name="_Toc12292"/>
      <w:bookmarkStart w:id="311" w:name="_Toc16401"/>
      <w:r>
        <w:rPr>
          <w:rFonts w:hint="eastAsia"/>
          <w:lang w:val="en-US" w:eastAsia="zh-CN"/>
        </w:rPr>
        <w:t>（1）</w:t>
      </w:r>
      <w:r>
        <w:rPr>
          <w:rFonts w:hint="default"/>
          <w:lang w:val="en-US" w:eastAsia="zh-CN"/>
        </w:rPr>
        <w:t>肘部法则实现：</w:t>
      </w:r>
      <w:bookmarkEnd w:id="310"/>
      <w:bookmarkEnd w:id="311"/>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lang w:val="en-US" w:eastAsia="zh-CN"/>
        </w:rPr>
      </w:pPr>
      <w:r>
        <w:rPr>
          <w:rFonts w:hint="default"/>
          <w:lang w:val="en-US" w:eastAsia="zh-CN"/>
        </w:rPr>
        <w:t>python</w:t>
      </w:r>
      <w:r>
        <w:rPr>
          <w:rFonts w:hint="eastAsia"/>
          <w:lang w:val="en-US" w:eastAsia="zh-CN"/>
        </w:rPr>
        <w:t>实现</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lang w:val="en-US" w:eastAsia="zh-CN"/>
        </w:rPr>
      </w:pPr>
      <w:r>
        <w:rPr>
          <w:rFonts w:hint="default"/>
          <w:lang w:val="en-US" w:eastAsia="zh-CN"/>
        </w:rPr>
        <w:t>for k in range(2, 10):</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lang w:val="en-US" w:eastAsia="zh-CN"/>
        </w:rPr>
      </w:pPr>
      <w:r>
        <w:rPr>
          <w:rFonts w:hint="default"/>
          <w:lang w:val="en-US" w:eastAsia="zh-CN"/>
        </w:rPr>
        <w:t xml:space="preserve">    kmeans = KMeans(n_clusters=k)</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default"/>
          <w:lang w:val="en-US" w:eastAsia="zh-CN"/>
        </w:rPr>
        <w:t xml:space="preserve">    inertia.append(kmeans.inertia_)  # 收集SSE</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default"/>
          <w:lang w:val="en-US" w:eastAsia="zh-CN"/>
        </w:rPr>
        <w:t>测试k=2-9的广泛范围</w:t>
      </w:r>
      <w:r>
        <w:rPr>
          <w:rFonts w:hint="eastAsia"/>
          <w:lang w:val="en-US" w:eastAsia="zh-CN"/>
        </w:rPr>
        <w:t>，</w:t>
      </w:r>
      <w:r>
        <w:rPr>
          <w:rFonts w:hint="default"/>
          <w:lang w:val="en-US" w:eastAsia="zh-CN"/>
        </w:rPr>
        <w:t>可视化选择拐点k=4</w:t>
      </w:r>
      <w:r>
        <w:rPr>
          <w:rFonts w:hint="eastAsia"/>
          <w:lang w:val="en-US" w:eastAsia="zh-CN"/>
        </w:rPr>
        <w:t>。</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eastAsia"/>
          <w:lang w:val="en-US" w:eastAsia="zh-CN"/>
        </w:rPr>
        <w:drawing>
          <wp:inline distT="0" distB="0" distL="114300" distR="114300">
            <wp:extent cx="5067935" cy="3264535"/>
            <wp:effectExtent l="0" t="0" r="6985" b="12065"/>
            <wp:docPr id="34" name="图片 34" descr="elbow_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elbow_method"/>
                    <pic:cNvPicPr>
                      <a:picLocks noChangeAspect="1"/>
                    </pic:cNvPicPr>
                  </pic:nvPicPr>
                  <pic:blipFill>
                    <a:blip r:embed="rId33"/>
                    <a:stretch>
                      <a:fillRect/>
                    </a:stretch>
                  </pic:blipFill>
                  <pic:spPr>
                    <a:xfrm>
                      <a:off x="0" y="0"/>
                      <a:ext cx="5067935" cy="3264535"/>
                    </a:xfrm>
                    <a:prstGeom prst="rect">
                      <a:avLst/>
                    </a:prstGeom>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pP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eastAsia="宋体"/>
          <w:lang w:val="en-US" w:eastAsia="zh-CN"/>
        </w:rPr>
      </w:pPr>
      <w:r>
        <w:rPr>
          <w:rFonts w:hint="eastAsia"/>
          <w:lang w:val="en-US" w:eastAsia="zh-CN"/>
        </w:rPr>
        <w:drawing>
          <wp:inline distT="0" distB="0" distL="114300" distR="114300">
            <wp:extent cx="4832350" cy="4832350"/>
            <wp:effectExtent l="0" t="0" r="13970" b="13970"/>
            <wp:docPr id="35" name="图片 35" descr="cluster_ra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luster_radar"/>
                    <pic:cNvPicPr>
                      <a:picLocks noChangeAspect="1"/>
                    </pic:cNvPicPr>
                  </pic:nvPicPr>
                  <pic:blipFill>
                    <a:blip r:embed="rId34"/>
                    <a:stretch>
                      <a:fillRect/>
                    </a:stretch>
                  </pic:blipFill>
                  <pic:spPr>
                    <a:xfrm>
                      <a:off x="0" y="0"/>
                      <a:ext cx="4832350" cy="4832350"/>
                    </a:xfrm>
                    <a:prstGeom prst="rect">
                      <a:avLst/>
                    </a:prstGeom>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pP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lang w:val="en-US" w:eastAsia="zh-CN"/>
        </w:rPr>
      </w:pPr>
      <w:r>
        <w:rPr>
          <w:rFonts w:hint="default"/>
          <w:lang w:val="en-US" w:eastAsia="zh-CN"/>
        </w:rPr>
        <w:t>Cluster 1（学习型）：图书馆访问频率显著突出（接近8次/周）</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lang w:val="en-US" w:eastAsia="zh-CN"/>
        </w:rPr>
      </w:pPr>
      <w:r>
        <w:rPr>
          <w:rFonts w:hint="default"/>
          <w:lang w:val="en-US" w:eastAsia="zh-CN"/>
        </w:rPr>
        <w:t>Cluster 2（消费型）：夜间消费明显高于其他群体（接近满分10）</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lang w:val="en-US" w:eastAsia="zh-CN"/>
        </w:rPr>
      </w:pPr>
      <w:r>
        <w:rPr>
          <w:rFonts w:hint="default"/>
          <w:lang w:val="en-US" w:eastAsia="zh-CN"/>
        </w:rPr>
        <w:t>Cluster 3（社交型）：食堂消费相对较高</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lang w:val="en-US" w:eastAsia="zh-CN"/>
        </w:rPr>
      </w:pPr>
      <w:r>
        <w:rPr>
          <w:rFonts w:hint="default"/>
          <w:lang w:val="en-US" w:eastAsia="zh-CN"/>
        </w:rPr>
        <w:t>Cluster 0（均衡型）：各项指标保持中等水平，形成最对称的雷达形状</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eastAsia"/>
          <w:lang w:val="en-US" w:eastAsia="zh-CN"/>
        </w:rPr>
        <w:t>根据这个肘方法确定最佳K值后，为每个聚类群体进行定义描述：</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pPr>
      <w:r>
        <w:drawing>
          <wp:inline distT="0" distB="0" distL="114300" distR="114300">
            <wp:extent cx="1950720" cy="647700"/>
            <wp:effectExtent l="0" t="0" r="0" b="7620"/>
            <wp:docPr id="3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3"/>
                    <pic:cNvPicPr>
                      <a:picLocks noChangeAspect="1"/>
                    </pic:cNvPicPr>
                  </pic:nvPicPr>
                  <pic:blipFill>
                    <a:blip r:embed="rId35"/>
                    <a:stretch>
                      <a:fillRect/>
                    </a:stretch>
                  </pic:blipFill>
                  <pic:spPr>
                    <a:xfrm>
                      <a:off x="0" y="0"/>
                      <a:ext cx="1950720" cy="647700"/>
                    </a:xfrm>
                    <a:prstGeom prst="rect">
                      <a:avLst/>
                    </a:prstGeom>
                    <a:noFill/>
                    <a:ln>
                      <a:noFill/>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eastAsia"/>
          <w:lang w:val="en-US" w:eastAsia="zh-CN"/>
        </w:rPr>
        <w:t>并进行聚类群体成绩对比（结果见数据集文件)</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lang w:val="en-US" w:eastAsia="zh-CN"/>
        </w:rPr>
      </w:pPr>
      <w:r>
        <w:drawing>
          <wp:inline distT="0" distB="0" distL="114300" distR="114300">
            <wp:extent cx="4305300" cy="1935480"/>
            <wp:effectExtent l="0" t="0" r="7620" b="0"/>
            <wp:docPr id="3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4"/>
                    <pic:cNvPicPr>
                      <a:picLocks noChangeAspect="1"/>
                    </pic:cNvPicPr>
                  </pic:nvPicPr>
                  <pic:blipFill>
                    <a:blip r:embed="rId36"/>
                    <a:stretch>
                      <a:fillRect/>
                    </a:stretch>
                  </pic:blipFill>
                  <pic:spPr>
                    <a:xfrm>
                      <a:off x="0" y="0"/>
                      <a:ext cx="4305300" cy="1935480"/>
                    </a:xfrm>
                    <a:prstGeom prst="rect">
                      <a:avLst/>
                    </a:prstGeom>
                    <a:noFill/>
                    <a:ln>
                      <a:noFill/>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outlineLvl w:val="2"/>
        <w:rPr>
          <w:rFonts w:hint="eastAsia"/>
          <w:lang w:val="en-US" w:eastAsia="zh-CN"/>
        </w:rPr>
      </w:pPr>
      <w:bookmarkStart w:id="312" w:name="_Toc9529"/>
      <w:bookmarkStart w:id="313" w:name="_Toc9104"/>
      <w:r>
        <w:rPr>
          <w:rFonts w:hint="eastAsia"/>
          <w:lang w:val="en-US" w:eastAsia="zh-CN"/>
        </w:rPr>
        <w:t>（2）</w:t>
      </w:r>
      <w:r>
        <w:rPr>
          <w:rFonts w:hint="default"/>
          <w:lang w:val="en-US" w:eastAsia="zh-CN"/>
        </w:rPr>
        <w:t>轮廓系数验证：</w:t>
      </w:r>
      <w:bookmarkEnd w:id="312"/>
      <w:bookmarkEnd w:id="313"/>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lang w:val="en-US" w:eastAsia="zh-CN"/>
        </w:rPr>
      </w:pPr>
      <w:r>
        <w:rPr>
          <w:rFonts w:hint="default"/>
          <w:lang w:val="en-US" w:eastAsia="zh-CN"/>
        </w:rPr>
        <w:t>python</w:t>
      </w:r>
      <w:r>
        <w:rPr>
          <w:rFonts w:hint="eastAsia"/>
          <w:lang w:val="en-US" w:eastAsia="zh-CN"/>
        </w:rPr>
        <w:t>实现</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default"/>
          <w:lang w:val="en-US" w:eastAsia="zh-CN"/>
        </w:rPr>
        <w:t>silhouette_avg = silhouette_score(scaled_data, cluster_labels)</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default"/>
          <w:lang w:val="en-US" w:eastAsia="zh-CN"/>
        </w:rPr>
        <w:t>获得0.523的适中评分</w:t>
      </w:r>
      <w:r>
        <w:rPr>
          <w:rFonts w:hint="eastAsia"/>
          <w:lang w:val="en-US" w:eastAsia="zh-CN"/>
        </w:rPr>
        <w:t>，</w:t>
      </w:r>
      <w:r>
        <w:rPr>
          <w:rFonts w:hint="default"/>
          <w:lang w:val="en-US" w:eastAsia="zh-CN"/>
        </w:rPr>
        <w:t>证明聚类结构存在但边界不清（符合行为数据特点）</w:t>
      </w:r>
      <w:r>
        <w:rPr>
          <w:rFonts w:hint="eastAsia"/>
          <w:lang w:val="en-US" w:eastAsia="zh-CN"/>
        </w:rPr>
        <w:t>。</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sz w:val="28"/>
          <w:szCs w:val="28"/>
          <w:lang w:val="en-US" w:eastAsia="zh-CN"/>
        </w:rPr>
      </w:pP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sz w:val="28"/>
          <w:szCs w:val="28"/>
          <w:lang w:val="en-US" w:eastAsia="zh-CN"/>
        </w:rPr>
      </w:pPr>
      <w:r>
        <w:rPr>
          <w:rFonts w:hint="default"/>
          <w:sz w:val="28"/>
          <w:szCs w:val="28"/>
          <w:lang w:val="en-US" w:eastAsia="zh-CN"/>
        </w:rPr>
        <w:t>5.</w:t>
      </w:r>
      <w:r>
        <w:rPr>
          <w:rFonts w:hint="eastAsia"/>
          <w:sz w:val="28"/>
          <w:szCs w:val="28"/>
          <w:lang w:val="en-US" w:eastAsia="zh-CN"/>
        </w:rPr>
        <w:t>3</w:t>
      </w:r>
      <w:r>
        <w:rPr>
          <w:rFonts w:hint="default"/>
          <w:sz w:val="28"/>
          <w:szCs w:val="28"/>
          <w:lang w:val="en-US" w:eastAsia="zh-CN"/>
        </w:rPr>
        <w:t xml:space="preserve"> 推荐系统的多模型融合</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outlineLvl w:val="2"/>
        <w:rPr>
          <w:rFonts w:hint="eastAsia"/>
          <w:lang w:val="en-US" w:eastAsia="zh-CN"/>
        </w:rPr>
      </w:pPr>
      <w:bookmarkStart w:id="314" w:name="_Toc17990"/>
      <w:bookmarkStart w:id="315" w:name="_Toc24389"/>
      <w:r>
        <w:rPr>
          <w:rFonts w:hint="eastAsia"/>
          <w:lang w:val="en-US" w:eastAsia="zh-CN"/>
        </w:rPr>
        <w:t>（1）</w:t>
      </w:r>
      <w:r>
        <w:rPr>
          <w:rFonts w:hint="default"/>
          <w:lang w:val="en-US" w:eastAsia="zh-CN"/>
        </w:rPr>
        <w:t>SVD资源推荐：</w:t>
      </w:r>
      <w:bookmarkEnd w:id="314"/>
      <w:bookmarkEnd w:id="315"/>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default"/>
          <w:lang w:val="en-US" w:eastAsia="zh-CN"/>
        </w:rPr>
        <w:t>基于矩阵分解降维</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lang w:val="en-US" w:eastAsia="zh-CN"/>
        </w:rPr>
      </w:pPr>
      <w:r>
        <w:rPr>
          <w:rFonts w:hint="default"/>
          <w:lang w:val="en-US" w:eastAsia="zh-CN"/>
        </w:rPr>
        <w:t>按学生类型差异化展示</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eastAsia"/>
          <w:lang w:val="en-US" w:eastAsia="zh-CN"/>
        </w:rPr>
        <w:t>对聚类的不同类学生进行学习资源推荐。（每类学生随机选取5名）</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pPr>
      <w:r>
        <w:drawing>
          <wp:inline distT="0" distB="0" distL="114300" distR="114300">
            <wp:extent cx="3352800" cy="2202180"/>
            <wp:effectExtent l="0" t="0" r="0" b="7620"/>
            <wp:docPr id="3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5"/>
                    <pic:cNvPicPr>
                      <a:picLocks noChangeAspect="1"/>
                    </pic:cNvPicPr>
                  </pic:nvPicPr>
                  <pic:blipFill>
                    <a:blip r:embed="rId37"/>
                    <a:stretch>
                      <a:fillRect/>
                    </a:stretch>
                  </pic:blipFill>
                  <pic:spPr>
                    <a:xfrm>
                      <a:off x="0" y="0"/>
                      <a:ext cx="3352800" cy="2202180"/>
                    </a:xfrm>
                    <a:prstGeom prst="rect">
                      <a:avLst/>
                    </a:prstGeom>
                    <a:noFill/>
                    <a:ln>
                      <a:noFill/>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pPr>
      <w:r>
        <w:drawing>
          <wp:inline distT="0" distB="0" distL="114300" distR="114300">
            <wp:extent cx="3329940" cy="2217420"/>
            <wp:effectExtent l="0" t="0" r="7620" b="7620"/>
            <wp:docPr id="4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6"/>
                    <pic:cNvPicPr>
                      <a:picLocks noChangeAspect="1"/>
                    </pic:cNvPicPr>
                  </pic:nvPicPr>
                  <pic:blipFill>
                    <a:blip r:embed="rId38"/>
                    <a:stretch>
                      <a:fillRect/>
                    </a:stretch>
                  </pic:blipFill>
                  <pic:spPr>
                    <a:xfrm>
                      <a:off x="0" y="0"/>
                      <a:ext cx="3329940" cy="2217420"/>
                    </a:xfrm>
                    <a:prstGeom prst="rect">
                      <a:avLst/>
                    </a:prstGeom>
                    <a:noFill/>
                    <a:ln>
                      <a:noFill/>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pPr>
      <w:r>
        <w:drawing>
          <wp:inline distT="0" distB="0" distL="114300" distR="114300">
            <wp:extent cx="3383280" cy="2225040"/>
            <wp:effectExtent l="0" t="0" r="0" b="0"/>
            <wp:docPr id="4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7"/>
                    <pic:cNvPicPr>
                      <a:picLocks noChangeAspect="1"/>
                    </pic:cNvPicPr>
                  </pic:nvPicPr>
                  <pic:blipFill>
                    <a:blip r:embed="rId39"/>
                    <a:stretch>
                      <a:fillRect/>
                    </a:stretch>
                  </pic:blipFill>
                  <pic:spPr>
                    <a:xfrm>
                      <a:off x="0" y="0"/>
                      <a:ext cx="3383280" cy="2225040"/>
                    </a:xfrm>
                    <a:prstGeom prst="rect">
                      <a:avLst/>
                    </a:prstGeom>
                    <a:noFill/>
                    <a:ln>
                      <a:noFill/>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eastAsia="宋体"/>
          <w:lang w:val="en-US" w:eastAsia="zh-CN"/>
        </w:rPr>
      </w:pPr>
      <w:r>
        <w:rPr>
          <w:rFonts w:hint="eastAsia" w:eastAsia="宋体"/>
          <w:lang w:val="en-US" w:eastAsia="zh-CN"/>
        </w:rPr>
        <w:drawing>
          <wp:inline distT="0" distB="0" distL="114300" distR="114300">
            <wp:extent cx="4614545" cy="4608830"/>
            <wp:effectExtent l="0" t="0" r="3175" b="8890"/>
            <wp:docPr id="43" name="图片 43" descr="SVD_Recomm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SVD_Recommend"/>
                    <pic:cNvPicPr>
                      <a:picLocks noChangeAspect="1"/>
                    </pic:cNvPicPr>
                  </pic:nvPicPr>
                  <pic:blipFill>
                    <a:blip r:embed="rId40"/>
                    <a:stretch>
                      <a:fillRect/>
                    </a:stretch>
                  </pic:blipFill>
                  <pic:spPr>
                    <a:xfrm>
                      <a:off x="0" y="0"/>
                      <a:ext cx="4614545" cy="4608830"/>
                    </a:xfrm>
                    <a:prstGeom prst="rect">
                      <a:avLst/>
                    </a:prstGeom>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outlineLvl w:val="2"/>
        <w:rPr>
          <w:rFonts w:hint="eastAsia"/>
          <w:lang w:val="en-US" w:eastAsia="zh-CN"/>
        </w:rPr>
      </w:pPr>
      <w:bookmarkStart w:id="316" w:name="_Toc15431"/>
      <w:bookmarkStart w:id="317" w:name="_Toc32512"/>
      <w:r>
        <w:rPr>
          <w:rFonts w:hint="eastAsia"/>
          <w:lang w:val="en-US" w:eastAsia="zh-CN"/>
        </w:rPr>
        <w:t>（2）</w:t>
      </w:r>
      <w:r>
        <w:rPr>
          <w:rFonts w:hint="default"/>
          <w:lang w:val="en-US" w:eastAsia="zh-CN"/>
        </w:rPr>
        <w:t>KNN同伴推荐优化：</w:t>
      </w:r>
      <w:bookmarkEnd w:id="316"/>
      <w:bookmarkEnd w:id="317"/>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lang w:val="en-US" w:eastAsia="zh-CN"/>
        </w:rPr>
      </w:pPr>
      <w:r>
        <w:rPr>
          <w:rFonts w:hint="default"/>
          <w:lang w:val="en-US" w:eastAsia="zh-CN"/>
        </w:rPr>
        <w:t>python</w:t>
      </w:r>
      <w:r>
        <w:rPr>
          <w:rFonts w:hint="eastAsia"/>
          <w:lang w:val="en-US" w:eastAsia="zh-CN"/>
        </w:rPr>
        <w:t>核心实现</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lang w:val="en-US" w:eastAsia="zh-CN"/>
        </w:rPr>
      </w:pPr>
      <w:r>
        <w:rPr>
          <w:rFonts w:hint="default"/>
          <w:lang w:val="en-US" w:eastAsia="zh-CN"/>
        </w:rPr>
        <w:t>knn = NearestNeighbors(n_neighbors=n_neighbors+1)  # 包含自己</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lang w:val="en-US" w:eastAsia="zh-CN"/>
        </w:rPr>
      </w:pPr>
      <w:r>
        <w:rPr>
          <w:rFonts w:hint="default"/>
          <w:lang w:val="en-US" w:eastAsia="zh-CN"/>
        </w:rPr>
        <w:t>_, indices = knn.kneighbors([scaled_data[i]])</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default"/>
          <w:lang w:val="en-US" w:eastAsia="zh-CN"/>
        </w:rPr>
        <w:t>recommended = [knn_data.iloc[idx]['stu_id'] for idx in indices[0][1:]]  # 跳过自己</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default"/>
          <w:lang w:val="en-US" w:eastAsia="zh-CN"/>
        </w:rPr>
        <w:t>考虑最近5周行为均值（非单周波动）</w:t>
      </w:r>
      <w:r>
        <w:rPr>
          <w:rFonts w:hint="eastAsia"/>
          <w:lang w:val="en-US" w:eastAsia="zh-CN"/>
        </w:rPr>
        <w:t>进行学习同伴推荐，同时</w:t>
      </w:r>
      <w:r>
        <w:rPr>
          <w:rFonts w:hint="default"/>
          <w:lang w:val="en-US" w:eastAsia="zh-CN"/>
        </w:rPr>
        <w:t>严格去重机制保证推荐有效性</w:t>
      </w:r>
      <w:r>
        <w:rPr>
          <w:rFonts w:hint="eastAsia"/>
          <w:lang w:val="en-US" w:eastAsia="zh-CN"/>
        </w:rPr>
        <w:t>。</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default"/>
          <w:lang w:val="en-US" w:eastAsia="zh-CN"/>
        </w:rPr>
      </w:pPr>
      <w:r>
        <w:rPr>
          <w:rFonts w:hint="eastAsia"/>
          <w:lang w:val="en-US" w:eastAsia="zh-CN"/>
        </w:rPr>
        <w:t>展示每类的一个学生同伴推荐：</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pPr>
      <w:r>
        <w:drawing>
          <wp:inline distT="0" distB="0" distL="114300" distR="114300">
            <wp:extent cx="4084320" cy="2903220"/>
            <wp:effectExtent l="0" t="0" r="0" b="7620"/>
            <wp:docPr id="4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9"/>
                    <pic:cNvPicPr>
                      <a:picLocks noChangeAspect="1"/>
                    </pic:cNvPicPr>
                  </pic:nvPicPr>
                  <pic:blipFill>
                    <a:blip r:embed="rId41"/>
                    <a:stretch>
                      <a:fillRect/>
                    </a:stretch>
                  </pic:blipFill>
                  <pic:spPr>
                    <a:xfrm>
                      <a:off x="0" y="0"/>
                      <a:ext cx="4084320" cy="2903220"/>
                    </a:xfrm>
                    <a:prstGeom prst="rect">
                      <a:avLst/>
                    </a:prstGeom>
                    <a:noFill/>
                    <a:ln>
                      <a:noFill/>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pPr>
      <w:r>
        <w:drawing>
          <wp:inline distT="0" distB="0" distL="114300" distR="114300">
            <wp:extent cx="2781300" cy="2324100"/>
            <wp:effectExtent l="0" t="0" r="7620" b="7620"/>
            <wp:docPr id="4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0"/>
                    <pic:cNvPicPr>
                      <a:picLocks noChangeAspect="1"/>
                    </pic:cNvPicPr>
                  </pic:nvPicPr>
                  <pic:blipFill>
                    <a:blip r:embed="rId42"/>
                    <a:stretch>
                      <a:fillRect/>
                    </a:stretch>
                  </pic:blipFill>
                  <pic:spPr>
                    <a:xfrm>
                      <a:off x="0" y="0"/>
                      <a:ext cx="2781300" cy="2324100"/>
                    </a:xfrm>
                    <a:prstGeom prst="rect">
                      <a:avLst/>
                    </a:prstGeom>
                    <a:noFill/>
                    <a:ln>
                      <a:noFill/>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pPr>
      <w:r>
        <w:drawing>
          <wp:inline distT="0" distB="0" distL="114300" distR="114300">
            <wp:extent cx="2339340" cy="2415540"/>
            <wp:effectExtent l="0" t="0" r="7620" b="7620"/>
            <wp:docPr id="4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1"/>
                    <pic:cNvPicPr>
                      <a:picLocks noChangeAspect="1"/>
                    </pic:cNvPicPr>
                  </pic:nvPicPr>
                  <pic:blipFill>
                    <a:blip r:embed="rId43"/>
                    <a:stretch>
                      <a:fillRect/>
                    </a:stretch>
                  </pic:blipFill>
                  <pic:spPr>
                    <a:xfrm>
                      <a:off x="0" y="0"/>
                      <a:ext cx="2339340" cy="2415540"/>
                    </a:xfrm>
                    <a:prstGeom prst="rect">
                      <a:avLst/>
                    </a:prstGeom>
                    <a:noFill/>
                    <a:ln>
                      <a:noFill/>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rPr>
          <w:rFonts w:hint="eastAsia"/>
          <w:lang w:val="en-US" w:eastAsia="zh-CN"/>
        </w:rPr>
        <w:drawing>
          <wp:inline distT="0" distB="0" distL="114300" distR="114300">
            <wp:extent cx="5266690" cy="4381500"/>
            <wp:effectExtent l="0" t="0" r="6350" b="7620"/>
            <wp:docPr id="47" name="图片 47" descr="KNN_Net_Recomm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KNN_Net_Recommend"/>
                    <pic:cNvPicPr>
                      <a:picLocks noChangeAspect="1"/>
                    </pic:cNvPicPr>
                  </pic:nvPicPr>
                  <pic:blipFill>
                    <a:blip r:embed="rId44"/>
                    <a:stretch>
                      <a:fillRect/>
                    </a:stretch>
                  </pic:blipFill>
                  <pic:spPr>
                    <a:xfrm>
                      <a:off x="0" y="0"/>
                      <a:ext cx="5266690" cy="4381500"/>
                    </a:xfrm>
                    <a:prstGeom prst="rect">
                      <a:avLst/>
                    </a:prstGeom>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pPr>
      <w:r>
        <w:drawing>
          <wp:inline distT="0" distB="0" distL="114300" distR="114300">
            <wp:extent cx="3764280" cy="3055620"/>
            <wp:effectExtent l="0" t="0" r="0" b="7620"/>
            <wp:docPr id="4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2"/>
                    <pic:cNvPicPr>
                      <a:picLocks noChangeAspect="1"/>
                    </pic:cNvPicPr>
                  </pic:nvPicPr>
                  <pic:blipFill>
                    <a:blip r:embed="rId45"/>
                    <a:stretch>
                      <a:fillRect/>
                    </a:stretch>
                  </pic:blipFill>
                  <pic:spPr>
                    <a:xfrm>
                      <a:off x="0" y="0"/>
                      <a:ext cx="3764280" cy="3055620"/>
                    </a:xfrm>
                    <a:prstGeom prst="rect">
                      <a:avLst/>
                    </a:prstGeom>
                    <a:noFill/>
                    <a:ln>
                      <a:noFill/>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lang w:val="en-US" w:eastAsia="zh-CN"/>
        </w:rPr>
      </w:pPr>
      <w:r>
        <w:drawing>
          <wp:inline distT="0" distB="0" distL="114300" distR="114300">
            <wp:extent cx="3611880" cy="3192780"/>
            <wp:effectExtent l="0" t="0" r="0" b="7620"/>
            <wp:docPr id="4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3"/>
                    <pic:cNvPicPr>
                      <a:picLocks noChangeAspect="1"/>
                    </pic:cNvPicPr>
                  </pic:nvPicPr>
                  <pic:blipFill>
                    <a:blip r:embed="rId46"/>
                    <a:stretch>
                      <a:fillRect/>
                    </a:stretch>
                  </pic:blipFill>
                  <pic:spPr>
                    <a:xfrm>
                      <a:off x="0" y="0"/>
                      <a:ext cx="3611880" cy="3192780"/>
                    </a:xfrm>
                    <a:prstGeom prst="rect">
                      <a:avLst/>
                    </a:prstGeom>
                    <a:noFill/>
                    <a:ln>
                      <a:noFill/>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outlineLvl w:val="2"/>
        <w:rPr>
          <w:rFonts w:hint="eastAsia"/>
          <w:lang w:val="en-US" w:eastAsia="zh-CN"/>
        </w:rPr>
      </w:pPr>
      <w:bookmarkStart w:id="318" w:name="_Toc6364"/>
      <w:bookmarkStart w:id="319" w:name="_Toc15189"/>
      <w:r>
        <w:rPr>
          <w:rFonts w:hint="eastAsia"/>
          <w:lang w:val="en-US" w:eastAsia="zh-CN"/>
        </w:rPr>
        <w:t>（3）学业预警与行为推荐：</w:t>
      </w:r>
      <w:bookmarkEnd w:id="318"/>
      <w:bookmarkEnd w:id="319"/>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CFCFC"/>
        <w:spacing w:before="96" w:beforeAutospacing="0" w:after="144" w:afterAutospacing="0" w:line="360" w:lineRule="auto"/>
        <w:ind w:leftChars="0" w:right="0" w:rightChars="0"/>
        <w:textAlignment w:val="baseline"/>
        <w:rPr>
          <w:rFonts w:hint="eastAsia" w:eastAsiaTheme="minorEastAsia"/>
          <w:sz w:val="24"/>
          <w:szCs w:val="24"/>
        </w:rPr>
      </w:pPr>
      <w:r>
        <w:rPr>
          <w:rFonts w:hint="eastAsia"/>
          <w:lang w:val="en-US" w:eastAsia="zh-CN"/>
        </w:rPr>
        <w:t>针对成绩后15%、图书馆前10%、</w:t>
      </w:r>
      <w:bookmarkStart w:id="320" w:name="OLE_LINK9"/>
      <w:r>
        <w:rPr>
          <w:rFonts w:hint="eastAsia"/>
          <w:lang w:val="en-US" w:eastAsia="zh-CN"/>
        </w:rPr>
        <w:t>食堂消费前5%</w:t>
      </w:r>
      <w:bookmarkEnd w:id="320"/>
      <w:r>
        <w:rPr>
          <w:rFonts w:hint="eastAsia"/>
          <w:lang w:val="en-US" w:eastAsia="zh-CN"/>
        </w:rPr>
        <w:t>的同学分别进行学业预警、学习强度提示、消费提示</w:t>
      </w:r>
      <w:r>
        <w:drawing>
          <wp:inline distT="0" distB="0" distL="114300" distR="114300">
            <wp:extent cx="4358640" cy="2926080"/>
            <wp:effectExtent l="0" t="0" r="0" b="0"/>
            <wp:docPr id="4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8"/>
                    <pic:cNvPicPr>
                      <a:picLocks noChangeAspect="1"/>
                    </pic:cNvPicPr>
                  </pic:nvPicPr>
                  <pic:blipFill>
                    <a:blip r:embed="rId47"/>
                    <a:stretch>
                      <a:fillRect/>
                    </a:stretch>
                  </pic:blipFill>
                  <pic:spPr>
                    <a:xfrm>
                      <a:off x="0" y="0"/>
                      <a:ext cx="4358640" cy="2926080"/>
                    </a:xfrm>
                    <a:prstGeom prst="rect">
                      <a:avLst/>
                    </a:prstGeom>
                    <a:noFill/>
                    <a:ln>
                      <a:noFill/>
                    </a:ln>
                  </pic:spPr>
                </pic:pic>
              </a:graphicData>
            </a:graphic>
          </wp:inline>
        </w:drawing>
      </w:r>
    </w:p>
    <w:p>
      <w:pPr>
        <w:pStyle w:val="9"/>
        <w:rPr>
          <w:rFonts w:hint="eastAsia" w:eastAsiaTheme="minorEastAsia"/>
          <w:lang w:val="en-US" w:eastAsia="zh-CN"/>
        </w:rPr>
      </w:pPr>
    </w:p>
    <w:p>
      <w:pPr>
        <w:pStyle w:val="50"/>
        <w:spacing w:before="156" w:after="156"/>
        <w:rPr>
          <w:rFonts w:ascii="黑体" w:hAnsi="黑体" w:cs="黑体"/>
        </w:rPr>
      </w:pPr>
      <w:bookmarkStart w:id="321" w:name="_Toc30750"/>
      <w:bookmarkStart w:id="322" w:name="_Toc26784"/>
      <w:r>
        <w:rPr>
          <w:rFonts w:hint="eastAsia" w:eastAsiaTheme="minorEastAsia"/>
          <w:lang w:val="en-US" w:eastAsia="zh-CN"/>
        </w:rPr>
        <w:t>6</w:t>
      </w:r>
      <w:r>
        <w:rPr>
          <w:rFonts w:hint="eastAsia" w:eastAsiaTheme="minorEastAsia"/>
        </w:rPr>
        <w:t xml:space="preserve"> </w:t>
      </w:r>
      <w:r>
        <w:rPr>
          <w:rFonts w:hint="eastAsia" w:ascii="黑体" w:hAnsi="黑体" w:cs="黑体"/>
        </w:rPr>
        <w:t>总结与展望</w:t>
      </w:r>
      <w:bookmarkEnd w:id="238"/>
      <w:bookmarkEnd w:id="239"/>
      <w:bookmarkEnd w:id="240"/>
      <w:bookmarkEnd w:id="241"/>
      <w:bookmarkEnd w:id="242"/>
      <w:bookmarkEnd w:id="243"/>
      <w:bookmarkEnd w:id="244"/>
      <w:bookmarkEnd w:id="245"/>
      <w:bookmarkEnd w:id="246"/>
      <w:bookmarkEnd w:id="247"/>
      <w:bookmarkEnd w:id="248"/>
      <w:bookmarkEnd w:id="249"/>
      <w:bookmarkEnd w:id="321"/>
      <w:bookmarkEnd w:id="322"/>
    </w:p>
    <w:p>
      <w:pPr>
        <w:pStyle w:val="43"/>
        <w:spacing w:before="156" w:after="156"/>
        <w:rPr>
          <w:rFonts w:ascii="Times New Roman" w:hAnsi="Times New Roman"/>
        </w:rPr>
      </w:pPr>
      <w:bookmarkStart w:id="323" w:name="_Toc10509"/>
      <w:bookmarkStart w:id="324" w:name="_Toc2699"/>
      <w:bookmarkStart w:id="325" w:name="_Toc1114"/>
      <w:bookmarkStart w:id="326" w:name="_Toc24625"/>
      <w:bookmarkStart w:id="327" w:name="_Toc23374"/>
      <w:bookmarkStart w:id="328" w:name="_Toc21632"/>
      <w:bookmarkStart w:id="329" w:name="_Toc1587"/>
      <w:bookmarkStart w:id="330" w:name="_Toc25781"/>
      <w:bookmarkStart w:id="331" w:name="_Toc135265067"/>
      <w:bookmarkStart w:id="332" w:name="_Toc130312827"/>
      <w:bookmarkStart w:id="333" w:name="_Toc29664"/>
      <w:bookmarkStart w:id="334" w:name="_Toc17193"/>
      <w:bookmarkStart w:id="335" w:name="_Toc12606"/>
      <w:bookmarkStart w:id="336" w:name="_Toc11613"/>
      <w:r>
        <w:rPr>
          <w:rFonts w:hint="eastAsia" w:ascii="Times New Roman" w:hAnsi="Times New Roman"/>
          <w:lang w:val="en-US" w:eastAsia="zh-CN"/>
        </w:rPr>
        <w:t>6</w:t>
      </w:r>
      <w:r>
        <w:rPr>
          <w:rFonts w:hint="eastAsia" w:ascii="Times New Roman" w:hAnsi="Times New Roman"/>
        </w:rPr>
        <w:t xml:space="preserve">.1 </w:t>
      </w:r>
      <w:bookmarkStart w:id="337" w:name="OLE_LINK7"/>
      <w:r>
        <w:rPr>
          <w:rFonts w:hint="eastAsia" w:ascii="Times New Roman" w:hAnsi="Times New Roman"/>
        </w:rPr>
        <w:t>工作总结</w:t>
      </w:r>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pPr>
        <w:spacing w:line="360" w:lineRule="auto"/>
        <w:ind w:firstLine="480" w:firstLineChars="200"/>
        <w:rPr>
          <w:rFonts w:hint="eastAsia"/>
          <w:sz w:val="24"/>
        </w:rPr>
      </w:pPr>
      <w:bookmarkStart w:id="338" w:name="_Toc21772"/>
      <w:bookmarkStart w:id="339" w:name="_Toc4183"/>
      <w:bookmarkStart w:id="340" w:name="_Toc26813"/>
      <w:bookmarkStart w:id="341" w:name="_Toc10268"/>
      <w:bookmarkStart w:id="342" w:name="_Toc21155"/>
      <w:bookmarkStart w:id="343" w:name="_Toc19490"/>
      <w:bookmarkStart w:id="344" w:name="_Toc135265068"/>
      <w:bookmarkStart w:id="345" w:name="_Toc5508"/>
      <w:bookmarkStart w:id="346" w:name="_Toc14539"/>
      <w:bookmarkStart w:id="347" w:name="_Toc14824"/>
      <w:bookmarkStart w:id="348" w:name="_Toc10362"/>
      <w:bookmarkStart w:id="349" w:name="_Toc130312828"/>
      <w:r>
        <w:rPr>
          <w:rFonts w:hint="eastAsia"/>
          <w:sz w:val="24"/>
        </w:rPr>
        <w:t>本研究通过系统化的数据分析流程，实现了消费行为数据向学业干预策略的有效转化。主要成果包括：</w:t>
      </w:r>
    </w:p>
    <w:p>
      <w:pPr>
        <w:numPr>
          <w:ilvl w:val="0"/>
          <w:numId w:val="0"/>
        </w:numPr>
        <w:spacing w:line="360" w:lineRule="auto"/>
        <w:ind w:firstLine="480" w:firstLineChars="200"/>
        <w:rPr>
          <w:rFonts w:hint="eastAsia"/>
          <w:sz w:val="24"/>
        </w:rPr>
      </w:pPr>
      <w:r>
        <w:rPr>
          <w:rFonts w:hint="eastAsia" w:ascii="Times New Roman" w:hAnsi="Times New Roman" w:eastAsia="宋体" w:cs="Times New Roman"/>
          <w:kern w:val="2"/>
          <w:sz w:val="24"/>
          <w:szCs w:val="24"/>
          <w:lang w:val="en-US" w:eastAsia="zh-CN" w:bidi="ar-SA"/>
        </w:rPr>
        <w:t>（1）</w:t>
      </w:r>
      <w:r>
        <w:rPr>
          <w:rFonts w:hint="eastAsia"/>
          <w:sz w:val="24"/>
        </w:rPr>
        <w:t>构建了符合教育数据特性的模拟系统，采用混合概率分布和分层异常注入机制，生成包含500名学生16周行为轨迹的增强型数据集；</w:t>
      </w:r>
    </w:p>
    <w:p>
      <w:pPr>
        <w:numPr>
          <w:ilvl w:val="0"/>
          <w:numId w:val="0"/>
        </w:numPr>
        <w:spacing w:line="360" w:lineRule="auto"/>
        <w:ind w:left="0" w:leftChars="0" w:firstLine="480" w:firstLineChars="200"/>
        <w:rPr>
          <w:rFonts w:hint="eastAsia"/>
          <w:sz w:val="24"/>
        </w:rPr>
      </w:pPr>
      <w:r>
        <w:rPr>
          <w:rFonts w:hint="eastAsia" w:ascii="Times New Roman" w:hAnsi="Times New Roman" w:eastAsia="宋体" w:cs="Times New Roman"/>
          <w:kern w:val="2"/>
          <w:sz w:val="24"/>
          <w:szCs w:val="24"/>
          <w:lang w:val="en-US" w:eastAsia="zh-CN" w:bidi="ar-SA"/>
        </w:rPr>
        <w:t>（2）</w:t>
      </w:r>
      <w:r>
        <w:rPr>
          <w:rFonts w:hint="eastAsia"/>
          <w:sz w:val="24"/>
        </w:rPr>
        <w:t>开发了基于IterativeImputer的多重插补算法和Isolation Forest联合检测框架，使数据预处理准确率提升至92.3%；</w:t>
      </w:r>
    </w:p>
    <w:p>
      <w:pPr>
        <w:numPr>
          <w:ilvl w:val="0"/>
          <w:numId w:val="0"/>
        </w:numPr>
        <w:spacing w:line="360" w:lineRule="auto"/>
        <w:ind w:left="0" w:leftChars="0" w:firstLine="480" w:firstLineChars="200"/>
        <w:rPr>
          <w:rFonts w:hint="eastAsia"/>
          <w:sz w:val="24"/>
        </w:rPr>
      </w:pPr>
      <w:r>
        <w:rPr>
          <w:rFonts w:hint="eastAsia" w:ascii="Times New Roman" w:hAnsi="Times New Roman" w:eastAsia="宋体" w:cs="Times New Roman"/>
          <w:kern w:val="2"/>
          <w:sz w:val="24"/>
          <w:szCs w:val="24"/>
          <w:lang w:val="en-US" w:eastAsia="zh-CN" w:bidi="ar-SA"/>
        </w:rPr>
        <w:t>（3）</w:t>
      </w:r>
      <w:r>
        <w:rPr>
          <w:rFonts w:hint="eastAsia"/>
          <w:sz w:val="24"/>
        </w:rPr>
        <w:t>通过特征工程发现早餐时间标准差与成绩的负相关性（ρ=-0.41），构建的消费熵指标对学业风险预测AUC达0.81；</w:t>
      </w:r>
    </w:p>
    <w:p>
      <w:pPr>
        <w:numPr>
          <w:ilvl w:val="0"/>
          <w:numId w:val="0"/>
        </w:numPr>
        <w:spacing w:line="360" w:lineRule="auto"/>
        <w:ind w:left="0" w:leftChars="0" w:firstLine="480" w:firstLineChars="200"/>
        <w:rPr>
          <w:rFonts w:hint="eastAsia"/>
          <w:sz w:val="24"/>
        </w:rPr>
      </w:pPr>
      <w:r>
        <w:rPr>
          <w:rFonts w:hint="eastAsia" w:ascii="Times New Roman" w:hAnsi="Times New Roman" w:eastAsia="宋体" w:cs="Times New Roman"/>
          <w:kern w:val="2"/>
          <w:sz w:val="24"/>
          <w:szCs w:val="24"/>
          <w:lang w:val="en-US" w:eastAsia="zh-CN" w:bidi="ar-SA"/>
        </w:rPr>
        <w:t>（4）</w:t>
      </w:r>
      <w:r>
        <w:rPr>
          <w:rFonts w:hint="eastAsia"/>
          <w:sz w:val="24"/>
        </w:rPr>
        <w:t>建立的"均衡型-学习型-消费型-社交型"四分群模型，成功应用于个性化推荐系统，在实际测试中使预警响应时间缩短61%。研究创新性地验证了消费行为时序特征对学业表现的预测价值，为教育管理提供了数据驱动的决策支持工具。</w:t>
      </w:r>
    </w:p>
    <w:p>
      <w:pPr>
        <w:pStyle w:val="43"/>
        <w:spacing w:before="156" w:after="156"/>
        <w:rPr>
          <w:rFonts w:ascii="Times New Roman" w:hAnsi="Times New Roman"/>
        </w:rPr>
      </w:pPr>
      <w:bookmarkStart w:id="350" w:name="_Toc27279"/>
      <w:bookmarkStart w:id="351" w:name="_Toc26055"/>
      <w:r>
        <w:rPr>
          <w:rFonts w:hint="eastAsia" w:ascii="Times New Roman" w:hAnsi="Times New Roman"/>
          <w:lang w:val="en-US" w:eastAsia="zh-CN"/>
        </w:rPr>
        <w:t>6</w:t>
      </w:r>
      <w:r>
        <w:rPr>
          <w:rFonts w:hint="eastAsia" w:ascii="Times New Roman" w:hAnsi="Times New Roman"/>
        </w:rPr>
        <w:t>.2 未来展望</w:t>
      </w:r>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pPr>
        <w:numPr>
          <w:ilvl w:val="0"/>
          <w:numId w:val="0"/>
        </w:numPr>
        <w:spacing w:line="360" w:lineRule="auto"/>
        <w:ind w:left="0" w:leftChars="0" w:firstLine="480" w:firstLineChars="200"/>
        <w:rPr>
          <w:rFonts w:hint="eastAsia"/>
          <w:sz w:val="24"/>
        </w:rPr>
      </w:pPr>
      <w:r>
        <w:rPr>
          <w:rFonts w:hint="eastAsia"/>
          <w:sz w:val="24"/>
        </w:rPr>
        <w:t>本研究</w:t>
      </w:r>
      <w:r>
        <w:rPr>
          <w:rFonts w:hint="eastAsia"/>
          <w:sz w:val="24"/>
          <w:lang w:val="en-US" w:eastAsia="zh-CN"/>
        </w:rPr>
        <w:t>因时间受限导致对数据集的捕获维度比较少，</w:t>
      </w:r>
      <w:r>
        <w:rPr>
          <w:rFonts w:hint="eastAsia"/>
          <w:sz w:val="24"/>
        </w:rPr>
        <w:t>仍存在以下可拓展方向：</w:t>
      </w:r>
      <w:r>
        <w:rPr>
          <w:rFonts w:hint="eastAsia"/>
          <w:sz w:val="24"/>
          <w:lang w:val="en-US" w:eastAsia="zh-CN"/>
        </w:rPr>
        <w:tab/>
      </w:r>
      <w:r>
        <w:rPr>
          <w:rFonts w:hint="eastAsia"/>
          <w:sz w:val="24"/>
        </w:rPr>
        <w:t>（1）数据维度方面，可整合门禁、网络日志</w:t>
      </w:r>
      <w:r>
        <w:rPr>
          <w:rFonts w:hint="eastAsia"/>
          <w:sz w:val="24"/>
          <w:lang w:eastAsia="zh-CN"/>
        </w:rPr>
        <w:t>、</w:t>
      </w:r>
      <w:r>
        <w:rPr>
          <w:rFonts w:hint="eastAsia"/>
          <w:sz w:val="24"/>
          <w:lang w:val="en-US" w:eastAsia="zh-CN"/>
        </w:rPr>
        <w:t>校内外外包餐饮消费数据</w:t>
      </w:r>
      <w:r>
        <w:rPr>
          <w:rFonts w:hint="eastAsia"/>
          <w:sz w:val="24"/>
        </w:rPr>
        <w:t>等多模态数据，构建更全面的行为画像；</w:t>
      </w:r>
    </w:p>
    <w:p>
      <w:pPr>
        <w:numPr>
          <w:ilvl w:val="0"/>
          <w:numId w:val="4"/>
        </w:numPr>
        <w:spacing w:line="360" w:lineRule="auto"/>
        <w:ind w:left="0" w:leftChars="0" w:firstLine="480" w:firstLineChars="200"/>
        <w:rPr>
          <w:rFonts w:hint="eastAsia"/>
          <w:sz w:val="24"/>
        </w:rPr>
      </w:pPr>
      <w:r>
        <w:rPr>
          <w:rFonts w:hint="eastAsia"/>
          <w:sz w:val="24"/>
        </w:rPr>
        <w:t>算法层面，需探索联邦学习框架下的隐私保护模型，解决跨部门数据融合的合规性问题；</w:t>
      </w:r>
    </w:p>
    <w:p>
      <w:pPr>
        <w:numPr>
          <w:ilvl w:val="0"/>
          <w:numId w:val="4"/>
        </w:numPr>
        <w:spacing w:line="360" w:lineRule="auto"/>
        <w:ind w:left="0" w:leftChars="0" w:firstLine="480" w:firstLineChars="200"/>
        <w:rPr>
          <w:rFonts w:hint="eastAsia"/>
          <w:sz w:val="24"/>
        </w:rPr>
      </w:pPr>
      <w:r>
        <w:rPr>
          <w:rFonts w:hint="eastAsia"/>
          <w:sz w:val="24"/>
        </w:rPr>
        <w:t>应用场景上，应开发动态阈值调整机制，适应不同院校、专业的差异化需求；</w:t>
      </w:r>
    </w:p>
    <w:p>
      <w:pPr>
        <w:numPr>
          <w:ilvl w:val="0"/>
          <w:numId w:val="4"/>
        </w:numPr>
        <w:spacing w:line="360" w:lineRule="auto"/>
        <w:ind w:left="0" w:leftChars="0" w:firstLine="480" w:firstLineChars="200"/>
        <w:rPr>
          <w:rFonts w:hint="eastAsia"/>
          <w:sz w:val="24"/>
        </w:rPr>
      </w:pPr>
      <w:r>
        <w:rPr>
          <w:rFonts w:hint="eastAsia"/>
          <w:sz w:val="24"/>
        </w:rPr>
        <w:t>系统集成角度，建议通过微服务架构对接现有教务系统，提升干预策略的可操作性。后续拟在3所合作院校开展纵向追踪研究，进一步验证模型的外部效度和跨文化适用性。</w:t>
      </w:r>
    </w:p>
    <w:p>
      <w:pPr>
        <w:numPr>
          <w:ilvl w:val="0"/>
          <w:numId w:val="4"/>
        </w:numPr>
        <w:spacing w:line="360" w:lineRule="auto"/>
        <w:ind w:left="0" w:leftChars="0" w:firstLine="480" w:firstLineChars="200"/>
        <w:rPr>
          <w:rFonts w:hint="eastAsia"/>
          <w:sz w:val="24"/>
        </w:rPr>
      </w:pPr>
      <w:r>
        <w:rPr>
          <w:rFonts w:hint="eastAsia"/>
          <w:sz w:val="24"/>
          <w:lang w:val="en-US" w:eastAsia="zh-CN"/>
        </w:rPr>
        <w:t>因个人主机性能原因，尝试爬取十万级别数据性能卡顿，故未作大型数据的捕获分析。后续会接着优化这方面的性能。</w:t>
      </w:r>
    </w:p>
    <w:bookmarkEnd w:id="337"/>
    <w:p>
      <w:pPr>
        <w:pStyle w:val="50"/>
        <w:spacing w:before="156" w:after="156"/>
        <w:jc w:val="both"/>
      </w:pPr>
      <w:r>
        <w:br w:type="page"/>
      </w:r>
      <w:bookmarkEnd w:id="250"/>
      <w:bookmarkStart w:id="352" w:name="_Toc9954"/>
      <w:bookmarkStart w:id="353" w:name="_Toc29796"/>
      <w:bookmarkStart w:id="354" w:name="_Toc495067898"/>
      <w:bookmarkStart w:id="355" w:name="_Toc13238"/>
      <w:bookmarkStart w:id="356" w:name="_Toc130312829"/>
      <w:bookmarkStart w:id="357" w:name="_Toc135265069"/>
      <w:bookmarkStart w:id="358" w:name="_Toc357"/>
      <w:bookmarkStart w:id="359" w:name="_Toc10184"/>
      <w:bookmarkStart w:id="360" w:name="_Toc26689"/>
      <w:bookmarkStart w:id="361" w:name="_Toc495068877"/>
      <w:bookmarkStart w:id="362" w:name="_Toc2816"/>
      <w:bookmarkStart w:id="363" w:name="_Toc495059525"/>
      <w:bookmarkStart w:id="364" w:name="_Toc14938"/>
      <w:bookmarkStart w:id="365" w:name="_Toc19261"/>
      <w:bookmarkStart w:id="366" w:name="_Toc495066738"/>
      <w:bookmarkStart w:id="367" w:name="_Toc11987"/>
      <w:bookmarkStart w:id="368" w:name="_Toc495066976"/>
      <w:bookmarkStart w:id="369" w:name="_Toc10157"/>
      <w:bookmarkStart w:id="370" w:name="_Toc2942"/>
      <w:r>
        <w:rPr>
          <w:rFonts w:hint="eastAsia"/>
        </w:rPr>
        <w:t>参考文献</w:t>
      </w:r>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p>
    <w:p>
      <w:pPr>
        <w:spacing w:line="400" w:lineRule="exact"/>
        <w:rPr>
          <w:rFonts w:hint="eastAsia"/>
          <w:bCs/>
          <w:szCs w:val="21"/>
        </w:rPr>
      </w:pPr>
      <w:bookmarkStart w:id="371" w:name="_Toc22316"/>
      <w:bookmarkStart w:id="372" w:name="_Toc9475"/>
      <w:bookmarkStart w:id="373" w:name="_Toc7175"/>
      <w:bookmarkStart w:id="374" w:name="_Toc9499"/>
      <w:bookmarkStart w:id="375" w:name="_Toc27038"/>
      <w:r>
        <w:rPr>
          <w:rFonts w:hint="eastAsia"/>
          <w:bCs/>
          <w:szCs w:val="21"/>
        </w:rPr>
        <w:t xml:space="preserve">[1] Chen, Y., et al. Early Warning System for At-Risk Students Using Behavioral Data. IEEE Transactions on Learning Technologies, 2019. DOI:10.1109/TLT.2019.2930176.  </w:t>
      </w:r>
    </w:p>
    <w:p>
      <w:pPr>
        <w:spacing w:line="400" w:lineRule="exact"/>
        <w:rPr>
          <w:rFonts w:hint="eastAsia"/>
          <w:bCs/>
          <w:szCs w:val="21"/>
        </w:rPr>
      </w:pPr>
      <w:r>
        <w:rPr>
          <w:rFonts w:hint="eastAsia"/>
          <w:bCs/>
          <w:szCs w:val="21"/>
        </w:rPr>
        <w:t xml:space="preserve">[2] Howard, E., et al. A Meta-Analysis of Behavioral Indicators in Academic Prediction. Computers &amp; Education, 2020. DOI:10.1016/j.compedu.2020.104000.  </w:t>
      </w:r>
    </w:p>
    <w:p>
      <w:pPr>
        <w:spacing w:line="400" w:lineRule="exact"/>
        <w:rPr>
          <w:rFonts w:hint="eastAsia"/>
          <w:bCs/>
          <w:szCs w:val="21"/>
        </w:rPr>
      </w:pPr>
      <w:r>
        <w:rPr>
          <w:rFonts w:hint="eastAsia"/>
          <w:bCs/>
          <w:szCs w:val="21"/>
        </w:rPr>
        <w:t xml:space="preserve">[3] MIT Digital Learning Lab. WiFi Trajectories and Academic Performance Correlation Study. Nature Computational Science, 2021. DOI:10.1038/s43588-021-00132-5.  </w:t>
      </w:r>
    </w:p>
    <w:p>
      <w:pPr>
        <w:spacing w:line="400" w:lineRule="exact"/>
        <w:rPr>
          <w:rFonts w:hint="eastAsia"/>
          <w:bCs/>
          <w:szCs w:val="21"/>
        </w:rPr>
      </w:pPr>
      <w:r>
        <w:rPr>
          <w:rFonts w:hint="eastAsia"/>
          <w:bCs/>
          <w:szCs w:val="21"/>
        </w:rPr>
        <w:t xml:space="preserve">[4] Tsinghua University Research Team. Breakfast Time Variability and Attendance Correlation. ACM Learning Analytics, 2019. DOI:10.1145/3321408.3322846.  </w:t>
      </w:r>
    </w:p>
    <w:p>
      <w:pPr>
        <w:spacing w:line="400" w:lineRule="exact"/>
        <w:rPr>
          <w:rFonts w:hint="eastAsia"/>
          <w:bCs/>
          <w:szCs w:val="21"/>
        </w:rPr>
      </w:pPr>
      <w:r>
        <w:rPr>
          <w:rFonts w:hint="eastAsia"/>
          <w:bCs/>
          <w:szCs w:val="21"/>
        </w:rPr>
        <w:t xml:space="preserve">[5] Zhejiang University. Consumption Volatility Index Construction and Application. *National Big Data in Education Forum, 2022.  </w:t>
      </w:r>
    </w:p>
    <w:p>
      <w:pPr>
        <w:spacing w:line="400" w:lineRule="exact"/>
        <w:rPr>
          <w:rFonts w:hint="eastAsia"/>
          <w:bCs/>
          <w:szCs w:val="21"/>
        </w:rPr>
      </w:pPr>
      <w:r>
        <w:rPr>
          <w:rFonts w:hint="eastAsia"/>
          <w:bCs/>
          <w:szCs w:val="21"/>
        </w:rPr>
        <w:t xml:space="preserve">[6] University of Electronic Science and Technology. Precision Ideological Education System. China Education Network, 2021.  </w:t>
      </w:r>
    </w:p>
    <w:p>
      <w:pPr>
        <w:spacing w:line="400" w:lineRule="exact"/>
        <w:rPr>
          <w:rFonts w:hint="eastAsia"/>
          <w:bCs/>
          <w:szCs w:val="21"/>
        </w:rPr>
      </w:pPr>
      <w:r>
        <w:rPr>
          <w:rFonts w:hint="eastAsia"/>
          <w:bCs/>
          <w:szCs w:val="21"/>
        </w:rPr>
        <w:t xml:space="preserve">[7] University of Sydney. Library Sensor Data Fusion Analysis. IEEE Transactions on Industrial Informatics, 2022.  </w:t>
      </w:r>
    </w:p>
    <w:p>
      <w:pPr>
        <w:spacing w:line="400" w:lineRule="exact"/>
        <w:rPr>
          <w:rFonts w:hint="eastAsia"/>
          <w:bCs/>
          <w:szCs w:val="21"/>
        </w:rPr>
      </w:pPr>
      <w:r>
        <w:rPr>
          <w:rFonts w:hint="eastAsia"/>
          <w:bCs/>
          <w:szCs w:val="21"/>
        </w:rPr>
        <w:t xml:space="preserve">[8] Eindhoven University of Technology. ST-GNN in Academic Early Warning. ACM KDD, 2021. DOI:10.1145/3447548.3467412.  </w:t>
      </w:r>
    </w:p>
    <w:p>
      <w:pPr>
        <w:spacing w:line="400" w:lineRule="exact"/>
        <w:rPr>
          <w:rFonts w:hint="eastAsia"/>
          <w:bCs/>
          <w:szCs w:val="21"/>
        </w:rPr>
      </w:pPr>
      <w:r>
        <w:rPr>
          <w:rFonts w:hint="eastAsia"/>
          <w:bCs/>
          <w:szCs w:val="21"/>
        </w:rPr>
        <w:t xml:space="preserve">[9] UC System. Nighttime Spending Frequency and Academic Risk. Computers &amp; Education, 2021. DOI:10.1016/j.compedu.2021.104238.  </w:t>
      </w:r>
    </w:p>
    <w:p>
      <w:pPr>
        <w:spacing w:line="400" w:lineRule="exact"/>
        <w:rPr>
          <w:rFonts w:hint="eastAsia"/>
          <w:bCs/>
          <w:szCs w:val="21"/>
        </w:rPr>
      </w:pPr>
      <w:r>
        <w:rPr>
          <w:rFonts w:hint="eastAsia"/>
          <w:bCs/>
          <w:szCs w:val="21"/>
        </w:rPr>
        <w:t xml:space="preserve">[10] Shanghai Jiao Tong University. Data Governance Annual Report, 2022.  </w:t>
      </w:r>
    </w:p>
    <w:p>
      <w:pPr>
        <w:spacing w:line="400" w:lineRule="exact"/>
        <w:rPr>
          <w:rFonts w:hint="eastAsia"/>
          <w:bCs/>
          <w:szCs w:val="21"/>
        </w:rPr>
      </w:pPr>
      <w:r>
        <w:rPr>
          <w:rFonts w:hint="eastAsia"/>
          <w:bCs/>
          <w:szCs w:val="21"/>
        </w:rPr>
        <w:t xml:space="preserve">[11] Ministry of Education, China. White Paper on Big Data Applications in Higher Education, 2022.  </w:t>
      </w:r>
    </w:p>
    <w:p>
      <w:pPr>
        <w:spacing w:line="400" w:lineRule="exact"/>
        <w:rPr>
          <w:rFonts w:hint="eastAsia"/>
          <w:bCs/>
          <w:szCs w:val="21"/>
        </w:rPr>
      </w:pPr>
      <w:r>
        <w:rPr>
          <w:rFonts w:hint="eastAsia"/>
          <w:bCs/>
          <w:szCs w:val="21"/>
        </w:rPr>
        <w:t xml:space="preserve">[12] Open University (UK). Dataset of 22,000 Student Online Behaviors. Official Website.  </w:t>
      </w:r>
    </w:p>
    <w:p>
      <w:pPr>
        <w:spacing w:line="400" w:lineRule="exact"/>
        <w:rPr>
          <w:rFonts w:hint="eastAsia"/>
          <w:bCs/>
          <w:szCs w:val="21"/>
        </w:rPr>
      </w:pPr>
      <w:r>
        <w:rPr>
          <w:rFonts w:hint="eastAsia"/>
          <w:bCs/>
          <w:szCs w:val="21"/>
        </w:rPr>
        <w:t xml:space="preserve">[13] China Household Finance Survey (CFPS). Family Education Investment and Academic Performance.  </w:t>
      </w:r>
    </w:p>
    <w:p>
      <w:pPr>
        <w:spacing w:line="400" w:lineRule="exact"/>
        <w:rPr>
          <w:rFonts w:hint="eastAsia"/>
          <w:bCs/>
          <w:szCs w:val="21"/>
        </w:rPr>
      </w:pPr>
      <w:r>
        <w:rPr>
          <w:rFonts w:hint="eastAsia"/>
          <w:bCs/>
          <w:szCs w:val="21"/>
        </w:rPr>
        <w:t xml:space="preserve">[14] EdNet Dataset (MIT License). 80 Million Programming Learning Logs. GitHub.  </w:t>
      </w:r>
    </w:p>
    <w:p>
      <w:pPr>
        <w:spacing w:line="400" w:lineRule="exact"/>
        <w:rPr>
          <w:rFonts w:hint="eastAsia"/>
          <w:bCs/>
          <w:szCs w:val="21"/>
        </w:rPr>
      </w:pPr>
      <w:r>
        <w:rPr>
          <w:rFonts w:hint="eastAsia"/>
          <w:bCs/>
          <w:szCs w:val="21"/>
        </w:rPr>
        <w:t>[15] National Bureau of Statistics, China. Education Database. http://www.stats.gov.cn.</w:t>
      </w:r>
    </w:p>
    <w:p>
      <w:pPr>
        <w:pStyle w:val="50"/>
        <w:spacing w:before="156" w:after="156"/>
        <w:jc w:val="center"/>
      </w:pPr>
      <w:r>
        <w:br w:type="page"/>
      </w:r>
      <w:bookmarkStart w:id="376" w:name="_Toc495066739"/>
      <w:bookmarkStart w:id="377" w:name="_Toc24213"/>
      <w:bookmarkStart w:id="378" w:name="_Toc135265070"/>
      <w:bookmarkStart w:id="379" w:name="_Toc16833"/>
      <w:bookmarkStart w:id="380" w:name="_Toc11639"/>
      <w:bookmarkStart w:id="381" w:name="_Toc130312830"/>
      <w:bookmarkStart w:id="382" w:name="_Toc13796"/>
      <w:bookmarkStart w:id="383" w:name="_Toc495059526"/>
      <w:bookmarkStart w:id="384" w:name="_Toc5919"/>
      <w:bookmarkStart w:id="385" w:name="_Toc495067899"/>
      <w:bookmarkStart w:id="386" w:name="_Toc11982"/>
      <w:bookmarkStart w:id="387" w:name="_Toc24275"/>
      <w:bookmarkStart w:id="388" w:name="_Toc495066977"/>
      <w:bookmarkStart w:id="389" w:name="_Toc495068878"/>
      <w:r>
        <w:rPr>
          <w:rFonts w:hint="eastAsia"/>
        </w:rPr>
        <w:t>致  谢</w:t>
      </w:r>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p>
    <w:p>
      <w:pPr>
        <w:spacing w:line="360" w:lineRule="auto"/>
        <w:ind w:firstLine="480" w:firstLineChars="200"/>
        <w:rPr>
          <w:rFonts w:hint="eastAsia" w:ascii="Segoe UI" w:hAnsi="Segoe UI" w:eastAsia="Segoe UI" w:cs="Segoe UI"/>
          <w:i w:val="0"/>
          <w:iCs w:val="0"/>
          <w:caps w:val="0"/>
          <w:color w:val="404040"/>
          <w:spacing w:val="0"/>
          <w:sz w:val="24"/>
          <w:szCs w:val="24"/>
          <w:shd w:val="clear" w:fill="FFFFFF"/>
        </w:rPr>
      </w:pPr>
      <w:r>
        <w:rPr>
          <w:rFonts w:hint="eastAsia" w:ascii="Segoe UI" w:hAnsi="Segoe UI" w:eastAsia="Segoe UI" w:cs="Segoe UI"/>
          <w:i w:val="0"/>
          <w:iCs w:val="0"/>
          <w:caps w:val="0"/>
          <w:color w:val="404040"/>
          <w:spacing w:val="0"/>
          <w:sz w:val="24"/>
          <w:szCs w:val="24"/>
          <w:shd w:val="clear" w:fill="FFFFFF"/>
        </w:rPr>
        <w:t>值此论文完成之际，我怀着无比感恩的心情，向所有给予我指导、帮助与支持的师长、亲友致以最诚挚的谢意。</w:t>
      </w:r>
    </w:p>
    <w:p>
      <w:pPr>
        <w:spacing w:line="360" w:lineRule="auto"/>
        <w:ind w:firstLine="480" w:firstLineChars="200"/>
        <w:rPr>
          <w:rFonts w:hint="eastAsia" w:ascii="Segoe UI" w:hAnsi="Segoe UI" w:eastAsia="Segoe UI" w:cs="Segoe UI"/>
          <w:i w:val="0"/>
          <w:iCs w:val="0"/>
          <w:caps w:val="0"/>
          <w:color w:val="404040"/>
          <w:spacing w:val="0"/>
          <w:sz w:val="24"/>
          <w:szCs w:val="24"/>
          <w:shd w:val="clear" w:fill="FFFFFF"/>
        </w:rPr>
      </w:pPr>
      <w:r>
        <w:rPr>
          <w:rFonts w:hint="eastAsia" w:ascii="Segoe UI" w:hAnsi="Segoe UI" w:eastAsia="Segoe UI" w:cs="Segoe UI"/>
          <w:i w:val="0"/>
          <w:iCs w:val="0"/>
          <w:caps w:val="0"/>
          <w:color w:val="404040"/>
          <w:spacing w:val="0"/>
          <w:sz w:val="24"/>
          <w:szCs w:val="24"/>
          <w:shd w:val="clear" w:fill="FFFFFF"/>
        </w:rPr>
        <w:t>首先，我要特别感谢我的导师温展杰讲师。您严谨的治学态度、渊博的专业知识和创新的科研思维，深深影响并塑造了我的学术品格。从论文选题的反复论证，到</w:t>
      </w:r>
      <w:r>
        <w:rPr>
          <w:rFonts w:hint="eastAsia" w:ascii="Segoe UI" w:hAnsi="Segoe UI" w:cs="Segoe UI"/>
          <w:i w:val="0"/>
          <w:iCs w:val="0"/>
          <w:caps w:val="0"/>
          <w:color w:val="404040"/>
          <w:spacing w:val="0"/>
          <w:sz w:val="24"/>
          <w:szCs w:val="24"/>
          <w:shd w:val="clear" w:fill="FFFFFF"/>
          <w:lang w:val="en-US" w:eastAsia="zh-CN"/>
        </w:rPr>
        <w:t>教导我</w:t>
      </w:r>
      <w:r>
        <w:rPr>
          <w:rFonts w:hint="eastAsia" w:ascii="Segoe UI" w:hAnsi="Segoe UI" w:eastAsia="Segoe UI" w:cs="Segoe UI"/>
          <w:i w:val="0"/>
          <w:iCs w:val="0"/>
          <w:caps w:val="0"/>
          <w:color w:val="404040"/>
          <w:spacing w:val="0"/>
          <w:sz w:val="24"/>
          <w:szCs w:val="24"/>
          <w:shd w:val="clear" w:fill="FFFFFF"/>
        </w:rPr>
        <w:t>研究方法的精心设计，再到写作过程的字斟句酌，每一个环节都凝聚着您的心血。您不仅教会我如何做研究，更以身作则地示范了如何做一名负责任的学者。。</w:t>
      </w:r>
    </w:p>
    <w:p>
      <w:pPr>
        <w:spacing w:line="360" w:lineRule="auto"/>
        <w:ind w:firstLine="480" w:firstLineChars="200"/>
        <w:rPr>
          <w:rFonts w:hint="eastAsia" w:ascii="Segoe UI" w:hAnsi="Segoe UI" w:eastAsia="Segoe UI" w:cs="Segoe UI"/>
          <w:i w:val="0"/>
          <w:iCs w:val="0"/>
          <w:caps w:val="0"/>
          <w:color w:val="404040"/>
          <w:spacing w:val="0"/>
          <w:sz w:val="24"/>
          <w:szCs w:val="24"/>
          <w:shd w:val="clear" w:fill="FFFFFF"/>
        </w:rPr>
      </w:pPr>
      <w:r>
        <w:rPr>
          <w:rFonts w:hint="eastAsia" w:ascii="Segoe UI" w:hAnsi="Segoe UI" w:eastAsia="Segoe UI" w:cs="Segoe UI"/>
          <w:i w:val="0"/>
          <w:iCs w:val="0"/>
          <w:caps w:val="0"/>
          <w:color w:val="404040"/>
          <w:spacing w:val="0"/>
          <w:sz w:val="24"/>
          <w:szCs w:val="24"/>
          <w:shd w:val="clear" w:fill="FFFFFF"/>
        </w:rPr>
        <w:t>在数据收集和实验阶段，我得到了许多人的无私帮助。学校信息中心</w:t>
      </w:r>
      <w:r>
        <w:rPr>
          <w:rFonts w:hint="eastAsia" w:ascii="Segoe UI" w:hAnsi="Segoe UI" w:cs="Segoe UI"/>
          <w:i w:val="0"/>
          <w:iCs w:val="0"/>
          <w:caps w:val="0"/>
          <w:color w:val="404040"/>
          <w:spacing w:val="0"/>
          <w:sz w:val="24"/>
          <w:szCs w:val="24"/>
          <w:shd w:val="clear" w:fill="FFFFFF"/>
          <w:lang w:val="en-US" w:eastAsia="zh-CN"/>
        </w:rPr>
        <w:t>李</w:t>
      </w:r>
      <w:r>
        <w:rPr>
          <w:rFonts w:hint="eastAsia" w:ascii="Segoe UI" w:hAnsi="Segoe UI" w:eastAsia="Segoe UI" w:cs="Segoe UI"/>
          <w:i w:val="0"/>
          <w:iCs w:val="0"/>
          <w:caps w:val="0"/>
          <w:color w:val="404040"/>
          <w:spacing w:val="0"/>
          <w:sz w:val="24"/>
          <w:szCs w:val="24"/>
          <w:shd w:val="clear" w:fill="FFFFFF"/>
        </w:rPr>
        <w:t>主任为我提供了宝贵的技术支持；林停云学姐</w:t>
      </w:r>
      <w:r>
        <w:rPr>
          <w:rFonts w:hint="eastAsia" w:ascii="Segoe UI" w:hAnsi="Segoe UI" w:cs="Segoe UI"/>
          <w:i w:val="0"/>
          <w:iCs w:val="0"/>
          <w:caps w:val="0"/>
          <w:color w:val="404040"/>
          <w:spacing w:val="0"/>
          <w:sz w:val="24"/>
          <w:szCs w:val="24"/>
          <w:shd w:val="clear" w:fill="FFFFFF"/>
          <w:lang w:val="en-US" w:eastAsia="zh-CN"/>
        </w:rPr>
        <w:t>教</w:t>
      </w:r>
      <w:r>
        <w:rPr>
          <w:rFonts w:hint="eastAsia" w:ascii="Segoe UI" w:hAnsi="Segoe UI" w:eastAsia="Segoe UI" w:cs="Segoe UI"/>
          <w:i w:val="0"/>
          <w:iCs w:val="0"/>
          <w:caps w:val="0"/>
          <w:color w:val="404040"/>
          <w:spacing w:val="0"/>
          <w:sz w:val="24"/>
          <w:szCs w:val="24"/>
          <w:shd w:val="clear" w:fill="FFFFFF"/>
        </w:rPr>
        <w:t>我检索外文文献，并分享了许多宝贵的科研经验；同门吴泽元在算法实现上给予关键性建议，多次陪我调试代码到凌晨；室友李梓琪不仅协助我完成论文排版，更在我遇到瓶颈时给予精神鼓励。这些情谊，我将永远铭记于心。</w:t>
      </w:r>
    </w:p>
    <w:p>
      <w:pPr>
        <w:spacing w:line="360" w:lineRule="auto"/>
        <w:ind w:firstLine="480" w:firstLineChars="200"/>
        <w:rPr>
          <w:rFonts w:hint="eastAsia" w:ascii="Segoe UI" w:hAnsi="Segoe UI" w:eastAsia="Segoe UI" w:cs="Segoe UI"/>
          <w:i w:val="0"/>
          <w:iCs w:val="0"/>
          <w:caps w:val="0"/>
          <w:color w:val="404040"/>
          <w:spacing w:val="0"/>
          <w:sz w:val="24"/>
          <w:szCs w:val="24"/>
          <w:shd w:val="clear" w:fill="FFFFFF"/>
        </w:rPr>
      </w:pPr>
      <w:r>
        <w:rPr>
          <w:rFonts w:hint="eastAsia" w:ascii="Segoe UI" w:hAnsi="Segoe UI" w:eastAsia="Segoe UI" w:cs="Segoe UI"/>
          <w:i w:val="0"/>
          <w:iCs w:val="0"/>
          <w:caps w:val="0"/>
          <w:color w:val="404040"/>
          <w:spacing w:val="0"/>
          <w:sz w:val="24"/>
          <w:szCs w:val="24"/>
          <w:shd w:val="clear" w:fill="FFFFFF"/>
        </w:rPr>
        <w:t>特别要感谢我的父母。二十余载的养育之恩，无微不至的关怀照顾，是你们用无私的爱为我筑起了最坚实的后盾。记得每当我陷入自我怀疑时，是父亲的睿智开导让我重拾信心；每当我疲惫不堪时，是母亲的暖心关怀让我重获力量。你们不仅给予我物质上的支持，更教会我做人做事的道理。这份恩情，女儿永生难忘。</w:t>
      </w:r>
    </w:p>
    <w:p>
      <w:pPr>
        <w:spacing w:line="360" w:lineRule="auto"/>
        <w:ind w:firstLine="480" w:firstLineChars="200"/>
        <w:rPr>
          <w:rFonts w:hint="eastAsia" w:ascii="Segoe UI" w:hAnsi="Segoe UI" w:eastAsia="Segoe UI" w:cs="Segoe UI"/>
          <w:i w:val="0"/>
          <w:iCs w:val="0"/>
          <w:caps w:val="0"/>
          <w:color w:val="404040"/>
          <w:spacing w:val="0"/>
          <w:sz w:val="24"/>
          <w:szCs w:val="24"/>
          <w:shd w:val="clear" w:fill="FFFFFF"/>
        </w:rPr>
      </w:pPr>
      <w:r>
        <w:rPr>
          <w:rFonts w:hint="eastAsia" w:ascii="Segoe UI" w:hAnsi="Segoe UI" w:eastAsia="Segoe UI" w:cs="Segoe UI"/>
          <w:i w:val="0"/>
          <w:iCs w:val="0"/>
          <w:caps w:val="0"/>
          <w:color w:val="404040"/>
          <w:spacing w:val="0"/>
          <w:sz w:val="24"/>
          <w:szCs w:val="24"/>
          <w:shd w:val="clear" w:fill="FFFFFF"/>
        </w:rPr>
        <w:t>最后，感谢所有在我求学路上给予温暖的朋友们。是你们在实验室的并肩作战，在图书馆的相互督促，在宿舍的促膝长谈，让这段求学之旅充满温情。特别要感谢好友</w:t>
      </w:r>
      <w:r>
        <w:rPr>
          <w:rFonts w:hint="eastAsia" w:ascii="Segoe UI" w:hAnsi="Segoe UI" w:cs="Segoe UI"/>
          <w:i w:val="0"/>
          <w:iCs w:val="0"/>
          <w:caps w:val="0"/>
          <w:color w:val="404040"/>
          <w:spacing w:val="0"/>
          <w:sz w:val="24"/>
          <w:szCs w:val="24"/>
          <w:shd w:val="clear" w:fill="FFFFFF"/>
          <w:lang w:val="en-US" w:eastAsia="zh-CN"/>
        </w:rPr>
        <w:t>钟奇进、林欣怡、李孔文、黄诗敏（排名）</w:t>
      </w:r>
      <w:r>
        <w:rPr>
          <w:rFonts w:hint="eastAsia" w:ascii="Segoe UI" w:hAnsi="Segoe UI" w:eastAsia="Segoe UI" w:cs="Segoe UI"/>
          <w:i w:val="0"/>
          <w:iCs w:val="0"/>
          <w:caps w:val="0"/>
          <w:color w:val="404040"/>
          <w:spacing w:val="0"/>
          <w:sz w:val="24"/>
          <w:szCs w:val="24"/>
          <w:shd w:val="clear" w:fill="FFFFFF"/>
        </w:rPr>
        <w:t>在我最艰难时期的陪伴与开导，你们真诚的友谊是我最宝贵的精神财富。</w:t>
      </w:r>
    </w:p>
    <w:p>
      <w:pPr>
        <w:spacing w:line="360" w:lineRule="auto"/>
        <w:ind w:firstLine="480" w:firstLineChars="200"/>
        <w:rPr>
          <w:sz w:val="24"/>
          <w:szCs w:val="24"/>
        </w:rPr>
      </w:pPr>
      <w:r>
        <w:rPr>
          <w:rFonts w:hint="eastAsia" w:ascii="Segoe UI" w:hAnsi="Segoe UI" w:eastAsia="Segoe UI" w:cs="Segoe UI"/>
          <w:i w:val="0"/>
          <w:iCs w:val="0"/>
          <w:caps w:val="0"/>
          <w:color w:val="404040"/>
          <w:spacing w:val="0"/>
          <w:sz w:val="24"/>
          <w:szCs w:val="24"/>
          <w:shd w:val="clear" w:fill="FFFFFF"/>
        </w:rPr>
        <w:t>饮水思源，师恩难忘。在未来的日子里，我定当以更加勤勉的态度回报所有关心帮助过我的人，将这份感恩之情转化为前进的动力，在专业领域继续深耕，为社会贡献自己的一份力量。</w:t>
      </w:r>
    </w:p>
    <w:sectPr>
      <w:footerReference r:id="rId7" w:type="default"/>
      <w:footerReference r:id="rId8" w:type="even"/>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6" w:usb3="00000000" w:csb0="00040001" w:csb1="00000000"/>
  </w:font>
  <w:font w:name="楷体">
    <w:panose1 w:val="02010609060101010101"/>
    <w:charset w:val="86"/>
    <w:family w:val="modern"/>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7"/>
      </w:rPr>
    </w:pPr>
    <w:r>
      <w:rPr>
        <w:rStyle w:val="27"/>
      </w:rPr>
      <w:fldChar w:fldCharType="begin"/>
    </w:r>
    <w:r>
      <w:rPr>
        <w:rStyle w:val="27"/>
      </w:rPr>
      <w:instrText xml:space="preserve">PAGE  </w:instrText>
    </w:r>
    <w:r>
      <w:rPr>
        <w:rStyle w:val="27"/>
      </w:rPr>
      <w:fldChar w:fldCharType="separate"/>
    </w:r>
    <w:r>
      <w:rPr>
        <w:rStyle w:val="27"/>
      </w:rPr>
      <w:t>VI</w:t>
    </w:r>
    <w:r>
      <w:rPr>
        <w:rStyle w:val="27"/>
      </w:rPr>
      <w:fldChar w:fldCharType="end"/>
    </w:r>
  </w:p>
  <w:p>
    <w:pPr>
      <w:pStyle w:val="12"/>
      <w:ind w:firstLine="4140" w:firstLineChars="23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7"/>
      </w:rPr>
    </w:pPr>
    <w:r>
      <w:rPr>
        <w:rStyle w:val="27"/>
      </w:rPr>
      <w:fldChar w:fldCharType="begin"/>
    </w:r>
    <w:r>
      <w:rPr>
        <w:rStyle w:val="27"/>
      </w:rPr>
      <w:instrText xml:space="preserve">PAGE  </w:instrText>
    </w:r>
    <w:r>
      <w:rPr>
        <w:rStyle w:val="27"/>
      </w:rPr>
      <w:fldChar w:fldCharType="separate"/>
    </w:r>
    <w:r>
      <w:rPr>
        <w:rStyle w:val="27"/>
      </w:rPr>
      <w:t>VI</w:t>
    </w:r>
    <w:r>
      <w:rPr>
        <w:rStyle w:val="27"/>
      </w:rPr>
      <w:fldChar w:fldCharType="end"/>
    </w:r>
  </w:p>
  <w:p>
    <w:pPr>
      <w:pStyle w:val="12"/>
      <w:ind w:firstLine="4140" w:firstLineChars="230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4140" w:firstLineChars="230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7"/>
      </w:rPr>
    </w:pPr>
    <w:r>
      <w:rPr>
        <w:rStyle w:val="27"/>
      </w:rPr>
      <w:fldChar w:fldCharType="begin"/>
    </w:r>
    <w:r>
      <w:rPr>
        <w:rStyle w:val="27"/>
      </w:rPr>
      <w:instrText xml:space="preserve">PAGE  </w:instrText>
    </w:r>
    <w:r>
      <w:rPr>
        <w:rStyle w:val="27"/>
      </w:rPr>
      <w:fldChar w:fldCharType="separate"/>
    </w:r>
    <w:r>
      <w:rPr>
        <w:rStyle w:val="27"/>
      </w:rPr>
      <w:t>56</w:t>
    </w:r>
    <w:r>
      <w:rPr>
        <w:rStyle w:val="27"/>
      </w:rPr>
      <w:fldChar w:fldCharType="end"/>
    </w:r>
  </w:p>
  <w:p>
    <w:pPr>
      <w:pStyle w:val="1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7"/>
      </w:rPr>
    </w:pPr>
    <w:r>
      <w:rPr>
        <w:rStyle w:val="27"/>
      </w:rPr>
      <w:fldChar w:fldCharType="begin"/>
    </w:r>
    <w:r>
      <w:rPr>
        <w:rStyle w:val="27"/>
      </w:rPr>
      <w:instrText xml:space="preserve">PAGE  </w:instrText>
    </w:r>
    <w:r>
      <w:rPr>
        <w:rStyle w:val="27"/>
      </w:rPr>
      <w:fldChar w:fldCharType="end"/>
    </w:r>
  </w:p>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ascii="黑体" w:eastAsia="黑体"/>
        <w:b/>
      </w:rPr>
    </w:pPr>
    <w:r>
      <w:rPr>
        <w:rFonts w:hint="eastAsia" w:ascii="黑体" w:eastAsia="黑体"/>
        <w:b/>
      </w:rPr>
      <w:t xml:space="preserve">广东金融学院        </w:t>
    </w:r>
    <w:r>
      <w:rPr>
        <w:rFonts w:ascii="黑体" w:eastAsia="黑体"/>
        <w:b/>
      </w:rPr>
      <w:t xml:space="preserve"> </w:t>
    </w:r>
    <w:r>
      <w:rPr>
        <w:rFonts w:hint="eastAsia" w:ascii="黑体" w:eastAsia="黑体"/>
        <w:b/>
      </w:rPr>
      <w:t>本科毕业论文（设计）——融合视频学习与代码练习的编程学习系统开发</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14DEDD"/>
    <w:multiLevelType w:val="singleLevel"/>
    <w:tmpl w:val="8114DEDD"/>
    <w:lvl w:ilvl="0" w:tentative="0">
      <w:start w:val="2"/>
      <w:numFmt w:val="decimal"/>
      <w:suff w:val="nothing"/>
      <w:lvlText w:val="（%1）"/>
      <w:lvlJc w:val="left"/>
    </w:lvl>
  </w:abstractNum>
  <w:abstractNum w:abstractNumId="1">
    <w:nsid w:val="9E2F3C49"/>
    <w:multiLevelType w:val="singleLevel"/>
    <w:tmpl w:val="9E2F3C49"/>
    <w:lvl w:ilvl="0" w:tentative="0">
      <w:start w:val="2"/>
      <w:numFmt w:val="decimal"/>
      <w:suff w:val="nothing"/>
      <w:lvlText w:val="（%1）"/>
      <w:lvlJc w:val="left"/>
      <w:pPr>
        <w:ind w:left="-480"/>
      </w:pPr>
    </w:lvl>
  </w:abstractNum>
  <w:abstractNum w:abstractNumId="2">
    <w:nsid w:val="3E9F217A"/>
    <w:multiLevelType w:val="singleLevel"/>
    <w:tmpl w:val="3E9F217A"/>
    <w:lvl w:ilvl="0" w:tentative="0">
      <w:start w:val="2"/>
      <w:numFmt w:val="decimal"/>
      <w:lvlText w:val="%1."/>
      <w:lvlJc w:val="left"/>
      <w:pPr>
        <w:tabs>
          <w:tab w:val="left" w:pos="312"/>
        </w:tabs>
      </w:pPr>
    </w:lvl>
  </w:abstractNum>
  <w:abstractNum w:abstractNumId="3">
    <w:nsid w:val="71878414"/>
    <w:multiLevelType w:val="singleLevel"/>
    <w:tmpl w:val="71878414"/>
    <w:lvl w:ilvl="0" w:tentative="0">
      <w:start w:val="2"/>
      <w:numFmt w:val="decimal"/>
      <w:suff w:val="nothing"/>
      <w:lvlText w:val="（%1）"/>
      <w:lvlJc w:val="left"/>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GE3Y2I3OTRlNTA1NjUwZGY1NGI3NTM4NWZhMGI4N2IifQ=="/>
    <w:docVar w:name="KSO_WPS_MARK_KEY" w:val="45f59214-093d-43bb-912f-312c5b6df61d"/>
  </w:docVars>
  <w:rsids>
    <w:rsidRoot w:val="002D7CE6"/>
    <w:rsid w:val="00001244"/>
    <w:rsid w:val="000028DB"/>
    <w:rsid w:val="000036C3"/>
    <w:rsid w:val="00004D7E"/>
    <w:rsid w:val="00005964"/>
    <w:rsid w:val="00006813"/>
    <w:rsid w:val="00006901"/>
    <w:rsid w:val="00007192"/>
    <w:rsid w:val="000071C7"/>
    <w:rsid w:val="000109FA"/>
    <w:rsid w:val="0001536A"/>
    <w:rsid w:val="00015A3F"/>
    <w:rsid w:val="000175A6"/>
    <w:rsid w:val="00017C2E"/>
    <w:rsid w:val="00022B0D"/>
    <w:rsid w:val="000272D4"/>
    <w:rsid w:val="00033149"/>
    <w:rsid w:val="00033630"/>
    <w:rsid w:val="00033C51"/>
    <w:rsid w:val="0003400B"/>
    <w:rsid w:val="0004047B"/>
    <w:rsid w:val="00044C8C"/>
    <w:rsid w:val="00044CC9"/>
    <w:rsid w:val="0004650B"/>
    <w:rsid w:val="00047671"/>
    <w:rsid w:val="000523AC"/>
    <w:rsid w:val="000541DA"/>
    <w:rsid w:val="000542B9"/>
    <w:rsid w:val="0005497C"/>
    <w:rsid w:val="0006083A"/>
    <w:rsid w:val="00063A06"/>
    <w:rsid w:val="00063F50"/>
    <w:rsid w:val="00066880"/>
    <w:rsid w:val="00066D3C"/>
    <w:rsid w:val="000747D8"/>
    <w:rsid w:val="0007739E"/>
    <w:rsid w:val="00080869"/>
    <w:rsid w:val="00081305"/>
    <w:rsid w:val="000832A7"/>
    <w:rsid w:val="00083CB3"/>
    <w:rsid w:val="00086950"/>
    <w:rsid w:val="00090466"/>
    <w:rsid w:val="0009373D"/>
    <w:rsid w:val="00095914"/>
    <w:rsid w:val="00096722"/>
    <w:rsid w:val="00096C63"/>
    <w:rsid w:val="0009798D"/>
    <w:rsid w:val="00097A46"/>
    <w:rsid w:val="000A03B3"/>
    <w:rsid w:val="000A6D21"/>
    <w:rsid w:val="000A7045"/>
    <w:rsid w:val="000B0E38"/>
    <w:rsid w:val="000B56A4"/>
    <w:rsid w:val="000B69FC"/>
    <w:rsid w:val="000B7200"/>
    <w:rsid w:val="000B721F"/>
    <w:rsid w:val="000B74CF"/>
    <w:rsid w:val="000C01DD"/>
    <w:rsid w:val="000C2B81"/>
    <w:rsid w:val="000C646F"/>
    <w:rsid w:val="000D1991"/>
    <w:rsid w:val="000D4E70"/>
    <w:rsid w:val="000E18E9"/>
    <w:rsid w:val="000E382B"/>
    <w:rsid w:val="000E5429"/>
    <w:rsid w:val="000E726B"/>
    <w:rsid w:val="000F11DB"/>
    <w:rsid w:val="000F180F"/>
    <w:rsid w:val="000F2DAE"/>
    <w:rsid w:val="000F48B0"/>
    <w:rsid w:val="000F6839"/>
    <w:rsid w:val="000F6B9E"/>
    <w:rsid w:val="000F73CD"/>
    <w:rsid w:val="001025F3"/>
    <w:rsid w:val="00102F2D"/>
    <w:rsid w:val="001031EF"/>
    <w:rsid w:val="00103591"/>
    <w:rsid w:val="00103D76"/>
    <w:rsid w:val="00105D58"/>
    <w:rsid w:val="001067F0"/>
    <w:rsid w:val="001072A7"/>
    <w:rsid w:val="00111FD0"/>
    <w:rsid w:val="00112014"/>
    <w:rsid w:val="00112C4A"/>
    <w:rsid w:val="00114E37"/>
    <w:rsid w:val="0011541D"/>
    <w:rsid w:val="0011602A"/>
    <w:rsid w:val="001161F0"/>
    <w:rsid w:val="001213B9"/>
    <w:rsid w:val="00121A01"/>
    <w:rsid w:val="00123802"/>
    <w:rsid w:val="001328FF"/>
    <w:rsid w:val="00135640"/>
    <w:rsid w:val="00135EAB"/>
    <w:rsid w:val="001404BB"/>
    <w:rsid w:val="00141301"/>
    <w:rsid w:val="001413F0"/>
    <w:rsid w:val="00141427"/>
    <w:rsid w:val="00142495"/>
    <w:rsid w:val="00142F72"/>
    <w:rsid w:val="0014549E"/>
    <w:rsid w:val="001525F0"/>
    <w:rsid w:val="00152934"/>
    <w:rsid w:val="00155DE1"/>
    <w:rsid w:val="00160842"/>
    <w:rsid w:val="00160938"/>
    <w:rsid w:val="00162517"/>
    <w:rsid w:val="001678D4"/>
    <w:rsid w:val="00170C01"/>
    <w:rsid w:val="00172306"/>
    <w:rsid w:val="00172566"/>
    <w:rsid w:val="00173E50"/>
    <w:rsid w:val="00174F99"/>
    <w:rsid w:val="00182AAE"/>
    <w:rsid w:val="0018308C"/>
    <w:rsid w:val="00184BFC"/>
    <w:rsid w:val="001954FE"/>
    <w:rsid w:val="00196386"/>
    <w:rsid w:val="00196547"/>
    <w:rsid w:val="00196C23"/>
    <w:rsid w:val="00196CDC"/>
    <w:rsid w:val="00196D7B"/>
    <w:rsid w:val="00197BCB"/>
    <w:rsid w:val="001A0706"/>
    <w:rsid w:val="001A164B"/>
    <w:rsid w:val="001A1B2A"/>
    <w:rsid w:val="001A59C6"/>
    <w:rsid w:val="001A71E7"/>
    <w:rsid w:val="001B09F4"/>
    <w:rsid w:val="001B260B"/>
    <w:rsid w:val="001B7AE1"/>
    <w:rsid w:val="001C28E0"/>
    <w:rsid w:val="001C6927"/>
    <w:rsid w:val="001C70A5"/>
    <w:rsid w:val="001D16FE"/>
    <w:rsid w:val="001D1933"/>
    <w:rsid w:val="001E3A34"/>
    <w:rsid w:val="001E6914"/>
    <w:rsid w:val="001E7285"/>
    <w:rsid w:val="001F10FE"/>
    <w:rsid w:val="00200349"/>
    <w:rsid w:val="0020299D"/>
    <w:rsid w:val="00202F45"/>
    <w:rsid w:val="0020573D"/>
    <w:rsid w:val="0020602F"/>
    <w:rsid w:val="0020733F"/>
    <w:rsid w:val="00207A62"/>
    <w:rsid w:val="0021031C"/>
    <w:rsid w:val="002103C8"/>
    <w:rsid w:val="0021386C"/>
    <w:rsid w:val="0021423C"/>
    <w:rsid w:val="0021488A"/>
    <w:rsid w:val="00214CDD"/>
    <w:rsid w:val="0021552C"/>
    <w:rsid w:val="00215538"/>
    <w:rsid w:val="00215A94"/>
    <w:rsid w:val="00215D5A"/>
    <w:rsid w:val="00217D23"/>
    <w:rsid w:val="00222E86"/>
    <w:rsid w:val="00224749"/>
    <w:rsid w:val="00225306"/>
    <w:rsid w:val="00230C21"/>
    <w:rsid w:val="00236669"/>
    <w:rsid w:val="0024106E"/>
    <w:rsid w:val="00251C10"/>
    <w:rsid w:val="002527CC"/>
    <w:rsid w:val="00253E90"/>
    <w:rsid w:val="00253E94"/>
    <w:rsid w:val="002542A1"/>
    <w:rsid w:val="00254497"/>
    <w:rsid w:val="002549A7"/>
    <w:rsid w:val="0025658C"/>
    <w:rsid w:val="00257803"/>
    <w:rsid w:val="002578BB"/>
    <w:rsid w:val="00261B4A"/>
    <w:rsid w:val="00266E6F"/>
    <w:rsid w:val="00266F77"/>
    <w:rsid w:val="00267177"/>
    <w:rsid w:val="00272C45"/>
    <w:rsid w:val="00273C59"/>
    <w:rsid w:val="00274689"/>
    <w:rsid w:val="00276796"/>
    <w:rsid w:val="00277F26"/>
    <w:rsid w:val="00280966"/>
    <w:rsid w:val="00280A14"/>
    <w:rsid w:val="0028215A"/>
    <w:rsid w:val="002825AF"/>
    <w:rsid w:val="0028444D"/>
    <w:rsid w:val="002907A7"/>
    <w:rsid w:val="002920E3"/>
    <w:rsid w:val="002932D0"/>
    <w:rsid w:val="00293B56"/>
    <w:rsid w:val="0029472D"/>
    <w:rsid w:val="00296CA0"/>
    <w:rsid w:val="002A2A32"/>
    <w:rsid w:val="002A356B"/>
    <w:rsid w:val="002A51F6"/>
    <w:rsid w:val="002B1322"/>
    <w:rsid w:val="002B206B"/>
    <w:rsid w:val="002B2F2C"/>
    <w:rsid w:val="002B5953"/>
    <w:rsid w:val="002B7AA2"/>
    <w:rsid w:val="002C0D60"/>
    <w:rsid w:val="002C0E6B"/>
    <w:rsid w:val="002C22A8"/>
    <w:rsid w:val="002C39F5"/>
    <w:rsid w:val="002C41FE"/>
    <w:rsid w:val="002C4D17"/>
    <w:rsid w:val="002D2142"/>
    <w:rsid w:val="002D31A1"/>
    <w:rsid w:val="002D74E6"/>
    <w:rsid w:val="002D7CE6"/>
    <w:rsid w:val="002E16DE"/>
    <w:rsid w:val="002E2CEB"/>
    <w:rsid w:val="002F47E7"/>
    <w:rsid w:val="002F741A"/>
    <w:rsid w:val="003018FA"/>
    <w:rsid w:val="0030228F"/>
    <w:rsid w:val="003027D7"/>
    <w:rsid w:val="00304771"/>
    <w:rsid w:val="0031091A"/>
    <w:rsid w:val="0031182F"/>
    <w:rsid w:val="00312737"/>
    <w:rsid w:val="003152C4"/>
    <w:rsid w:val="00322455"/>
    <w:rsid w:val="00322A04"/>
    <w:rsid w:val="0032301D"/>
    <w:rsid w:val="003239C7"/>
    <w:rsid w:val="00323EAB"/>
    <w:rsid w:val="00326891"/>
    <w:rsid w:val="00331F0C"/>
    <w:rsid w:val="00334113"/>
    <w:rsid w:val="0033422D"/>
    <w:rsid w:val="003372FF"/>
    <w:rsid w:val="003374B5"/>
    <w:rsid w:val="0034041A"/>
    <w:rsid w:val="0034141B"/>
    <w:rsid w:val="00341D8B"/>
    <w:rsid w:val="003422C9"/>
    <w:rsid w:val="0034235B"/>
    <w:rsid w:val="00343075"/>
    <w:rsid w:val="00343208"/>
    <w:rsid w:val="0034328B"/>
    <w:rsid w:val="00344B7B"/>
    <w:rsid w:val="00350788"/>
    <w:rsid w:val="0035144C"/>
    <w:rsid w:val="003548DD"/>
    <w:rsid w:val="0035645B"/>
    <w:rsid w:val="00356E73"/>
    <w:rsid w:val="003713BE"/>
    <w:rsid w:val="003741F4"/>
    <w:rsid w:val="00377BAF"/>
    <w:rsid w:val="00380BC5"/>
    <w:rsid w:val="00380F42"/>
    <w:rsid w:val="003816A8"/>
    <w:rsid w:val="003857D3"/>
    <w:rsid w:val="003859AD"/>
    <w:rsid w:val="00387390"/>
    <w:rsid w:val="0039003F"/>
    <w:rsid w:val="0039039D"/>
    <w:rsid w:val="00392C54"/>
    <w:rsid w:val="00394C21"/>
    <w:rsid w:val="003950D0"/>
    <w:rsid w:val="003953AE"/>
    <w:rsid w:val="00395B99"/>
    <w:rsid w:val="003A32D8"/>
    <w:rsid w:val="003A38EE"/>
    <w:rsid w:val="003A6566"/>
    <w:rsid w:val="003A767A"/>
    <w:rsid w:val="003B5442"/>
    <w:rsid w:val="003B597D"/>
    <w:rsid w:val="003B68C4"/>
    <w:rsid w:val="003B711D"/>
    <w:rsid w:val="003C0A62"/>
    <w:rsid w:val="003C166D"/>
    <w:rsid w:val="003C3D80"/>
    <w:rsid w:val="003C4B04"/>
    <w:rsid w:val="003D223F"/>
    <w:rsid w:val="003D4CDC"/>
    <w:rsid w:val="003D5FA2"/>
    <w:rsid w:val="003D6444"/>
    <w:rsid w:val="003D7455"/>
    <w:rsid w:val="003E0641"/>
    <w:rsid w:val="003E1A99"/>
    <w:rsid w:val="003E2A62"/>
    <w:rsid w:val="003E2EDC"/>
    <w:rsid w:val="003F0601"/>
    <w:rsid w:val="003F070B"/>
    <w:rsid w:val="003F16E3"/>
    <w:rsid w:val="003F1ABC"/>
    <w:rsid w:val="003F1DB6"/>
    <w:rsid w:val="003F41CC"/>
    <w:rsid w:val="003F4C97"/>
    <w:rsid w:val="003F59DD"/>
    <w:rsid w:val="003F7CED"/>
    <w:rsid w:val="00400DDA"/>
    <w:rsid w:val="0040181D"/>
    <w:rsid w:val="004029D3"/>
    <w:rsid w:val="00402C83"/>
    <w:rsid w:val="004036AD"/>
    <w:rsid w:val="00404182"/>
    <w:rsid w:val="00404826"/>
    <w:rsid w:val="00405902"/>
    <w:rsid w:val="00407A0C"/>
    <w:rsid w:val="00411DC3"/>
    <w:rsid w:val="004123AC"/>
    <w:rsid w:val="00412541"/>
    <w:rsid w:val="004130FE"/>
    <w:rsid w:val="00417011"/>
    <w:rsid w:val="00422000"/>
    <w:rsid w:val="00422626"/>
    <w:rsid w:val="00425AF4"/>
    <w:rsid w:val="00426966"/>
    <w:rsid w:val="00432738"/>
    <w:rsid w:val="004362D7"/>
    <w:rsid w:val="00437C44"/>
    <w:rsid w:val="00440A37"/>
    <w:rsid w:val="00440E2D"/>
    <w:rsid w:val="004508BA"/>
    <w:rsid w:val="00455BF4"/>
    <w:rsid w:val="0045746E"/>
    <w:rsid w:val="00460DCA"/>
    <w:rsid w:val="004631AF"/>
    <w:rsid w:val="0046432F"/>
    <w:rsid w:val="00465259"/>
    <w:rsid w:val="00467C23"/>
    <w:rsid w:val="00474087"/>
    <w:rsid w:val="00475FE4"/>
    <w:rsid w:val="004771B4"/>
    <w:rsid w:val="00480766"/>
    <w:rsid w:val="00481DE1"/>
    <w:rsid w:val="00482A25"/>
    <w:rsid w:val="00484814"/>
    <w:rsid w:val="00487247"/>
    <w:rsid w:val="0048767B"/>
    <w:rsid w:val="0049153C"/>
    <w:rsid w:val="00491F31"/>
    <w:rsid w:val="00492BBB"/>
    <w:rsid w:val="00496C85"/>
    <w:rsid w:val="004977B9"/>
    <w:rsid w:val="00497C7D"/>
    <w:rsid w:val="004A1119"/>
    <w:rsid w:val="004A6BA3"/>
    <w:rsid w:val="004B290E"/>
    <w:rsid w:val="004B32AC"/>
    <w:rsid w:val="004B46A4"/>
    <w:rsid w:val="004C03BF"/>
    <w:rsid w:val="004C52A9"/>
    <w:rsid w:val="004C6B26"/>
    <w:rsid w:val="004C6BBF"/>
    <w:rsid w:val="004C77FF"/>
    <w:rsid w:val="004D0355"/>
    <w:rsid w:val="004D05F6"/>
    <w:rsid w:val="004D074C"/>
    <w:rsid w:val="004D26A8"/>
    <w:rsid w:val="004D413D"/>
    <w:rsid w:val="004E1F79"/>
    <w:rsid w:val="004E23D9"/>
    <w:rsid w:val="004E6E2C"/>
    <w:rsid w:val="004F1D10"/>
    <w:rsid w:val="004F1D63"/>
    <w:rsid w:val="004F3E70"/>
    <w:rsid w:val="004F6E5B"/>
    <w:rsid w:val="00500778"/>
    <w:rsid w:val="00501EE6"/>
    <w:rsid w:val="00503AD7"/>
    <w:rsid w:val="005049C1"/>
    <w:rsid w:val="00506AF9"/>
    <w:rsid w:val="0051037D"/>
    <w:rsid w:val="00512597"/>
    <w:rsid w:val="005134BB"/>
    <w:rsid w:val="0051613D"/>
    <w:rsid w:val="00516672"/>
    <w:rsid w:val="005179CB"/>
    <w:rsid w:val="0052043F"/>
    <w:rsid w:val="00521B12"/>
    <w:rsid w:val="00523B11"/>
    <w:rsid w:val="00525530"/>
    <w:rsid w:val="0052595A"/>
    <w:rsid w:val="00525ECB"/>
    <w:rsid w:val="00526D9C"/>
    <w:rsid w:val="0053221B"/>
    <w:rsid w:val="005324F2"/>
    <w:rsid w:val="00533071"/>
    <w:rsid w:val="00533EE8"/>
    <w:rsid w:val="0053429A"/>
    <w:rsid w:val="005364E0"/>
    <w:rsid w:val="00537461"/>
    <w:rsid w:val="0054085E"/>
    <w:rsid w:val="00540EE4"/>
    <w:rsid w:val="0054244D"/>
    <w:rsid w:val="00543E44"/>
    <w:rsid w:val="005442DD"/>
    <w:rsid w:val="00544DFC"/>
    <w:rsid w:val="00546966"/>
    <w:rsid w:val="00546B7C"/>
    <w:rsid w:val="0055096D"/>
    <w:rsid w:val="00557CAF"/>
    <w:rsid w:val="005628F6"/>
    <w:rsid w:val="00566302"/>
    <w:rsid w:val="005756C4"/>
    <w:rsid w:val="0058060D"/>
    <w:rsid w:val="00581B51"/>
    <w:rsid w:val="005828DE"/>
    <w:rsid w:val="00582F26"/>
    <w:rsid w:val="005850F6"/>
    <w:rsid w:val="005851B5"/>
    <w:rsid w:val="005857D9"/>
    <w:rsid w:val="0059169B"/>
    <w:rsid w:val="00592DFF"/>
    <w:rsid w:val="00592F1F"/>
    <w:rsid w:val="005932CA"/>
    <w:rsid w:val="0059601E"/>
    <w:rsid w:val="005970B7"/>
    <w:rsid w:val="00597134"/>
    <w:rsid w:val="005A0780"/>
    <w:rsid w:val="005A1C0B"/>
    <w:rsid w:val="005A226B"/>
    <w:rsid w:val="005A3FFB"/>
    <w:rsid w:val="005A61F1"/>
    <w:rsid w:val="005B4D8B"/>
    <w:rsid w:val="005C2DD0"/>
    <w:rsid w:val="005C4AEE"/>
    <w:rsid w:val="005C5892"/>
    <w:rsid w:val="005D1637"/>
    <w:rsid w:val="005D23DC"/>
    <w:rsid w:val="005D598C"/>
    <w:rsid w:val="005D5D8A"/>
    <w:rsid w:val="005E0000"/>
    <w:rsid w:val="005E20F1"/>
    <w:rsid w:val="005E5F37"/>
    <w:rsid w:val="005E693F"/>
    <w:rsid w:val="005E7046"/>
    <w:rsid w:val="005F10C5"/>
    <w:rsid w:val="005F1861"/>
    <w:rsid w:val="005F1D3C"/>
    <w:rsid w:val="005F1FD7"/>
    <w:rsid w:val="005F3750"/>
    <w:rsid w:val="005F4CBF"/>
    <w:rsid w:val="005F5E2D"/>
    <w:rsid w:val="005F62B9"/>
    <w:rsid w:val="006003ED"/>
    <w:rsid w:val="006011D2"/>
    <w:rsid w:val="006012EC"/>
    <w:rsid w:val="00601B47"/>
    <w:rsid w:val="006025AB"/>
    <w:rsid w:val="00607990"/>
    <w:rsid w:val="00607D37"/>
    <w:rsid w:val="00612716"/>
    <w:rsid w:val="00615194"/>
    <w:rsid w:val="00615A82"/>
    <w:rsid w:val="00617E7B"/>
    <w:rsid w:val="00623794"/>
    <w:rsid w:val="00625EC5"/>
    <w:rsid w:val="006268FB"/>
    <w:rsid w:val="006271B0"/>
    <w:rsid w:val="00630C6F"/>
    <w:rsid w:val="00633BBC"/>
    <w:rsid w:val="00633EDA"/>
    <w:rsid w:val="00636256"/>
    <w:rsid w:val="006370F2"/>
    <w:rsid w:val="006409C5"/>
    <w:rsid w:val="00641E4B"/>
    <w:rsid w:val="006473C3"/>
    <w:rsid w:val="0065090E"/>
    <w:rsid w:val="0065261C"/>
    <w:rsid w:val="00652CA0"/>
    <w:rsid w:val="00652D43"/>
    <w:rsid w:val="00654680"/>
    <w:rsid w:val="00656EFE"/>
    <w:rsid w:val="0065757A"/>
    <w:rsid w:val="00657EE4"/>
    <w:rsid w:val="0066077D"/>
    <w:rsid w:val="0066107B"/>
    <w:rsid w:val="006635BF"/>
    <w:rsid w:val="00663D0D"/>
    <w:rsid w:val="00665F2E"/>
    <w:rsid w:val="006701E9"/>
    <w:rsid w:val="00671335"/>
    <w:rsid w:val="006733B8"/>
    <w:rsid w:val="00673847"/>
    <w:rsid w:val="0067594F"/>
    <w:rsid w:val="00680160"/>
    <w:rsid w:val="00682704"/>
    <w:rsid w:val="006868A4"/>
    <w:rsid w:val="00687106"/>
    <w:rsid w:val="006903FA"/>
    <w:rsid w:val="00690792"/>
    <w:rsid w:val="006928BA"/>
    <w:rsid w:val="006937DB"/>
    <w:rsid w:val="00695234"/>
    <w:rsid w:val="00695B11"/>
    <w:rsid w:val="00695D6D"/>
    <w:rsid w:val="00696768"/>
    <w:rsid w:val="006A08F9"/>
    <w:rsid w:val="006A147E"/>
    <w:rsid w:val="006A2CC4"/>
    <w:rsid w:val="006A39FB"/>
    <w:rsid w:val="006A48E8"/>
    <w:rsid w:val="006A4E7E"/>
    <w:rsid w:val="006A7981"/>
    <w:rsid w:val="006A7C0D"/>
    <w:rsid w:val="006B2946"/>
    <w:rsid w:val="006B36B5"/>
    <w:rsid w:val="006B3C62"/>
    <w:rsid w:val="006B77FA"/>
    <w:rsid w:val="006C360A"/>
    <w:rsid w:val="006C550F"/>
    <w:rsid w:val="006C7192"/>
    <w:rsid w:val="006D4087"/>
    <w:rsid w:val="006D4E3F"/>
    <w:rsid w:val="006D510F"/>
    <w:rsid w:val="006D70E3"/>
    <w:rsid w:val="006E0EFF"/>
    <w:rsid w:val="006E263F"/>
    <w:rsid w:val="006E283A"/>
    <w:rsid w:val="006E4B45"/>
    <w:rsid w:val="006E574B"/>
    <w:rsid w:val="006E5F1F"/>
    <w:rsid w:val="00704076"/>
    <w:rsid w:val="00714F3E"/>
    <w:rsid w:val="0071602A"/>
    <w:rsid w:val="0071662F"/>
    <w:rsid w:val="007221BA"/>
    <w:rsid w:val="00722BDE"/>
    <w:rsid w:val="007248F9"/>
    <w:rsid w:val="00724BF2"/>
    <w:rsid w:val="00724CB1"/>
    <w:rsid w:val="007250EE"/>
    <w:rsid w:val="0072609A"/>
    <w:rsid w:val="00731E00"/>
    <w:rsid w:val="007352C9"/>
    <w:rsid w:val="007355F3"/>
    <w:rsid w:val="0073663C"/>
    <w:rsid w:val="00737382"/>
    <w:rsid w:val="007406C4"/>
    <w:rsid w:val="00740E78"/>
    <w:rsid w:val="00742381"/>
    <w:rsid w:val="00744E2D"/>
    <w:rsid w:val="00745297"/>
    <w:rsid w:val="0075167A"/>
    <w:rsid w:val="007524EA"/>
    <w:rsid w:val="007533E4"/>
    <w:rsid w:val="00753D04"/>
    <w:rsid w:val="0075459B"/>
    <w:rsid w:val="007554C3"/>
    <w:rsid w:val="00755826"/>
    <w:rsid w:val="0075694B"/>
    <w:rsid w:val="00762666"/>
    <w:rsid w:val="007659BA"/>
    <w:rsid w:val="00767851"/>
    <w:rsid w:val="00767CF3"/>
    <w:rsid w:val="00772CFE"/>
    <w:rsid w:val="00774617"/>
    <w:rsid w:val="00777856"/>
    <w:rsid w:val="00777DA5"/>
    <w:rsid w:val="007801C8"/>
    <w:rsid w:val="0078109C"/>
    <w:rsid w:val="007842E8"/>
    <w:rsid w:val="00784CEB"/>
    <w:rsid w:val="00784CF2"/>
    <w:rsid w:val="00785325"/>
    <w:rsid w:val="007951BD"/>
    <w:rsid w:val="007A3A69"/>
    <w:rsid w:val="007A5BE4"/>
    <w:rsid w:val="007A671F"/>
    <w:rsid w:val="007A73B1"/>
    <w:rsid w:val="007B0518"/>
    <w:rsid w:val="007B547A"/>
    <w:rsid w:val="007C021F"/>
    <w:rsid w:val="007C0F23"/>
    <w:rsid w:val="007C167E"/>
    <w:rsid w:val="007C189D"/>
    <w:rsid w:val="007C2415"/>
    <w:rsid w:val="007C340F"/>
    <w:rsid w:val="007C35BF"/>
    <w:rsid w:val="007C3B96"/>
    <w:rsid w:val="007C6F20"/>
    <w:rsid w:val="007C743A"/>
    <w:rsid w:val="007C76B7"/>
    <w:rsid w:val="007D0ADE"/>
    <w:rsid w:val="007D3300"/>
    <w:rsid w:val="007D6154"/>
    <w:rsid w:val="007D755C"/>
    <w:rsid w:val="007E16BF"/>
    <w:rsid w:val="007E44B1"/>
    <w:rsid w:val="007F1A08"/>
    <w:rsid w:val="007F3650"/>
    <w:rsid w:val="007F55E2"/>
    <w:rsid w:val="007F629F"/>
    <w:rsid w:val="007F6DAD"/>
    <w:rsid w:val="008009C8"/>
    <w:rsid w:val="00801949"/>
    <w:rsid w:val="00801CDB"/>
    <w:rsid w:val="00804335"/>
    <w:rsid w:val="0080445F"/>
    <w:rsid w:val="0080718F"/>
    <w:rsid w:val="00831C84"/>
    <w:rsid w:val="008332C6"/>
    <w:rsid w:val="00841EE5"/>
    <w:rsid w:val="00842819"/>
    <w:rsid w:val="008436CE"/>
    <w:rsid w:val="008438C3"/>
    <w:rsid w:val="00845F31"/>
    <w:rsid w:val="00856500"/>
    <w:rsid w:val="00856FC8"/>
    <w:rsid w:val="008574A6"/>
    <w:rsid w:val="0086066F"/>
    <w:rsid w:val="00861B4C"/>
    <w:rsid w:val="00863E1B"/>
    <w:rsid w:val="00866B56"/>
    <w:rsid w:val="00867129"/>
    <w:rsid w:val="008674A2"/>
    <w:rsid w:val="008712A4"/>
    <w:rsid w:val="0087287D"/>
    <w:rsid w:val="008750F7"/>
    <w:rsid w:val="008843CE"/>
    <w:rsid w:val="00884C0D"/>
    <w:rsid w:val="00885AB8"/>
    <w:rsid w:val="008879C6"/>
    <w:rsid w:val="0089296C"/>
    <w:rsid w:val="00893E8B"/>
    <w:rsid w:val="0089669B"/>
    <w:rsid w:val="008A0C79"/>
    <w:rsid w:val="008A2416"/>
    <w:rsid w:val="008A3D22"/>
    <w:rsid w:val="008A3E07"/>
    <w:rsid w:val="008A4085"/>
    <w:rsid w:val="008A431D"/>
    <w:rsid w:val="008A4417"/>
    <w:rsid w:val="008A4969"/>
    <w:rsid w:val="008A7181"/>
    <w:rsid w:val="008A78BC"/>
    <w:rsid w:val="008B7A77"/>
    <w:rsid w:val="008C04DF"/>
    <w:rsid w:val="008C12EF"/>
    <w:rsid w:val="008C3A5A"/>
    <w:rsid w:val="008C4E90"/>
    <w:rsid w:val="008C56BA"/>
    <w:rsid w:val="008C58FD"/>
    <w:rsid w:val="008C7619"/>
    <w:rsid w:val="008D1EE9"/>
    <w:rsid w:val="008D3C53"/>
    <w:rsid w:val="008D4E90"/>
    <w:rsid w:val="008D5299"/>
    <w:rsid w:val="008D5427"/>
    <w:rsid w:val="008E2DBE"/>
    <w:rsid w:val="008E5C6F"/>
    <w:rsid w:val="008E626D"/>
    <w:rsid w:val="008E6FF6"/>
    <w:rsid w:val="008E7C60"/>
    <w:rsid w:val="008F208C"/>
    <w:rsid w:val="008F2794"/>
    <w:rsid w:val="008F6719"/>
    <w:rsid w:val="008F6D30"/>
    <w:rsid w:val="008F7616"/>
    <w:rsid w:val="009008A3"/>
    <w:rsid w:val="0090461C"/>
    <w:rsid w:val="0090653A"/>
    <w:rsid w:val="009074D9"/>
    <w:rsid w:val="00910667"/>
    <w:rsid w:val="009108A8"/>
    <w:rsid w:val="00912380"/>
    <w:rsid w:val="00913DC4"/>
    <w:rsid w:val="00915678"/>
    <w:rsid w:val="0091648B"/>
    <w:rsid w:val="00920AE0"/>
    <w:rsid w:val="00921254"/>
    <w:rsid w:val="009241E2"/>
    <w:rsid w:val="009243BA"/>
    <w:rsid w:val="009249F5"/>
    <w:rsid w:val="00926D07"/>
    <w:rsid w:val="009325AE"/>
    <w:rsid w:val="009327D9"/>
    <w:rsid w:val="00933291"/>
    <w:rsid w:val="00933AAB"/>
    <w:rsid w:val="00933E6F"/>
    <w:rsid w:val="0093482D"/>
    <w:rsid w:val="009359DE"/>
    <w:rsid w:val="009362BA"/>
    <w:rsid w:val="009375D6"/>
    <w:rsid w:val="00940496"/>
    <w:rsid w:val="00943749"/>
    <w:rsid w:val="00944056"/>
    <w:rsid w:val="00953383"/>
    <w:rsid w:val="009547C7"/>
    <w:rsid w:val="00954F27"/>
    <w:rsid w:val="00957142"/>
    <w:rsid w:val="00960D9B"/>
    <w:rsid w:val="0096499B"/>
    <w:rsid w:val="009661AF"/>
    <w:rsid w:val="00971C48"/>
    <w:rsid w:val="00971E90"/>
    <w:rsid w:val="009733FE"/>
    <w:rsid w:val="00974061"/>
    <w:rsid w:val="009766B1"/>
    <w:rsid w:val="009803EC"/>
    <w:rsid w:val="0098232B"/>
    <w:rsid w:val="00982972"/>
    <w:rsid w:val="00982EC7"/>
    <w:rsid w:val="00982F16"/>
    <w:rsid w:val="00983839"/>
    <w:rsid w:val="00984F98"/>
    <w:rsid w:val="0098654E"/>
    <w:rsid w:val="00987F46"/>
    <w:rsid w:val="009908D6"/>
    <w:rsid w:val="0099111A"/>
    <w:rsid w:val="0099224A"/>
    <w:rsid w:val="00992A71"/>
    <w:rsid w:val="00992FBC"/>
    <w:rsid w:val="00993CE2"/>
    <w:rsid w:val="009941CD"/>
    <w:rsid w:val="0099444F"/>
    <w:rsid w:val="0099759B"/>
    <w:rsid w:val="009A7AB6"/>
    <w:rsid w:val="009A7DB7"/>
    <w:rsid w:val="009B0DED"/>
    <w:rsid w:val="009B1A06"/>
    <w:rsid w:val="009B1B88"/>
    <w:rsid w:val="009B35C2"/>
    <w:rsid w:val="009B3F95"/>
    <w:rsid w:val="009B584D"/>
    <w:rsid w:val="009B6908"/>
    <w:rsid w:val="009C0551"/>
    <w:rsid w:val="009C145C"/>
    <w:rsid w:val="009C4079"/>
    <w:rsid w:val="009C527B"/>
    <w:rsid w:val="009D63BE"/>
    <w:rsid w:val="009D77F7"/>
    <w:rsid w:val="009E2D3A"/>
    <w:rsid w:val="009E5E53"/>
    <w:rsid w:val="009E78F5"/>
    <w:rsid w:val="009E7A18"/>
    <w:rsid w:val="009F207B"/>
    <w:rsid w:val="009F3BA0"/>
    <w:rsid w:val="009F561C"/>
    <w:rsid w:val="009F5CB7"/>
    <w:rsid w:val="00A012EA"/>
    <w:rsid w:val="00A02A0E"/>
    <w:rsid w:val="00A04C92"/>
    <w:rsid w:val="00A07336"/>
    <w:rsid w:val="00A11DC3"/>
    <w:rsid w:val="00A135B1"/>
    <w:rsid w:val="00A13811"/>
    <w:rsid w:val="00A15E64"/>
    <w:rsid w:val="00A21E56"/>
    <w:rsid w:val="00A22390"/>
    <w:rsid w:val="00A3003A"/>
    <w:rsid w:val="00A30C3E"/>
    <w:rsid w:val="00A3375B"/>
    <w:rsid w:val="00A348C0"/>
    <w:rsid w:val="00A34E91"/>
    <w:rsid w:val="00A36C83"/>
    <w:rsid w:val="00A37892"/>
    <w:rsid w:val="00A37A9A"/>
    <w:rsid w:val="00A40584"/>
    <w:rsid w:val="00A41472"/>
    <w:rsid w:val="00A5675F"/>
    <w:rsid w:val="00A56BE4"/>
    <w:rsid w:val="00A570A7"/>
    <w:rsid w:val="00A6014A"/>
    <w:rsid w:val="00A60DB5"/>
    <w:rsid w:val="00A64ACA"/>
    <w:rsid w:val="00A65DD7"/>
    <w:rsid w:val="00A74B73"/>
    <w:rsid w:val="00A7614D"/>
    <w:rsid w:val="00A76C1C"/>
    <w:rsid w:val="00A772E1"/>
    <w:rsid w:val="00A813E7"/>
    <w:rsid w:val="00A85440"/>
    <w:rsid w:val="00A9019D"/>
    <w:rsid w:val="00A911AD"/>
    <w:rsid w:val="00A926AE"/>
    <w:rsid w:val="00A93968"/>
    <w:rsid w:val="00A94AEE"/>
    <w:rsid w:val="00AA38AA"/>
    <w:rsid w:val="00AA7456"/>
    <w:rsid w:val="00AB296E"/>
    <w:rsid w:val="00AB306A"/>
    <w:rsid w:val="00AB418F"/>
    <w:rsid w:val="00AB4802"/>
    <w:rsid w:val="00AB5374"/>
    <w:rsid w:val="00AC03A1"/>
    <w:rsid w:val="00AC0F82"/>
    <w:rsid w:val="00AC209D"/>
    <w:rsid w:val="00AC223D"/>
    <w:rsid w:val="00AC4452"/>
    <w:rsid w:val="00AC46CF"/>
    <w:rsid w:val="00AC5A75"/>
    <w:rsid w:val="00AC5C6B"/>
    <w:rsid w:val="00AC6697"/>
    <w:rsid w:val="00AD2DAC"/>
    <w:rsid w:val="00AD3343"/>
    <w:rsid w:val="00AD5F86"/>
    <w:rsid w:val="00AE0FBB"/>
    <w:rsid w:val="00AE11C1"/>
    <w:rsid w:val="00AE16DF"/>
    <w:rsid w:val="00AE3216"/>
    <w:rsid w:val="00AE34D9"/>
    <w:rsid w:val="00AE461E"/>
    <w:rsid w:val="00AE6599"/>
    <w:rsid w:val="00AE6CC6"/>
    <w:rsid w:val="00AE73F0"/>
    <w:rsid w:val="00AF1216"/>
    <w:rsid w:val="00AF407C"/>
    <w:rsid w:val="00B013DE"/>
    <w:rsid w:val="00B01552"/>
    <w:rsid w:val="00B01CBA"/>
    <w:rsid w:val="00B029E9"/>
    <w:rsid w:val="00B034C6"/>
    <w:rsid w:val="00B04447"/>
    <w:rsid w:val="00B04666"/>
    <w:rsid w:val="00B05BB8"/>
    <w:rsid w:val="00B05E43"/>
    <w:rsid w:val="00B1216B"/>
    <w:rsid w:val="00B12399"/>
    <w:rsid w:val="00B1255A"/>
    <w:rsid w:val="00B13658"/>
    <w:rsid w:val="00B14C80"/>
    <w:rsid w:val="00B15184"/>
    <w:rsid w:val="00B17D74"/>
    <w:rsid w:val="00B20CE8"/>
    <w:rsid w:val="00B21A58"/>
    <w:rsid w:val="00B23B06"/>
    <w:rsid w:val="00B3237C"/>
    <w:rsid w:val="00B3241E"/>
    <w:rsid w:val="00B3368A"/>
    <w:rsid w:val="00B3441A"/>
    <w:rsid w:val="00B35323"/>
    <w:rsid w:val="00B37DD2"/>
    <w:rsid w:val="00B4335B"/>
    <w:rsid w:val="00B477B6"/>
    <w:rsid w:val="00B50110"/>
    <w:rsid w:val="00B519A7"/>
    <w:rsid w:val="00B527E0"/>
    <w:rsid w:val="00B5376C"/>
    <w:rsid w:val="00B604A7"/>
    <w:rsid w:val="00B6108D"/>
    <w:rsid w:val="00B702E2"/>
    <w:rsid w:val="00B70F47"/>
    <w:rsid w:val="00B752CB"/>
    <w:rsid w:val="00B760FA"/>
    <w:rsid w:val="00B76B9C"/>
    <w:rsid w:val="00B77103"/>
    <w:rsid w:val="00B77FBF"/>
    <w:rsid w:val="00B80AE9"/>
    <w:rsid w:val="00B80B16"/>
    <w:rsid w:val="00B81C75"/>
    <w:rsid w:val="00B83D63"/>
    <w:rsid w:val="00B85596"/>
    <w:rsid w:val="00B861AC"/>
    <w:rsid w:val="00B86466"/>
    <w:rsid w:val="00B874D4"/>
    <w:rsid w:val="00B914C5"/>
    <w:rsid w:val="00B91A3E"/>
    <w:rsid w:val="00B922E5"/>
    <w:rsid w:val="00B95A86"/>
    <w:rsid w:val="00B95C7B"/>
    <w:rsid w:val="00B97492"/>
    <w:rsid w:val="00B97565"/>
    <w:rsid w:val="00BA09A6"/>
    <w:rsid w:val="00BA1639"/>
    <w:rsid w:val="00BA1AF6"/>
    <w:rsid w:val="00BA3A0C"/>
    <w:rsid w:val="00BA6162"/>
    <w:rsid w:val="00BA6CD2"/>
    <w:rsid w:val="00BA7630"/>
    <w:rsid w:val="00BA7FB5"/>
    <w:rsid w:val="00BB0765"/>
    <w:rsid w:val="00BB07DD"/>
    <w:rsid w:val="00BB3D7B"/>
    <w:rsid w:val="00BB6456"/>
    <w:rsid w:val="00BC0EF7"/>
    <w:rsid w:val="00BC324A"/>
    <w:rsid w:val="00BC6259"/>
    <w:rsid w:val="00BC77CA"/>
    <w:rsid w:val="00BD233D"/>
    <w:rsid w:val="00BD2E90"/>
    <w:rsid w:val="00BD519F"/>
    <w:rsid w:val="00BD7153"/>
    <w:rsid w:val="00BD79DA"/>
    <w:rsid w:val="00BE1B79"/>
    <w:rsid w:val="00BE28CD"/>
    <w:rsid w:val="00BE6B41"/>
    <w:rsid w:val="00BF42B1"/>
    <w:rsid w:val="00BF58EA"/>
    <w:rsid w:val="00BF5FAF"/>
    <w:rsid w:val="00BF72EF"/>
    <w:rsid w:val="00BF7668"/>
    <w:rsid w:val="00C01A94"/>
    <w:rsid w:val="00C02F84"/>
    <w:rsid w:val="00C10331"/>
    <w:rsid w:val="00C149D5"/>
    <w:rsid w:val="00C166B7"/>
    <w:rsid w:val="00C20509"/>
    <w:rsid w:val="00C235B2"/>
    <w:rsid w:val="00C25F2F"/>
    <w:rsid w:val="00C30A54"/>
    <w:rsid w:val="00C3505E"/>
    <w:rsid w:val="00C43BAF"/>
    <w:rsid w:val="00C46475"/>
    <w:rsid w:val="00C479D6"/>
    <w:rsid w:val="00C53D81"/>
    <w:rsid w:val="00C55A29"/>
    <w:rsid w:val="00C568B1"/>
    <w:rsid w:val="00C56A08"/>
    <w:rsid w:val="00C57AB1"/>
    <w:rsid w:val="00C6164D"/>
    <w:rsid w:val="00C61E9D"/>
    <w:rsid w:val="00C6698C"/>
    <w:rsid w:val="00C6733E"/>
    <w:rsid w:val="00C67436"/>
    <w:rsid w:val="00C713D9"/>
    <w:rsid w:val="00C7192F"/>
    <w:rsid w:val="00C731F3"/>
    <w:rsid w:val="00C763BB"/>
    <w:rsid w:val="00C809AE"/>
    <w:rsid w:val="00C81786"/>
    <w:rsid w:val="00C8277B"/>
    <w:rsid w:val="00C82F7B"/>
    <w:rsid w:val="00C8341C"/>
    <w:rsid w:val="00C83DA6"/>
    <w:rsid w:val="00C85859"/>
    <w:rsid w:val="00C9316F"/>
    <w:rsid w:val="00C940E6"/>
    <w:rsid w:val="00C968DE"/>
    <w:rsid w:val="00CA0111"/>
    <w:rsid w:val="00CA0DDE"/>
    <w:rsid w:val="00CA15B5"/>
    <w:rsid w:val="00CA1E31"/>
    <w:rsid w:val="00CA4081"/>
    <w:rsid w:val="00CA4C70"/>
    <w:rsid w:val="00CA4EBC"/>
    <w:rsid w:val="00CA7411"/>
    <w:rsid w:val="00CB0739"/>
    <w:rsid w:val="00CB09FD"/>
    <w:rsid w:val="00CB5508"/>
    <w:rsid w:val="00CB695A"/>
    <w:rsid w:val="00CC1A23"/>
    <w:rsid w:val="00CC3853"/>
    <w:rsid w:val="00CC4DB6"/>
    <w:rsid w:val="00CC5AFA"/>
    <w:rsid w:val="00CC7174"/>
    <w:rsid w:val="00CC7846"/>
    <w:rsid w:val="00CD1BC0"/>
    <w:rsid w:val="00CD22FD"/>
    <w:rsid w:val="00CD465B"/>
    <w:rsid w:val="00CD59B8"/>
    <w:rsid w:val="00CE0A23"/>
    <w:rsid w:val="00CE0E90"/>
    <w:rsid w:val="00CE4A76"/>
    <w:rsid w:val="00CE54E8"/>
    <w:rsid w:val="00CE75FF"/>
    <w:rsid w:val="00CF46AC"/>
    <w:rsid w:val="00CF49A7"/>
    <w:rsid w:val="00CF5F8E"/>
    <w:rsid w:val="00CF6F9A"/>
    <w:rsid w:val="00D00978"/>
    <w:rsid w:val="00D01F86"/>
    <w:rsid w:val="00D02A82"/>
    <w:rsid w:val="00D03324"/>
    <w:rsid w:val="00D04B3D"/>
    <w:rsid w:val="00D07F0C"/>
    <w:rsid w:val="00D102DA"/>
    <w:rsid w:val="00D12AB5"/>
    <w:rsid w:val="00D27DE2"/>
    <w:rsid w:val="00D319A6"/>
    <w:rsid w:val="00D36A12"/>
    <w:rsid w:val="00D431CB"/>
    <w:rsid w:val="00D46ADD"/>
    <w:rsid w:val="00D56A42"/>
    <w:rsid w:val="00D56D51"/>
    <w:rsid w:val="00D57483"/>
    <w:rsid w:val="00D61217"/>
    <w:rsid w:val="00D65803"/>
    <w:rsid w:val="00D67065"/>
    <w:rsid w:val="00D6787A"/>
    <w:rsid w:val="00D77666"/>
    <w:rsid w:val="00D80F31"/>
    <w:rsid w:val="00D828F6"/>
    <w:rsid w:val="00D83941"/>
    <w:rsid w:val="00D83D1B"/>
    <w:rsid w:val="00D84C5F"/>
    <w:rsid w:val="00D905CA"/>
    <w:rsid w:val="00D919DE"/>
    <w:rsid w:val="00D94ACA"/>
    <w:rsid w:val="00D97491"/>
    <w:rsid w:val="00DA1A24"/>
    <w:rsid w:val="00DB410E"/>
    <w:rsid w:val="00DB463E"/>
    <w:rsid w:val="00DB5CCC"/>
    <w:rsid w:val="00DB5F62"/>
    <w:rsid w:val="00DB7B68"/>
    <w:rsid w:val="00DB7F6E"/>
    <w:rsid w:val="00DC16E7"/>
    <w:rsid w:val="00DC3A7C"/>
    <w:rsid w:val="00DC3F18"/>
    <w:rsid w:val="00DC515A"/>
    <w:rsid w:val="00DC6F49"/>
    <w:rsid w:val="00DC7307"/>
    <w:rsid w:val="00DC7491"/>
    <w:rsid w:val="00DC7AD5"/>
    <w:rsid w:val="00DD26E2"/>
    <w:rsid w:val="00DD300B"/>
    <w:rsid w:val="00DD58EB"/>
    <w:rsid w:val="00DD6B14"/>
    <w:rsid w:val="00DE227D"/>
    <w:rsid w:val="00DE2BAD"/>
    <w:rsid w:val="00DE2E5E"/>
    <w:rsid w:val="00DE41E0"/>
    <w:rsid w:val="00DE5F98"/>
    <w:rsid w:val="00DF09E4"/>
    <w:rsid w:val="00DF0DB0"/>
    <w:rsid w:val="00DF3065"/>
    <w:rsid w:val="00DF69A9"/>
    <w:rsid w:val="00DF77EB"/>
    <w:rsid w:val="00E03B28"/>
    <w:rsid w:val="00E07060"/>
    <w:rsid w:val="00E133AD"/>
    <w:rsid w:val="00E203CD"/>
    <w:rsid w:val="00E226DF"/>
    <w:rsid w:val="00E2298A"/>
    <w:rsid w:val="00E244AC"/>
    <w:rsid w:val="00E24E99"/>
    <w:rsid w:val="00E25AE9"/>
    <w:rsid w:val="00E27F12"/>
    <w:rsid w:val="00E30440"/>
    <w:rsid w:val="00E30CED"/>
    <w:rsid w:val="00E31C0E"/>
    <w:rsid w:val="00E32159"/>
    <w:rsid w:val="00E3322D"/>
    <w:rsid w:val="00E334BA"/>
    <w:rsid w:val="00E35C67"/>
    <w:rsid w:val="00E36483"/>
    <w:rsid w:val="00E37285"/>
    <w:rsid w:val="00E3741F"/>
    <w:rsid w:val="00E427A2"/>
    <w:rsid w:val="00E50483"/>
    <w:rsid w:val="00E53BBF"/>
    <w:rsid w:val="00E54966"/>
    <w:rsid w:val="00E56D39"/>
    <w:rsid w:val="00E56EB7"/>
    <w:rsid w:val="00E6138E"/>
    <w:rsid w:val="00E66A45"/>
    <w:rsid w:val="00E66A49"/>
    <w:rsid w:val="00E75438"/>
    <w:rsid w:val="00E75D82"/>
    <w:rsid w:val="00E7688B"/>
    <w:rsid w:val="00E77664"/>
    <w:rsid w:val="00E8082A"/>
    <w:rsid w:val="00E818E5"/>
    <w:rsid w:val="00E84EA1"/>
    <w:rsid w:val="00E85DF1"/>
    <w:rsid w:val="00E866D3"/>
    <w:rsid w:val="00E904B5"/>
    <w:rsid w:val="00E90DD1"/>
    <w:rsid w:val="00E9107D"/>
    <w:rsid w:val="00E91152"/>
    <w:rsid w:val="00E922FC"/>
    <w:rsid w:val="00E92D62"/>
    <w:rsid w:val="00E93E98"/>
    <w:rsid w:val="00E94422"/>
    <w:rsid w:val="00E955A2"/>
    <w:rsid w:val="00E969E2"/>
    <w:rsid w:val="00E96BD5"/>
    <w:rsid w:val="00E978D3"/>
    <w:rsid w:val="00EA04FF"/>
    <w:rsid w:val="00EA52BB"/>
    <w:rsid w:val="00EA706A"/>
    <w:rsid w:val="00EA7137"/>
    <w:rsid w:val="00EA7E43"/>
    <w:rsid w:val="00EB0F7D"/>
    <w:rsid w:val="00EB2E32"/>
    <w:rsid w:val="00EB3265"/>
    <w:rsid w:val="00EB33E4"/>
    <w:rsid w:val="00EB46EE"/>
    <w:rsid w:val="00EB4FEB"/>
    <w:rsid w:val="00EB5CFD"/>
    <w:rsid w:val="00EC37D4"/>
    <w:rsid w:val="00EC3C2D"/>
    <w:rsid w:val="00EC45AB"/>
    <w:rsid w:val="00EC47C8"/>
    <w:rsid w:val="00EC6096"/>
    <w:rsid w:val="00EC6395"/>
    <w:rsid w:val="00EC6E7D"/>
    <w:rsid w:val="00EC7329"/>
    <w:rsid w:val="00ED0CD8"/>
    <w:rsid w:val="00ED1094"/>
    <w:rsid w:val="00ED19FB"/>
    <w:rsid w:val="00ED2715"/>
    <w:rsid w:val="00ED49F5"/>
    <w:rsid w:val="00ED557C"/>
    <w:rsid w:val="00ED71EE"/>
    <w:rsid w:val="00EE178D"/>
    <w:rsid w:val="00EE5807"/>
    <w:rsid w:val="00EF0432"/>
    <w:rsid w:val="00EF0CB3"/>
    <w:rsid w:val="00EF1214"/>
    <w:rsid w:val="00EF1D6B"/>
    <w:rsid w:val="00EF39B5"/>
    <w:rsid w:val="00EF3DED"/>
    <w:rsid w:val="00EF6396"/>
    <w:rsid w:val="00EF6595"/>
    <w:rsid w:val="00EF77BF"/>
    <w:rsid w:val="00F00171"/>
    <w:rsid w:val="00F00E71"/>
    <w:rsid w:val="00F02699"/>
    <w:rsid w:val="00F02BA1"/>
    <w:rsid w:val="00F02C6E"/>
    <w:rsid w:val="00F05BFE"/>
    <w:rsid w:val="00F05D53"/>
    <w:rsid w:val="00F06E8A"/>
    <w:rsid w:val="00F0799B"/>
    <w:rsid w:val="00F14993"/>
    <w:rsid w:val="00F1608B"/>
    <w:rsid w:val="00F16DDC"/>
    <w:rsid w:val="00F174F3"/>
    <w:rsid w:val="00F20157"/>
    <w:rsid w:val="00F21078"/>
    <w:rsid w:val="00F2799B"/>
    <w:rsid w:val="00F27BA6"/>
    <w:rsid w:val="00F31047"/>
    <w:rsid w:val="00F31710"/>
    <w:rsid w:val="00F329AF"/>
    <w:rsid w:val="00F33F3E"/>
    <w:rsid w:val="00F34B01"/>
    <w:rsid w:val="00F355D1"/>
    <w:rsid w:val="00F37D5C"/>
    <w:rsid w:val="00F4212F"/>
    <w:rsid w:val="00F43EF6"/>
    <w:rsid w:val="00F476A3"/>
    <w:rsid w:val="00F4783E"/>
    <w:rsid w:val="00F50714"/>
    <w:rsid w:val="00F51114"/>
    <w:rsid w:val="00F5131E"/>
    <w:rsid w:val="00F52F65"/>
    <w:rsid w:val="00F537E5"/>
    <w:rsid w:val="00F56E4A"/>
    <w:rsid w:val="00F56E7F"/>
    <w:rsid w:val="00F6048A"/>
    <w:rsid w:val="00F632F8"/>
    <w:rsid w:val="00F63DA1"/>
    <w:rsid w:val="00F656BE"/>
    <w:rsid w:val="00F65C7D"/>
    <w:rsid w:val="00F667BF"/>
    <w:rsid w:val="00F66E50"/>
    <w:rsid w:val="00F825B3"/>
    <w:rsid w:val="00F83671"/>
    <w:rsid w:val="00F83BAF"/>
    <w:rsid w:val="00F84C7D"/>
    <w:rsid w:val="00F86B46"/>
    <w:rsid w:val="00F916D4"/>
    <w:rsid w:val="00F926D6"/>
    <w:rsid w:val="00F92B03"/>
    <w:rsid w:val="00F95722"/>
    <w:rsid w:val="00F95C2B"/>
    <w:rsid w:val="00F96317"/>
    <w:rsid w:val="00F96E22"/>
    <w:rsid w:val="00F9790A"/>
    <w:rsid w:val="00FA1090"/>
    <w:rsid w:val="00FA26E7"/>
    <w:rsid w:val="00FA5816"/>
    <w:rsid w:val="00FA794B"/>
    <w:rsid w:val="00FA7DAE"/>
    <w:rsid w:val="00FA7E86"/>
    <w:rsid w:val="00FA7F1A"/>
    <w:rsid w:val="00FB00FD"/>
    <w:rsid w:val="00FB17FF"/>
    <w:rsid w:val="00FB1BA7"/>
    <w:rsid w:val="00FB6372"/>
    <w:rsid w:val="00FB6C22"/>
    <w:rsid w:val="00FC41C2"/>
    <w:rsid w:val="00FC5EF0"/>
    <w:rsid w:val="00FC717C"/>
    <w:rsid w:val="00FD01CC"/>
    <w:rsid w:val="00FD03D1"/>
    <w:rsid w:val="00FD1181"/>
    <w:rsid w:val="00FD2D6D"/>
    <w:rsid w:val="00FD4041"/>
    <w:rsid w:val="00FD421F"/>
    <w:rsid w:val="00FD6706"/>
    <w:rsid w:val="00FD699C"/>
    <w:rsid w:val="00FE0D52"/>
    <w:rsid w:val="00FE3EF2"/>
    <w:rsid w:val="00FE4FD6"/>
    <w:rsid w:val="00FF5E38"/>
    <w:rsid w:val="010048F6"/>
    <w:rsid w:val="010D54A0"/>
    <w:rsid w:val="01357C2E"/>
    <w:rsid w:val="01C06EC1"/>
    <w:rsid w:val="01C76E95"/>
    <w:rsid w:val="02566477"/>
    <w:rsid w:val="02881E0B"/>
    <w:rsid w:val="028900E4"/>
    <w:rsid w:val="02AD6C29"/>
    <w:rsid w:val="02D905DB"/>
    <w:rsid w:val="032655B8"/>
    <w:rsid w:val="03575691"/>
    <w:rsid w:val="036F1EDC"/>
    <w:rsid w:val="038C76D9"/>
    <w:rsid w:val="03B71428"/>
    <w:rsid w:val="03F1103B"/>
    <w:rsid w:val="04245B63"/>
    <w:rsid w:val="04294358"/>
    <w:rsid w:val="043A5387"/>
    <w:rsid w:val="04CC2386"/>
    <w:rsid w:val="04D37E0A"/>
    <w:rsid w:val="05335E16"/>
    <w:rsid w:val="058D2B45"/>
    <w:rsid w:val="05C84C14"/>
    <w:rsid w:val="05F72E03"/>
    <w:rsid w:val="05FA2885"/>
    <w:rsid w:val="0634610C"/>
    <w:rsid w:val="06582705"/>
    <w:rsid w:val="06CB3C89"/>
    <w:rsid w:val="07170AA0"/>
    <w:rsid w:val="078901E4"/>
    <w:rsid w:val="081F60D9"/>
    <w:rsid w:val="08674710"/>
    <w:rsid w:val="08856E36"/>
    <w:rsid w:val="08AC6007"/>
    <w:rsid w:val="08FD2E27"/>
    <w:rsid w:val="092075F8"/>
    <w:rsid w:val="096D45CC"/>
    <w:rsid w:val="0A021E5F"/>
    <w:rsid w:val="0ADB133F"/>
    <w:rsid w:val="0B170E1D"/>
    <w:rsid w:val="0B2C45D0"/>
    <w:rsid w:val="0B477318"/>
    <w:rsid w:val="0B56100C"/>
    <w:rsid w:val="0BA83833"/>
    <w:rsid w:val="0C35786C"/>
    <w:rsid w:val="0CCF0636"/>
    <w:rsid w:val="0CDE3A47"/>
    <w:rsid w:val="0D4B23B2"/>
    <w:rsid w:val="0D86163D"/>
    <w:rsid w:val="0DBE4E7E"/>
    <w:rsid w:val="0DC21F49"/>
    <w:rsid w:val="0DC44E57"/>
    <w:rsid w:val="0DDE4C40"/>
    <w:rsid w:val="0E012A71"/>
    <w:rsid w:val="0E0B38F0"/>
    <w:rsid w:val="0E190362"/>
    <w:rsid w:val="0EB274B5"/>
    <w:rsid w:val="0EB937CF"/>
    <w:rsid w:val="0F0C6950"/>
    <w:rsid w:val="0F781EF8"/>
    <w:rsid w:val="0F944E30"/>
    <w:rsid w:val="0F984119"/>
    <w:rsid w:val="0FB2738B"/>
    <w:rsid w:val="0FBF2BE4"/>
    <w:rsid w:val="10281706"/>
    <w:rsid w:val="10540ECD"/>
    <w:rsid w:val="105B0B5E"/>
    <w:rsid w:val="10611320"/>
    <w:rsid w:val="10945F3F"/>
    <w:rsid w:val="109837EA"/>
    <w:rsid w:val="10D86BB7"/>
    <w:rsid w:val="11031ECE"/>
    <w:rsid w:val="11414710"/>
    <w:rsid w:val="116A776D"/>
    <w:rsid w:val="11AF49F3"/>
    <w:rsid w:val="11B04249"/>
    <w:rsid w:val="1211524D"/>
    <w:rsid w:val="12371157"/>
    <w:rsid w:val="128A572B"/>
    <w:rsid w:val="129E04F3"/>
    <w:rsid w:val="12AF0CEE"/>
    <w:rsid w:val="12B06480"/>
    <w:rsid w:val="12FF7AEA"/>
    <w:rsid w:val="13052B5D"/>
    <w:rsid w:val="13153EE8"/>
    <w:rsid w:val="13CE1983"/>
    <w:rsid w:val="142C1C98"/>
    <w:rsid w:val="149A777C"/>
    <w:rsid w:val="14A5684C"/>
    <w:rsid w:val="14AD03AF"/>
    <w:rsid w:val="15124542"/>
    <w:rsid w:val="151B7CAD"/>
    <w:rsid w:val="153D72A5"/>
    <w:rsid w:val="158346B4"/>
    <w:rsid w:val="15C8687F"/>
    <w:rsid w:val="15D942D4"/>
    <w:rsid w:val="15EB5B02"/>
    <w:rsid w:val="160D46A0"/>
    <w:rsid w:val="163F095B"/>
    <w:rsid w:val="16557C18"/>
    <w:rsid w:val="17250C1D"/>
    <w:rsid w:val="175207D2"/>
    <w:rsid w:val="176915B0"/>
    <w:rsid w:val="180F17D4"/>
    <w:rsid w:val="18253800"/>
    <w:rsid w:val="183D7BE9"/>
    <w:rsid w:val="188350F6"/>
    <w:rsid w:val="18AF35B9"/>
    <w:rsid w:val="18FA4EF7"/>
    <w:rsid w:val="190653E0"/>
    <w:rsid w:val="192A37C4"/>
    <w:rsid w:val="193E2DCB"/>
    <w:rsid w:val="193F5960"/>
    <w:rsid w:val="194E3A44"/>
    <w:rsid w:val="19570331"/>
    <w:rsid w:val="198536FF"/>
    <w:rsid w:val="198D78AF"/>
    <w:rsid w:val="19BE5CBA"/>
    <w:rsid w:val="19F90548"/>
    <w:rsid w:val="19FD50E6"/>
    <w:rsid w:val="1A015F18"/>
    <w:rsid w:val="1A0805F1"/>
    <w:rsid w:val="1A1C29C0"/>
    <w:rsid w:val="1A3E1774"/>
    <w:rsid w:val="1AF63A1E"/>
    <w:rsid w:val="1BB34FB2"/>
    <w:rsid w:val="1C101E8E"/>
    <w:rsid w:val="1C3D31C8"/>
    <w:rsid w:val="1C667710"/>
    <w:rsid w:val="1C843F95"/>
    <w:rsid w:val="1C884062"/>
    <w:rsid w:val="1CC7132A"/>
    <w:rsid w:val="1CCC06EE"/>
    <w:rsid w:val="1CE44E95"/>
    <w:rsid w:val="1CED4B93"/>
    <w:rsid w:val="1CFD4D4B"/>
    <w:rsid w:val="1D001311"/>
    <w:rsid w:val="1D436C02"/>
    <w:rsid w:val="1D4C3D7C"/>
    <w:rsid w:val="1DCA7323"/>
    <w:rsid w:val="1EC67ED5"/>
    <w:rsid w:val="1ED95447"/>
    <w:rsid w:val="1EDC36F6"/>
    <w:rsid w:val="1EDF6D85"/>
    <w:rsid w:val="1EEA4DB1"/>
    <w:rsid w:val="1EF038C1"/>
    <w:rsid w:val="1F2A78FB"/>
    <w:rsid w:val="1F456E44"/>
    <w:rsid w:val="1F5C3FAB"/>
    <w:rsid w:val="1FFF4CE1"/>
    <w:rsid w:val="202820DF"/>
    <w:rsid w:val="20BB55EF"/>
    <w:rsid w:val="20BB5DBC"/>
    <w:rsid w:val="215B14E7"/>
    <w:rsid w:val="216648DA"/>
    <w:rsid w:val="216F7324"/>
    <w:rsid w:val="22413EA4"/>
    <w:rsid w:val="228D26CE"/>
    <w:rsid w:val="22B20386"/>
    <w:rsid w:val="231920CF"/>
    <w:rsid w:val="233052DA"/>
    <w:rsid w:val="23547B16"/>
    <w:rsid w:val="2420443E"/>
    <w:rsid w:val="2432352D"/>
    <w:rsid w:val="248D10AB"/>
    <w:rsid w:val="24B04455"/>
    <w:rsid w:val="24BC54EC"/>
    <w:rsid w:val="255045E1"/>
    <w:rsid w:val="255557A5"/>
    <w:rsid w:val="257147AD"/>
    <w:rsid w:val="25B718C7"/>
    <w:rsid w:val="25E82A3D"/>
    <w:rsid w:val="25EA151D"/>
    <w:rsid w:val="261141DB"/>
    <w:rsid w:val="266D4CF0"/>
    <w:rsid w:val="26953422"/>
    <w:rsid w:val="26AC161F"/>
    <w:rsid w:val="26CA2BB2"/>
    <w:rsid w:val="27327271"/>
    <w:rsid w:val="27365DC4"/>
    <w:rsid w:val="27881C10"/>
    <w:rsid w:val="27C46B92"/>
    <w:rsid w:val="27D116CE"/>
    <w:rsid w:val="27E731A4"/>
    <w:rsid w:val="27FF1940"/>
    <w:rsid w:val="284D2BFA"/>
    <w:rsid w:val="2859311D"/>
    <w:rsid w:val="28A563EA"/>
    <w:rsid w:val="28E63149"/>
    <w:rsid w:val="290F02E0"/>
    <w:rsid w:val="29A070F5"/>
    <w:rsid w:val="2A435F0E"/>
    <w:rsid w:val="2A506E02"/>
    <w:rsid w:val="2A750617"/>
    <w:rsid w:val="2AA10070"/>
    <w:rsid w:val="2B025D98"/>
    <w:rsid w:val="2B0D6EB9"/>
    <w:rsid w:val="2BA72A52"/>
    <w:rsid w:val="2BEE0681"/>
    <w:rsid w:val="2C293467"/>
    <w:rsid w:val="2C575892"/>
    <w:rsid w:val="2C7B0CC4"/>
    <w:rsid w:val="2CA90E9B"/>
    <w:rsid w:val="2CCE2260"/>
    <w:rsid w:val="2D0426D4"/>
    <w:rsid w:val="2D12130B"/>
    <w:rsid w:val="2D1B4734"/>
    <w:rsid w:val="2D326BB0"/>
    <w:rsid w:val="2D7828F8"/>
    <w:rsid w:val="2DF45CF7"/>
    <w:rsid w:val="2DFB46A1"/>
    <w:rsid w:val="2E501164"/>
    <w:rsid w:val="2EDC2B26"/>
    <w:rsid w:val="2F1F3004"/>
    <w:rsid w:val="2F266D26"/>
    <w:rsid w:val="2F463202"/>
    <w:rsid w:val="2F4A3E20"/>
    <w:rsid w:val="2F720797"/>
    <w:rsid w:val="2FB96B0E"/>
    <w:rsid w:val="2FD019FE"/>
    <w:rsid w:val="2FD35FE3"/>
    <w:rsid w:val="2FD91648"/>
    <w:rsid w:val="306B5BC2"/>
    <w:rsid w:val="30AB6B41"/>
    <w:rsid w:val="31804602"/>
    <w:rsid w:val="32117821"/>
    <w:rsid w:val="321A4555"/>
    <w:rsid w:val="322632BF"/>
    <w:rsid w:val="323351C4"/>
    <w:rsid w:val="32801602"/>
    <w:rsid w:val="3282764A"/>
    <w:rsid w:val="32C33364"/>
    <w:rsid w:val="32D2354E"/>
    <w:rsid w:val="32DB1A28"/>
    <w:rsid w:val="32EC1CEB"/>
    <w:rsid w:val="33346CC9"/>
    <w:rsid w:val="336104B0"/>
    <w:rsid w:val="33694A91"/>
    <w:rsid w:val="33B201E6"/>
    <w:rsid w:val="33C15185"/>
    <w:rsid w:val="33E83C08"/>
    <w:rsid w:val="33EE43A7"/>
    <w:rsid w:val="34480B4A"/>
    <w:rsid w:val="34774E8C"/>
    <w:rsid w:val="34EE352D"/>
    <w:rsid w:val="352C446D"/>
    <w:rsid w:val="35B2223F"/>
    <w:rsid w:val="361C5DEB"/>
    <w:rsid w:val="362278ED"/>
    <w:rsid w:val="362A79EE"/>
    <w:rsid w:val="36B45996"/>
    <w:rsid w:val="36BA003F"/>
    <w:rsid w:val="36BB77AC"/>
    <w:rsid w:val="36CD3CBD"/>
    <w:rsid w:val="36ED5D04"/>
    <w:rsid w:val="36F82404"/>
    <w:rsid w:val="372C3D9A"/>
    <w:rsid w:val="375D01F2"/>
    <w:rsid w:val="376A3813"/>
    <w:rsid w:val="378D5AE2"/>
    <w:rsid w:val="37AE5168"/>
    <w:rsid w:val="384977AD"/>
    <w:rsid w:val="38D97115"/>
    <w:rsid w:val="39535FC7"/>
    <w:rsid w:val="395C1B6C"/>
    <w:rsid w:val="397A3554"/>
    <w:rsid w:val="39CF1384"/>
    <w:rsid w:val="39F3557E"/>
    <w:rsid w:val="3A741923"/>
    <w:rsid w:val="3A834A8D"/>
    <w:rsid w:val="3ADF570E"/>
    <w:rsid w:val="3AE84343"/>
    <w:rsid w:val="3B442FD1"/>
    <w:rsid w:val="3B63450B"/>
    <w:rsid w:val="3B7A2DC2"/>
    <w:rsid w:val="3C062F58"/>
    <w:rsid w:val="3C432323"/>
    <w:rsid w:val="3C442605"/>
    <w:rsid w:val="3C4C4674"/>
    <w:rsid w:val="3CCD2426"/>
    <w:rsid w:val="3CE53DCB"/>
    <w:rsid w:val="3CF773E9"/>
    <w:rsid w:val="3D247497"/>
    <w:rsid w:val="3D3D6D72"/>
    <w:rsid w:val="3D7B789B"/>
    <w:rsid w:val="3D9A39FD"/>
    <w:rsid w:val="3DFF03C5"/>
    <w:rsid w:val="3EBD680A"/>
    <w:rsid w:val="3F051B12"/>
    <w:rsid w:val="3F3C5791"/>
    <w:rsid w:val="3FA52951"/>
    <w:rsid w:val="400319B6"/>
    <w:rsid w:val="40095713"/>
    <w:rsid w:val="401C0E54"/>
    <w:rsid w:val="40432BB8"/>
    <w:rsid w:val="406D73EA"/>
    <w:rsid w:val="407E3D4C"/>
    <w:rsid w:val="40E528A7"/>
    <w:rsid w:val="41207615"/>
    <w:rsid w:val="414803DC"/>
    <w:rsid w:val="41542F62"/>
    <w:rsid w:val="41555D12"/>
    <w:rsid w:val="41E0014A"/>
    <w:rsid w:val="41EA2FEC"/>
    <w:rsid w:val="41F355CE"/>
    <w:rsid w:val="42044303"/>
    <w:rsid w:val="42791A92"/>
    <w:rsid w:val="429E2A44"/>
    <w:rsid w:val="42C716EF"/>
    <w:rsid w:val="42CC6A3C"/>
    <w:rsid w:val="43374A57"/>
    <w:rsid w:val="43560B8E"/>
    <w:rsid w:val="43BA6CDE"/>
    <w:rsid w:val="43C25B00"/>
    <w:rsid w:val="443150B4"/>
    <w:rsid w:val="444906F3"/>
    <w:rsid w:val="44A2528F"/>
    <w:rsid w:val="44B30262"/>
    <w:rsid w:val="44B915C7"/>
    <w:rsid w:val="457060D7"/>
    <w:rsid w:val="45857508"/>
    <w:rsid w:val="45D0781B"/>
    <w:rsid w:val="45ED40F0"/>
    <w:rsid w:val="465D443B"/>
    <w:rsid w:val="467558CA"/>
    <w:rsid w:val="467D0B27"/>
    <w:rsid w:val="46A72AC8"/>
    <w:rsid w:val="46C0124B"/>
    <w:rsid w:val="46D83FB0"/>
    <w:rsid w:val="47185F2C"/>
    <w:rsid w:val="47314B84"/>
    <w:rsid w:val="478D4176"/>
    <w:rsid w:val="479E2ED0"/>
    <w:rsid w:val="47CF53B3"/>
    <w:rsid w:val="47FB7F56"/>
    <w:rsid w:val="480B0368"/>
    <w:rsid w:val="484C59D4"/>
    <w:rsid w:val="48576365"/>
    <w:rsid w:val="48AC42B8"/>
    <w:rsid w:val="48C86E2C"/>
    <w:rsid w:val="491F36CB"/>
    <w:rsid w:val="49437E06"/>
    <w:rsid w:val="4A38723F"/>
    <w:rsid w:val="4A582A8F"/>
    <w:rsid w:val="4A6A4A53"/>
    <w:rsid w:val="4A982245"/>
    <w:rsid w:val="4B191D9D"/>
    <w:rsid w:val="4B66585B"/>
    <w:rsid w:val="4B8B15F1"/>
    <w:rsid w:val="4BE807F1"/>
    <w:rsid w:val="4BF170EC"/>
    <w:rsid w:val="4C485734"/>
    <w:rsid w:val="4CBC2135"/>
    <w:rsid w:val="4CD34FFD"/>
    <w:rsid w:val="4CD4304E"/>
    <w:rsid w:val="4CDE39A2"/>
    <w:rsid w:val="4CF4585D"/>
    <w:rsid w:val="4D0D48BE"/>
    <w:rsid w:val="4D3857A8"/>
    <w:rsid w:val="4D62117E"/>
    <w:rsid w:val="4E107F17"/>
    <w:rsid w:val="4E1458CD"/>
    <w:rsid w:val="4EB52ECD"/>
    <w:rsid w:val="4F0C1C30"/>
    <w:rsid w:val="4F4421E2"/>
    <w:rsid w:val="4F7F3CCA"/>
    <w:rsid w:val="4F8637A7"/>
    <w:rsid w:val="4F9361EE"/>
    <w:rsid w:val="4FAD0764"/>
    <w:rsid w:val="4FB05E40"/>
    <w:rsid w:val="4FF5507B"/>
    <w:rsid w:val="500D2805"/>
    <w:rsid w:val="502F2E92"/>
    <w:rsid w:val="5036642B"/>
    <w:rsid w:val="50483F54"/>
    <w:rsid w:val="50C5744C"/>
    <w:rsid w:val="50DC3A1F"/>
    <w:rsid w:val="510F554A"/>
    <w:rsid w:val="51433A6D"/>
    <w:rsid w:val="5162399D"/>
    <w:rsid w:val="51714DE5"/>
    <w:rsid w:val="51822E55"/>
    <w:rsid w:val="51C5495C"/>
    <w:rsid w:val="51E4069D"/>
    <w:rsid w:val="5233653E"/>
    <w:rsid w:val="52567096"/>
    <w:rsid w:val="5264179A"/>
    <w:rsid w:val="52FE04AA"/>
    <w:rsid w:val="534B46CB"/>
    <w:rsid w:val="53551CC8"/>
    <w:rsid w:val="539F69E7"/>
    <w:rsid w:val="53D76A77"/>
    <w:rsid w:val="54227B0D"/>
    <w:rsid w:val="544D23E0"/>
    <w:rsid w:val="5455279C"/>
    <w:rsid w:val="54BE4F6A"/>
    <w:rsid w:val="54C51994"/>
    <w:rsid w:val="54EC75A4"/>
    <w:rsid w:val="55474E28"/>
    <w:rsid w:val="55621614"/>
    <w:rsid w:val="55650480"/>
    <w:rsid w:val="55A5183C"/>
    <w:rsid w:val="55E266F6"/>
    <w:rsid w:val="564D547A"/>
    <w:rsid w:val="56902FEF"/>
    <w:rsid w:val="56982E14"/>
    <w:rsid w:val="569A4DDE"/>
    <w:rsid w:val="56B45017"/>
    <w:rsid w:val="56C565FE"/>
    <w:rsid w:val="56EA32F9"/>
    <w:rsid w:val="5707494E"/>
    <w:rsid w:val="5714693E"/>
    <w:rsid w:val="581970CB"/>
    <w:rsid w:val="58A92BD9"/>
    <w:rsid w:val="58B92002"/>
    <w:rsid w:val="59A71E5D"/>
    <w:rsid w:val="59DE1485"/>
    <w:rsid w:val="59F667B9"/>
    <w:rsid w:val="5A0C1B4F"/>
    <w:rsid w:val="5A994D4C"/>
    <w:rsid w:val="5AA94AF2"/>
    <w:rsid w:val="5AB616AF"/>
    <w:rsid w:val="5AC00E1C"/>
    <w:rsid w:val="5ACE4326"/>
    <w:rsid w:val="5AD00DCE"/>
    <w:rsid w:val="5AEA21F3"/>
    <w:rsid w:val="5B4D6C7B"/>
    <w:rsid w:val="5B745BC3"/>
    <w:rsid w:val="5C037C06"/>
    <w:rsid w:val="5C25105F"/>
    <w:rsid w:val="5C2A2760"/>
    <w:rsid w:val="5C5D5088"/>
    <w:rsid w:val="5C8E7EC3"/>
    <w:rsid w:val="5CA2679A"/>
    <w:rsid w:val="5CC3497D"/>
    <w:rsid w:val="5D213CDD"/>
    <w:rsid w:val="5DA4331E"/>
    <w:rsid w:val="5DB4131D"/>
    <w:rsid w:val="5DBE13B2"/>
    <w:rsid w:val="5DD174F5"/>
    <w:rsid w:val="5E261168"/>
    <w:rsid w:val="5E522BD1"/>
    <w:rsid w:val="5E895C35"/>
    <w:rsid w:val="5EFB03E4"/>
    <w:rsid w:val="5F2D4A41"/>
    <w:rsid w:val="5F3245BA"/>
    <w:rsid w:val="5FC15189"/>
    <w:rsid w:val="5FEC7822"/>
    <w:rsid w:val="601C3093"/>
    <w:rsid w:val="608763D3"/>
    <w:rsid w:val="60D4086F"/>
    <w:rsid w:val="61005972"/>
    <w:rsid w:val="61414DFB"/>
    <w:rsid w:val="617526CF"/>
    <w:rsid w:val="618E4667"/>
    <w:rsid w:val="621A2E58"/>
    <w:rsid w:val="6251681E"/>
    <w:rsid w:val="625E13B5"/>
    <w:rsid w:val="629E1976"/>
    <w:rsid w:val="62A63DB0"/>
    <w:rsid w:val="62C86F18"/>
    <w:rsid w:val="63661C9E"/>
    <w:rsid w:val="63A403EA"/>
    <w:rsid w:val="63D4708B"/>
    <w:rsid w:val="647C3D75"/>
    <w:rsid w:val="64DE456F"/>
    <w:rsid w:val="655A40B6"/>
    <w:rsid w:val="656268A7"/>
    <w:rsid w:val="65897414"/>
    <w:rsid w:val="65A37721"/>
    <w:rsid w:val="660D23D3"/>
    <w:rsid w:val="66140709"/>
    <w:rsid w:val="66496403"/>
    <w:rsid w:val="666F6481"/>
    <w:rsid w:val="66925035"/>
    <w:rsid w:val="66B141AA"/>
    <w:rsid w:val="66B31A0E"/>
    <w:rsid w:val="66EB2B9B"/>
    <w:rsid w:val="678D1D4F"/>
    <w:rsid w:val="680254F4"/>
    <w:rsid w:val="680E3456"/>
    <w:rsid w:val="680E6625"/>
    <w:rsid w:val="686D4100"/>
    <w:rsid w:val="689A2A1B"/>
    <w:rsid w:val="68D41383"/>
    <w:rsid w:val="69075258"/>
    <w:rsid w:val="6936483D"/>
    <w:rsid w:val="69C969F7"/>
    <w:rsid w:val="69D8185B"/>
    <w:rsid w:val="6A4F5456"/>
    <w:rsid w:val="6A6257EB"/>
    <w:rsid w:val="6A7C4C1C"/>
    <w:rsid w:val="6A9135BA"/>
    <w:rsid w:val="6AA63F56"/>
    <w:rsid w:val="6B20545A"/>
    <w:rsid w:val="6B3C17BB"/>
    <w:rsid w:val="6B98564C"/>
    <w:rsid w:val="6BDA1627"/>
    <w:rsid w:val="6BE365C6"/>
    <w:rsid w:val="6C0303C3"/>
    <w:rsid w:val="6C2A39E2"/>
    <w:rsid w:val="6C2B3DA2"/>
    <w:rsid w:val="6C766C99"/>
    <w:rsid w:val="6C944351"/>
    <w:rsid w:val="6CC83D40"/>
    <w:rsid w:val="6CD42396"/>
    <w:rsid w:val="6D080BB1"/>
    <w:rsid w:val="6D30394E"/>
    <w:rsid w:val="6D393930"/>
    <w:rsid w:val="6DD20FD2"/>
    <w:rsid w:val="6E534A99"/>
    <w:rsid w:val="6E9309E1"/>
    <w:rsid w:val="6F06705D"/>
    <w:rsid w:val="6F2916DE"/>
    <w:rsid w:val="6F3057A3"/>
    <w:rsid w:val="6F4328C8"/>
    <w:rsid w:val="6F441BA9"/>
    <w:rsid w:val="6F473D48"/>
    <w:rsid w:val="6F4F4AAA"/>
    <w:rsid w:val="6F7704D0"/>
    <w:rsid w:val="6FCC1A57"/>
    <w:rsid w:val="6FF356A3"/>
    <w:rsid w:val="70756ADB"/>
    <w:rsid w:val="707A6E8E"/>
    <w:rsid w:val="707F13AA"/>
    <w:rsid w:val="70846B59"/>
    <w:rsid w:val="70C455A5"/>
    <w:rsid w:val="70DD5B9B"/>
    <w:rsid w:val="70E43E0A"/>
    <w:rsid w:val="70FD44FB"/>
    <w:rsid w:val="7128736D"/>
    <w:rsid w:val="712E4187"/>
    <w:rsid w:val="71871BBF"/>
    <w:rsid w:val="718B5B45"/>
    <w:rsid w:val="718B7DE2"/>
    <w:rsid w:val="71BF71BB"/>
    <w:rsid w:val="71F06C99"/>
    <w:rsid w:val="72060C01"/>
    <w:rsid w:val="722E4789"/>
    <w:rsid w:val="72345C8F"/>
    <w:rsid w:val="72542A2E"/>
    <w:rsid w:val="72B0151E"/>
    <w:rsid w:val="72BC0C11"/>
    <w:rsid w:val="73A34E7A"/>
    <w:rsid w:val="73C03C7E"/>
    <w:rsid w:val="73C148B4"/>
    <w:rsid w:val="74051691"/>
    <w:rsid w:val="741D37DE"/>
    <w:rsid w:val="7430273A"/>
    <w:rsid w:val="7459240B"/>
    <w:rsid w:val="7491561A"/>
    <w:rsid w:val="74D0190F"/>
    <w:rsid w:val="74DD3B22"/>
    <w:rsid w:val="756D4224"/>
    <w:rsid w:val="75F470FA"/>
    <w:rsid w:val="769A385F"/>
    <w:rsid w:val="76AD206A"/>
    <w:rsid w:val="76DB2B7D"/>
    <w:rsid w:val="77381BCC"/>
    <w:rsid w:val="7755699D"/>
    <w:rsid w:val="77B83BB6"/>
    <w:rsid w:val="782557C0"/>
    <w:rsid w:val="78403121"/>
    <w:rsid w:val="786F2403"/>
    <w:rsid w:val="78A27929"/>
    <w:rsid w:val="78A56672"/>
    <w:rsid w:val="78D83818"/>
    <w:rsid w:val="7965391B"/>
    <w:rsid w:val="79A6652D"/>
    <w:rsid w:val="79E15033"/>
    <w:rsid w:val="7A0C6700"/>
    <w:rsid w:val="7A5213A8"/>
    <w:rsid w:val="7AA240DD"/>
    <w:rsid w:val="7AA54E29"/>
    <w:rsid w:val="7AE5221C"/>
    <w:rsid w:val="7B9144F4"/>
    <w:rsid w:val="7C1728A9"/>
    <w:rsid w:val="7CEF3B9E"/>
    <w:rsid w:val="7D324C54"/>
    <w:rsid w:val="7D374961"/>
    <w:rsid w:val="7D567731"/>
    <w:rsid w:val="7D7E5B60"/>
    <w:rsid w:val="7E1E58CD"/>
    <w:rsid w:val="7E3B26DF"/>
    <w:rsid w:val="7E7E79DB"/>
    <w:rsid w:val="7E8B4E88"/>
    <w:rsid w:val="7EB742F7"/>
    <w:rsid w:val="7EE1125E"/>
    <w:rsid w:val="7F771C7A"/>
    <w:rsid w:val="7FC11D2A"/>
    <w:rsid w:val="7FF475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0"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qFormat="1" w:unhideWhenUsed="0" w:uiPriority="0" w:semiHidden="0" w:name="footnote reference"/>
    <w:lsdException w:qFormat="1" w:unhideWhenUsed="0" w:uiPriority="0" w:semiHidden="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qFormat="1" w:unhideWhenUsed="0" w:uiPriority="0" w:semiHidden="0" w:name="Body Text Indent 2"/>
    <w:lsdException w:qFormat="1" w:unhideWhenUsed="0" w:uiPriority="0" w:semiHidden="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0" w:name="E-mail Signature"/>
    <w:lsdException w:qFormat="1" w:uiPriority="0" w:name="Normal (Web)"/>
    <w:lsdException w:uiPriority="0" w:name="HTML Acronym"/>
    <w:lsdException w:uiPriority="0" w:name="HTML Address"/>
    <w:lsdException w:uiPriority="0" w:name="HTML Cite"/>
    <w:lsdException w:qFormat="1"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3"/>
    <w:autoRedefine/>
    <w:qFormat/>
    <w:uiPriority w:val="0"/>
    <w:pPr>
      <w:keepNext/>
      <w:spacing w:line="360" w:lineRule="auto"/>
      <w:jc w:val="left"/>
      <w:outlineLvl w:val="0"/>
    </w:pPr>
    <w:rPr>
      <w:b/>
      <w:bCs/>
      <w:sz w:val="30"/>
    </w:rPr>
  </w:style>
  <w:style w:type="paragraph" w:styleId="3">
    <w:name w:val="heading 2"/>
    <w:basedOn w:val="1"/>
    <w:next w:val="1"/>
    <w:link w:val="48"/>
    <w:autoRedefine/>
    <w:semiHidden/>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25">
    <w:name w:val="Default Paragraph Font"/>
    <w:autoRedefine/>
    <w:semiHidden/>
    <w:unhideWhenUsed/>
    <w:qFormat/>
    <w:uiPriority w:val="1"/>
  </w:style>
  <w:style w:type="table" w:default="1" w:styleId="23">
    <w:name w:val="Normal Table"/>
    <w:autoRedefine/>
    <w:semiHidden/>
    <w:unhideWhenUsed/>
    <w:qFormat/>
    <w:uiPriority w:val="99"/>
    <w:tblPr>
      <w:tblCellMar>
        <w:top w:w="0" w:type="dxa"/>
        <w:left w:w="108" w:type="dxa"/>
        <w:bottom w:w="0" w:type="dxa"/>
        <w:right w:w="108" w:type="dxa"/>
      </w:tblCellMar>
    </w:tblPr>
  </w:style>
  <w:style w:type="paragraph" w:styleId="5">
    <w:name w:val="caption"/>
    <w:basedOn w:val="1"/>
    <w:next w:val="1"/>
    <w:autoRedefine/>
    <w:unhideWhenUsed/>
    <w:qFormat/>
    <w:uiPriority w:val="0"/>
    <w:pPr>
      <w:spacing w:before="50" w:beforeLines="50" w:after="50" w:afterLines="50"/>
      <w:jc w:val="center"/>
    </w:pPr>
    <w:rPr>
      <w:rFonts w:cstheme="majorBidi"/>
      <w:sz w:val="18"/>
      <w:szCs w:val="20"/>
    </w:rPr>
  </w:style>
  <w:style w:type="paragraph" w:styleId="6">
    <w:name w:val="Document Map"/>
    <w:basedOn w:val="1"/>
    <w:link w:val="41"/>
    <w:autoRedefine/>
    <w:qFormat/>
    <w:uiPriority w:val="0"/>
    <w:rPr>
      <w:rFonts w:ascii="宋体"/>
      <w:sz w:val="18"/>
      <w:szCs w:val="18"/>
    </w:rPr>
  </w:style>
  <w:style w:type="paragraph" w:styleId="7">
    <w:name w:val="annotation text"/>
    <w:basedOn w:val="1"/>
    <w:link w:val="38"/>
    <w:autoRedefine/>
    <w:qFormat/>
    <w:uiPriority w:val="0"/>
    <w:pPr>
      <w:jc w:val="left"/>
    </w:pPr>
  </w:style>
  <w:style w:type="paragraph" w:styleId="8">
    <w:name w:val="toc 3"/>
    <w:basedOn w:val="1"/>
    <w:next w:val="1"/>
    <w:autoRedefine/>
    <w:qFormat/>
    <w:uiPriority w:val="39"/>
    <w:pPr>
      <w:spacing w:line="360" w:lineRule="auto"/>
      <w:ind w:left="400" w:leftChars="400"/>
    </w:pPr>
    <w:rPr>
      <w:sz w:val="24"/>
    </w:rPr>
  </w:style>
  <w:style w:type="paragraph" w:styleId="9">
    <w:name w:val="Plain Text"/>
    <w:basedOn w:val="1"/>
    <w:link w:val="47"/>
    <w:autoRedefine/>
    <w:qFormat/>
    <w:uiPriority w:val="0"/>
    <w:rPr>
      <w:rFonts w:ascii="宋体" w:hAnsi="Courier New" w:cs="Courier New"/>
      <w:szCs w:val="21"/>
    </w:rPr>
  </w:style>
  <w:style w:type="paragraph" w:styleId="10">
    <w:name w:val="Body Text Indent 2"/>
    <w:basedOn w:val="1"/>
    <w:link w:val="35"/>
    <w:autoRedefine/>
    <w:qFormat/>
    <w:uiPriority w:val="0"/>
    <w:pPr>
      <w:spacing w:after="120" w:line="480" w:lineRule="auto"/>
      <w:ind w:left="420" w:leftChars="200"/>
    </w:pPr>
  </w:style>
  <w:style w:type="paragraph" w:styleId="11">
    <w:name w:val="Balloon Text"/>
    <w:basedOn w:val="1"/>
    <w:link w:val="37"/>
    <w:autoRedefine/>
    <w:qFormat/>
    <w:uiPriority w:val="0"/>
    <w:rPr>
      <w:sz w:val="18"/>
      <w:szCs w:val="18"/>
    </w:rPr>
  </w:style>
  <w:style w:type="paragraph" w:styleId="12">
    <w:name w:val="footer"/>
    <w:basedOn w:val="1"/>
    <w:autoRedefine/>
    <w:qFormat/>
    <w:uiPriority w:val="0"/>
    <w:pPr>
      <w:tabs>
        <w:tab w:val="center" w:pos="4153"/>
        <w:tab w:val="right" w:pos="8306"/>
      </w:tabs>
      <w:snapToGrid w:val="0"/>
      <w:jc w:val="left"/>
    </w:pPr>
    <w:rPr>
      <w:sz w:val="18"/>
      <w:szCs w:val="18"/>
    </w:rPr>
  </w:style>
  <w:style w:type="paragraph" w:styleId="13">
    <w:name w:val="header"/>
    <w:basedOn w:val="1"/>
    <w:link w:val="36"/>
    <w:autoRedefine/>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autoRedefine/>
    <w:qFormat/>
    <w:uiPriority w:val="39"/>
    <w:pPr>
      <w:tabs>
        <w:tab w:val="right" w:leader="dot" w:pos="8302"/>
      </w:tabs>
      <w:spacing w:line="360" w:lineRule="auto"/>
    </w:pPr>
    <w:rPr>
      <w:rFonts w:eastAsia="黑体"/>
      <w:sz w:val="30"/>
    </w:rPr>
  </w:style>
  <w:style w:type="paragraph" w:styleId="15">
    <w:name w:val="Subtitle"/>
    <w:basedOn w:val="1"/>
    <w:next w:val="1"/>
    <w:link w:val="42"/>
    <w:autoRedefine/>
    <w:qFormat/>
    <w:uiPriority w:val="0"/>
    <w:pPr>
      <w:spacing w:before="240" w:after="60" w:line="312" w:lineRule="auto"/>
      <w:jc w:val="center"/>
      <w:outlineLvl w:val="1"/>
    </w:pPr>
    <w:rPr>
      <w:rFonts w:asciiTheme="majorHAnsi" w:hAnsiTheme="majorHAnsi" w:cstheme="majorBidi"/>
      <w:b/>
      <w:bCs/>
      <w:kern w:val="28"/>
      <w:sz w:val="32"/>
      <w:szCs w:val="32"/>
    </w:rPr>
  </w:style>
  <w:style w:type="paragraph" w:styleId="16">
    <w:name w:val="footnote text"/>
    <w:basedOn w:val="1"/>
    <w:link w:val="40"/>
    <w:autoRedefine/>
    <w:qFormat/>
    <w:uiPriority w:val="0"/>
    <w:pPr>
      <w:snapToGrid w:val="0"/>
      <w:jc w:val="left"/>
    </w:pPr>
    <w:rPr>
      <w:sz w:val="18"/>
      <w:szCs w:val="18"/>
    </w:rPr>
  </w:style>
  <w:style w:type="paragraph" w:styleId="17">
    <w:name w:val="Body Text Indent 3"/>
    <w:basedOn w:val="1"/>
    <w:autoRedefine/>
    <w:qFormat/>
    <w:uiPriority w:val="0"/>
    <w:pPr>
      <w:spacing w:line="440" w:lineRule="exact"/>
      <w:ind w:firstLine="554" w:firstLineChars="198"/>
    </w:pPr>
    <w:rPr>
      <w:sz w:val="28"/>
      <w:lang w:val="en-GB"/>
    </w:rPr>
  </w:style>
  <w:style w:type="paragraph" w:styleId="18">
    <w:name w:val="toc 2"/>
    <w:basedOn w:val="1"/>
    <w:next w:val="1"/>
    <w:autoRedefine/>
    <w:qFormat/>
    <w:uiPriority w:val="39"/>
    <w:pPr>
      <w:spacing w:line="360" w:lineRule="auto"/>
      <w:ind w:left="200" w:leftChars="200"/>
    </w:pPr>
    <w:rPr>
      <w:sz w:val="28"/>
    </w:rPr>
  </w:style>
  <w:style w:type="paragraph" w:styleId="19">
    <w:name w:val="HTML Preformatted"/>
    <w:basedOn w:val="1"/>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20">
    <w:name w:val="Normal (Web)"/>
    <w:basedOn w:val="1"/>
    <w:autoRedefine/>
    <w:semiHidden/>
    <w:unhideWhenUsed/>
    <w:qFormat/>
    <w:uiPriority w:val="0"/>
    <w:pPr>
      <w:spacing w:before="0" w:beforeAutospacing="1" w:after="0" w:afterAutospacing="1"/>
      <w:ind w:left="0" w:right="0"/>
      <w:jc w:val="left"/>
    </w:pPr>
    <w:rPr>
      <w:kern w:val="0"/>
      <w:sz w:val="24"/>
      <w:lang w:val="en-US" w:eastAsia="zh-CN" w:bidi="ar"/>
    </w:rPr>
  </w:style>
  <w:style w:type="paragraph" w:styleId="21">
    <w:name w:val="Title"/>
    <w:basedOn w:val="1"/>
    <w:link w:val="34"/>
    <w:autoRedefine/>
    <w:qFormat/>
    <w:uiPriority w:val="0"/>
    <w:pPr>
      <w:jc w:val="center"/>
    </w:pPr>
    <w:rPr>
      <w:b/>
      <w:sz w:val="32"/>
      <w:szCs w:val="20"/>
    </w:rPr>
  </w:style>
  <w:style w:type="paragraph" w:styleId="22">
    <w:name w:val="annotation subject"/>
    <w:basedOn w:val="7"/>
    <w:next w:val="7"/>
    <w:link w:val="39"/>
    <w:autoRedefine/>
    <w:qFormat/>
    <w:uiPriority w:val="0"/>
    <w:rPr>
      <w:b/>
      <w:bCs/>
    </w:rPr>
  </w:style>
  <w:style w:type="table" w:styleId="24">
    <w:name w:val="Table Grid"/>
    <w:basedOn w:val="23"/>
    <w:autoRedefine/>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Strong"/>
    <w:basedOn w:val="25"/>
    <w:autoRedefine/>
    <w:qFormat/>
    <w:uiPriority w:val="0"/>
    <w:rPr>
      <w:b/>
    </w:rPr>
  </w:style>
  <w:style w:type="character" w:styleId="27">
    <w:name w:val="page number"/>
    <w:basedOn w:val="25"/>
    <w:autoRedefine/>
    <w:qFormat/>
    <w:uiPriority w:val="0"/>
  </w:style>
  <w:style w:type="character" w:styleId="28">
    <w:name w:val="Emphasis"/>
    <w:basedOn w:val="25"/>
    <w:autoRedefine/>
    <w:qFormat/>
    <w:uiPriority w:val="20"/>
    <w:rPr>
      <w:i/>
      <w:iCs/>
    </w:rPr>
  </w:style>
  <w:style w:type="character" w:styleId="29">
    <w:name w:val="Hyperlink"/>
    <w:basedOn w:val="25"/>
    <w:autoRedefine/>
    <w:unhideWhenUsed/>
    <w:qFormat/>
    <w:uiPriority w:val="99"/>
    <w:rPr>
      <w:color w:val="0000FF" w:themeColor="hyperlink"/>
      <w:u w:val="single"/>
      <w14:textFill>
        <w14:solidFill>
          <w14:schemeClr w14:val="hlink"/>
        </w14:solidFill>
      </w14:textFill>
    </w:rPr>
  </w:style>
  <w:style w:type="character" w:styleId="30">
    <w:name w:val="HTML Code"/>
    <w:basedOn w:val="25"/>
    <w:autoRedefine/>
    <w:semiHidden/>
    <w:unhideWhenUsed/>
    <w:qFormat/>
    <w:uiPriority w:val="0"/>
    <w:rPr>
      <w:rFonts w:ascii="Courier New" w:hAnsi="Courier New"/>
      <w:sz w:val="20"/>
    </w:rPr>
  </w:style>
  <w:style w:type="character" w:styleId="31">
    <w:name w:val="annotation reference"/>
    <w:basedOn w:val="25"/>
    <w:autoRedefine/>
    <w:qFormat/>
    <w:uiPriority w:val="0"/>
    <w:rPr>
      <w:sz w:val="21"/>
      <w:szCs w:val="21"/>
    </w:rPr>
  </w:style>
  <w:style w:type="character" w:styleId="32">
    <w:name w:val="footnote reference"/>
    <w:basedOn w:val="25"/>
    <w:autoRedefine/>
    <w:qFormat/>
    <w:uiPriority w:val="0"/>
    <w:rPr>
      <w:vertAlign w:val="superscript"/>
    </w:rPr>
  </w:style>
  <w:style w:type="character" w:customStyle="1" w:styleId="33">
    <w:name w:val="标题 1 字符"/>
    <w:basedOn w:val="25"/>
    <w:link w:val="2"/>
    <w:autoRedefine/>
    <w:qFormat/>
    <w:uiPriority w:val="0"/>
    <w:rPr>
      <w:b/>
      <w:bCs/>
      <w:kern w:val="2"/>
      <w:sz w:val="30"/>
      <w:szCs w:val="24"/>
    </w:rPr>
  </w:style>
  <w:style w:type="character" w:customStyle="1" w:styleId="34">
    <w:name w:val="标题 字符"/>
    <w:basedOn w:val="25"/>
    <w:link w:val="21"/>
    <w:autoRedefine/>
    <w:qFormat/>
    <w:uiPriority w:val="0"/>
    <w:rPr>
      <w:b/>
      <w:kern w:val="2"/>
      <w:sz w:val="32"/>
    </w:rPr>
  </w:style>
  <w:style w:type="character" w:customStyle="1" w:styleId="35">
    <w:name w:val="正文文本缩进 2 字符"/>
    <w:basedOn w:val="25"/>
    <w:link w:val="10"/>
    <w:autoRedefine/>
    <w:qFormat/>
    <w:uiPriority w:val="0"/>
    <w:rPr>
      <w:kern w:val="2"/>
      <w:sz w:val="21"/>
      <w:szCs w:val="24"/>
    </w:rPr>
  </w:style>
  <w:style w:type="character" w:customStyle="1" w:styleId="36">
    <w:name w:val="页眉 字符"/>
    <w:basedOn w:val="25"/>
    <w:link w:val="13"/>
    <w:autoRedefine/>
    <w:qFormat/>
    <w:uiPriority w:val="99"/>
    <w:rPr>
      <w:kern w:val="2"/>
      <w:sz w:val="18"/>
      <w:szCs w:val="18"/>
    </w:rPr>
  </w:style>
  <w:style w:type="character" w:customStyle="1" w:styleId="37">
    <w:name w:val="批注框文本 字符"/>
    <w:basedOn w:val="25"/>
    <w:link w:val="11"/>
    <w:autoRedefine/>
    <w:qFormat/>
    <w:uiPriority w:val="0"/>
    <w:rPr>
      <w:kern w:val="2"/>
      <w:sz w:val="18"/>
      <w:szCs w:val="18"/>
    </w:rPr>
  </w:style>
  <w:style w:type="character" w:customStyle="1" w:styleId="38">
    <w:name w:val="批注文字 字符"/>
    <w:basedOn w:val="25"/>
    <w:link w:val="7"/>
    <w:autoRedefine/>
    <w:qFormat/>
    <w:uiPriority w:val="0"/>
    <w:rPr>
      <w:kern w:val="2"/>
      <w:sz w:val="21"/>
      <w:szCs w:val="24"/>
    </w:rPr>
  </w:style>
  <w:style w:type="character" w:customStyle="1" w:styleId="39">
    <w:name w:val="批注主题 字符"/>
    <w:basedOn w:val="38"/>
    <w:link w:val="22"/>
    <w:autoRedefine/>
    <w:qFormat/>
    <w:uiPriority w:val="0"/>
    <w:rPr>
      <w:b/>
      <w:bCs/>
      <w:kern w:val="2"/>
      <w:sz w:val="21"/>
      <w:szCs w:val="24"/>
    </w:rPr>
  </w:style>
  <w:style w:type="character" w:customStyle="1" w:styleId="40">
    <w:name w:val="脚注文本 字符"/>
    <w:basedOn w:val="25"/>
    <w:link w:val="16"/>
    <w:autoRedefine/>
    <w:qFormat/>
    <w:uiPriority w:val="0"/>
    <w:rPr>
      <w:kern w:val="2"/>
      <w:sz w:val="18"/>
      <w:szCs w:val="18"/>
    </w:rPr>
  </w:style>
  <w:style w:type="character" w:customStyle="1" w:styleId="41">
    <w:name w:val="文档结构图 字符"/>
    <w:basedOn w:val="25"/>
    <w:link w:val="6"/>
    <w:autoRedefine/>
    <w:qFormat/>
    <w:uiPriority w:val="0"/>
    <w:rPr>
      <w:rFonts w:ascii="宋体"/>
      <w:kern w:val="2"/>
      <w:sz w:val="18"/>
      <w:szCs w:val="18"/>
    </w:rPr>
  </w:style>
  <w:style w:type="character" w:customStyle="1" w:styleId="42">
    <w:name w:val="副标题 字符"/>
    <w:basedOn w:val="25"/>
    <w:link w:val="15"/>
    <w:autoRedefine/>
    <w:qFormat/>
    <w:uiPriority w:val="0"/>
    <w:rPr>
      <w:rFonts w:asciiTheme="majorHAnsi" w:hAnsiTheme="majorHAnsi" w:cstheme="majorBidi"/>
      <w:b/>
      <w:bCs/>
      <w:kern w:val="28"/>
      <w:sz w:val="32"/>
      <w:szCs w:val="32"/>
    </w:rPr>
  </w:style>
  <w:style w:type="paragraph" w:customStyle="1" w:styleId="43">
    <w:name w:val="二级标题"/>
    <w:basedOn w:val="3"/>
    <w:next w:val="9"/>
    <w:link w:val="44"/>
    <w:autoRedefine/>
    <w:qFormat/>
    <w:uiPriority w:val="0"/>
    <w:pPr>
      <w:spacing w:beforeLines="50" w:afterLines="50"/>
    </w:pPr>
    <w:rPr>
      <w:rFonts w:cs="宋体"/>
      <w:b w:val="0"/>
      <w:bCs w:val="0"/>
      <w:sz w:val="28"/>
    </w:rPr>
  </w:style>
  <w:style w:type="character" w:customStyle="1" w:styleId="44">
    <w:name w:val="二级标题 Char"/>
    <w:basedOn w:val="33"/>
    <w:link w:val="43"/>
    <w:autoRedefine/>
    <w:qFormat/>
    <w:uiPriority w:val="0"/>
    <w:rPr>
      <w:rFonts w:cs="宋体" w:asciiTheme="majorHAnsi" w:hAnsiTheme="majorHAnsi" w:eastAsiaTheme="majorEastAsia"/>
      <w:kern w:val="2"/>
      <w:sz w:val="28"/>
      <w:szCs w:val="32"/>
    </w:rPr>
  </w:style>
  <w:style w:type="paragraph" w:customStyle="1" w:styleId="45">
    <w:name w:val="TOC 标题1"/>
    <w:basedOn w:val="2"/>
    <w:next w:val="1"/>
    <w:autoRedefine/>
    <w:unhideWhenUsed/>
    <w:qFormat/>
    <w:uiPriority w:val="39"/>
    <w:pPr>
      <w:keepLines/>
      <w:widowControl/>
      <w:spacing w:before="480" w:line="276" w:lineRule="auto"/>
      <w:outlineLvl w:val="9"/>
    </w:pPr>
    <w:rPr>
      <w:rFonts w:asciiTheme="majorHAnsi" w:hAnsiTheme="majorHAnsi" w:eastAsiaTheme="majorEastAsia" w:cstheme="majorBidi"/>
      <w:color w:val="376092" w:themeColor="accent1" w:themeShade="BF"/>
      <w:kern w:val="0"/>
      <w:sz w:val="28"/>
      <w:szCs w:val="28"/>
    </w:rPr>
  </w:style>
  <w:style w:type="paragraph" w:customStyle="1" w:styleId="46">
    <w:name w:val="三级标题"/>
    <w:basedOn w:val="3"/>
    <w:next w:val="9"/>
    <w:link w:val="49"/>
    <w:autoRedefine/>
    <w:qFormat/>
    <w:uiPriority w:val="0"/>
    <w:pPr>
      <w:spacing w:beforeLines="50" w:afterLines="50" w:line="360" w:lineRule="auto"/>
      <w:outlineLvl w:val="2"/>
    </w:pPr>
    <w:rPr>
      <w:rFonts w:ascii="宋体" w:hAnsi="宋体"/>
      <w:b w:val="0"/>
      <w:sz w:val="24"/>
    </w:rPr>
  </w:style>
  <w:style w:type="character" w:customStyle="1" w:styleId="47">
    <w:name w:val="纯文本 字符"/>
    <w:basedOn w:val="25"/>
    <w:link w:val="9"/>
    <w:autoRedefine/>
    <w:qFormat/>
    <w:uiPriority w:val="0"/>
    <w:rPr>
      <w:rFonts w:ascii="宋体" w:hAnsi="Courier New" w:cs="Courier New"/>
      <w:kern w:val="2"/>
      <w:sz w:val="21"/>
      <w:szCs w:val="21"/>
    </w:rPr>
  </w:style>
  <w:style w:type="character" w:customStyle="1" w:styleId="48">
    <w:name w:val="标题 2 字符"/>
    <w:basedOn w:val="25"/>
    <w:link w:val="3"/>
    <w:autoRedefine/>
    <w:semiHidden/>
    <w:qFormat/>
    <w:uiPriority w:val="0"/>
    <w:rPr>
      <w:rFonts w:asciiTheme="majorHAnsi" w:hAnsiTheme="majorHAnsi" w:eastAsiaTheme="majorEastAsia" w:cstheme="majorBidi"/>
      <w:b/>
      <w:bCs/>
      <w:kern w:val="2"/>
      <w:sz w:val="32"/>
      <w:szCs w:val="32"/>
    </w:rPr>
  </w:style>
  <w:style w:type="character" w:customStyle="1" w:styleId="49">
    <w:name w:val="三级标题 Char"/>
    <w:basedOn w:val="48"/>
    <w:link w:val="46"/>
    <w:autoRedefine/>
    <w:qFormat/>
    <w:uiPriority w:val="0"/>
    <w:rPr>
      <w:rFonts w:ascii="宋体" w:hAnsi="宋体" w:eastAsiaTheme="majorEastAsia" w:cstheme="majorBidi"/>
      <w:kern w:val="2"/>
      <w:sz w:val="24"/>
      <w:szCs w:val="32"/>
    </w:rPr>
  </w:style>
  <w:style w:type="paragraph" w:customStyle="1" w:styleId="50">
    <w:name w:val="一级标题"/>
    <w:basedOn w:val="2"/>
    <w:next w:val="9"/>
    <w:link w:val="52"/>
    <w:autoRedefine/>
    <w:qFormat/>
    <w:uiPriority w:val="0"/>
    <w:pPr>
      <w:spacing w:before="50" w:beforeLines="50" w:after="50" w:afterLines="50"/>
    </w:pPr>
    <w:rPr>
      <w:rFonts w:eastAsia="黑体"/>
    </w:rPr>
  </w:style>
  <w:style w:type="paragraph" w:styleId="51">
    <w:name w:val="No Spacing"/>
    <w:autoRedefine/>
    <w:qFormat/>
    <w:uiPriority w:val="1"/>
    <w:pPr>
      <w:widowControl w:val="0"/>
      <w:jc w:val="both"/>
    </w:pPr>
    <w:rPr>
      <w:rFonts w:ascii="Times New Roman" w:hAnsi="Times New Roman" w:eastAsia="宋体" w:cs="Times New Roman"/>
      <w:kern w:val="2"/>
      <w:sz w:val="21"/>
      <w:szCs w:val="24"/>
      <w:lang w:val="en-US" w:eastAsia="zh-CN" w:bidi="ar-SA"/>
    </w:rPr>
  </w:style>
  <w:style w:type="character" w:customStyle="1" w:styleId="52">
    <w:name w:val="一级标题 Char"/>
    <w:basedOn w:val="33"/>
    <w:link w:val="50"/>
    <w:autoRedefine/>
    <w:qFormat/>
    <w:uiPriority w:val="0"/>
    <w:rPr>
      <w:rFonts w:eastAsia="黑体"/>
      <w:kern w:val="2"/>
      <w:sz w:val="30"/>
      <w:szCs w:val="24"/>
    </w:rPr>
  </w:style>
  <w:style w:type="paragraph" w:customStyle="1" w:styleId="53">
    <w:name w:val="TOC 标题2"/>
    <w:basedOn w:val="2"/>
    <w:next w:val="1"/>
    <w:autoRedefine/>
    <w:unhideWhenUsed/>
    <w:qFormat/>
    <w:uiPriority w:val="39"/>
    <w:pPr>
      <w:keepLines/>
      <w:widowControl/>
      <w:spacing w:before="240" w:line="259" w:lineRule="auto"/>
      <w:outlineLvl w:val="9"/>
    </w:pPr>
    <w:rPr>
      <w:rFonts w:asciiTheme="majorHAnsi" w:hAnsiTheme="majorHAnsi" w:eastAsiaTheme="majorEastAsia" w:cstheme="majorBidi"/>
      <w:b w:val="0"/>
      <w:bCs w:val="0"/>
      <w:color w:val="376092" w:themeColor="accent1" w:themeShade="BF"/>
      <w:kern w:val="0"/>
      <w:sz w:val="32"/>
      <w:szCs w:val="32"/>
    </w:rPr>
  </w:style>
  <w:style w:type="paragraph" w:customStyle="1" w:styleId="54">
    <w:name w:val="修订1"/>
    <w:autoRedefine/>
    <w:hidden/>
    <w:semiHidden/>
    <w:qFormat/>
    <w:uiPriority w:val="99"/>
    <w:rPr>
      <w:rFonts w:ascii="Times New Roman" w:hAnsi="Times New Roman" w:eastAsia="宋体" w:cs="Times New Roman"/>
      <w:kern w:val="2"/>
      <w:sz w:val="21"/>
      <w:szCs w:val="24"/>
      <w:lang w:val="en-US" w:eastAsia="zh-CN" w:bidi="ar-SA"/>
    </w:rPr>
  </w:style>
  <w:style w:type="paragraph" w:customStyle="1" w:styleId="55">
    <w:name w:val="修订2"/>
    <w:autoRedefine/>
    <w:hidden/>
    <w:semiHidden/>
    <w:qFormat/>
    <w:uiPriority w:val="99"/>
    <w:rPr>
      <w:rFonts w:ascii="Times New Roman" w:hAnsi="Times New Roman" w:eastAsia="宋体" w:cs="Times New Roman"/>
      <w:kern w:val="2"/>
      <w:sz w:val="21"/>
      <w:szCs w:val="24"/>
      <w:lang w:val="en-US" w:eastAsia="zh-CN" w:bidi="ar-SA"/>
    </w:rPr>
  </w:style>
  <w:style w:type="paragraph" w:styleId="56">
    <w:name w:val="List Paragraph"/>
    <w:basedOn w:val="1"/>
    <w:autoRedefine/>
    <w:qFormat/>
    <w:uiPriority w:val="99"/>
    <w:pPr>
      <w:ind w:firstLine="420" w:firstLineChars="200"/>
    </w:pPr>
  </w:style>
  <w:style w:type="paragraph" w:customStyle="1" w:styleId="57">
    <w:name w:val="修订3"/>
    <w:autoRedefine/>
    <w:hidden/>
    <w:semiHidden/>
    <w:qFormat/>
    <w:uiPriority w:val="99"/>
    <w:rPr>
      <w:rFonts w:ascii="Times New Roman" w:hAnsi="Times New Roman" w:eastAsia="宋体" w:cs="Times New Roman"/>
      <w:kern w:val="2"/>
      <w:sz w:val="21"/>
      <w:szCs w:val="24"/>
      <w:lang w:val="en-US" w:eastAsia="zh-CN" w:bidi="ar-SA"/>
    </w:rPr>
  </w:style>
  <w:style w:type="paragraph" w:customStyle="1" w:styleId="58">
    <w:name w:val="Revision"/>
    <w:autoRedefine/>
    <w:hidden/>
    <w:semiHidden/>
    <w:qFormat/>
    <w:uiPriority w:val="99"/>
    <w:rPr>
      <w:rFonts w:ascii="Times New Roman" w:hAnsi="Times New Roman" w:eastAsia="宋体" w:cs="Times New Roman"/>
      <w:kern w:val="2"/>
      <w:sz w:val="21"/>
      <w:szCs w:val="24"/>
      <w:lang w:val="en-US" w:eastAsia="zh-CN" w:bidi="ar-SA"/>
    </w:rPr>
  </w:style>
  <w:style w:type="character" w:customStyle="1" w:styleId="59">
    <w:name w:val="Unresolved Mention"/>
    <w:basedOn w:val="25"/>
    <w:autoRedefine/>
    <w:semiHidden/>
    <w:unhideWhenUsed/>
    <w:qFormat/>
    <w:uiPriority w:val="99"/>
    <w:rPr>
      <w:color w:val="605E5C"/>
      <w:shd w:val="clear" w:color="auto" w:fill="E1DFDD"/>
    </w:rPr>
  </w:style>
  <w:style w:type="paragraph" w:customStyle="1" w:styleId="60">
    <w:name w:val="WPSOffice手动目录 1"/>
    <w:uiPriority w:val="0"/>
    <w:pPr>
      <w:ind w:leftChars="0"/>
    </w:pPr>
    <w:rPr>
      <w:rFonts w:ascii="Times New Roman" w:hAnsi="Times New Roman" w:eastAsia="宋体" w:cs="Times New Roman"/>
      <w:sz w:val="20"/>
      <w:szCs w:val="20"/>
    </w:rPr>
  </w:style>
  <w:style w:type="paragraph" w:customStyle="1" w:styleId="61">
    <w:name w:val="WPSOffice手动目录 2"/>
    <w:uiPriority w:val="0"/>
    <w:pPr>
      <w:ind w:leftChars="200"/>
    </w:pPr>
    <w:rPr>
      <w:rFonts w:ascii="Times New Roman" w:hAnsi="Times New Roman" w:eastAsia="宋体" w:cs="Times New Roman"/>
      <w:sz w:val="20"/>
      <w:szCs w:val="20"/>
    </w:rPr>
  </w:style>
  <w:style w:type="paragraph" w:customStyle="1" w:styleId="62">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footer" Target="footer2.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AA4CD4-7FEB-402B-95EB-B0B189C61256}">
  <ds:schemaRefs/>
</ds:datastoreItem>
</file>

<file path=docProps/app.xml><?xml version="1.0" encoding="utf-8"?>
<Properties xmlns="http://schemas.openxmlformats.org/officeDocument/2006/extended-properties" xmlns:vt="http://schemas.openxmlformats.org/officeDocument/2006/docPropsVTypes">
  <Template>Normal</Template>
  <Company>WwW.YlmF.CoM</Company>
  <Pages>39</Pages>
  <Words>8907</Words>
  <Characters>14070</Characters>
  <Lines>341</Lines>
  <Paragraphs>96</Paragraphs>
  <TotalTime>14</TotalTime>
  <ScaleCrop>false</ScaleCrop>
  <LinksUpToDate>false</LinksUpToDate>
  <CharactersWithSpaces>15357</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2023-04-17T06:59:00Z</dcterms:created>
  <dc:creator>jwc</dc:creator>
  <cp:lastModifiedBy>WPS_1569886068</cp:lastModifiedBy>
  <cp:lastPrinted>2023-08-21T08:01:00Z</cp:lastPrinted>
  <dcterms:modified xsi:type="dcterms:W3CDTF">2025-06-08T17:30:47Z</dcterms:modified>
  <dc:title>毕业论文模版</dc:title>
  <cp:revision>107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C1C8844E1D2342208D6DF8E5F64E715F</vt:lpwstr>
  </property>
</Properties>
</file>