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CD688">
      <w:pPr>
        <w:widowControl/>
        <w:numPr>
          <w:ilvl w:val="0"/>
          <w:numId w:val="0"/>
        </w:numPr>
        <w:spacing w:beforeLines="0" w:afterLines="0"/>
        <w:jc w:val="center"/>
        <w:rPr>
          <w:rFonts w:hint="eastAsia" w:ascii="宋体" w:hAnsi="宋体" w:eastAsia="宋体" w:cs="宋体"/>
          <w:b/>
          <w:bCs/>
          <w:color w:val="auto"/>
          <w:sz w:val="21"/>
          <w:szCs w:val="15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15"/>
          <w:lang w:val="en-US" w:eastAsia="zh-CN"/>
        </w:rPr>
        <w:t>财报造假识别程序说明</w:t>
      </w:r>
    </w:p>
    <w:p w14:paraId="5E1A44DE">
      <w:pPr>
        <w:widowControl/>
        <w:numPr>
          <w:ilvl w:val="0"/>
          <w:numId w:val="1"/>
        </w:numPr>
        <w:spacing w:beforeLines="0" w:afterLines="0"/>
        <w:jc w:val="left"/>
        <w:rPr>
          <w:rFonts w:hint="eastAsia" w:ascii="宋体" w:hAnsi="宋体" w:eastAsia="宋体" w:cs="宋体"/>
          <w:b/>
          <w:bCs/>
          <w:color w:val="auto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18"/>
          <w:szCs w:val="11"/>
          <w:lang w:val="en-US" w:eastAsia="zh-CN"/>
        </w:rPr>
        <w:t>程序使用方法</w:t>
      </w:r>
    </w:p>
    <w:p w14:paraId="4972E942">
      <w:pPr>
        <w:widowControl/>
        <w:numPr>
          <w:ilvl w:val="-131"/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程序主体：该项目旨在使用多个机器学习模型对财报造假进行识别，涉及样本选取、数据预处理、模型训练、结果展示和预测。程序主流程位于</w:t>
      </w:r>
      <w:r>
        <w:rPr>
          <w:rFonts w:hint="eastAsia" w:ascii="宋体" w:hAnsi="宋体" w:eastAsia="宋体" w:cs="宋体"/>
          <w:b/>
          <w:bCs/>
          <w:color w:val="auto"/>
          <w:sz w:val="16"/>
          <w:szCs w:val="10"/>
          <w:lang w:val="en-US" w:eastAsia="zh-CN"/>
        </w:rPr>
        <w:t xml:space="preserve"> main.py</w:t>
      </w: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，可通过调节各类开关变量（如 update_illegal, update_logit 等）来控制各模块的执行。用户需在正确配置数据和路径后运行</w:t>
      </w:r>
      <w:r>
        <w:rPr>
          <w:rFonts w:hint="eastAsia" w:ascii="宋体" w:hAnsi="宋体" w:eastAsia="宋体" w:cs="宋体"/>
          <w:b/>
          <w:bCs/>
          <w:color w:val="auto"/>
          <w:sz w:val="16"/>
          <w:szCs w:val="10"/>
          <w:lang w:val="en-US" w:eastAsia="zh-CN"/>
        </w:rPr>
        <w:t xml:space="preserve"> main.py</w:t>
      </w: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 xml:space="preserve"> 调用整个流程。</w:t>
      </w:r>
    </w:p>
    <w:p w14:paraId="47DA8C67">
      <w:pPr>
        <w:widowControl/>
        <w:numPr>
          <w:ilvl w:val="-131"/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为正确调用该函数，需在当前路径下准备如下数据：</w:t>
      </w:r>
    </w:p>
    <w:p w14:paraId="0285B729">
      <w:pPr>
        <w:widowControl/>
        <w:numPr>
          <w:ilvl w:val="-131"/>
          <w:numId w:val="0"/>
        </w:numPr>
        <w:spacing w:beforeLines="0" w:afterLines="0"/>
        <w:jc w:val="left"/>
        <w:rPr>
          <w:rFonts w:hint="eastAsia" w:ascii="宋体" w:hAnsi="宋体" w:eastAsia="宋体" w:cs="宋体"/>
          <w:b/>
          <w:bCs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16"/>
          <w:szCs w:val="10"/>
          <w:lang w:val="en-US" w:eastAsia="zh-CN"/>
        </w:rPr>
        <w:t>input文件夹中：</w:t>
      </w:r>
    </w:p>
    <w:p w14:paraId="5AE5E5FF">
      <w:pPr>
        <w:widowControl/>
        <w:numPr>
          <w:ilvl w:val="-131"/>
          <w:numId w:val="0"/>
        </w:num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16"/>
          <w:szCs w:val="10"/>
          <w:lang w:val="en-US" w:eastAsia="zh-CN"/>
        </w:rPr>
        <w:t>STK_Violation_Main.xlsx</w:t>
      </w: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：CSMAR的财务数据违规表，包含了财务违规案例、年份、违规类型等信息，用于选择违规样本</w:t>
      </w:r>
    </w:p>
    <w:p w14:paraId="35D78CF5">
      <w:pPr>
        <w:widowControl/>
        <w:numPr>
          <w:ilvl w:val="-131"/>
          <w:numId w:val="0"/>
        </w:num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16"/>
          <w:szCs w:val="10"/>
          <w:lang w:val="en-US" w:eastAsia="zh-CN"/>
        </w:rPr>
        <w:t>手动指标名称对照.xlsx</w:t>
      </w: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：指标英文与对应中文含义的对照表。由于部分指标是从数据库中提取，部分为重新构建，需要手动对照各指标和其含义。</w:t>
      </w:r>
    </w:p>
    <w:p w14:paraId="7F4FAADB">
      <w:pPr>
        <w:widowControl/>
        <w:numPr>
          <w:ilvl w:val="-131"/>
          <w:numId w:val="0"/>
        </w:numPr>
        <w:spacing w:beforeLines="0" w:afterLines="0"/>
        <w:jc w:val="left"/>
        <w:rPr>
          <w:rFonts w:hint="eastAsia" w:ascii="宋体" w:hAnsi="宋体" w:eastAsia="宋体" w:cs="宋体"/>
          <w:b/>
          <w:bCs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16"/>
          <w:szCs w:val="10"/>
          <w:lang w:val="en-US" w:eastAsia="zh-CN"/>
        </w:rPr>
        <w:t>output文件夹:</w:t>
      </w:r>
    </w:p>
    <w:p w14:paraId="13B34E04">
      <w:pPr>
        <w:widowControl/>
        <w:numPr>
          <w:ilvl w:val="-131"/>
          <w:numId w:val="0"/>
        </w:num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用于存放输出数据</w:t>
      </w:r>
    </w:p>
    <w:p w14:paraId="196CD42C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40" w:lineRule="auto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5267960" cy="3070225"/>
            <wp:effectExtent l="0" t="0" r="5080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B55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40" w:lineRule="auto"/>
        <w:textAlignment w:val="auto"/>
        <w:rPr>
          <w:rFonts w:hint="eastAsia" w:ascii="Times New Roman" w:hAnsi="Times New Roman" w:eastAsia="宋体"/>
          <w:b/>
          <w:bCs/>
          <w:lang w:val="en-US" w:eastAsia="zh-CN"/>
        </w:rPr>
      </w:pPr>
    </w:p>
    <w:p w14:paraId="712D2EAB">
      <w:pPr>
        <w:widowControl/>
        <w:numPr>
          <w:ilvl w:val="0"/>
          <w:numId w:val="1"/>
        </w:numPr>
        <w:spacing w:beforeLines="0" w:afterLines="0"/>
        <w:jc w:val="left"/>
        <w:rPr>
          <w:rFonts w:hint="eastAsia" w:ascii="宋体" w:hAnsi="宋体" w:eastAsia="宋体" w:cs="宋体"/>
          <w:b/>
          <w:bCs/>
          <w:color w:val="auto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18"/>
          <w:szCs w:val="11"/>
          <w:lang w:val="en-US" w:eastAsia="zh-CN"/>
        </w:rPr>
        <w:t>函数（代码）说明文档</w:t>
      </w:r>
    </w:p>
    <w:p w14:paraId="6E64817A">
      <w:pPr>
        <w:widowControl/>
        <w:numPr>
          <w:ilvl w:val="-131"/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代码需要按顺序运行，但是只要前面的步骤运行过（已经生成文件），则可以直接从中间步骤开始运行，方便调试。其中，3.1)、3.2)、3.3) 三个模型训练过程不存在先后关系，互相独立。但是需要三个模型都训练完毕，才能运行4）及之后的程序</w:t>
      </w:r>
    </w:p>
    <w:p w14:paraId="58B15DDE">
      <w:pPr>
        <w:widowControl/>
        <w:numPr>
          <w:ilvl w:val="1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auto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18"/>
          <w:szCs w:val="11"/>
          <w:lang w:val="en-US" w:eastAsia="zh-CN"/>
        </w:rPr>
        <w:t>dataset_obtain_csmar.py</w:t>
      </w:r>
    </w:p>
    <w:p w14:paraId="5F8971EE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功能：从csmar数据库中，选取造假样本和控制样本，构造样本集合</w:t>
      </w:r>
    </w:p>
    <w:p w14:paraId="4A003B5F">
      <w:pPr>
        <w:widowControl/>
        <w:spacing w:beforeLines="0" w:afterLines="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输入：STK_Violation_Main.xlsx：财务数据违规表</w:t>
      </w:r>
      <w:r>
        <w:rPr>
          <w:rFonts w:hint="eastAsia" w:ascii="宋体" w:hAnsi="宋体" w:eastAsia="宋体" w:cs="宋体"/>
          <w:b/>
          <w:bCs/>
          <w:color w:val="028009"/>
          <w:sz w:val="18"/>
          <w:szCs w:val="11"/>
          <w:lang w:val="en-US" w:eastAsia="zh-CN"/>
        </w:rPr>
        <w:t>（需要手动从网站下载，定期更换，位置为./input）</w:t>
      </w:r>
    </w:p>
    <w:p w14:paraId="2D4490E5">
      <w:pPr>
        <w:widowControl/>
        <w:spacing w:beforeLines="0" w:afterLines="0"/>
        <w:ind w:firstLine="540" w:firstLineChars="30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Dataset_path: 数据库的绝对路径</w:t>
      </w:r>
    </w:p>
    <w:p w14:paraId="493B70A9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</w:p>
    <w:p w14:paraId="21E4AF18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输出：违规案例整理_csmar.csv</w:t>
      </w:r>
    </w:p>
    <w:p w14:paraId="5FFEA4B9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</w:p>
    <w:p w14:paraId="462C8D74">
      <w:pPr>
        <w:widowControl/>
        <w:numPr>
          <w:ilvl w:val="0"/>
          <w:numId w:val="2"/>
        </w:numPr>
        <w:spacing w:beforeLines="0" w:afterLines="0"/>
        <w:ind w:left="360" w:leftChars="0" w:hanging="3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文件名: 违规案例整理_csmar.csv</w:t>
      </w:r>
    </w:p>
    <w:p w14:paraId="51E21EAB">
      <w:pPr>
        <w:widowControl/>
        <w:numPr>
          <w:ilvl w:val="0"/>
          <w:numId w:val="2"/>
        </w:numPr>
        <w:spacing w:beforeLines="0" w:afterLines="0"/>
        <w:ind w:left="360" w:leftChars="0" w:hanging="3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字段：</w:t>
      </w:r>
    </w:p>
    <w:p w14:paraId="2F71E200">
      <w:pPr>
        <w:widowControl/>
        <w:numPr>
          <w:ilvl w:val="1"/>
          <w:numId w:val="2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Pandas自带序号 (int)</w:t>
      </w:r>
    </w:p>
    <w:p w14:paraId="61518012">
      <w:pPr>
        <w:widowControl/>
        <w:numPr>
          <w:ilvl w:val="1"/>
          <w:numId w:val="2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证券代码 (string) : 股票的代码，格式如000001.SZ</w:t>
      </w:r>
    </w:p>
    <w:p w14:paraId="3CC4FFFA">
      <w:pPr>
        <w:widowControl/>
        <w:numPr>
          <w:ilvl w:val="1"/>
          <w:numId w:val="2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年份 (int) : 对应数据的年份，如1999、2000</w:t>
      </w:r>
    </w:p>
    <w:p w14:paraId="68252EA0">
      <w:pPr>
        <w:widowControl/>
        <w:numPr>
          <w:ilvl w:val="1"/>
          <w:numId w:val="2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违规类型 (string) : 违规行为的类型编码，没有违规则为空。具体参照CSMAR的说明文档，放在 ./input/STK_Violation_Main字段说明.xlsx</w:t>
      </w:r>
    </w:p>
    <w:p w14:paraId="5CA5BA9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4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4537075" cy="2692400"/>
            <wp:effectExtent l="0" t="0" r="4445" b="50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3DD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40" w:lineRule="auto"/>
        <w:jc w:val="both"/>
        <w:textAlignment w:val="auto"/>
        <w:rPr>
          <w:rFonts w:hint="eastAsia" w:ascii="Times New Roman" w:hAnsi="Times New Roman" w:eastAsia="宋体"/>
          <w:lang w:val="en-US" w:eastAsia="zh-CN"/>
        </w:rPr>
      </w:pPr>
    </w:p>
    <w:p w14:paraId="158F9485">
      <w:pPr>
        <w:widowControl/>
        <w:numPr>
          <w:ilvl w:val="1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auto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18"/>
          <w:szCs w:val="11"/>
          <w:lang w:val="en-US" w:eastAsia="zh-CN"/>
        </w:rPr>
        <w:t>dataset_obtain_wind_ai.py</w:t>
      </w:r>
    </w:p>
    <w:p w14:paraId="43DFCB03">
      <w:pPr>
        <w:widowControl/>
        <w:spacing w:beforeLines="0" w:afterLines="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功能：从wind数据库中，选取造假样本和控制样本，并使用ai识别造假发生年份信息，构造样本集合。内置检测自动更新功能，检测是否与上次相比有更新。仅对更新的部分使用ai识别，节省成本。</w:t>
      </w:r>
    </w:p>
    <w:p w14:paraId="690C29CD">
      <w:pPr>
        <w:widowControl/>
        <w:spacing w:beforeLines="0" w:afterLines="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输入：my_api：调用大模型需要的api</w:t>
      </w:r>
    </w:p>
    <w:p w14:paraId="20BE0E94">
      <w:pPr>
        <w:widowControl/>
        <w:spacing w:beforeLines="0" w:afterLines="0"/>
        <w:ind w:firstLine="540" w:firstLineChars="30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Dataset_path: 数据库的绝对路径</w:t>
      </w:r>
    </w:p>
    <w:p w14:paraId="5BF3CEA9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</w:p>
    <w:p w14:paraId="485B42D6">
      <w:pPr>
        <w:widowControl/>
        <w:spacing w:beforeLines="0" w:afterLines="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输出：违规案例整理_wind_ai.csv</w:t>
      </w:r>
    </w:p>
    <w:p w14:paraId="30C86AAA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</w:p>
    <w:p w14:paraId="5345344E">
      <w:pPr>
        <w:widowControl/>
        <w:numPr>
          <w:ilvl w:val="0"/>
          <w:numId w:val="2"/>
        </w:numPr>
        <w:spacing w:beforeLines="0" w:afterLines="0"/>
        <w:ind w:left="360" w:leftChars="0" w:hanging="3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文件名: 违规案例整理_wind_ai.csv</w:t>
      </w:r>
    </w:p>
    <w:p w14:paraId="0958F40A">
      <w:pPr>
        <w:widowControl/>
        <w:numPr>
          <w:ilvl w:val="0"/>
          <w:numId w:val="2"/>
        </w:numPr>
        <w:spacing w:beforeLines="0" w:afterLines="0"/>
        <w:ind w:left="360" w:leftChars="0" w:hanging="3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字段：</w:t>
      </w:r>
    </w:p>
    <w:p w14:paraId="25352A21">
      <w:pPr>
        <w:widowControl/>
        <w:numPr>
          <w:ilvl w:val="1"/>
          <w:numId w:val="2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Pandas自带序号 (int)</w:t>
      </w:r>
    </w:p>
    <w:p w14:paraId="1C837976">
      <w:pPr>
        <w:widowControl/>
        <w:numPr>
          <w:ilvl w:val="1"/>
          <w:numId w:val="2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S_INFO_WINDCODE (证券代码) (string) : 股票的代码，格式如000001.SZ</w:t>
      </w:r>
    </w:p>
    <w:p w14:paraId="316672B9">
      <w:pPr>
        <w:widowControl/>
        <w:numPr>
          <w:ilvl w:val="1"/>
          <w:numId w:val="2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年份 (int) : 对应数据的年份，如1999、2000</w:t>
      </w:r>
    </w:p>
    <w:p w14:paraId="6766A48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4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2175510" cy="2018665"/>
            <wp:effectExtent l="0" t="0" r="3810" b="825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C73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40" w:lineRule="auto"/>
        <w:jc w:val="both"/>
        <w:textAlignment w:val="auto"/>
        <w:rPr>
          <w:rFonts w:hint="eastAsia" w:ascii="Times New Roman" w:hAnsi="Times New Roman" w:eastAsia="宋体"/>
          <w:lang w:val="en-US" w:eastAsia="zh-CN"/>
        </w:rPr>
      </w:pPr>
    </w:p>
    <w:p w14:paraId="2A0AD7E9">
      <w:pPr>
        <w:widowControl/>
        <w:numPr>
          <w:ilvl w:val="1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auto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18"/>
          <w:szCs w:val="11"/>
          <w:lang w:val="en-US" w:eastAsia="zh-CN"/>
        </w:rPr>
        <w:t>dataset_obtain_combine.py</w:t>
      </w:r>
    </w:p>
    <w:p w14:paraId="5D4433B4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功能：结合csmar和wind的结果，取并集，构造样本集合</w:t>
      </w:r>
    </w:p>
    <w:p w14:paraId="27C6F74C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输入：违规案例整理_wind_ai.csv</w:t>
      </w:r>
    </w:p>
    <w:p w14:paraId="1EA1CDCA">
      <w:pPr>
        <w:widowControl/>
        <w:spacing w:beforeLines="0" w:afterLines="0"/>
        <w:ind w:firstLine="540" w:firstLineChars="30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违规案例整理_csmar.csv</w:t>
      </w:r>
    </w:p>
    <w:p w14:paraId="5A45E5AF">
      <w:pPr>
        <w:widowControl/>
        <w:spacing w:beforeLines="0" w:afterLines="0"/>
        <w:ind w:firstLine="540" w:firstLineChars="30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Dataset_path: 数据库的绝对路径</w:t>
      </w:r>
    </w:p>
    <w:p w14:paraId="5A6227AA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</w:p>
    <w:p w14:paraId="543B133B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输出：违规案例整理.xlsx</w:t>
      </w:r>
    </w:p>
    <w:p w14:paraId="167EC5D5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</w:p>
    <w:p w14:paraId="02917F69">
      <w:pPr>
        <w:widowControl/>
        <w:numPr>
          <w:ilvl w:val="0"/>
          <w:numId w:val="2"/>
        </w:numPr>
        <w:spacing w:beforeLines="0" w:afterLines="0"/>
        <w:ind w:left="360" w:leftChars="0" w:hanging="3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文件名: 违规案例整理.xlsx</w:t>
      </w:r>
    </w:p>
    <w:p w14:paraId="4A09E55D">
      <w:pPr>
        <w:widowControl/>
        <w:numPr>
          <w:ilvl w:val="0"/>
          <w:numId w:val="2"/>
        </w:numPr>
        <w:spacing w:beforeLines="0" w:afterLines="0"/>
        <w:ind w:left="360" w:leftChars="0" w:hanging="3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字段：</w:t>
      </w:r>
    </w:p>
    <w:p w14:paraId="26F4939B">
      <w:pPr>
        <w:widowControl/>
        <w:numPr>
          <w:ilvl w:val="1"/>
          <w:numId w:val="2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Pandas自带序号 (int)</w:t>
      </w:r>
    </w:p>
    <w:p w14:paraId="5F743A81">
      <w:pPr>
        <w:widowControl/>
        <w:numPr>
          <w:ilvl w:val="1"/>
          <w:numId w:val="2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证券代码 (string) : 股票的代码，格式如000001.SZ</w:t>
      </w:r>
    </w:p>
    <w:p w14:paraId="6C75EC67">
      <w:pPr>
        <w:widowControl/>
        <w:numPr>
          <w:ilvl w:val="1"/>
          <w:numId w:val="2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年份 (string) : 对应数据的年份，如1999、2000</w:t>
      </w:r>
    </w:p>
    <w:p w14:paraId="241140C4">
      <w:pPr>
        <w:widowControl/>
        <w:numPr>
          <w:ilvl w:val="1"/>
          <w:numId w:val="2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违规类型 (string) : 违规行为的类型编码，没有违规则为空。具体参照CSMAR的说明文档，放在 ./input/STK_Violation_Main字段说明.xlsx;对于仅出现于wind中的案例，标记为“wind:信息披露虚假或严重误导性陈述”</w:t>
      </w:r>
    </w:p>
    <w:p w14:paraId="05962DA6">
      <w:pPr>
        <w:widowControl/>
        <w:numPr>
          <w:ilvl w:val="1"/>
          <w:numId w:val="2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所属行业 (string) : 股票所属的中信一级行业代码，格式如CI005021.WI, 为分类为空。</w:t>
      </w:r>
    </w:p>
    <w:p w14:paraId="5C473D6F">
      <w:pPr>
        <w:widowControl/>
        <w:numPr>
          <w:ilvl w:val="1"/>
          <w:numId w:val="2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证券简称 (string) : 股票的简称，例如“平安银行”</w:t>
      </w:r>
    </w:p>
    <w:p w14:paraId="4B58A80A">
      <w:pPr>
        <w:widowControl/>
        <w:numPr>
          <w:ilvl w:val="1"/>
          <w:numId w:val="2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label (int) : 标签字段，表示是否存在违规行为，0表示没有违规，1表示有违规。</w:t>
      </w:r>
    </w:p>
    <w:p w14:paraId="76482F1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40" w:lineRule="auto"/>
        <w:jc w:val="both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drawing>
          <wp:inline distT="0" distB="0" distL="114300" distR="114300">
            <wp:extent cx="4777740" cy="3063240"/>
            <wp:effectExtent l="0" t="0" r="7620" b="0"/>
            <wp:docPr id="9" name="图片 9" descr="微信截图_20241010014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2410100140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151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40" w:lineRule="auto"/>
        <w:textAlignment w:val="auto"/>
        <w:rPr>
          <w:rFonts w:hint="eastAsia" w:ascii="Times New Roman" w:hAnsi="Times New Roman" w:eastAsia="宋体"/>
          <w:lang w:val="en-US" w:eastAsia="zh-CN"/>
        </w:rPr>
      </w:pPr>
    </w:p>
    <w:p w14:paraId="46915C8F">
      <w:pPr>
        <w:widowControl/>
        <w:numPr>
          <w:ilvl w:val="1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auto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18"/>
          <w:szCs w:val="11"/>
          <w:lang w:val="en-US" w:eastAsia="zh-CN"/>
        </w:rPr>
        <w:t>Sample_description.py(一般可以不使用)</w:t>
      </w:r>
    </w:p>
    <w:p w14:paraId="728333CA">
      <w:pPr>
        <w:widowControl/>
        <w:numPr>
          <w:ilvl w:val="-131"/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仅用于做样本数据的描述性分析，生成word报告第一章节：</w:t>
      </w:r>
      <w:r>
        <w:rPr>
          <w:rFonts w:hint="eastAsia" w:ascii="宋体" w:hAnsi="宋体" w:eastAsia="宋体" w:cs="宋体"/>
          <w:i/>
          <w:iCs/>
          <w:color w:val="auto"/>
          <w:sz w:val="16"/>
          <w:szCs w:val="10"/>
          <w:lang w:val="en-US" w:eastAsia="zh-CN"/>
        </w:rPr>
        <w:t>一）财务造假样本筛选及特征分析</w:t>
      </w: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 xml:space="preserve"> 中的图表 </w:t>
      </w:r>
    </w:p>
    <w:p w14:paraId="06DE3E4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/>
        <w:jc w:val="left"/>
        <w:textAlignment w:val="auto"/>
        <w:rPr>
          <w:rFonts w:hint="default" w:ascii="Times New Roman" w:hAnsi="Times New Roman" w:eastAsia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e.g.</w:t>
      </w:r>
    </w:p>
    <w:p w14:paraId="38544F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/>
        <w:jc w:val="left"/>
        <w:textAlignment w:val="auto"/>
        <w:rPr>
          <w:rFonts w:hint="default" w:ascii="Times New Roman" w:hAnsi="Times New Roman" w:eastAsia="宋体"/>
          <w:b w:val="0"/>
          <w:bCs w:val="0"/>
          <w:lang w:val="en-US" w:eastAsia="zh-CN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5269865" cy="1678940"/>
            <wp:effectExtent l="0" t="0" r="317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9B78">
      <w:pPr>
        <w:rPr>
          <w:rFonts w:hint="default" w:ascii="Times New Roman" w:hAnsi="Times New Roman" w:eastAsia="宋体"/>
          <w:lang w:val="en-US" w:eastAsia="zh-CN"/>
        </w:rPr>
      </w:pPr>
      <w:bookmarkStart w:id="0" w:name="_GoBack"/>
      <w:bookmarkEnd w:id="0"/>
    </w:p>
    <w:p w14:paraId="6163D531">
      <w:pPr>
        <w:widowControl/>
        <w:numPr>
          <w:ilvl w:val="1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auto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18"/>
          <w:szCs w:val="11"/>
          <w:lang w:val="en-US" w:eastAsia="zh-CN"/>
        </w:rPr>
        <w:t>feature_engineering.py</w:t>
      </w:r>
    </w:p>
    <w:p w14:paraId="70CE5FF6">
      <w:pPr>
        <w:widowControl/>
        <w:spacing w:beforeLines="0" w:afterLines="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功能：特征工程，构造特征表</w:t>
      </w:r>
    </w:p>
    <w:p w14:paraId="70E6AF2B">
      <w:pPr>
        <w:widowControl/>
        <w:spacing w:beforeLines="0" w:afterLines="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输入：违规案例整理.xlsx</w:t>
      </w:r>
    </w:p>
    <w:p w14:paraId="551FEA97">
      <w:pPr>
        <w:widowControl/>
        <w:spacing w:beforeLines="0" w:afterLines="0"/>
        <w:ind w:left="2875" w:leftChars="255" w:hanging="2340" w:hangingChars="130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  <w:t>start_year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          训练集案例最早的年份，需要保证导入的财务数据库包含比参数更早1年的年份（需要计算同比）</w:t>
      </w:r>
    </w:p>
    <w:p w14:paraId="1D6AC1F5">
      <w:pPr>
        <w:widowControl/>
        <w:spacing w:beforeLines="0" w:afterLines="0"/>
        <w:ind w:firstLine="540" w:firstLineChars="30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  <w:t>end_year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            训练集案例最晚的年份，需要包括</w:t>
      </w:r>
      <w:r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  <w:t>predict_year</w:t>
      </w:r>
    </w:p>
    <w:p w14:paraId="30E5A5C8">
      <w:pPr>
        <w:widowControl/>
        <w:spacing w:beforeLines="0" w:afterLines="0"/>
        <w:ind w:left="2875" w:leftChars="255" w:hanging="2340" w:hangingChars="130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  <w:t>predict_year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        构建模型和验证模型效果的时候，不使用该年份；模型预测中，预测该年份（一般为最后一年，等于end_year）</w:t>
      </w:r>
    </w:p>
    <w:p w14:paraId="2569405B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  <w:t>dataset_path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        数据库的绝对路径</w:t>
      </w:r>
    </w:p>
    <w:p w14:paraId="527F924F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</w:p>
    <w:p w14:paraId="05277541">
      <w:pPr>
        <w:widowControl/>
        <w:spacing w:beforeLines="0" w:afterLines="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输出：features_train.csv, features_predict.csv</w:t>
      </w:r>
    </w:p>
    <w:p w14:paraId="76DE877C">
      <w:pPr>
        <w:widowControl/>
        <w:numPr>
          <w:ilvl w:val="0"/>
          <w:numId w:val="3"/>
        </w:numPr>
        <w:spacing w:beforeLines="0" w:afterLines="0"/>
        <w:ind w:left="360" w:leftChars="0" w:hanging="3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文件名: 违规案例整理.xlsx</w:t>
      </w:r>
    </w:p>
    <w:p w14:paraId="7887DB66">
      <w:pPr>
        <w:widowControl/>
        <w:numPr>
          <w:ilvl w:val="0"/>
          <w:numId w:val="3"/>
        </w:numPr>
        <w:spacing w:beforeLines="0" w:afterLines="0"/>
        <w:ind w:left="360" w:leftChars="0" w:hanging="3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字段：</w:t>
      </w:r>
    </w:p>
    <w:p w14:paraId="68964952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Pandas自带序号 (int)</w:t>
      </w:r>
    </w:p>
    <w:p w14:paraId="45AA637C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证券代码 (string) : 股票的代码，格式如000001.SZ</w:t>
      </w:r>
    </w:p>
    <w:p w14:paraId="3AD77861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年份 (string) : 对应数据的年份，如1999、2000。features_predict.csv中仅包含</w:t>
      </w:r>
      <w:r>
        <w:rPr>
          <w:rFonts w:hint="default" w:ascii="宋体" w:hAnsi="宋体" w:eastAsia="宋体" w:cs="宋体"/>
          <w:color w:val="auto"/>
          <w:sz w:val="16"/>
          <w:szCs w:val="10"/>
          <w:lang w:val="en-US" w:eastAsia="zh-CN"/>
        </w:rPr>
        <w:t>predict_year</w:t>
      </w: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年的样本，而features_train.csv包含其他所有年份的样本</w:t>
      </w:r>
    </w:p>
    <w:p w14:paraId="56081D84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证券简称 (string) : 股票的简称，例如“平安银行”</w:t>
      </w:r>
    </w:p>
    <w:p w14:paraId="1905622C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label (int) : 标签字段，表示是否存在违规行为，0表示没有违规，1表示有违规</w:t>
      </w:r>
    </w:p>
    <w:p w14:paraId="54672733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default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指标列 (float / int): 指标，允许空值</w:t>
      </w:r>
    </w:p>
    <w:p w14:paraId="6142BB5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40" w:lineRule="auto"/>
        <w:textAlignment w:val="auto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5266690" cy="2346325"/>
            <wp:effectExtent l="0" t="0" r="635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FE15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40" w:lineRule="auto"/>
        <w:textAlignment w:val="auto"/>
        <w:rPr>
          <w:rFonts w:hint="eastAsia" w:ascii="Times New Roman" w:hAnsi="Times New Roman" w:eastAsia="宋体"/>
          <w:lang w:val="en-US" w:eastAsia="zh-CN"/>
        </w:rPr>
      </w:pPr>
    </w:p>
    <w:p w14:paraId="663E9550">
      <w:pPr>
        <w:widowControl/>
        <w:numPr>
          <w:ilvl w:val="1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18"/>
          <w:szCs w:val="11"/>
          <w:lang w:val="en-US" w:eastAsia="zh-CN"/>
        </w:rPr>
        <w:t>logistic_train.py</w:t>
      </w:r>
      <w:r>
        <w:rPr>
          <w:rFonts w:ascii="Times New Roman" w:hAnsi="Times New Roman" w:eastAsia="宋体"/>
        </w:rPr>
        <w:br w:type="textWrapping"/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功能： 使用Logistic模型进行分类训练。</w:t>
      </w:r>
    </w:p>
    <w:p w14:paraId="72D742B7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输入：features_train.csv                  包含特征和标签的训练数据</w:t>
      </w:r>
    </w:p>
    <w:p w14:paraId="13CE8B74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this_test_size                      测试集划分比例</w:t>
      </w:r>
    </w:p>
    <w:p w14:paraId="097B846F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this_random                         随机种子，用于保持数据划分的可重复性</w:t>
      </w:r>
    </w:p>
    <w:p w14:paraId="7DBAEFA9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this_beta                           用于阈值选择时的beta系数</w:t>
      </w:r>
    </w:p>
    <w:p w14:paraId="67B1F5A9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输出： Logistic.pkl                       训练后的模型，并输出训练集和测试集上的性能指标。</w:t>
      </w:r>
    </w:p>
    <w:p w14:paraId="3C6F60EB">
      <w:pPr>
        <w:widowControl/>
        <w:spacing w:beforeLines="0" w:afterLines="0"/>
        <w:ind w:firstLine="540" w:firstLineChars="30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features_importance_logistic.csv    特征重要性表格 </w:t>
      </w:r>
    </w:p>
    <w:p w14:paraId="5067F671">
      <w:pPr>
        <w:widowControl/>
        <w:numPr>
          <w:ilvl w:val="0"/>
          <w:numId w:val="3"/>
        </w:numPr>
        <w:spacing w:beforeLines="0" w:afterLines="0"/>
        <w:ind w:left="360" w:leftChars="0" w:hanging="3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文件名: features_importance_logistic.csv</w:t>
      </w:r>
    </w:p>
    <w:p w14:paraId="76AFF4D7">
      <w:pPr>
        <w:widowControl/>
        <w:numPr>
          <w:ilvl w:val="0"/>
          <w:numId w:val="3"/>
        </w:numPr>
        <w:spacing w:beforeLines="0" w:afterLines="0"/>
        <w:ind w:left="360" w:leftChars="0" w:hanging="3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字段：</w:t>
      </w:r>
    </w:p>
    <w:p w14:paraId="450E1BC6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指标名称 (string)</w:t>
      </w:r>
    </w:p>
    <w:p w14:paraId="0075CB99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Importance (float) : 降序排列</w:t>
      </w:r>
    </w:p>
    <w:p w14:paraId="3389EF5F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中文含义 (string) : 对应中文含义</w:t>
      </w:r>
    </w:p>
    <w:p w14:paraId="3BBFAF7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/>
        <w:ind w:left="360" w:leftChars="0"/>
        <w:jc w:val="center"/>
        <w:textAlignment w:val="auto"/>
        <w:rPr>
          <w:rFonts w:hint="default" w:ascii="Times New Roman" w:hAnsi="Times New Roman" w:eastAsia="宋体"/>
          <w:b/>
          <w:bCs/>
          <w:lang w:val="en-US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3686175" cy="2628900"/>
            <wp:effectExtent l="0" t="0" r="190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38DB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 w:line="240" w:lineRule="auto"/>
        <w:textAlignment w:val="auto"/>
        <w:rPr>
          <w:rFonts w:hint="eastAsia" w:ascii="Times New Roman" w:hAnsi="Times New Roman" w:eastAsia="宋体"/>
          <w:lang w:val="en-US" w:eastAsia="zh-CN"/>
        </w:rPr>
      </w:pPr>
    </w:p>
    <w:p w14:paraId="5957D66B">
      <w:pPr>
        <w:widowControl/>
        <w:numPr>
          <w:ilvl w:val="1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18"/>
          <w:szCs w:val="11"/>
          <w:lang w:val="en-US" w:eastAsia="zh-CN" w:bidi="ar-SA"/>
        </w:rPr>
        <w:t>MLP_train.py</w:t>
      </w:r>
      <w:r>
        <w:rPr>
          <w:rFonts w:ascii="Times New Roman" w:hAnsi="Times New Roman" w:eastAsia="宋体"/>
        </w:rPr>
        <w:br w:type="textWrapping"/>
      </w:r>
      <w:r>
        <w:rPr>
          <w:rFonts w:hint="eastAsia" w:ascii="宋体" w:hAnsi="宋体" w:eastAsia="宋体" w:cs="宋体"/>
          <w:color w:val="028009"/>
          <w:sz w:val="18"/>
          <w:szCs w:val="11"/>
        </w:rPr>
        <w:t>功能： 使用MLP模型和GAN进行分类训练和生成少数类样本，应用Early Stopping机制以优化训练过程。</w:t>
      </w:r>
    </w:p>
    <w:p w14:paraId="1BDCE7A9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输入：features_train.csv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包含特征和标签的训练数据</w:t>
      </w:r>
    </w:p>
    <w:p w14:paraId="3938FE23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this_test_size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测试集划分比例</w:t>
      </w:r>
    </w:p>
    <w:p w14:paraId="06A25F1D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this_random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              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随机种子，用于保持数据划分的可重复性</w:t>
      </w:r>
    </w:p>
    <w:p w14:paraId="59769C27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this_beta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                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用于阈值选择时的beta系数</w:t>
      </w:r>
    </w:p>
    <w:p w14:paraId="65CFDDC7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输出：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mlp.pkl                        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保存MLP模型，并输出训练集和测试集上的性能指标</w:t>
      </w:r>
    </w:p>
    <w:p w14:paraId="6ABB795A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features_importance_mlp.csv       特征重要性表格 </w:t>
      </w:r>
    </w:p>
    <w:p w14:paraId="4E1FAB61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（格式同特征重要性表格 features_importance_logistic.csv）</w:t>
      </w:r>
    </w:p>
    <w:p w14:paraId="5A858473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</w:p>
    <w:p w14:paraId="55DB077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/>
        <w:jc w:val="both"/>
        <w:textAlignment w:val="auto"/>
        <w:rPr>
          <w:rFonts w:ascii="Times New Roman" w:hAnsi="Times New Roman" w:eastAsia="宋体"/>
          <w:b/>
          <w:bCs/>
        </w:rPr>
      </w:pPr>
    </w:p>
    <w:p w14:paraId="3E5621BB">
      <w:pPr>
        <w:widowControl/>
        <w:numPr>
          <w:ilvl w:val="1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18"/>
          <w:szCs w:val="11"/>
          <w:lang w:val="en-US" w:eastAsia="zh-CN" w:bidi="ar-SA"/>
        </w:rPr>
        <w:t>XGBoost_train.py</w:t>
      </w:r>
      <w:r>
        <w:rPr>
          <w:rFonts w:ascii="Times New Roman" w:hAnsi="Times New Roman" w:eastAsia="宋体"/>
        </w:rPr>
        <w:br w:type="textWrapping"/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功能： 使用XGboost模型和GAN进行分类训练和生成少数类样本，应用Early Stopping机制以优化训练过程。</w:t>
      </w:r>
    </w:p>
    <w:p w14:paraId="2EFF4757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输入：features_train.csv               包含特征和标签的训练数据</w:t>
      </w:r>
    </w:p>
    <w:p w14:paraId="704AF9A8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this_test_size                         测试集划分比例</w:t>
      </w:r>
    </w:p>
    <w:p w14:paraId="0EF12A19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kern w:val="2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this_random                            随机种子，用于保持数据划分的可重</w:t>
      </w:r>
      <w:r>
        <w:rPr>
          <w:rFonts w:hint="eastAsia" w:ascii="宋体" w:hAnsi="宋体" w:eastAsia="宋体" w:cs="宋体"/>
          <w:color w:val="028009"/>
          <w:kern w:val="2"/>
          <w:sz w:val="18"/>
          <w:szCs w:val="11"/>
          <w:lang w:val="en-US" w:eastAsia="zh-CN"/>
        </w:rPr>
        <w:t>复性</w:t>
      </w:r>
    </w:p>
    <w:p w14:paraId="507ECF5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/>
        <w:ind w:leftChars="0" w:right="0" w:rightChars="0" w:firstLine="540" w:firstLineChars="300"/>
        <w:jc w:val="left"/>
        <w:textAlignment w:val="auto"/>
        <w:rPr>
          <w:rFonts w:hint="eastAsia" w:ascii="宋体" w:hAnsi="宋体" w:eastAsia="宋体" w:cs="宋体"/>
          <w:color w:val="028009"/>
          <w:kern w:val="2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kern w:val="2"/>
          <w:sz w:val="18"/>
          <w:szCs w:val="11"/>
          <w:lang w:val="en-US" w:eastAsia="zh-CN"/>
        </w:rPr>
        <w:t>this_beta                              用于阈值选择时的beta系数</w:t>
      </w:r>
    </w:p>
    <w:p w14:paraId="27B9B422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/>
        <w:ind w:leftChars="0" w:right="0" w:rightChars="0"/>
        <w:jc w:val="left"/>
        <w:textAlignment w:val="auto"/>
        <w:rPr>
          <w:rFonts w:hint="eastAsia" w:ascii="宋体" w:hAnsi="宋体" w:eastAsia="宋体" w:cs="宋体"/>
          <w:color w:val="028009"/>
          <w:kern w:val="2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kern w:val="2"/>
          <w:sz w:val="18"/>
          <w:szCs w:val="11"/>
          <w:lang w:val="en-US" w:eastAsia="zh-CN"/>
        </w:rPr>
        <w:t>输出：best_xgb_model.pkl                     XGboost模型，并输出训练集和测试集上的性能指标</w:t>
      </w:r>
    </w:p>
    <w:p w14:paraId="3B241A40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/>
        <w:ind w:leftChars="0" w:right="0" w:rightChars="0" w:firstLine="540" w:firstLineChars="300"/>
        <w:jc w:val="left"/>
        <w:textAlignment w:val="auto"/>
        <w:rPr>
          <w:rFonts w:hint="eastAsia" w:ascii="宋体" w:hAnsi="宋体" w:eastAsia="宋体" w:cs="宋体"/>
          <w:color w:val="028009"/>
          <w:kern w:val="2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kern w:val="2"/>
          <w:sz w:val="18"/>
          <w:szCs w:val="11"/>
          <w:lang w:val="en-US" w:eastAsia="zh-CN"/>
        </w:rPr>
        <w:t xml:space="preserve">features_importance_xgb.csv            特别征重要性表格 </w:t>
      </w:r>
    </w:p>
    <w:p w14:paraId="459AFE12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/>
        <w:ind w:leftChars="0" w:right="0" w:rightChars="0" w:firstLine="540" w:firstLineChars="300"/>
        <w:jc w:val="left"/>
        <w:textAlignment w:val="auto"/>
        <w:rPr>
          <w:rFonts w:hint="eastAsia" w:ascii="宋体" w:hAnsi="宋体" w:eastAsia="宋体" w:cs="宋体"/>
          <w:color w:val="028009"/>
          <w:kern w:val="2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kern w:val="2"/>
          <w:sz w:val="18"/>
          <w:szCs w:val="11"/>
          <w:lang w:val="en-US" w:eastAsia="zh-CN"/>
        </w:rPr>
        <w:t>（格式同特征重要性表格 features_importance_logistic.csv）</w:t>
      </w:r>
    </w:p>
    <w:p w14:paraId="0301132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/>
        <w:ind w:leftChars="0" w:right="0" w:rightChars="0" w:firstLine="540" w:firstLineChars="300"/>
        <w:jc w:val="left"/>
        <w:textAlignment w:val="auto"/>
        <w:rPr>
          <w:rFonts w:hint="eastAsia" w:ascii="宋体" w:hAnsi="宋体" w:eastAsia="宋体" w:cs="宋体"/>
          <w:color w:val="028009"/>
          <w:kern w:val="2"/>
          <w:sz w:val="18"/>
          <w:szCs w:val="11"/>
          <w:lang w:val="en-US" w:eastAsia="zh-CN"/>
        </w:rPr>
      </w:pPr>
    </w:p>
    <w:p w14:paraId="486A01CD">
      <w:pPr>
        <w:pStyle w:val="3"/>
        <w:keepNext w:val="0"/>
        <w:keepLines w:val="0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/>
        <w:ind w:left="0" w:leftChars="0" w:firstLine="0" w:firstLine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18"/>
          <w:szCs w:val="11"/>
          <w:lang w:val="en-US" w:eastAsia="zh-CN" w:bidi="ar-SA"/>
        </w:rPr>
        <w:t>result_presenting.py</w:t>
      </w:r>
    </w:p>
    <w:p w14:paraId="43E0983C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功能： 使用三种不同的机器学习模型（Logistic回归、XGBoost、MLP）进行二分类任务。它对这些模型测试评估，并结合集成学习法对模型结果进行融合。该脚本主要步骤包括模型加载、评估及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平均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特征重要性计算。</w:t>
      </w:r>
    </w:p>
    <w:p w14:paraId="4E2186B0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输入：this_test_size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测试集划分比例</w:t>
      </w:r>
    </w:p>
    <w:p w14:paraId="1F05FDED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this_random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               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随机种子，用于保持数据划分的可重复性</w:t>
      </w:r>
    </w:p>
    <w:p w14:paraId="2ADE4A6A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this_beta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                 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用于阈值选择时的beta系数</w:t>
      </w:r>
    </w:p>
    <w:p w14:paraId="3305A2B9">
      <w:pPr>
        <w:widowControl/>
        <w:spacing w:beforeLines="0" w:afterLines="0"/>
        <w:ind w:firstLine="540" w:firstLineChars="30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best_xgb_model.pkl                 XGBoost模型</w:t>
      </w:r>
    </w:p>
    <w:p w14:paraId="0E05CC6E">
      <w:pPr>
        <w:widowControl/>
        <w:spacing w:beforeLines="0" w:afterLines="0"/>
        <w:ind w:firstLine="540" w:firstLineChars="30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mlp.pkl                            MLP模型</w:t>
      </w:r>
    </w:p>
    <w:p w14:paraId="28C42A3C">
      <w:pPr>
        <w:widowControl/>
        <w:spacing w:beforeLines="0" w:afterLines="0"/>
        <w:ind w:firstLine="540" w:firstLineChars="30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/>
        </w:rPr>
      </w:pP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Logit_model.pkl                    Logistic模型</w:t>
      </w:r>
    </w:p>
    <w:p w14:paraId="62984167">
      <w:pPr>
        <w:widowControl/>
        <w:spacing w:beforeLines="0" w:afterLines="0"/>
        <w:jc w:val="left"/>
        <w:rPr>
          <w:rFonts w:hint="default" w:ascii="宋体" w:hAnsi="宋体" w:eastAsia="宋体" w:cs="宋体"/>
          <w:color w:val="028009"/>
          <w:sz w:val="18"/>
          <w:szCs w:val="11"/>
          <w:lang w:val="en-US"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输出：features_importance_ave_rank.csv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三个模型的特征重要性及其综合排名</w:t>
      </w:r>
    </w:p>
    <w:p w14:paraId="58DAE427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评估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结果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：模型在训练集和测试集上的评估结果，包括加权F1分数、准确率等。</w:t>
      </w:r>
    </w:p>
    <w:p w14:paraId="29633A2F">
      <w:pPr>
        <w:widowControl/>
        <w:numPr>
          <w:ilvl w:val="0"/>
          <w:numId w:val="3"/>
        </w:numPr>
        <w:spacing w:beforeLines="0" w:afterLines="0"/>
        <w:ind w:left="360" w:leftChars="0" w:hanging="3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文件名: features_importance_ave_rank.csv</w:t>
      </w:r>
    </w:p>
    <w:p w14:paraId="7BD15742">
      <w:pPr>
        <w:widowControl/>
        <w:numPr>
          <w:ilvl w:val="0"/>
          <w:numId w:val="3"/>
        </w:numPr>
        <w:spacing w:beforeLines="0" w:afterLines="0"/>
        <w:ind w:left="360" w:leftChars="0" w:hanging="3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字段：</w:t>
      </w:r>
    </w:p>
    <w:p w14:paraId="54F6B31C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Pandas自带序号（int）</w:t>
      </w:r>
    </w:p>
    <w:p w14:paraId="69C48FF8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指标名称 (string)</w:t>
      </w:r>
    </w:p>
    <w:p w14:paraId="43D62AD1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Rank_logit (int) : Logistic回归特征重要性排序</w:t>
      </w:r>
    </w:p>
    <w:p w14:paraId="7078672A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Rank_xgb (int) : XGBoost特征重要性排序</w:t>
      </w:r>
    </w:p>
    <w:p w14:paraId="5F967E3A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Rank_mlp (int) : MLP回归特征重要性排序</w:t>
      </w:r>
    </w:p>
    <w:p w14:paraId="13E2CFCA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Average_Rank (float) : 升序排序，特征重要性排序平均值</w:t>
      </w:r>
    </w:p>
    <w:p w14:paraId="07E330FC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中文含义 (string) : 对应中文含义</w:t>
      </w:r>
    </w:p>
    <w:p w14:paraId="6F56A52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/>
        <w:textAlignment w:val="auto"/>
        <w:rPr>
          <w:rFonts w:ascii="Times New Roman" w:hAnsi="Times New Roman" w:eastAsia="宋体"/>
        </w:rPr>
      </w:pPr>
    </w:p>
    <w:p w14:paraId="0E6D05E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5266055" cy="2987675"/>
            <wp:effectExtent l="0" t="0" r="698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6D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/>
        <w:textAlignment w:val="auto"/>
        <w:rPr>
          <w:rFonts w:ascii="Times New Roman" w:hAnsi="Times New Roman" w:eastAsia="宋体"/>
        </w:rPr>
      </w:pPr>
    </w:p>
    <w:p w14:paraId="192F50D3">
      <w:pPr>
        <w:pStyle w:val="3"/>
        <w:keepNext w:val="0"/>
        <w:keepLines w:val="0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/>
        <w:ind w:left="0" w:leftChars="0" w:firstLine="0" w:firstLineChars="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color w:val="auto"/>
          <w:kern w:val="2"/>
          <w:sz w:val="18"/>
          <w:szCs w:val="1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18"/>
          <w:szCs w:val="11"/>
          <w:lang w:val="en-US" w:eastAsia="zh-CN" w:bidi="ar-SA"/>
        </w:rPr>
        <w:t>result_predicting.py</w:t>
      </w:r>
    </w:p>
    <w:p w14:paraId="332D9E41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功能： 使用三个模型（Logistic回归、XGBoost和MLP）对输入数据进行预测，并计算预测结果的评估指标。最后通过软集成学习法，将各模型的预测结果融合，输出最终的综合预测结果。该脚本主要步骤包括数据处理、模型加载、评估以及输出预测结果。</w:t>
      </w:r>
    </w:p>
    <w:p w14:paraId="0B99CDDA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输入</w:t>
      </w:r>
      <w:r>
        <w:rPr>
          <w:rFonts w:hint="eastAsia" w:ascii="宋体" w:hAnsi="宋体" w:eastAsia="宋体" w:cs="宋体"/>
          <w:color w:val="028009"/>
          <w:sz w:val="18"/>
          <w:szCs w:val="11"/>
          <w:lang w:eastAsia="zh-CN"/>
        </w:rPr>
        <w:t>：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 xml:space="preserve">features_train.csv 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包含训练数据的特征文件。</w:t>
      </w:r>
    </w:p>
    <w:p w14:paraId="3BB31520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 xml:space="preserve">features_predict.csv 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包含需要预测的数据文件。</w:t>
      </w:r>
    </w:p>
    <w:p w14:paraId="6F773BED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 xml:space="preserve">手动指标名称对照.xlsx 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包含特征的中文名称对照表。</w:t>
      </w:r>
    </w:p>
    <w:p w14:paraId="186E9F1B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logit_model.pkl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训练好的Logistic回归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>模型。</w:t>
      </w:r>
    </w:p>
    <w:p w14:paraId="4F015A24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 xml:space="preserve">best_xgb_model.pkl 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训练好的XGBoost模型。</w:t>
      </w:r>
    </w:p>
    <w:p w14:paraId="28EF1442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mlp.pth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训练好的MLP模型的参数文件。</w:t>
      </w:r>
    </w:p>
    <w:p w14:paraId="6D074D34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this_test_size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测试集划分比例。</w:t>
      </w:r>
    </w:p>
    <w:p w14:paraId="480741FD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this_random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随机种子。</w:t>
      </w:r>
    </w:p>
    <w:p w14:paraId="2834C33B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this_beta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用于加权F1分数的beta值。</w:t>
      </w:r>
    </w:p>
    <w:p w14:paraId="1A7EE2BD">
      <w:pPr>
        <w:widowControl/>
        <w:spacing w:beforeLines="0" w:afterLines="0"/>
        <w:jc w:val="left"/>
        <w:rPr>
          <w:rFonts w:hint="eastAsia" w:ascii="宋体" w:hAnsi="宋体" w:eastAsia="宋体" w:cs="宋体"/>
          <w:color w:val="028009"/>
          <w:sz w:val="18"/>
          <w:szCs w:val="11"/>
          <w:lang w:eastAsia="zh-CN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输出</w:t>
      </w:r>
      <w:r>
        <w:rPr>
          <w:rFonts w:hint="eastAsia" w:ascii="宋体" w:hAnsi="宋体" w:eastAsia="宋体" w:cs="宋体"/>
          <w:color w:val="028009"/>
          <w:sz w:val="18"/>
          <w:szCs w:val="11"/>
          <w:lang w:eastAsia="zh-CN"/>
        </w:rPr>
        <w:t>：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预测结果.csv</w:t>
      </w:r>
      <w:r>
        <w:rPr>
          <w:rFonts w:hint="eastAsia" w:ascii="宋体" w:hAnsi="宋体" w:eastAsia="宋体" w:cs="宋体"/>
          <w:color w:val="028009"/>
          <w:sz w:val="18"/>
          <w:szCs w:val="11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color w:val="028009"/>
          <w:sz w:val="18"/>
          <w:szCs w:val="11"/>
        </w:rPr>
        <w:t>保存了每个模型的预测标签及最终集成预测标签的CSV文件</w:t>
      </w:r>
    </w:p>
    <w:p w14:paraId="6EF235D0">
      <w:pPr>
        <w:widowControl/>
        <w:spacing w:beforeLines="0" w:afterLines="0"/>
        <w:ind w:firstLine="540" w:firstLineChars="300"/>
        <w:jc w:val="left"/>
        <w:rPr>
          <w:rFonts w:hint="eastAsia" w:ascii="宋体" w:hAnsi="宋体" w:eastAsia="宋体" w:cs="宋体"/>
          <w:color w:val="028009"/>
          <w:sz w:val="18"/>
          <w:szCs w:val="11"/>
        </w:rPr>
      </w:pPr>
      <w:r>
        <w:rPr>
          <w:rFonts w:hint="eastAsia" w:ascii="宋体" w:hAnsi="宋体" w:eastAsia="宋体" w:cs="宋体"/>
          <w:color w:val="028009"/>
          <w:sz w:val="18"/>
          <w:szCs w:val="11"/>
        </w:rPr>
        <w:t>评估报告：每个模型及集成模型的预测结果及加权F1分数等评估指标。</w:t>
      </w:r>
    </w:p>
    <w:p w14:paraId="7DDB076D">
      <w:pPr>
        <w:widowControl/>
        <w:numPr>
          <w:ilvl w:val="0"/>
          <w:numId w:val="3"/>
        </w:numPr>
        <w:spacing w:beforeLines="0" w:afterLines="0"/>
        <w:ind w:left="360" w:leftChars="0" w:hanging="3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文件名: 预测结果.csv</w:t>
      </w:r>
    </w:p>
    <w:p w14:paraId="45654DFD">
      <w:pPr>
        <w:widowControl/>
        <w:numPr>
          <w:ilvl w:val="0"/>
          <w:numId w:val="3"/>
        </w:numPr>
        <w:spacing w:beforeLines="0" w:afterLines="0"/>
        <w:ind w:left="360" w:leftChars="0" w:hanging="3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字段：</w:t>
      </w:r>
    </w:p>
    <w:p w14:paraId="10C175FC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证券代码（string）</w:t>
      </w:r>
    </w:p>
    <w:p w14:paraId="27605E83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年份 (string)</w:t>
      </w:r>
    </w:p>
    <w:p w14:paraId="13AE4232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 xml:space="preserve">证券简称 (string) </w:t>
      </w:r>
    </w:p>
    <w:p w14:paraId="2BAB6A2B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真实标签 (int) : 是否披露违规行为。</w:t>
      </w:r>
    </w:p>
    <w:p w14:paraId="4A25F9D7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Logistic预测标签 (int) : 0为预测正常，1为预测造假。</w:t>
      </w:r>
    </w:p>
    <w:p w14:paraId="51B76D70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MLP预测标签 (int) : 0为预测正常，1为预测造假。</w:t>
      </w:r>
    </w:p>
    <w:p w14:paraId="0CDB2F51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XGBoost预测标签 (int) : 0为预测正常，1为预测造假。</w:t>
      </w:r>
    </w:p>
    <w:p w14:paraId="10182263">
      <w:pPr>
        <w:widowControl/>
        <w:numPr>
          <w:ilvl w:val="1"/>
          <w:numId w:val="3"/>
        </w:numPr>
        <w:spacing w:beforeLines="0" w:afterLines="0"/>
        <w:ind w:left="0" w:leftChars="0" w:firstLine="660" w:firstLineChars="0"/>
        <w:jc w:val="left"/>
        <w:rPr>
          <w:rFonts w:ascii="Times New Roman" w:hAnsi="Times New Roman" w:eastAsia="宋体"/>
        </w:rPr>
      </w:pPr>
      <w:r>
        <w:rPr>
          <w:rFonts w:hint="eastAsia" w:ascii="宋体" w:hAnsi="宋体" w:eastAsia="宋体" w:cs="宋体"/>
          <w:color w:val="auto"/>
          <w:sz w:val="16"/>
          <w:szCs w:val="10"/>
          <w:lang w:val="en-US" w:eastAsia="zh-CN"/>
        </w:rPr>
        <w:t>综合预测标签 (int) : 集成学习的判断结果，0为预测正常，1为预测造假</w:t>
      </w:r>
      <w:r>
        <w:rPr>
          <w:rStyle w:val="10"/>
          <w:rFonts w:hint="eastAsia" w:ascii="Times New Roman" w:hAnsi="Times New Roman" w:eastAsia="宋体"/>
          <w:b w:val="0"/>
          <w:bCs/>
          <w:lang w:val="en-US" w:eastAsia="zh-CN"/>
        </w:rPr>
        <w:t>。</w:t>
      </w:r>
    </w:p>
    <w:p w14:paraId="23FC5E1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/>
        <w:textAlignment w:val="auto"/>
        <w:rPr>
          <w:rFonts w:ascii="Times New Roman" w:hAnsi="Times New Roman" w:eastAsia="宋体"/>
        </w:rPr>
      </w:pPr>
    </w:p>
    <w:p w14:paraId="3C6B5C1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afterAutospacing="0"/>
        <w:textAlignment w:val="auto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5274310" cy="3213100"/>
            <wp:effectExtent l="0" t="0" r="13970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676011"/>
    <w:multiLevelType w:val="multilevel"/>
    <w:tmpl w:val="D3676011"/>
    <w:lvl w:ilvl="0" w:tentative="0">
      <w:start w:val="1"/>
      <w:numFmt w:val="bullet"/>
      <w:lvlText w:val=""/>
      <w:lvlJc w:val="left"/>
      <w:pPr>
        <w:tabs>
          <w:tab w:val="left" w:pos="30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020"/>
        </w:tabs>
        <w:ind w:left="0" w:leftChars="0" w:firstLine="660" w:firstLineChars="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740"/>
        </w:tabs>
        <w:ind w:left="17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460"/>
        </w:tabs>
        <w:ind w:left="24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180"/>
        </w:tabs>
        <w:ind w:left="318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3900"/>
        </w:tabs>
        <w:ind w:left="39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20"/>
        </w:tabs>
        <w:ind w:left="46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340"/>
        </w:tabs>
        <w:ind w:left="534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060"/>
        </w:tabs>
        <w:ind w:left="6060" w:hanging="360"/>
      </w:pPr>
      <w:rPr>
        <w:rFonts w:hint="default" w:ascii="Wingdings" w:hAnsi="Wingdings"/>
      </w:rPr>
    </w:lvl>
  </w:abstractNum>
  <w:abstractNum w:abstractNumId="1">
    <w:nsid w:val="35D166B3"/>
    <w:multiLevelType w:val="multilevel"/>
    <w:tmpl w:val="35D166B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default"/>
        <w:color w:val="auto"/>
        <w:sz w:val="18"/>
        <w:szCs w:val="18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6D520A2E"/>
    <w:multiLevelType w:val="multilevel"/>
    <w:tmpl w:val="6D520A2E"/>
    <w:lvl w:ilvl="0" w:tentative="0">
      <w:start w:val="1"/>
      <w:numFmt w:val="bullet"/>
      <w:lvlText w:val=""/>
      <w:lvlJc w:val="left"/>
      <w:pPr>
        <w:tabs>
          <w:tab w:val="left" w:pos="30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020"/>
        </w:tabs>
        <w:ind w:left="0" w:leftChars="0" w:firstLine="660" w:firstLineChars="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740"/>
        </w:tabs>
        <w:ind w:left="17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460"/>
        </w:tabs>
        <w:ind w:left="24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180"/>
        </w:tabs>
        <w:ind w:left="318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3900"/>
        </w:tabs>
        <w:ind w:left="39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20"/>
        </w:tabs>
        <w:ind w:left="46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340"/>
        </w:tabs>
        <w:ind w:left="534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060"/>
        </w:tabs>
        <w:ind w:left="60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iYTUwMTEzZDhhNDhhYmFmNDEwMzU2NzBmYWU1MDUifQ=="/>
  </w:docVars>
  <w:rsids>
    <w:rsidRoot w:val="00000000"/>
    <w:rsid w:val="021533E7"/>
    <w:rsid w:val="055B165D"/>
    <w:rsid w:val="0596483F"/>
    <w:rsid w:val="068E7F91"/>
    <w:rsid w:val="0FD20B69"/>
    <w:rsid w:val="0FED731C"/>
    <w:rsid w:val="12470896"/>
    <w:rsid w:val="13531FC1"/>
    <w:rsid w:val="16500A3A"/>
    <w:rsid w:val="165247B2"/>
    <w:rsid w:val="1F262338"/>
    <w:rsid w:val="225715DC"/>
    <w:rsid w:val="22E63803"/>
    <w:rsid w:val="28180C8B"/>
    <w:rsid w:val="2AA77303"/>
    <w:rsid w:val="2E12514F"/>
    <w:rsid w:val="2ED3590C"/>
    <w:rsid w:val="2FB219C5"/>
    <w:rsid w:val="30C82942"/>
    <w:rsid w:val="352D221A"/>
    <w:rsid w:val="3629634E"/>
    <w:rsid w:val="36BA5D2F"/>
    <w:rsid w:val="3BB5440F"/>
    <w:rsid w:val="3BDA7C1C"/>
    <w:rsid w:val="3F1A587C"/>
    <w:rsid w:val="46DD6904"/>
    <w:rsid w:val="49CD76D0"/>
    <w:rsid w:val="51AE6039"/>
    <w:rsid w:val="5364772A"/>
    <w:rsid w:val="58854E97"/>
    <w:rsid w:val="5A94136D"/>
    <w:rsid w:val="5E840720"/>
    <w:rsid w:val="605C4EB2"/>
    <w:rsid w:val="60C43183"/>
    <w:rsid w:val="6499427E"/>
    <w:rsid w:val="65AC068A"/>
    <w:rsid w:val="717B3EC0"/>
    <w:rsid w:val="72A76C85"/>
    <w:rsid w:val="764A0732"/>
    <w:rsid w:val="7865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12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3 Char"/>
    <w:link w:val="3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2100</Words>
  <Characters>3588</Characters>
  <Lines>0</Lines>
  <Paragraphs>0</Paragraphs>
  <TotalTime>0</TotalTime>
  <ScaleCrop>false</ScaleCrop>
  <LinksUpToDate>false</LinksUpToDate>
  <CharactersWithSpaces>4370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2024-10-09T16:54:00Z</dcterms:created>
  <dc:creator>14487</dc:creator>
  <cp:lastModifiedBy>Zhong-xiaoming</cp:lastModifiedBy>
  <dcterms:modified xsi:type="dcterms:W3CDTF">2024-11-04T10:30:40Z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157D772DDA2C4720A9F17BE23C349515_12</vt:lpwstr>
  </property>
</Properties>
</file>