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627FCF">
      <w:pPr>
        <w:pStyle w:val="2"/>
        <w:rPr>
          <w:rFonts w:hint="default" w:ascii="Times New Roman" w:hAnsi="Times New Roman" w:cs="Times New Roman"/>
        </w:rPr>
      </w:pPr>
      <w:bookmarkStart w:id="0" w:name="评测方法评分口径与信息来源"/>
      <w:r>
        <w:rPr>
          <w:rFonts w:hint="default" w:ascii="Times New Roman" w:hAnsi="Times New Roman" w:cs="Times New Roman"/>
        </w:rPr>
        <w:t>评测方法、评分口径与信息来源</w:t>
      </w:r>
    </w:p>
    <w:p w14:paraId="7A608B6B">
      <w:pPr>
        <w:pStyle w:val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截至 2026-04-29</w:t>
      </w:r>
    </w:p>
    <w:p w14:paraId="55F7450C">
      <w:pPr>
        <w:pStyle w:val="4"/>
        <w:rPr>
          <w:rFonts w:hint="default" w:ascii="Times New Roman" w:hAnsi="Times New Roman" w:cs="Times New Roman"/>
        </w:rPr>
      </w:pPr>
      <w:bookmarkStart w:id="1" w:name="评测方法"/>
      <w:r>
        <w:rPr>
          <w:rFonts w:hint="default" w:ascii="Times New Roman" w:hAnsi="Times New Roman" w:cs="Times New Roman"/>
        </w:rPr>
        <w:t>1. 评测方法</w:t>
      </w:r>
    </w:p>
    <w:p w14:paraId="297ADC9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本报告不进行三款工具的并行受控实测，而是依赖以下四类信息来源综合研判：厂商一手官方文档与企业版条款；独立技术分析机构和社区 benchmark（均标注发布日期）；厂商公开声称的能力描述；以及个</w:t>
      </w:r>
      <w:bookmarkStart w:id="5" w:name="_GoBack"/>
      <w:bookmarkEnd w:id="5"/>
      <w:r>
        <w:rPr>
          <w:rFonts w:hint="default" w:ascii="Times New Roman" w:hAnsi="Times New Roman" w:cs="Times New Roman"/>
        </w:rPr>
        <w:t>别已公开的用户使用反馈。</w:t>
      </w:r>
    </w:p>
    <w:p w14:paraId="251CDE8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三款候选工具（GitHub Copilot Enterprise、Gemini Code Assist、AWS Kiro）均为快速迭代的 SaaS 产品，能力矩阵在半年内可能发生显著变化。特别是 AWS Kiro 于 2025-07-17 进入 Preview，2025-11-17 正式 GA（基于 Code OSS 的独立 IDE），截至本报告评估基准日（2026-04-29）仅 GA 约 5 个月，区域覆盖和产品成熟度仍较有限。鉴于上述局限性，本报告仅代表截至 2026-04-29 的能力快照，使用者在采购决策前应自行核查最新文档。</w:t>
      </w:r>
    </w:p>
    <w:bookmarkEnd w:id="1"/>
    <w:p w14:paraId="132FFBFF">
      <w:pPr>
        <w:pStyle w:val="4"/>
        <w:rPr>
          <w:rFonts w:hint="default" w:ascii="Times New Roman" w:hAnsi="Times New Roman" w:cs="Times New Roman"/>
        </w:rPr>
      </w:pPr>
      <w:bookmarkStart w:id="2" w:name="评分口径"/>
      <w:r>
        <w:rPr>
          <w:rFonts w:hint="default" w:ascii="Times New Roman" w:hAnsi="Times New Roman" w:cs="Times New Roman"/>
        </w:rPr>
        <w:t>2. 评分口径</w:t>
      </w:r>
    </w:p>
    <w:p w14:paraId="5BE773AF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本报告统一采用</w:t>
      </w:r>
      <w:r>
        <w:rPr>
          <w:rFonts w:hint="default" w:ascii="Times New Roman" w:hAnsi="Times New Roman" w:cs="Times New Roman"/>
          <w:b/>
          <w:bCs/>
        </w:rPr>
        <w:t>三档定性评级：强 / 一般 / 弱</w:t>
      </w:r>
      <w:r>
        <w:rPr>
          <w:rFonts w:hint="default" w:ascii="Times New Roman" w:hAnsi="Times New Roman" w:cs="Times New Roman"/>
        </w:rPr>
        <w:t>。每条评级均附理由与论据来源。不使用数字分（例如 1–5 分），原因如下：</w:t>
      </w:r>
    </w:p>
    <w:p w14:paraId="396808F7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数字分易被误用</w:t>
      </w:r>
      <w:r>
        <w:rPr>
          <w:rFonts w:hint="default" w:ascii="Times New Roman" w:hAnsi="Times New Roman" w:cs="Times New Roman"/>
        </w:rPr>
        <w:t>：各部门倾向于直接按总分排序，忽视分项差异和场景权重，容易导致选型失焦。</w:t>
      </w:r>
    </w:p>
    <w:p w14:paraId="4868B2AA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三家企业版差异更适合质性表述</w:t>
      </w:r>
      <w:r>
        <w:rPr>
          <w:rFonts w:hint="default" w:ascii="Times New Roman" w:hAnsi="Times New Roman" w:cs="Times New Roman"/>
        </w:rPr>
        <w:t>：三款工具在定位、部署形态和目标用户上存在本质差异，同一维度的数字分并不能反映适配性差异。</w:t>
      </w:r>
    </w:p>
    <w:p w14:paraId="16BD53FE">
      <w:pPr>
        <w:pStyle w:val="24"/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无完全控制变量的实测条件</w:t>
      </w:r>
      <w:r>
        <w:rPr>
          <w:rFonts w:hint="default" w:ascii="Times New Roman" w:hAnsi="Times New Roman" w:cs="Times New Roman"/>
        </w:rPr>
        <w:t>：本报告依赖文档和声称能力，非受控实验，打出数字精确分数是伪精确，不诚实。</w:t>
      </w:r>
    </w:p>
    <w:p w14:paraId="7C1AA75F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对于无法从公开材料中核实的声明，统一标注为”未在公开材料中明确说明”，不进行推断或猜测。对于已识别的信息缺口，在相应位置显式标注并汇总于附录 vendor-terms.md 第 4 节。</w:t>
      </w:r>
    </w:p>
    <w:bookmarkEnd w:id="2"/>
    <w:p w14:paraId="027E38E7">
      <w:pPr>
        <w:pStyle w:val="4"/>
        <w:rPr>
          <w:rFonts w:hint="default" w:ascii="Times New Roman" w:hAnsi="Times New Roman" w:cs="Times New Roman"/>
        </w:rPr>
      </w:pPr>
      <w:bookmarkStart w:id="3" w:name="信息来源优先级"/>
      <w:r>
        <w:rPr>
          <w:rFonts w:hint="default" w:ascii="Times New Roman" w:hAnsi="Times New Roman" w:cs="Times New Roman"/>
        </w:rPr>
        <w:t>3. 信息来源优先级</w:t>
      </w:r>
    </w:p>
    <w:p w14:paraId="6AB6825E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本报告按以下三档优先级使用信息来源：</w:t>
      </w:r>
    </w:p>
    <w:p w14:paraId="5F4C73C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P0 一手（最高优先级）</w:t>
      </w:r>
      <w:r>
        <w:rPr>
          <w:rFonts w:hint="default" w:ascii="Times New Roman" w:hAnsi="Times New Roman" w:cs="Times New Roman"/>
        </w:rPr>
        <w:t>：厂商官方文档、企业版条款页、定价页、产品博客（官方发布）、API/SDK 文档。具体包括：GitHub Docs（docs.github.com）、GitHub Blog、Google Cloud Documentation（docs.cloud.google.com）、Gemini Code Assist 数据治理页（developers.google.com/gemini-code-assist/docs/data-governance）、AWS Kiro 官网（kiro.dev）及其定价、企业版、区域支持页面。此类来源直接引用原文或 URL。</w:t>
      </w:r>
    </w:p>
    <w:p w14:paraId="64139F0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P1 二手（次级参考）</w:t>
      </w:r>
      <w:r>
        <w:rPr>
          <w:rFonts w:hint="default" w:ascii="Times New Roman" w:hAnsi="Times New Roman" w:cs="Times New Roman"/>
        </w:rPr>
        <w:t>：独立技术分析文章、社区 benchmark 平台（如 benchlm.ai、tbench.ai）、经过核验的非官方价格汇总页。使用时必须标注发布或数据更新日期，避免引用 6 个月以上的过旧数据。</w:t>
      </w:r>
    </w:p>
    <w:p w14:paraId="73EB6E5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P2 基准对照（背景参考）</w:t>
      </w:r>
      <w:r>
        <w:rPr>
          <w:rFonts w:hint="default" w:ascii="Times New Roman" w:hAnsi="Times New Roman" w:cs="Times New Roman"/>
        </w:rPr>
        <w:t>：Claude Code 官方文档（code.claude.com）、Anthropic 公开材料；OpenAI Codex 定价与 ChatGPT 订阅文档。此类来源用于提供行业能力基准，而非直接参与三款候选工具的横向比较。</w:t>
      </w:r>
    </w:p>
    <w:p w14:paraId="4D50347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当 P1 信息与 P0 信息冲突时，以 P0 为准；P2 仅用于建立背景认知，不用于候选工具的能力评级。</w:t>
      </w:r>
    </w:p>
    <w:bookmarkEnd w:id="3"/>
    <w:p w14:paraId="584292B0">
      <w:pPr>
        <w:pStyle w:val="4"/>
        <w:rPr>
          <w:rFonts w:hint="default" w:ascii="Times New Roman" w:hAnsi="Times New Roman" w:cs="Times New Roman"/>
        </w:rPr>
      </w:pPr>
      <w:bookmarkStart w:id="4" w:name="时效性声明"/>
      <w:r>
        <w:rPr>
          <w:rFonts w:hint="default" w:ascii="Times New Roman" w:hAnsi="Times New Roman" w:cs="Times New Roman"/>
        </w:rPr>
        <w:t>4. 时效性声明</w:t>
      </w:r>
    </w:p>
    <w:p w14:paraId="670FEB0A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本报告评估基准日为 </w:t>
      </w:r>
      <w:r>
        <w:rPr>
          <w:rFonts w:hint="default" w:ascii="Times New Roman" w:hAnsi="Times New Roman" w:cs="Times New Roman"/>
          <w:b/>
          <w:bCs/>
        </w:rPr>
        <w:t>2026-04-29</w:t>
      </w:r>
      <w:r>
        <w:rPr>
          <w:rFonts w:hint="default" w:ascii="Times New Roman" w:hAnsi="Times New Roman" w:cs="Times New Roman"/>
        </w:rPr>
        <w:t>。三款候选工具的迭代节奏均较快：GitHub Copilot 于 2026-03 月将 Agent Mode 和 Code Review GA，并于 2026-06-01 起切换为 AI Credits token 计费模式；Gemini Code Assist 正在扩展 Agent Mode 与私有代码定制能力；</w:t>
      </w:r>
    </w:p>
    <w:p w14:paraId="15E63342">
      <w:pPr>
        <w:pStyle w:val="3"/>
        <w:rPr>
          <w:rFonts w:hint="default" w:ascii="Times New Roman" w:hAnsi="Times New Roman" w:cs="Times New Roman"/>
        </w:rPr>
      </w:pPr>
    </w:p>
    <w:bookmarkEnd w:id="0"/>
    <w:bookmarkEnd w:id="4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13EA66A5"/>
    <w:rsid w:val="2CF44B6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1063</Words>
  <Characters>1529</Characters>
  <Lines>12</Lines>
  <Paragraphs>8</Paragraphs>
  <TotalTime>6</TotalTime>
  <ScaleCrop>false</ScaleCrop>
  <LinksUpToDate>false</LinksUpToDate>
  <CharactersWithSpaces>1636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2026-04-30T09:11:00Z</dcterms:created>
  <dc:creator>漂流木</dc:creator>
  <cp:lastModifiedBy>漂流木</cp:lastModifiedBy>
  <dcterms:modified xsi:type="dcterms:W3CDTF">2026-04-30T09:56:14Z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eyJoZGlkIjoiNjg4NzkxN2M0NTBhYTNmZmRkMGI5NzRhMTRiOTE3MmQiLCJ1c2VySWQiOiI2NjIxMjYyMzUifQ==</vt:lpwstr>
  </property>
  <property fmtid="{D5CDD505-2E9C-101B-9397-08002B2CF9AE}" pid="3" name="KSOProductBuildVer">
    <vt:lpwstr>2052-12.1.0.25865</vt:lpwstr>
  </property>
  <property fmtid="{D5CDD505-2E9C-101B-9397-08002B2CF9AE}" pid="4" name="ICV">
    <vt:lpwstr>B7457F7682A8441F9EA22AFDD827F938_12</vt:lpwstr>
  </property>
</Properties>
</file>