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A47A8">
      <w:pPr>
        <w:jc w:val="center"/>
        <w:outlineLvl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Unity美术规范</w:t>
      </w:r>
    </w:p>
    <w:p w14:paraId="50C4AB55">
      <w:pPr>
        <w:numPr>
          <w:ilvl w:val="0"/>
          <w:numId w:val="1"/>
        </w:numPr>
        <w:ind w:left="425" w:leftChars="0" w:hanging="425" w:firstLineChars="0"/>
        <w:jc w:val="left"/>
        <w:outlineLvl w:val="1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建模规范</w:t>
      </w:r>
    </w:p>
    <w:p w14:paraId="667F5A7B">
      <w:pPr>
        <w:numPr>
          <w:ilvl w:val="1"/>
          <w:numId w:val="1"/>
        </w:numPr>
        <w:ind w:left="425" w:leftChars="0" w:hanging="425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建模单位使用“</w:t>
      </w:r>
      <w:r>
        <w:rPr>
          <w:rFonts w:hint="eastAsia"/>
          <w:b/>
          <w:bCs/>
          <w:highlight w:val="none"/>
          <w:lang w:val="en-US" w:eastAsia="zh-CN"/>
        </w:rPr>
        <w:t>米</w:t>
      </w:r>
      <w:r>
        <w:rPr>
          <w:rFonts w:hint="eastAsia"/>
          <w:highlight w:val="none"/>
          <w:lang w:val="en-US" w:eastAsia="zh-CN"/>
        </w:rPr>
        <w:t>”，遵循《资产命名规范》；</w:t>
      </w:r>
    </w:p>
    <w:p w14:paraId="6C3B836D">
      <w:pPr>
        <w:numPr>
          <w:ilvl w:val="1"/>
          <w:numId w:val="1"/>
        </w:numPr>
        <w:ind w:left="425" w:leftChars="0" w:hanging="425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避免使用超长细三角形，使用面积和角度加权网格法线；</w:t>
      </w:r>
    </w:p>
    <w:p w14:paraId="0E2CCAFE">
      <w:pPr>
        <w:numPr>
          <w:ilvl w:val="1"/>
          <w:numId w:val="1"/>
        </w:numPr>
        <w:ind w:left="425" w:leftChars="0" w:hanging="425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不能在坐标系零点的模型，都应建一个空对象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作为父物体；</w:t>
      </w:r>
    </w:p>
    <w:p w14:paraId="5ED7F971">
      <w:pPr>
        <w:numPr>
          <w:ilvl w:val="1"/>
          <w:numId w:val="1"/>
        </w:numPr>
        <w:ind w:left="425" w:leftChars="0" w:hanging="425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</w:t>
      </w:r>
      <w:r>
        <w:rPr>
          <w:rFonts w:hint="eastAsia"/>
          <w:b/>
          <w:bCs/>
          <w:highlight w:val="none"/>
          <w:lang w:val="en-US" w:eastAsia="zh-CN"/>
        </w:rPr>
        <w:t>空对象都应位于 0,0,0，并采用默认旋转和比例</w:t>
      </w:r>
      <w:r>
        <w:rPr>
          <w:rFonts w:hint="eastAsia"/>
          <w:highlight w:val="none"/>
          <w:lang w:val="en-US" w:eastAsia="zh-CN"/>
        </w:rPr>
        <w:t>；</w:t>
      </w:r>
    </w:p>
    <w:p w14:paraId="1ECFA561">
      <w:pPr>
        <w:numPr>
          <w:ilvl w:val="1"/>
          <w:numId w:val="1"/>
        </w:numPr>
        <w:ind w:left="425" w:leftChars="0" w:hanging="425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模型的坐标轴，</w:t>
      </w:r>
      <w:r>
        <w:rPr>
          <w:rFonts w:hint="eastAsia"/>
          <w:b/>
          <w:bCs/>
          <w:highlight w:val="none"/>
          <w:lang w:val="en-US" w:eastAsia="zh-CN"/>
        </w:rPr>
        <w:t>一般位于底中心</w:t>
      </w:r>
      <w:r>
        <w:rPr>
          <w:rFonts w:hint="eastAsia"/>
          <w:highlight w:val="none"/>
          <w:lang w:val="en-US" w:eastAsia="zh-CN"/>
        </w:rPr>
        <w:t>，异形模型视项目需求进行定制修改；</w:t>
      </w:r>
    </w:p>
    <w:p w14:paraId="607CF50A">
      <w:pPr>
        <w:numPr>
          <w:ilvl w:val="1"/>
          <w:numId w:val="1"/>
        </w:numPr>
        <w:ind w:left="425" w:leftChars="0" w:hanging="425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需要进行X-Y-Z旋转的模型，坐标轴在模型正中心</w:t>
      </w:r>
      <w:r>
        <w:rPr>
          <w:rFonts w:hint="eastAsia"/>
          <w:highlight w:val="none"/>
          <w:lang w:val="en-US" w:eastAsia="zh-CN"/>
        </w:rPr>
        <w:t>，异形模型视项目需求进行定制修改；</w:t>
      </w:r>
    </w:p>
    <w:p w14:paraId="5DD9E1A6">
      <w:pPr>
        <w:numPr>
          <w:ilvl w:val="0"/>
          <w:numId w:val="0"/>
        </w:numPr>
        <w:ind w:leftChars="0"/>
        <w:jc w:val="left"/>
        <w:rPr>
          <w:rFonts w:hint="eastAsia"/>
          <w:highlight w:val="none"/>
          <w:lang w:val="en-US" w:eastAsia="zh-CN"/>
        </w:rPr>
      </w:pPr>
    </w:p>
    <w:p w14:paraId="164B348E">
      <w:pPr>
        <w:numPr>
          <w:ilvl w:val="0"/>
          <w:numId w:val="1"/>
        </w:numPr>
        <w:ind w:left="425" w:leftChars="0" w:hanging="425" w:firstLineChars="0"/>
        <w:jc w:val="left"/>
        <w:outlineLvl w:val="1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贴图材质规范</w:t>
      </w:r>
    </w:p>
    <w:p w14:paraId="659F9BAC">
      <w:pPr>
        <w:numPr>
          <w:ilvl w:val="0"/>
          <w:numId w:val="2"/>
        </w:numPr>
        <w:ind w:left="567" w:leftChars="0" w:hanging="567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依据显示内容的重要程度（远、中、近、特写...）确定输出贴图的尺寸，保证内容完整、清晰</w:t>
      </w:r>
    </w:p>
    <w:p w14:paraId="590BFA9A">
      <w:pPr>
        <w:numPr>
          <w:ilvl w:val="0"/>
          <w:numId w:val="2"/>
        </w:numPr>
        <w:ind w:left="567" w:leftChars="0" w:hanging="567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贴图尺寸必须是</w:t>
      </w:r>
      <w:r>
        <w:rPr>
          <w:rFonts w:hint="eastAsia"/>
          <w:b/>
          <w:bCs/>
          <w:highlight w:val="none"/>
          <w:lang w:val="en-US" w:eastAsia="zh-CN"/>
        </w:rPr>
        <w:t>2的N次幂</w:t>
      </w:r>
      <w:r>
        <w:rPr>
          <w:rFonts w:hint="eastAsia"/>
          <w:b w:val="0"/>
          <w:bCs w:val="0"/>
          <w:highlight w:val="none"/>
          <w:lang w:val="en-US" w:eastAsia="zh-CN"/>
        </w:rPr>
        <w:t>（128/256/512/1024...），单位为像素</w:t>
      </w:r>
    </w:p>
    <w:p w14:paraId="7FC8A6F1">
      <w:pPr>
        <w:numPr>
          <w:ilvl w:val="0"/>
          <w:numId w:val="2"/>
        </w:numPr>
        <w:ind w:left="567" w:leftChars="0" w:hanging="567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纹理格式为：.png   .tga   .HDR</w:t>
      </w:r>
    </w:p>
    <w:p w14:paraId="06C761D4">
      <w:pPr>
        <w:numPr>
          <w:ilvl w:val="0"/>
          <w:numId w:val="2"/>
        </w:numPr>
        <w:ind w:left="567" w:leftChars="0" w:hanging="567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尽可能使用纹理图集</w:t>
      </w:r>
    </w:p>
    <w:p w14:paraId="5FC909AC">
      <w:pPr>
        <w:numPr>
          <w:ilvl w:val="0"/>
          <w:numId w:val="2"/>
        </w:numPr>
        <w:ind w:left="567" w:leftChars="0" w:hanging="567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依据使用平台输出相应格式贴图（UE\U3D\PBR...）</w:t>
      </w:r>
    </w:p>
    <w:p w14:paraId="653AC0AA">
      <w:pPr>
        <w:numPr>
          <w:ilvl w:val="0"/>
          <w:numId w:val="2"/>
        </w:numPr>
        <w:ind w:left="567" w:leftChars="0" w:hanging="567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同种贴图使用一个材质球</w:t>
      </w:r>
    </w:p>
    <w:p w14:paraId="210F68B2">
      <w:pPr>
        <w:numPr>
          <w:ilvl w:val="0"/>
          <w:numId w:val="2"/>
        </w:numPr>
        <w:ind w:left="567" w:leftChars="0" w:hanging="567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贴图不能有中文命名，不能重名</w:t>
      </w:r>
    </w:p>
    <w:p w14:paraId="44794AB1">
      <w:pPr>
        <w:numPr>
          <w:ilvl w:val="0"/>
          <w:numId w:val="2"/>
        </w:numPr>
        <w:ind w:left="567" w:leftChars="0" w:hanging="567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材质球与对象名称一致</w:t>
      </w:r>
    </w:p>
    <w:p w14:paraId="2E45B404">
      <w:pPr>
        <w:widowControl w:val="0"/>
        <w:numPr>
          <w:ilvl w:val="0"/>
          <w:numId w:val="0"/>
        </w:numPr>
        <w:jc w:val="left"/>
        <w:rPr>
          <w:rFonts w:hint="default"/>
          <w:highlight w:val="none"/>
          <w:lang w:val="en-US" w:eastAsia="zh-CN"/>
        </w:rPr>
      </w:pPr>
    </w:p>
    <w:p w14:paraId="2C120B75">
      <w:pPr>
        <w:numPr>
          <w:ilvl w:val="0"/>
          <w:numId w:val="1"/>
        </w:numPr>
        <w:ind w:left="425" w:leftChars="0" w:hanging="425" w:firstLineChars="0"/>
        <w:jc w:val="left"/>
        <w:outlineLvl w:val="1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动画规范</w:t>
      </w:r>
    </w:p>
    <w:p w14:paraId="5B1D6C7E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模型绑定前，必须</w:t>
      </w:r>
      <w:r>
        <w:rPr>
          <w:rFonts w:hint="eastAsia"/>
          <w:b/>
          <w:bCs/>
          <w:highlight w:val="none"/>
          <w:lang w:val="en-US" w:eastAsia="zh-CN"/>
        </w:rPr>
        <w:t>先重置变换</w:t>
      </w:r>
    </w:p>
    <w:p w14:paraId="00666FBD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正常人物骨骼强制要求，使用Unreal的小白人骨骼。需要新增其他骨骼时，在小白人骨骼基础上进行添加，严禁修改小白人已有的骨骼结构；</w:t>
      </w:r>
    </w:p>
    <w:p w14:paraId="5A7CB41F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骨骼文件：IK、CAT、BIP</w:t>
      </w:r>
    </w:p>
    <w:p w14:paraId="65F56FF1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每个骨骼都必须有规范命名，严禁使用不能表达该骨骼作用的无效命名；</w:t>
      </w:r>
    </w:p>
    <w:p w14:paraId="379FC9AA">
      <w:pPr>
        <w:numPr>
          <w:ilvl w:val="0"/>
          <w:numId w:val="4"/>
        </w:numPr>
        <w:ind w:left="1339" w:leftChars="0" w:hanging="709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asciiTheme="minorEastAsia" w:hAnsiTheme="minorEastAsia"/>
          <w:color w:val="333333"/>
          <w:sz w:val="22"/>
          <w:highlight w:val="none"/>
        </w:rPr>
        <w:t>将动画连接到为其制作的源模型</w:t>
      </w:r>
    </w:p>
    <w:p w14:paraId="0734764F">
      <w:pPr>
        <w:numPr>
          <w:ilvl w:val="0"/>
          <w:numId w:val="4"/>
        </w:numPr>
        <w:ind w:left="1339" w:leftChars="0" w:hanging="709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asciiTheme="minorEastAsia" w:hAnsiTheme="minorEastAsia"/>
          <w:color w:val="333333"/>
          <w:sz w:val="22"/>
          <w:highlight w:val="none"/>
        </w:rPr>
        <w:t>在不依赖任何外部查找情况下，向团队的其他成员清楚动画中会发生什么</w:t>
      </w:r>
    </w:p>
    <w:p w14:paraId="22E5CCF1">
      <w:pPr>
        <w:numPr>
          <w:ilvl w:val="0"/>
          <w:numId w:val="4"/>
        </w:numPr>
        <w:ind w:left="1339" w:leftChars="0" w:hanging="709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避免在动画操作中使用“_”，而应使用CamelCasing，即单词首字母大写</w:t>
      </w:r>
    </w:p>
    <w:p w14:paraId="73915B21">
      <w:pPr>
        <w:numPr>
          <w:ilvl w:val="0"/>
          <w:numId w:val="4"/>
        </w:numPr>
        <w:ind w:left="1339" w:leftChars="0" w:hanging="709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进行变化时，请使用简短说明，而不是数字</w:t>
      </w:r>
    </w:p>
    <w:p w14:paraId="34EC3082">
      <w:pPr>
        <w:numPr>
          <w:ilvl w:val="0"/>
          <w:numId w:val="4"/>
        </w:numPr>
        <w:ind w:left="1339" w:leftChars="0" w:hanging="709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所有命名都应使用"简单现在时"</w:t>
      </w:r>
    </w:p>
    <w:p w14:paraId="2014AA14">
      <w:pPr>
        <w:numPr>
          <w:ilvl w:val="0"/>
          <w:numId w:val="4"/>
        </w:numPr>
        <w:ind w:left="1339" w:leftChars="0" w:hanging="709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左/右方向始终是单个字符（L/R），前进/后退缩写为Fwd/Bwd</w:t>
      </w:r>
    </w:p>
    <w:p w14:paraId="1B4302AF">
      <w:pPr>
        <w:numPr>
          <w:ilvl w:val="0"/>
          <w:numId w:val="4"/>
        </w:numPr>
        <w:ind w:left="1339" w:leftChars="0" w:hanging="709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示例：Character_Detail@ActionTypeVariation，如：</w:t>
      </w:r>
    </w:p>
    <w:p w14:paraId="1A9CA839">
      <w:pPr>
        <w:numPr>
          <w:ilvl w:val="0"/>
          <w:numId w:val="5"/>
        </w:numPr>
        <w:ind w:left="2110" w:leftChars="0" w:hanging="850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Dinosaur@RunRoar</w:t>
      </w:r>
    </w:p>
    <w:p w14:paraId="72BCE259">
      <w:pPr>
        <w:numPr>
          <w:ilvl w:val="0"/>
          <w:numId w:val="5"/>
        </w:numPr>
        <w:ind w:left="2110" w:leftChars="0" w:hanging="850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Dino@RunTurnL</w:t>
      </w:r>
    </w:p>
    <w:p w14:paraId="393BAD1D">
      <w:pPr>
        <w:numPr>
          <w:ilvl w:val="0"/>
          <w:numId w:val="5"/>
        </w:numPr>
        <w:ind w:left="2110" w:leftChars="0" w:hanging="850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Dino@DodgeFwd</w:t>
      </w:r>
    </w:p>
    <w:p w14:paraId="711AC569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动画帧速率设置为 30fps；</w:t>
      </w:r>
    </w:p>
    <w:p w14:paraId="16DD736A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将正常骨骼绑定到 CAT 装备以用于蒙皮和导出</w:t>
      </w:r>
    </w:p>
    <w:p w14:paraId="6AE909B9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每两个不同的动画之间，要有10帧的过渡空白，即做完一段动画后，将动画的尾帧复制到10帧以后，进行新一段动画的制作；</w:t>
      </w:r>
    </w:p>
    <w:p w14:paraId="32EE8C84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循环运动动画，要首尾帧对应</w:t>
      </w:r>
    </w:p>
    <w:p w14:paraId="20A38D20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导出动画文件时，需要分别导出“网格+骨骼”、“骨骼+动画”两种文件，禁止以“网格+骨骼+动画”的方式导出动画文件；</w:t>
      </w:r>
    </w:p>
    <w:p w14:paraId="529018AE">
      <w:pPr>
        <w:numPr>
          <w:ilvl w:val="0"/>
          <w:numId w:val="3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每段动画都需要单独导出，同一角色的拥有2种以上动画时，不能只导出一段长动画；</w:t>
      </w:r>
    </w:p>
    <w:p w14:paraId="4E3C157D">
      <w:pPr>
        <w:numPr>
          <w:ilvl w:val="0"/>
          <w:numId w:val="0"/>
        </w:numPr>
        <w:ind w:leftChars="0"/>
        <w:jc w:val="left"/>
        <w:rPr>
          <w:rFonts w:hint="default"/>
          <w:highlight w:val="none"/>
          <w:lang w:val="en-US" w:eastAsia="zh-CN"/>
        </w:rPr>
      </w:pPr>
    </w:p>
    <w:p w14:paraId="4F9EA7B9">
      <w:pPr>
        <w:numPr>
          <w:ilvl w:val="0"/>
          <w:numId w:val="1"/>
        </w:numPr>
        <w:ind w:left="425" w:leftChars="0" w:hanging="425" w:firstLineChars="0"/>
        <w:jc w:val="left"/>
        <w:outlineLvl w:val="1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导出规范-Maya</w:t>
      </w:r>
    </w:p>
    <w:p w14:paraId="60FDCB43">
      <w:pPr>
        <w:numPr>
          <w:ilvl w:val="0"/>
          <w:numId w:val="0"/>
        </w:numPr>
        <w:ind w:leftChars="0"/>
        <w:jc w:val="left"/>
        <w:outlineLvl w:val="9"/>
        <w:rPr>
          <w:rFonts w:hint="default"/>
          <w:highlight w:val="none"/>
          <w:lang w:val="en-US" w:eastAsia="zh-CN"/>
        </w:rPr>
      </w:pPr>
    </w:p>
    <w:p w14:paraId="765343C9">
      <w:pPr>
        <w:numPr>
          <w:ilvl w:val="0"/>
          <w:numId w:val="1"/>
        </w:numPr>
        <w:ind w:left="425" w:leftChars="0" w:hanging="425" w:firstLineChars="0"/>
        <w:jc w:val="left"/>
        <w:outlineLvl w:val="1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导出规范-3dsMax</w:t>
      </w:r>
    </w:p>
    <w:p w14:paraId="3C8A2D09">
      <w:pPr>
        <w:numPr>
          <w:ilvl w:val="0"/>
          <w:numId w:val="6"/>
        </w:numPr>
        <w:ind w:left="567" w:leftChars="0" w:hanging="567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3ds Max 中创建的模型使用与 Unity 不同的坐标系。模型需要将其枢轴点在 X 轴上旋转 +90 度才能正确导入 Unity；</w:t>
      </w:r>
    </w:p>
    <w:p w14:paraId="24975248">
      <w:pPr>
        <w:numPr>
          <w:ilvl w:val="0"/>
          <w:numId w:val="6"/>
        </w:numPr>
        <w:ind w:left="567" w:leftChars="0" w:hanging="567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要快速完成此操作，请打开 MaxScript 编辑器，粘贴此代码，然后选择并拖动此代码到 3ds Max 中的工具栏上，以创建一个将运行此脚本的按钮。它在导出之前应用 Xform 修改器来旋转枢轴。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5D2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904397"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fn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RotateCreationPivot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=</w:t>
            </w:r>
          </w:p>
          <w:p w14:paraId="491CB9E8"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(</w:t>
            </w:r>
          </w:p>
          <w:p w14:paraId="2CD8BF58"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obj</w:t>
            </w:r>
          </w:p>
          <w:p w14:paraId="5FE01020"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modPanel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addModToSelection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XForm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())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ui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on</w:t>
            </w:r>
          </w:p>
          <w:p w14:paraId="0122C989"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modifiers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[#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XForm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gizmo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rotation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quat</w:t>
            </w:r>
          </w:p>
          <w:p w14:paraId="4D5BDC03"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rotate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inverse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quat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)</w:t>
            </w:r>
          </w:p>
          <w:p w14:paraId="5A9F35BC"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)</w:t>
            </w:r>
          </w:p>
          <w:p w14:paraId="66574A69">
            <w:pPr>
              <w:keepNext w:val="0"/>
              <w:keepLines w:val="0"/>
              <w:widowControl/>
              <w:suppressLineNumbers w:val="0"/>
              <w:shd w:val="clear" w:fill="1F1F1F"/>
              <w:spacing w:line="240" w:lineRule="auto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RotateCreationPivot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eulerToQuat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eulerAngles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7"/>
                <w:szCs w:val="27"/>
                <w:highlight w:val="none"/>
                <w:shd w:val="clear" w:fill="1F1F1F"/>
                <w:lang w:val="en-US" w:eastAsia="zh-CN" w:bidi="ar"/>
              </w:rPr>
              <w:t>)</w:t>
            </w:r>
          </w:p>
        </w:tc>
      </w:tr>
    </w:tbl>
    <w:p w14:paraId="5544EF92">
      <w:pPr>
        <w:numPr>
          <w:ilvl w:val="0"/>
          <w:numId w:val="6"/>
        </w:numPr>
        <w:ind w:left="567" w:leftChars="0" w:hanging="567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用于旋转 3ds Max 场景中的所有对象以供导出的脚本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1CEE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938785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(</w:t>
            </w:r>
          </w:p>
          <w:p w14:paraId="408B0768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mapped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fn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ProcessObjectsForUnity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=</w:t>
            </w:r>
          </w:p>
          <w:p w14:paraId="19420968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  (</w:t>
            </w:r>
          </w:p>
          <w:p w14:paraId="1D74787C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resetxform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node</w:t>
            </w:r>
          </w:p>
          <w:p w14:paraId="5DC13BB9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tm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rotatexmatrix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90</w:t>
            </w:r>
          </w:p>
          <w:p w14:paraId="5DE76038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tm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row4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pos</w:t>
            </w:r>
          </w:p>
          <w:p w14:paraId="610E9620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transform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tm</w:t>
            </w:r>
          </w:p>
          <w:p w14:paraId="4AC9BCC6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objectoffsetrot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eulerangles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0</w:t>
            </w:r>
          </w:p>
          <w:p w14:paraId="6D97ABC6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  )</w:t>
            </w:r>
          </w:p>
          <w:p w14:paraId="5BAECC1E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highlight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ProcessObjectsForUnity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geometry</w:t>
            </w:r>
          </w:p>
          <w:p w14:paraId="20D22F98"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highlight w:val="none"/>
                <w:shd w:val="clear" w:fill="1F1F1F"/>
                <w:lang w:val="en-US" w:eastAsia="zh-CN" w:bidi="ar"/>
              </w:rPr>
              <w:t>)</w:t>
            </w:r>
          </w:p>
        </w:tc>
      </w:tr>
    </w:tbl>
    <w:p w14:paraId="73C871E1">
      <w:pPr>
        <w:numPr>
          <w:ilvl w:val="0"/>
          <w:numId w:val="6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3ds Max 批量导出器</w:t>
      </w:r>
      <w:r>
        <w:rPr>
          <w:rFonts w:hint="eastAsia"/>
          <w:highlight w:val="none"/>
          <w:lang w:val="en-US" w:eastAsia="zh-CN"/>
        </w:rPr>
        <w:t>：</w:t>
      </w:r>
    </w:p>
    <w:p w14:paraId="3FCE3938">
      <w:pPr>
        <w:numPr>
          <w:ilvl w:val="0"/>
          <w:numId w:val="0"/>
        </w:numPr>
        <w:ind w:leftChars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https://www.strichnet.com/improving-the-fbx-workflow-between-3ds-max-and-unity3d/</w:t>
      </w:r>
    </w:p>
    <w:p w14:paraId="79B8D609">
      <w:pPr>
        <w:jc w:val="left"/>
        <w:rPr>
          <w:rFonts w:hint="default"/>
          <w:highlight w:val="none"/>
          <w:lang w:val="en-US" w:eastAsia="zh-CN"/>
        </w:rPr>
      </w:pPr>
    </w:p>
    <w:p w14:paraId="1C1E58A1">
      <w:pPr>
        <w:numPr>
          <w:ilvl w:val="0"/>
          <w:numId w:val="6"/>
        </w:numPr>
        <w:ind w:left="567" w:leftChars="0" w:hanging="567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Mesh导出FBX设置：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3716"/>
      </w:tblGrid>
      <w:tr w14:paraId="4DB0B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E5809"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highlight w:val="none"/>
              </w:rPr>
              <w:drawing>
                <wp:inline distT="0" distB="0" distL="114300" distR="114300">
                  <wp:extent cx="2909570" cy="3984625"/>
                  <wp:effectExtent l="0" t="0" r="5080" b="158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570" cy="398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59523BB1"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平滑组 - 打开</w:t>
            </w:r>
          </w:p>
          <w:p w14:paraId="20233737"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切线和Binormal - 关闭</w:t>
            </w:r>
          </w:p>
          <w:p w14:paraId="681B0229"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三角算法 - 打开</w:t>
            </w:r>
          </w:p>
          <w:p w14:paraId="3403C2FE"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保留边缘方向 - 打开</w:t>
            </w:r>
          </w:p>
          <w:p w14:paraId="4122DAEF"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场景单位 &gt; 米</w:t>
            </w:r>
          </w:p>
          <w:p w14:paraId="7B39F9DB"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轴转化 &gt; 向上轴 &gt; Z向上</w:t>
            </w:r>
          </w:p>
          <w:p w14:paraId="54FC952D"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FBX文件格式 &gt; 版本 &gt; FBX 2014/2015</w:t>
            </w:r>
          </w:p>
          <w:p w14:paraId="1894EB00"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 w14:paraId="158BAF18">
      <w:pPr>
        <w:jc w:val="left"/>
        <w:rPr>
          <w:rFonts w:hint="default"/>
          <w:highlight w:val="none"/>
          <w:lang w:val="en-US" w:eastAsia="zh-CN"/>
        </w:rPr>
      </w:pPr>
    </w:p>
    <w:p w14:paraId="5696EB46">
      <w:pPr>
        <w:numPr>
          <w:ilvl w:val="0"/>
          <w:numId w:val="6"/>
        </w:numPr>
        <w:ind w:left="56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导出骨骼网格体（或骨骼动画）</w:t>
      </w:r>
    </w:p>
    <w:p w14:paraId="2994EFF9">
      <w:pPr>
        <w:numPr>
          <w:ilvl w:val="0"/>
          <w:numId w:val="8"/>
        </w:numPr>
        <w:ind w:left="98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设置运动面板/图层管理器/“设置/动画模式”切换以Red 仅选择要导出的骨骼和网格导出命名：ModelName.FBX</w:t>
      </w:r>
    </w:p>
    <w:p w14:paraId="36C2A43B">
      <w:pPr>
        <w:numPr>
          <w:ilvl w:val="0"/>
          <w:numId w:val="8"/>
        </w:numPr>
        <w:ind w:left="98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将运动面板/图层管理器/“设置/动画模式”设置为Green 仅选择层次结构中所需的骨骼（这些骨骼应与用于绑定姿势的骨骼完全相同），不包括网格。导出命名：ModelName@AnimationName.FBX </w:t>
      </w:r>
      <w:r>
        <w:rPr>
          <w:rFonts w:hint="eastAsia"/>
          <w:highlight w:val="none"/>
          <w:lang w:val="en-US" w:eastAsia="zh-CN"/>
        </w:rPr>
        <w:t>。</w:t>
      </w:r>
    </w:p>
    <w:p w14:paraId="467EBA74">
      <w:pPr>
        <w:numPr>
          <w:ilvl w:val="0"/>
          <w:numId w:val="8"/>
        </w:numPr>
        <w:ind w:left="987" w:leftChars="0" w:hanging="567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@ 符号是一种特殊的 Unity 命名约定，允许将动画绑定到 Unity 编辑器中的 Human.fbx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1C435"/>
    <w:multiLevelType w:val="singleLevel"/>
    <w:tmpl w:val="C901C435"/>
    <w:lvl w:ilvl="0" w:tentative="0">
      <w:start w:val="1"/>
      <w:numFmt w:val="lowerLetter"/>
      <w:lvlText w:val="%1."/>
      <w:lvlJc w:val="left"/>
      <w:pPr>
        <w:ind w:left="1685" w:hanging="425"/>
      </w:pPr>
      <w:rPr>
        <w:rFonts w:hint="default"/>
      </w:rPr>
    </w:lvl>
  </w:abstractNum>
  <w:abstractNum w:abstractNumId="1">
    <w:nsid w:val="D0A6A048"/>
    <w:multiLevelType w:val="singleLevel"/>
    <w:tmpl w:val="D0A6A04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04A2474"/>
    <w:multiLevelType w:val="singleLevel"/>
    <w:tmpl w:val="E04A2474"/>
    <w:lvl w:ilvl="0" w:tentative="0">
      <w:start w:val="1"/>
      <w:numFmt w:val="upperLetter"/>
      <w:lvlText w:val="%1."/>
      <w:lvlJc w:val="left"/>
      <w:pPr>
        <w:ind w:left="1055" w:hanging="425"/>
      </w:pPr>
      <w:rPr>
        <w:rFonts w:hint="default"/>
      </w:rPr>
    </w:lvl>
  </w:abstractNum>
  <w:abstractNum w:abstractNumId="3">
    <w:nsid w:val="E75B4A25"/>
    <w:multiLevelType w:val="singleLevel"/>
    <w:tmpl w:val="E75B4A2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92C2934"/>
    <w:multiLevelType w:val="multilevel"/>
    <w:tmpl w:val="E92C293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1665DF1C"/>
    <w:multiLevelType w:val="singleLevel"/>
    <w:tmpl w:val="1665DF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07C2733"/>
    <w:multiLevelType w:val="singleLevel"/>
    <w:tmpl w:val="607C27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E2B7313"/>
    <w:multiLevelType w:val="multilevel"/>
    <w:tmpl w:val="6E2B73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02764D2"/>
    <w:rsid w:val="00425A1B"/>
    <w:rsid w:val="01254B38"/>
    <w:rsid w:val="01687121"/>
    <w:rsid w:val="022C02C9"/>
    <w:rsid w:val="025C548F"/>
    <w:rsid w:val="04AE7B23"/>
    <w:rsid w:val="05045825"/>
    <w:rsid w:val="05E05ABA"/>
    <w:rsid w:val="066E5B12"/>
    <w:rsid w:val="06D36D57"/>
    <w:rsid w:val="079B01DE"/>
    <w:rsid w:val="083D41C1"/>
    <w:rsid w:val="087150EF"/>
    <w:rsid w:val="087B41C0"/>
    <w:rsid w:val="0ADF4592"/>
    <w:rsid w:val="0BE906EB"/>
    <w:rsid w:val="0CE51C08"/>
    <w:rsid w:val="0D6E7E4F"/>
    <w:rsid w:val="0D95362E"/>
    <w:rsid w:val="0E5928AD"/>
    <w:rsid w:val="0ECE28EF"/>
    <w:rsid w:val="0EE228A3"/>
    <w:rsid w:val="0EE83C31"/>
    <w:rsid w:val="10156CA8"/>
    <w:rsid w:val="106214FC"/>
    <w:rsid w:val="10A65B52"/>
    <w:rsid w:val="10D73F5D"/>
    <w:rsid w:val="121F796A"/>
    <w:rsid w:val="14270D58"/>
    <w:rsid w:val="1519674C"/>
    <w:rsid w:val="16895CFA"/>
    <w:rsid w:val="16C90CFD"/>
    <w:rsid w:val="17832749"/>
    <w:rsid w:val="194B54E8"/>
    <w:rsid w:val="19D96513"/>
    <w:rsid w:val="1A937147"/>
    <w:rsid w:val="1AF82EE7"/>
    <w:rsid w:val="1C177456"/>
    <w:rsid w:val="1C2D7127"/>
    <w:rsid w:val="1C3E1334"/>
    <w:rsid w:val="1D9D408B"/>
    <w:rsid w:val="1DFC3C33"/>
    <w:rsid w:val="1E0D7210"/>
    <w:rsid w:val="1E8F5E77"/>
    <w:rsid w:val="1F4629DA"/>
    <w:rsid w:val="21DE514B"/>
    <w:rsid w:val="225464FD"/>
    <w:rsid w:val="22883309"/>
    <w:rsid w:val="22F16524"/>
    <w:rsid w:val="2366364A"/>
    <w:rsid w:val="24596E1F"/>
    <w:rsid w:val="245C67FB"/>
    <w:rsid w:val="25EF71CB"/>
    <w:rsid w:val="265B03C1"/>
    <w:rsid w:val="269C55D5"/>
    <w:rsid w:val="26CD39E1"/>
    <w:rsid w:val="274E4B21"/>
    <w:rsid w:val="28567598"/>
    <w:rsid w:val="295E4DC4"/>
    <w:rsid w:val="2A1853B0"/>
    <w:rsid w:val="2AB54EB7"/>
    <w:rsid w:val="2B190E86"/>
    <w:rsid w:val="2B480E0C"/>
    <w:rsid w:val="2B487ADA"/>
    <w:rsid w:val="2BA54F2C"/>
    <w:rsid w:val="2C7072E8"/>
    <w:rsid w:val="2C8E6106"/>
    <w:rsid w:val="2C954FA0"/>
    <w:rsid w:val="2E206AEC"/>
    <w:rsid w:val="2EC851B9"/>
    <w:rsid w:val="2FB614B6"/>
    <w:rsid w:val="301301EB"/>
    <w:rsid w:val="309537C1"/>
    <w:rsid w:val="317F0E37"/>
    <w:rsid w:val="3192385D"/>
    <w:rsid w:val="31B732C3"/>
    <w:rsid w:val="32054964"/>
    <w:rsid w:val="32450250"/>
    <w:rsid w:val="336E03B1"/>
    <w:rsid w:val="339E2B4D"/>
    <w:rsid w:val="341449FD"/>
    <w:rsid w:val="34B66335"/>
    <w:rsid w:val="34BA1A48"/>
    <w:rsid w:val="34C44675"/>
    <w:rsid w:val="35CD57AB"/>
    <w:rsid w:val="36C418A2"/>
    <w:rsid w:val="37C93D50"/>
    <w:rsid w:val="384168B8"/>
    <w:rsid w:val="384616CD"/>
    <w:rsid w:val="39700927"/>
    <w:rsid w:val="3A6F012D"/>
    <w:rsid w:val="3C247695"/>
    <w:rsid w:val="3C343766"/>
    <w:rsid w:val="3C4B742A"/>
    <w:rsid w:val="3C525C61"/>
    <w:rsid w:val="3C531225"/>
    <w:rsid w:val="3CB150D0"/>
    <w:rsid w:val="3E3C67B1"/>
    <w:rsid w:val="3E9C5D1B"/>
    <w:rsid w:val="3F80388E"/>
    <w:rsid w:val="40774C91"/>
    <w:rsid w:val="41A61049"/>
    <w:rsid w:val="44696919"/>
    <w:rsid w:val="44FE772F"/>
    <w:rsid w:val="45085EB8"/>
    <w:rsid w:val="45796C8F"/>
    <w:rsid w:val="46FE445E"/>
    <w:rsid w:val="473311E6"/>
    <w:rsid w:val="47F95BF5"/>
    <w:rsid w:val="48AA54D8"/>
    <w:rsid w:val="4A800BE6"/>
    <w:rsid w:val="4AEF182A"/>
    <w:rsid w:val="4B8A23BC"/>
    <w:rsid w:val="4BEF1B80"/>
    <w:rsid w:val="4D49198E"/>
    <w:rsid w:val="4D553DB6"/>
    <w:rsid w:val="4D76646C"/>
    <w:rsid w:val="4E9133C2"/>
    <w:rsid w:val="4ECE7B9C"/>
    <w:rsid w:val="4FDA2B47"/>
    <w:rsid w:val="50484DB7"/>
    <w:rsid w:val="52742F45"/>
    <w:rsid w:val="533D19AF"/>
    <w:rsid w:val="553C42DC"/>
    <w:rsid w:val="553E5926"/>
    <w:rsid w:val="56073F6A"/>
    <w:rsid w:val="57092C12"/>
    <w:rsid w:val="570D3802"/>
    <w:rsid w:val="57E502DB"/>
    <w:rsid w:val="58782EFD"/>
    <w:rsid w:val="59464DA9"/>
    <w:rsid w:val="5A144EA7"/>
    <w:rsid w:val="5A4968FF"/>
    <w:rsid w:val="5C3B496D"/>
    <w:rsid w:val="5C675762"/>
    <w:rsid w:val="5D371005"/>
    <w:rsid w:val="5DA55151"/>
    <w:rsid w:val="5E8545C5"/>
    <w:rsid w:val="5EA73B92"/>
    <w:rsid w:val="5EDB7C5F"/>
    <w:rsid w:val="5FF67529"/>
    <w:rsid w:val="609B1E7E"/>
    <w:rsid w:val="612E2CF2"/>
    <w:rsid w:val="61F47A98"/>
    <w:rsid w:val="627D1509"/>
    <w:rsid w:val="62C51434"/>
    <w:rsid w:val="6537195E"/>
    <w:rsid w:val="65E81FC7"/>
    <w:rsid w:val="66246472"/>
    <w:rsid w:val="66412B47"/>
    <w:rsid w:val="666D627A"/>
    <w:rsid w:val="670C7632"/>
    <w:rsid w:val="670D6F06"/>
    <w:rsid w:val="67727023"/>
    <w:rsid w:val="68090C6B"/>
    <w:rsid w:val="68694610"/>
    <w:rsid w:val="691C78D4"/>
    <w:rsid w:val="69D51ED4"/>
    <w:rsid w:val="6A294057"/>
    <w:rsid w:val="6AD02C6D"/>
    <w:rsid w:val="6AE83F12"/>
    <w:rsid w:val="6B3E1BDE"/>
    <w:rsid w:val="6B8E2D0B"/>
    <w:rsid w:val="6B916358"/>
    <w:rsid w:val="6C1F2CD1"/>
    <w:rsid w:val="6C861C34"/>
    <w:rsid w:val="6CEA21C3"/>
    <w:rsid w:val="6D6D4BA2"/>
    <w:rsid w:val="6DE76703"/>
    <w:rsid w:val="6E364F94"/>
    <w:rsid w:val="6E761835"/>
    <w:rsid w:val="70223A22"/>
    <w:rsid w:val="70757FF6"/>
    <w:rsid w:val="70DB7549"/>
    <w:rsid w:val="729B7ABC"/>
    <w:rsid w:val="72B1108D"/>
    <w:rsid w:val="7386251A"/>
    <w:rsid w:val="748527D2"/>
    <w:rsid w:val="758807CB"/>
    <w:rsid w:val="75FE283B"/>
    <w:rsid w:val="7680773A"/>
    <w:rsid w:val="76C5528B"/>
    <w:rsid w:val="77B37656"/>
    <w:rsid w:val="77EA751B"/>
    <w:rsid w:val="782C2403"/>
    <w:rsid w:val="78A771BA"/>
    <w:rsid w:val="79F61532"/>
    <w:rsid w:val="7B0C1557"/>
    <w:rsid w:val="7B5916D3"/>
    <w:rsid w:val="7D3F4618"/>
    <w:rsid w:val="7DA43CC8"/>
    <w:rsid w:val="7EAC1A75"/>
    <w:rsid w:val="7EC30AC6"/>
    <w:rsid w:val="7F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1206</Words>
  <Characters>1903</Characters>
  <Lines>0</Lines>
  <Paragraphs>0</Paragraphs>
  <TotalTime>30</TotalTime>
  <ScaleCrop>false</ScaleCrop>
  <LinksUpToDate>false</LinksUpToDate>
  <CharactersWithSpaces>2041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2024-09-27T02:14:00Z</dcterms:created>
  <dc:creator>HYFT</dc:creator>
  <cp:lastModifiedBy>乖乖。。。。。zz</cp:lastModifiedBy>
  <dcterms:modified xsi:type="dcterms:W3CDTF">2024-11-18T07:43:40Z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BFBFB38AFDC24220B0B372C1AED52479_12</vt:lpwstr>
  </property>
</Properties>
</file>