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BB" w:rsidRDefault="0069487F">
      <w:pPr>
        <w:pStyle w:val="3"/>
        <w:rPr>
          <w:lang w:eastAsia="zh-CN"/>
        </w:rPr>
      </w:pPr>
      <w:bookmarkStart w:id="0" w:name="header-n0"/>
      <w:r>
        <w:rPr>
          <w:lang w:eastAsia="zh-CN"/>
        </w:rPr>
        <w:t>测试项目</w:t>
      </w:r>
    </w:p>
    <w:p w:rsidR="00AD6BBB" w:rsidRDefault="0069487F">
      <w:pPr>
        <w:pStyle w:val="4"/>
        <w:rPr>
          <w:lang w:eastAsia="zh-CN"/>
        </w:rPr>
      </w:pPr>
      <w:bookmarkStart w:id="1" w:name="header-n87"/>
      <w:r>
        <w:rPr>
          <w:lang w:eastAsia="zh-CN"/>
        </w:rPr>
        <w:t>测试所用硬件参数</w:t>
      </w:r>
    </w:p>
    <w:p w:rsidR="00AD6BBB" w:rsidRDefault="0069487F">
      <w:pPr>
        <w:pStyle w:val="FirstParagraph"/>
        <w:rPr>
          <w:lang w:eastAsia="zh-CN"/>
        </w:rPr>
      </w:pPr>
      <w:r>
        <w:rPr>
          <w:lang w:eastAsia="zh-CN"/>
        </w:rPr>
        <w:t>CPU</w:t>
      </w:r>
      <w:r>
        <w:rPr>
          <w:lang w:eastAsia="zh-CN"/>
        </w:rPr>
        <w:t>：</w:t>
      </w:r>
      <w:r>
        <w:rPr>
          <w:lang w:eastAsia="zh-CN"/>
        </w:rPr>
        <w:t>Core i7 6700HQ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内存：</w:t>
      </w:r>
      <w:r>
        <w:rPr>
          <w:lang w:eastAsia="zh-CN"/>
        </w:rPr>
        <w:t>16GB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磁盘：</w:t>
      </w:r>
      <w:r>
        <w:rPr>
          <w:lang w:eastAsia="zh-CN"/>
        </w:rPr>
        <w:t>5400RPM 1TB</w:t>
      </w:r>
      <w:r>
        <w:rPr>
          <w:lang w:eastAsia="zh-CN"/>
        </w:rPr>
        <w:t>机械硬盘</w:t>
      </w:r>
    </w:p>
    <w:p w:rsidR="00AD6BBB" w:rsidRDefault="0069487F">
      <w:pPr>
        <w:pStyle w:val="4"/>
        <w:rPr>
          <w:lang w:eastAsia="zh-CN"/>
        </w:rPr>
      </w:pPr>
      <w:bookmarkStart w:id="2" w:name="header-n5"/>
      <w:bookmarkEnd w:id="1"/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paxos</w:t>
      </w:r>
      <w:r>
        <w:rPr>
          <w:lang w:eastAsia="zh-CN"/>
        </w:rPr>
        <w:t>实例连续发起</w:t>
      </w:r>
    </w:p>
    <w:p w:rsidR="00AD6BBB" w:rsidRDefault="0069487F">
      <w:pPr>
        <w:pStyle w:val="5"/>
        <w:rPr>
          <w:lang w:eastAsia="zh-CN"/>
        </w:rPr>
      </w:pPr>
      <w:bookmarkStart w:id="3" w:name="header-n11"/>
      <w:r>
        <w:rPr>
          <w:lang w:eastAsia="zh-CN"/>
        </w:rPr>
        <w:t>结论：</w:t>
      </w:r>
    </w:p>
    <w:p w:rsidR="00AD6BBB" w:rsidRDefault="0069487F">
      <w:pPr>
        <w:pStyle w:val="FirstParagraph"/>
        <w:rPr>
          <w:lang w:eastAsia="zh-CN"/>
        </w:rPr>
      </w:pPr>
      <w:r>
        <w:rPr>
          <w:lang w:eastAsia="zh-CN"/>
        </w:rPr>
        <w:t>每个实例均经历</w:t>
      </w:r>
      <w:r>
        <w:rPr>
          <w:lang w:eastAsia="zh-CN"/>
        </w:rPr>
        <w:t>P1</w:t>
      </w:r>
      <w:r>
        <w:rPr>
          <w:lang w:eastAsia="zh-CN"/>
        </w:rPr>
        <w:t>、</w:t>
      </w:r>
      <w:r>
        <w:rPr>
          <w:lang w:eastAsia="zh-CN"/>
        </w:rPr>
        <w:t>P2</w:t>
      </w:r>
      <w:r>
        <w:rPr>
          <w:lang w:eastAsia="zh-CN"/>
        </w:rPr>
        <w:t>两阶段（因为测试中选举被屏蔽，未跳过</w:t>
      </w:r>
      <w:r>
        <w:rPr>
          <w:lang w:eastAsia="zh-CN"/>
        </w:rPr>
        <w:t>P1</w:t>
      </w:r>
      <w:r>
        <w:rPr>
          <w:lang w:eastAsia="zh-CN"/>
        </w:rPr>
        <w:t>阶段），且未开启磁盘同步下，总耗时：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（两节点）</w:t>
      </w:r>
      <w:r>
        <w:rPr>
          <w:lang w:eastAsia="zh-CN"/>
        </w:rPr>
        <w:t>100</w:t>
      </w:r>
      <w:r>
        <w:rPr>
          <w:lang w:eastAsia="zh-CN"/>
        </w:rPr>
        <w:t>轮实例，每个实例</w:t>
      </w:r>
      <w:r w:rsidR="006F1FCA">
        <w:rPr>
          <w:lang w:eastAsia="zh-CN"/>
        </w:rPr>
        <w:t>值</w:t>
      </w:r>
      <w:r>
        <w:rPr>
          <w:lang w:eastAsia="zh-CN"/>
        </w:rPr>
        <w:t>大小为</w:t>
      </w:r>
      <w:r>
        <w:rPr>
          <w:lang w:eastAsia="zh-CN"/>
        </w:rPr>
        <w:t>10</w:t>
      </w:r>
      <w:r>
        <w:rPr>
          <w:lang w:eastAsia="zh-CN"/>
        </w:rPr>
        <w:t>字节；总耗时为</w:t>
      </w:r>
      <w:r>
        <w:rPr>
          <w:lang w:eastAsia="zh-CN"/>
        </w:rPr>
        <w:t>38 s 324331 us</w:t>
      </w:r>
      <w:r>
        <w:rPr>
          <w:lang w:eastAsia="zh-CN"/>
        </w:rPr>
        <w:t>，每个实例均耗时</w:t>
      </w:r>
      <w:r>
        <w:rPr>
          <w:lang w:eastAsia="zh-CN"/>
        </w:rPr>
        <w:t>383ms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（两节点）</w:t>
      </w:r>
      <w:r>
        <w:rPr>
          <w:lang w:eastAsia="zh-CN"/>
        </w:rPr>
        <w:t>100</w:t>
      </w:r>
      <w:r>
        <w:rPr>
          <w:lang w:eastAsia="zh-CN"/>
        </w:rPr>
        <w:t>轮实例，每个实例</w:t>
      </w:r>
      <w:r w:rsidR="006F1FCA">
        <w:rPr>
          <w:lang w:eastAsia="zh-CN"/>
        </w:rPr>
        <w:t>值</w:t>
      </w:r>
      <w:r>
        <w:rPr>
          <w:lang w:eastAsia="zh-CN"/>
        </w:rPr>
        <w:t>大小为</w:t>
      </w:r>
      <w:r>
        <w:rPr>
          <w:lang w:eastAsia="zh-CN"/>
        </w:rPr>
        <w:t>100</w:t>
      </w:r>
      <w:r>
        <w:rPr>
          <w:lang w:eastAsia="zh-CN"/>
        </w:rPr>
        <w:t>字节；总耗时为</w:t>
      </w:r>
      <w:r>
        <w:rPr>
          <w:lang w:eastAsia="zh-CN"/>
        </w:rPr>
        <w:t>37 s 544389 us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（两节点）</w:t>
      </w:r>
      <w:r>
        <w:rPr>
          <w:lang w:eastAsia="zh-CN"/>
        </w:rPr>
        <w:t>100</w:t>
      </w:r>
      <w:r>
        <w:rPr>
          <w:lang w:eastAsia="zh-CN"/>
        </w:rPr>
        <w:t>轮实例，每个实例</w:t>
      </w:r>
      <w:r w:rsidR="006F1FCA">
        <w:rPr>
          <w:lang w:eastAsia="zh-CN"/>
        </w:rPr>
        <w:t>值</w:t>
      </w:r>
      <w:r>
        <w:rPr>
          <w:lang w:eastAsia="zh-CN"/>
        </w:rPr>
        <w:t>大小为</w:t>
      </w:r>
      <w:r>
        <w:rPr>
          <w:lang w:eastAsia="zh-CN"/>
        </w:rPr>
        <w:t>1024</w:t>
      </w:r>
      <w:r>
        <w:rPr>
          <w:lang w:eastAsia="zh-CN"/>
        </w:rPr>
        <w:t>字节；总耗时为</w:t>
      </w:r>
      <w:r>
        <w:rPr>
          <w:lang w:eastAsia="zh-CN"/>
        </w:rPr>
        <w:t>40s 369955 us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（三节点）</w:t>
      </w:r>
      <w:r>
        <w:rPr>
          <w:lang w:eastAsia="zh-CN"/>
        </w:rPr>
        <w:t>100</w:t>
      </w:r>
      <w:r>
        <w:rPr>
          <w:lang w:eastAsia="zh-CN"/>
        </w:rPr>
        <w:t>轮实例，每个实例</w:t>
      </w:r>
      <w:r w:rsidR="006F1FCA">
        <w:rPr>
          <w:lang w:eastAsia="zh-CN"/>
        </w:rPr>
        <w:t>值</w:t>
      </w:r>
      <w:r>
        <w:rPr>
          <w:lang w:eastAsia="zh-CN"/>
        </w:rPr>
        <w:t>大小为</w:t>
      </w:r>
      <w:r>
        <w:rPr>
          <w:lang w:eastAsia="zh-CN"/>
        </w:rPr>
        <w:t>10</w:t>
      </w:r>
      <w:r>
        <w:rPr>
          <w:lang w:eastAsia="zh-CN"/>
        </w:rPr>
        <w:t>字节；总耗时为</w:t>
      </w:r>
      <w:r>
        <w:rPr>
          <w:lang w:eastAsia="zh-CN"/>
        </w:rPr>
        <w:t>58 s 235746 us</w:t>
      </w:r>
    </w:p>
    <w:p w:rsidR="00AD6BBB" w:rsidRDefault="0069487F">
      <w:pPr>
        <w:pStyle w:val="5"/>
        <w:rPr>
          <w:lang w:eastAsia="zh-CN"/>
        </w:rPr>
      </w:pPr>
      <w:bookmarkStart w:id="4" w:name="header-n23"/>
      <w:bookmarkEnd w:id="3"/>
      <w:r>
        <w:rPr>
          <w:lang w:eastAsia="zh-CN"/>
        </w:rPr>
        <w:t>各阶段耗时分析：</w:t>
      </w:r>
    </w:p>
    <w:p w:rsidR="00AD6BBB" w:rsidRDefault="0069487F">
      <w:pPr>
        <w:pStyle w:val="FirstParagraph"/>
        <w:rPr>
          <w:lang w:eastAsia="zh-CN"/>
        </w:rPr>
      </w:pPr>
      <w:r>
        <w:rPr>
          <w:lang w:eastAsia="zh-CN"/>
        </w:rPr>
        <w:t>（两节点）</w:t>
      </w:r>
      <w:r>
        <w:rPr>
          <w:lang w:eastAsia="zh-CN"/>
        </w:rPr>
        <w:t>100</w:t>
      </w:r>
      <w:r>
        <w:rPr>
          <w:lang w:eastAsia="zh-CN"/>
        </w:rPr>
        <w:t>轮实例下，从发出</w:t>
      </w:r>
      <w:r>
        <w:rPr>
          <w:lang w:eastAsia="zh-CN"/>
        </w:rPr>
        <w:t>prepare</w:t>
      </w:r>
      <w:r>
        <w:rPr>
          <w:lang w:eastAsia="zh-CN"/>
        </w:rPr>
        <w:t>报文开始计时，至收到半数以上回复为止，视为</w:t>
      </w:r>
      <w:r>
        <w:rPr>
          <w:lang w:eastAsia="zh-CN"/>
        </w:rPr>
        <w:t>P1</w:t>
      </w:r>
      <w:r>
        <w:rPr>
          <w:lang w:eastAsia="zh-CN"/>
        </w:rPr>
        <w:t>阶段耗时；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从发出</w:t>
      </w:r>
      <w:r>
        <w:rPr>
          <w:lang w:eastAsia="zh-CN"/>
        </w:rPr>
        <w:t>propose</w:t>
      </w:r>
      <w:r>
        <w:rPr>
          <w:lang w:eastAsia="zh-CN"/>
        </w:rPr>
        <w:t>报文开始计时，至收到半数以上回复为止，视为</w:t>
      </w:r>
      <w:r>
        <w:rPr>
          <w:lang w:eastAsia="zh-CN"/>
        </w:rPr>
        <w:t>P2</w:t>
      </w:r>
      <w:r>
        <w:rPr>
          <w:lang w:eastAsia="zh-CN"/>
        </w:rPr>
        <w:t>阶段耗时。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P1</w:t>
      </w:r>
      <w:r>
        <w:rPr>
          <w:lang w:eastAsia="zh-CN"/>
        </w:rPr>
        <w:t>阶段平均耗时为</w:t>
      </w:r>
      <w:r>
        <w:rPr>
          <w:lang w:eastAsia="zh-CN"/>
        </w:rPr>
        <w:t>140ms</w:t>
      </w:r>
      <w:r>
        <w:rPr>
          <w:lang w:eastAsia="zh-CN"/>
        </w:rPr>
        <w:t>，</w:t>
      </w:r>
      <w:r>
        <w:rPr>
          <w:lang w:eastAsia="zh-CN"/>
        </w:rPr>
        <w:t>P2</w:t>
      </w:r>
      <w:r>
        <w:rPr>
          <w:lang w:eastAsia="zh-CN"/>
        </w:rPr>
        <w:t>阶段平均耗时</w:t>
      </w:r>
      <w:r>
        <w:rPr>
          <w:lang w:eastAsia="zh-CN"/>
        </w:rPr>
        <w:t>128ms</w:t>
      </w:r>
    </w:p>
    <w:p w:rsidR="008A2C27" w:rsidRDefault="0069487F" w:rsidP="008A2C27">
      <w:pPr>
        <w:pStyle w:val="a0"/>
        <w:rPr>
          <w:lang w:eastAsia="zh-CN"/>
        </w:rPr>
      </w:pPr>
      <w:r>
        <w:rPr>
          <w:lang w:eastAsia="zh-CN"/>
        </w:rPr>
        <w:t>比较奇怪的是，实例进行到</w:t>
      </w:r>
      <w:r>
        <w:rPr>
          <w:lang w:eastAsia="zh-CN"/>
        </w:rPr>
        <w:t>91</w:t>
      </w:r>
      <w:r>
        <w:rPr>
          <w:lang w:eastAsia="zh-CN"/>
        </w:rPr>
        <w:t>之后，耗时大幅下滑，从平均</w:t>
      </w:r>
      <w:r>
        <w:rPr>
          <w:lang w:eastAsia="zh-CN"/>
        </w:rPr>
        <w:t>150-165ms</w:t>
      </w:r>
      <w:r>
        <w:rPr>
          <w:lang w:eastAsia="zh-CN"/>
        </w:rPr>
        <w:t>下降到</w:t>
      </w:r>
      <w:r>
        <w:rPr>
          <w:lang w:eastAsia="zh-CN"/>
        </w:rPr>
        <w:t>5</w:t>
      </w:r>
      <w:r>
        <w:rPr>
          <w:lang w:eastAsia="zh-CN"/>
        </w:rPr>
        <w:t>3-62ms</w:t>
      </w:r>
      <w:bookmarkStart w:id="5" w:name="header-n35"/>
      <w:bookmarkEnd w:id="2"/>
      <w:bookmarkEnd w:id="4"/>
    </w:p>
    <w:p w:rsidR="008A2C27" w:rsidRDefault="008A2C27" w:rsidP="008A2C27">
      <w:pPr>
        <w:pStyle w:val="a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6C360A5" wp14:editId="09333FEC">
            <wp:extent cx="5486400" cy="28956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6BBB" w:rsidRDefault="0069487F">
      <w:pPr>
        <w:pStyle w:val="4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、选举</w:t>
      </w:r>
    </w:p>
    <w:p w:rsidR="00AD6BBB" w:rsidRDefault="0069487F">
      <w:pPr>
        <w:pStyle w:val="5"/>
        <w:rPr>
          <w:lang w:eastAsia="zh-CN"/>
        </w:rPr>
      </w:pPr>
      <w:bookmarkStart w:id="6" w:name="header-n39"/>
      <w:r>
        <w:rPr>
          <w:lang w:eastAsia="zh-CN"/>
        </w:rPr>
        <w:t>2.1</w:t>
      </w:r>
      <w:r>
        <w:rPr>
          <w:lang w:eastAsia="zh-CN"/>
        </w:rPr>
        <w:t>、</w:t>
      </w:r>
      <w:r>
        <w:rPr>
          <w:lang w:eastAsia="zh-CN"/>
        </w:rPr>
        <w:t>paxos lease</w:t>
      </w:r>
    </w:p>
    <w:p w:rsidR="00AD6BBB" w:rsidRDefault="0069487F">
      <w:pPr>
        <w:pStyle w:val="FirstParagraph"/>
        <w:rPr>
          <w:lang w:eastAsia="zh-CN"/>
        </w:rPr>
      </w:pPr>
      <w:r>
        <w:rPr>
          <w:lang w:eastAsia="zh-CN"/>
        </w:rPr>
        <w:t>当前参数设置为租约为</w:t>
      </w:r>
      <w:r>
        <w:rPr>
          <w:lang w:eastAsia="zh-CN"/>
        </w:rPr>
        <w:t>7s</w:t>
      </w:r>
      <w:r>
        <w:rPr>
          <w:lang w:eastAsia="zh-CN"/>
        </w:rPr>
        <w:t>，获取租约的超时时长为</w:t>
      </w:r>
      <w:r>
        <w:rPr>
          <w:lang w:eastAsia="zh-CN"/>
        </w:rPr>
        <w:t>3s</w:t>
      </w:r>
      <w:r>
        <w:rPr>
          <w:lang w:eastAsia="zh-CN"/>
        </w:rPr>
        <w:t>，续租发起时机为获取租约后的</w:t>
      </w:r>
      <w:r>
        <w:rPr>
          <w:lang w:eastAsia="zh-CN"/>
        </w:rPr>
        <w:t>1.4s</w:t>
      </w:r>
      <w:r>
        <w:rPr>
          <w:lang w:eastAsia="zh-CN"/>
        </w:rPr>
        <w:t>；由节点</w:t>
      </w:r>
      <w:r>
        <w:rPr>
          <w:lang w:eastAsia="zh-CN"/>
        </w:rPr>
        <w:t>3</w:t>
      </w:r>
      <w:r>
        <w:rPr>
          <w:lang w:eastAsia="zh-CN"/>
        </w:rPr>
        <w:t>在初始化时主动申请租约。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P1</w:t>
      </w:r>
      <w:r>
        <w:rPr>
          <w:lang w:eastAsia="zh-CN"/>
        </w:rPr>
        <w:t>阶段平均耗时</w:t>
      </w:r>
      <w:r>
        <w:rPr>
          <w:lang w:eastAsia="zh-CN"/>
        </w:rPr>
        <w:t>148ms</w:t>
      </w:r>
      <w:r>
        <w:rPr>
          <w:lang w:eastAsia="zh-CN"/>
        </w:rPr>
        <w:t>，</w:t>
      </w:r>
      <w:r>
        <w:rPr>
          <w:lang w:eastAsia="zh-CN"/>
        </w:rPr>
        <w:t>P2</w:t>
      </w:r>
      <w:r>
        <w:rPr>
          <w:lang w:eastAsia="zh-CN"/>
        </w:rPr>
        <w:t>阶段平均耗时</w:t>
      </w:r>
      <w:r>
        <w:rPr>
          <w:lang w:eastAsia="zh-CN"/>
        </w:rPr>
        <w:t>107ms</w:t>
      </w:r>
      <w:r>
        <w:rPr>
          <w:lang w:eastAsia="zh-CN"/>
        </w:rPr>
        <w:t>；具体数据为测试</w:t>
      </w:r>
      <w:r>
        <w:rPr>
          <w:lang w:eastAsia="zh-CN"/>
        </w:rPr>
        <w:t>1</w:t>
      </w:r>
      <w:r>
        <w:rPr>
          <w:lang w:eastAsia="zh-CN"/>
        </w:rPr>
        <w:t>次选主，</w:t>
      </w:r>
      <w:r>
        <w:rPr>
          <w:lang w:eastAsia="zh-CN"/>
        </w:rPr>
        <w:t>8</w:t>
      </w:r>
      <w:r>
        <w:rPr>
          <w:lang w:eastAsia="zh-CN"/>
        </w:rPr>
        <w:t>次续租，出现一次续租耗时异常高，达到</w:t>
      </w:r>
      <w:r>
        <w:rPr>
          <w:lang w:eastAsia="zh-CN"/>
        </w:rPr>
        <w:t>670ms</w:t>
      </w:r>
      <w:r>
        <w:rPr>
          <w:lang w:eastAsia="zh-CN"/>
        </w:rPr>
        <w:t>，其余续租耗时基本在</w:t>
      </w:r>
      <w:r>
        <w:rPr>
          <w:lang w:eastAsia="zh-CN"/>
        </w:rPr>
        <w:t>80-100ms</w:t>
      </w:r>
      <w:r>
        <w:rPr>
          <w:lang w:eastAsia="zh-CN"/>
        </w:rPr>
        <w:t>之间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主节点主动关闭后，前任租期到期后剩余节点自动发起申请租约。</w:t>
      </w:r>
    </w:p>
    <w:tbl>
      <w:tblPr>
        <w:tblStyle w:val="50"/>
        <w:tblW w:w="5080" w:type="dxa"/>
        <w:tblLook w:val="04A0" w:firstRow="1" w:lastRow="0" w:firstColumn="1" w:lastColumn="0" w:noHBand="0" w:noVBand="1"/>
      </w:tblPr>
      <w:tblGrid>
        <w:gridCol w:w="960"/>
        <w:gridCol w:w="1096"/>
        <w:gridCol w:w="1096"/>
        <w:gridCol w:w="2200"/>
      </w:tblGrid>
      <w:tr w:rsidR="00D74B86" w:rsidRPr="00D74B86" w:rsidTr="00D74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P1(ms)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P2(ms)</w:t>
            </w:r>
          </w:p>
        </w:tc>
        <w:tc>
          <w:tcPr>
            <w:tcW w:w="2200" w:type="dxa"/>
            <w:noWrap/>
            <w:hideMark/>
          </w:tcPr>
          <w:p w:rsidR="00D74B86" w:rsidRPr="00D74B86" w:rsidRDefault="00D74B86" w:rsidP="00D74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105.9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110.9</w:t>
            </w:r>
          </w:p>
        </w:tc>
        <w:tc>
          <w:tcPr>
            <w:tcW w:w="2200" w:type="dxa"/>
            <w:vMerge w:val="restart"/>
            <w:noWrap/>
            <w:vAlign w:val="center"/>
            <w:hideMark/>
          </w:tcPr>
          <w:p w:rsidR="00D74B86" w:rsidRPr="00D74B86" w:rsidRDefault="00D74B86" w:rsidP="00D74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每1.4s发起一次续租</w:t>
            </w:r>
          </w:p>
        </w:tc>
      </w:tr>
      <w:tr w:rsidR="00D74B86" w:rsidRPr="00D74B86" w:rsidTr="00D74B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67.9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2"/>
                <w:szCs w:val="22"/>
                <w:highlight w:val="yellow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sz w:val="22"/>
                <w:szCs w:val="22"/>
                <w:highlight w:val="yellow"/>
                <w:lang w:eastAsia="zh-CN"/>
              </w:rPr>
              <w:t>672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2"/>
                <w:szCs w:val="22"/>
                <w:highlight w:val="yellow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sz w:val="22"/>
                <w:szCs w:val="22"/>
                <w:highlight w:val="yellow"/>
                <w:lang w:eastAsia="zh-CN"/>
              </w:rPr>
              <w:t>238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34.9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45.9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147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bookmarkStart w:id="7" w:name="_GoBack"/>
        <w:bookmarkEnd w:id="7"/>
      </w:tr>
      <w:tr w:rsidR="00D74B86" w:rsidRPr="00D74B86" w:rsidTr="00D74B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95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68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83.9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120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117.9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79</w:t>
            </w:r>
          </w:p>
        </w:tc>
        <w:tc>
          <w:tcPr>
            <w:tcW w:w="2200" w:type="dxa"/>
            <w:vMerge/>
            <w:hideMark/>
          </w:tcPr>
          <w:p w:rsidR="00D74B86" w:rsidRPr="00D74B86" w:rsidRDefault="00D74B86" w:rsidP="00D74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86" w:rsidRPr="00D74B86" w:rsidTr="00D74B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74B86" w:rsidRPr="00D74B86" w:rsidRDefault="00D74B86" w:rsidP="00D74B86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平均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148.3889</w:t>
            </w:r>
          </w:p>
        </w:tc>
        <w:tc>
          <w:tcPr>
            <w:tcW w:w="96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D74B8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107.4222</w:t>
            </w:r>
          </w:p>
        </w:tc>
        <w:tc>
          <w:tcPr>
            <w:tcW w:w="2200" w:type="dxa"/>
            <w:noWrap/>
            <w:hideMark/>
          </w:tcPr>
          <w:p w:rsidR="00D74B86" w:rsidRPr="00D74B86" w:rsidRDefault="00D74B86" w:rsidP="00D74B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</w:tr>
    </w:tbl>
    <w:p w:rsidR="00AD6BBB" w:rsidRDefault="00AD6BBB">
      <w:pPr>
        <w:pStyle w:val="a0"/>
        <w:rPr>
          <w:lang w:eastAsia="zh-CN"/>
        </w:rPr>
      </w:pPr>
    </w:p>
    <w:p w:rsidR="00AD6BBB" w:rsidRDefault="0069487F">
      <w:pPr>
        <w:pStyle w:val="5"/>
        <w:rPr>
          <w:lang w:eastAsia="zh-CN"/>
        </w:rPr>
      </w:pPr>
      <w:bookmarkStart w:id="8" w:name="header-n49"/>
      <w:bookmarkEnd w:id="6"/>
      <w:r>
        <w:rPr>
          <w:lang w:eastAsia="zh-CN"/>
        </w:rPr>
        <w:lastRenderedPageBreak/>
        <w:t>2.2</w:t>
      </w:r>
      <w:r>
        <w:rPr>
          <w:lang w:eastAsia="zh-CN"/>
        </w:rPr>
        <w:t>、</w:t>
      </w:r>
      <w:r>
        <w:rPr>
          <w:lang w:eastAsia="zh-CN"/>
        </w:rPr>
        <w:t>fast election</w:t>
      </w:r>
    </w:p>
    <w:p w:rsidR="00AD6BBB" w:rsidRDefault="0069487F">
      <w:pPr>
        <w:pStyle w:val="FirstParagraph"/>
        <w:rPr>
          <w:lang w:eastAsia="zh-CN"/>
        </w:rPr>
      </w:pPr>
      <w:r>
        <w:rPr>
          <w:lang w:eastAsia="zh-CN"/>
        </w:rPr>
        <w:t>当前参数设置为租约（超时时间）</w:t>
      </w:r>
      <w:r>
        <w:rPr>
          <w:lang w:eastAsia="zh-CN"/>
        </w:rPr>
        <w:t>2s</w:t>
      </w:r>
      <w:r>
        <w:rPr>
          <w:lang w:eastAsia="zh-CN"/>
        </w:rPr>
        <w:t>，间隔</w:t>
      </w:r>
      <w:r>
        <w:rPr>
          <w:lang w:eastAsia="zh-CN"/>
        </w:rPr>
        <w:t>100ms</w:t>
      </w:r>
      <w:r>
        <w:rPr>
          <w:lang w:eastAsia="zh-CN"/>
        </w:rPr>
        <w:t>发送心跳（续租），而在最终确认状态之前会等待</w:t>
      </w:r>
      <w:r>
        <w:rPr>
          <w:lang w:eastAsia="zh-CN"/>
        </w:rPr>
        <w:t>200ms</w:t>
      </w:r>
      <w:r>
        <w:rPr>
          <w:lang w:eastAsia="zh-CN"/>
        </w:rPr>
        <w:t>，防止有最新的投票到达；由三个节点在启动后检查各自状态，满足半数以上在线即发起选举。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自满足半数以上节点存活，并开始选举至选举成功，耗时</w:t>
      </w:r>
      <w:r>
        <w:rPr>
          <w:lang w:eastAsia="zh-CN"/>
        </w:rPr>
        <w:t xml:space="preserve"> 1 s , 150215 us</w:t>
      </w:r>
      <w:r>
        <w:rPr>
          <w:lang w:eastAsia="zh-CN"/>
        </w:rPr>
        <w:t>，即</w:t>
      </w:r>
      <w:r>
        <w:rPr>
          <w:lang w:eastAsia="zh-CN"/>
        </w:rPr>
        <w:t>1150ms</w:t>
      </w:r>
      <w:r>
        <w:rPr>
          <w:lang w:eastAsia="zh-CN"/>
        </w:rPr>
        <w:t>，较于</w:t>
      </w:r>
      <w:r>
        <w:rPr>
          <w:lang w:eastAsia="zh-CN"/>
        </w:rPr>
        <w:t>lease</w:t>
      </w:r>
      <w:r>
        <w:rPr>
          <w:lang w:eastAsia="zh-CN"/>
        </w:rPr>
        <w:t>选举耗时较长，但是选举后续租更快，因为续租只需要保持心跳报文即可，</w:t>
      </w:r>
      <w:r>
        <w:rPr>
          <w:lang w:eastAsia="zh-CN"/>
        </w:rPr>
        <w:t>lease</w:t>
      </w:r>
      <w:r>
        <w:rPr>
          <w:lang w:eastAsia="zh-CN"/>
        </w:rPr>
        <w:t>中需要全程经历</w:t>
      </w:r>
      <w:r>
        <w:rPr>
          <w:lang w:eastAsia="zh-CN"/>
        </w:rPr>
        <w:t>P1</w:t>
      </w:r>
      <w:r>
        <w:rPr>
          <w:lang w:eastAsia="zh-CN"/>
        </w:rPr>
        <w:t>、</w:t>
      </w:r>
      <w:r>
        <w:rPr>
          <w:lang w:eastAsia="zh-CN"/>
        </w:rPr>
        <w:t>P2</w:t>
      </w:r>
      <w:r>
        <w:rPr>
          <w:lang w:eastAsia="zh-CN"/>
        </w:rPr>
        <w:t>两阶段。</w:t>
      </w:r>
    </w:p>
    <w:p w:rsidR="00AD6BBB" w:rsidRDefault="00AD6BBB">
      <w:pPr>
        <w:pStyle w:val="a0"/>
        <w:rPr>
          <w:lang w:eastAsia="zh-CN"/>
        </w:rPr>
      </w:pPr>
    </w:p>
    <w:p w:rsidR="00AD6BBB" w:rsidRDefault="0069487F">
      <w:pPr>
        <w:pStyle w:val="4"/>
        <w:rPr>
          <w:lang w:eastAsia="zh-CN"/>
        </w:rPr>
      </w:pPr>
      <w:bookmarkStart w:id="9" w:name="header-n57"/>
      <w:bookmarkEnd w:id="5"/>
      <w:bookmarkEnd w:id="8"/>
      <w:r>
        <w:rPr>
          <w:lang w:eastAsia="zh-CN"/>
        </w:rPr>
        <w:t>3</w:t>
      </w:r>
      <w:r>
        <w:rPr>
          <w:lang w:eastAsia="zh-CN"/>
        </w:rPr>
        <w:t>、目录发送</w:t>
      </w:r>
    </w:p>
    <w:p w:rsidR="00AD6BBB" w:rsidRDefault="0069487F">
      <w:pPr>
        <w:pStyle w:val="FirstParagraph"/>
        <w:rPr>
          <w:lang w:eastAsia="zh-CN"/>
        </w:rPr>
      </w:pPr>
      <w:r>
        <w:rPr>
          <w:lang w:eastAsia="zh-CN"/>
        </w:rPr>
        <w:t>测试不同目录数量和不同文件数量大小情况下，两节点之间传送耗时：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测试参数为发送时的文件块大小为</w:t>
      </w:r>
      <w:r>
        <w:rPr>
          <w:lang w:eastAsia="zh-CN"/>
        </w:rPr>
        <w:t>64KB</w:t>
      </w:r>
      <w:r>
        <w:rPr>
          <w:lang w:eastAsia="zh-CN"/>
        </w:rPr>
        <w:t>，即</w:t>
      </w:r>
      <w:r>
        <w:rPr>
          <w:lang w:eastAsia="zh-CN"/>
        </w:rPr>
        <w:t>65536B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测试目录下存在</w:t>
      </w:r>
      <w:r>
        <w:rPr>
          <w:lang w:eastAsia="zh-CN"/>
        </w:rPr>
        <w:t>1</w:t>
      </w:r>
      <w:r>
        <w:rPr>
          <w:lang w:eastAsia="zh-CN"/>
        </w:rPr>
        <w:t>个文件，大小为</w:t>
      </w:r>
      <w:r>
        <w:rPr>
          <w:lang w:eastAsia="zh-CN"/>
        </w:rPr>
        <w:t>1K</w:t>
      </w:r>
      <w:r>
        <w:rPr>
          <w:lang w:eastAsia="zh-CN"/>
        </w:rPr>
        <w:t>、</w:t>
      </w:r>
      <w:r>
        <w:rPr>
          <w:lang w:eastAsia="zh-CN"/>
        </w:rPr>
        <w:t>10K</w:t>
      </w:r>
      <w:r>
        <w:rPr>
          <w:lang w:eastAsia="zh-CN"/>
        </w:rPr>
        <w:t>、</w:t>
      </w:r>
      <w:r>
        <w:rPr>
          <w:lang w:eastAsia="zh-CN"/>
        </w:rPr>
        <w:t>20K</w:t>
      </w:r>
      <w:r>
        <w:rPr>
          <w:lang w:eastAsia="zh-CN"/>
        </w:rPr>
        <w:t>、</w:t>
      </w:r>
      <w:r>
        <w:rPr>
          <w:lang w:eastAsia="zh-CN"/>
        </w:rPr>
        <w:t>30K...100K</w:t>
      </w:r>
      <w:r>
        <w:rPr>
          <w:lang w:eastAsia="zh-CN"/>
        </w:rPr>
        <w:t>、</w:t>
      </w:r>
      <w:r>
        <w:rPr>
          <w:lang w:eastAsia="zh-CN"/>
        </w:rPr>
        <w:t>1000K</w:t>
      </w:r>
      <w:r>
        <w:rPr>
          <w:lang w:eastAsia="zh-CN"/>
        </w:rPr>
        <w:t>、</w:t>
      </w:r>
      <w:r>
        <w:rPr>
          <w:lang w:eastAsia="zh-CN"/>
        </w:rPr>
        <w:t>10000K</w:t>
      </w:r>
      <w:r>
        <w:rPr>
          <w:lang w:eastAsia="zh-CN"/>
        </w:rPr>
        <w:t>、</w:t>
      </w:r>
      <w:r>
        <w:rPr>
          <w:lang w:eastAsia="zh-CN"/>
        </w:rPr>
        <w:t>100000K</w:t>
      </w:r>
    </w:p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t>该目录下存在</w:t>
      </w:r>
      <w:r>
        <w:rPr>
          <w:lang w:eastAsia="zh-CN"/>
        </w:rPr>
        <w:t>10</w:t>
      </w:r>
      <w:r>
        <w:rPr>
          <w:lang w:eastAsia="zh-CN"/>
        </w:rPr>
        <w:t>个文件，大小相等，分别为</w:t>
      </w:r>
      <w:r>
        <w:rPr>
          <w:lang w:eastAsia="zh-CN"/>
        </w:rPr>
        <w:t>1K</w:t>
      </w:r>
      <w:r>
        <w:rPr>
          <w:lang w:eastAsia="zh-CN"/>
        </w:rPr>
        <w:t>，</w:t>
      </w:r>
      <w:r>
        <w:rPr>
          <w:lang w:eastAsia="zh-CN"/>
        </w:rPr>
        <w:t>10K</w:t>
      </w:r>
      <w:r>
        <w:rPr>
          <w:lang w:eastAsia="zh-CN"/>
        </w:rPr>
        <w:t>，</w:t>
      </w:r>
      <w:r>
        <w:rPr>
          <w:lang w:eastAsia="zh-CN"/>
        </w:rPr>
        <w:t>100K</w:t>
      </w:r>
      <w:r>
        <w:rPr>
          <w:lang w:eastAsia="zh-CN"/>
        </w:rPr>
        <w:t>、</w:t>
      </w:r>
      <w:r>
        <w:rPr>
          <w:lang w:eastAsia="zh-CN"/>
        </w:rPr>
        <w:t>1000K</w:t>
      </w:r>
      <w:r>
        <w:rPr>
          <w:lang w:eastAsia="zh-CN"/>
        </w:rPr>
        <w:t>、</w:t>
      </w:r>
      <w:r>
        <w:rPr>
          <w:lang w:eastAsia="zh-CN"/>
        </w:rPr>
        <w:t>10000K</w:t>
      </w:r>
    </w:p>
    <w:tbl>
      <w:tblPr>
        <w:tblStyle w:val="30"/>
        <w:tblW w:w="8940" w:type="dxa"/>
        <w:tblLook w:val="04A0" w:firstRow="1" w:lastRow="0" w:firstColumn="1" w:lastColumn="0" w:noHBand="0" w:noVBand="1"/>
      </w:tblPr>
      <w:tblGrid>
        <w:gridCol w:w="1500"/>
        <w:gridCol w:w="1740"/>
        <w:gridCol w:w="1980"/>
        <w:gridCol w:w="1040"/>
        <w:gridCol w:w="2680"/>
      </w:tblGrid>
      <w:tr w:rsidR="00734AB1" w:rsidRPr="00734AB1" w:rsidTr="00734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0" w:type="dxa"/>
            <w:noWrap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目录下文件大小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数据总量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用时(ms)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  <w:vAlign w:val="center"/>
            <w:hideMark/>
          </w:tcPr>
          <w:p w:rsidR="00734AB1" w:rsidRPr="00734AB1" w:rsidRDefault="00734AB1" w:rsidP="00734AB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目录下单文件</w:t>
            </w: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394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394644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451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451192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514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514914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518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581431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691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694481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667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667666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770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770889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958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958489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866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866349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887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共耗时：0 s, 887564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1147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共耗时：1 s, 147808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1000K（0.976M）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1280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共耗时：1 s, 280745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10000K（9.76M）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7820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共耗时：7 s, 820049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100000K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100000K（97.6M）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58306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共耗时：58 s, 306267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  <w:vAlign w:val="center"/>
            <w:hideMark/>
          </w:tcPr>
          <w:p w:rsidR="00734AB1" w:rsidRPr="00734AB1" w:rsidRDefault="00734AB1" w:rsidP="00734AB1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目录下多文件</w:t>
            </w: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1K * 10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1304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共耗时：1 s, 304980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10K * 10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100K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2275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共耗时：2 s, 275938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100K * 10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1000K（0.976M）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2849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共耗时：2 s, 849288 us</w:t>
            </w:r>
          </w:p>
        </w:tc>
      </w:tr>
      <w:tr w:rsidR="00734AB1" w:rsidRPr="00734AB1" w:rsidTr="00734A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1000K * 10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10000K（9.76M）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9542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共耗时：9 s, 54222 us</w:t>
            </w:r>
          </w:p>
        </w:tc>
      </w:tr>
      <w:tr w:rsidR="00734AB1" w:rsidRPr="00734AB1" w:rsidTr="0073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:rsidR="00734AB1" w:rsidRPr="00734AB1" w:rsidRDefault="00734AB1" w:rsidP="00734AB1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10000K * 10</w:t>
            </w:r>
          </w:p>
        </w:tc>
        <w:tc>
          <w:tcPr>
            <w:tcW w:w="19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100000K（97.6M）</w:t>
            </w:r>
          </w:p>
        </w:tc>
        <w:tc>
          <w:tcPr>
            <w:tcW w:w="1040" w:type="dxa"/>
            <w:noWrap/>
            <w:hideMark/>
          </w:tcPr>
          <w:p w:rsidR="00734AB1" w:rsidRPr="00734AB1" w:rsidRDefault="00734AB1" w:rsidP="00734A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51532</w:t>
            </w:r>
          </w:p>
        </w:tc>
        <w:tc>
          <w:tcPr>
            <w:tcW w:w="2680" w:type="dxa"/>
            <w:noWrap/>
            <w:hideMark/>
          </w:tcPr>
          <w:p w:rsidR="00734AB1" w:rsidRPr="00734AB1" w:rsidRDefault="00734AB1" w:rsidP="0073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734A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共耗时：51 s, 532912 us</w:t>
            </w:r>
          </w:p>
        </w:tc>
      </w:tr>
    </w:tbl>
    <w:p w:rsidR="00AD6BBB" w:rsidRDefault="0069487F">
      <w:pPr>
        <w:pStyle w:val="a0"/>
        <w:rPr>
          <w:lang w:eastAsia="zh-CN"/>
        </w:rPr>
      </w:pPr>
      <w:r>
        <w:rPr>
          <w:lang w:eastAsia="zh-CN"/>
        </w:rPr>
        <w:lastRenderedPageBreak/>
        <w:t>最终综合速度估算为为</w:t>
      </w:r>
      <w:r>
        <w:rPr>
          <w:lang w:eastAsia="zh-CN"/>
        </w:rPr>
        <w:t>1.9MB/s</w:t>
      </w:r>
      <w:r>
        <w:rPr>
          <w:lang w:eastAsia="zh-CN"/>
        </w:rPr>
        <w:t>左右</w:t>
      </w:r>
    </w:p>
    <w:p w:rsidR="00AD6BBB" w:rsidRDefault="00AD6BBB">
      <w:pPr>
        <w:pStyle w:val="a0"/>
        <w:rPr>
          <w:lang w:eastAsia="zh-CN"/>
        </w:rPr>
      </w:pPr>
    </w:p>
    <w:p w:rsidR="00AD6BBB" w:rsidRDefault="0069487F">
      <w:pPr>
        <w:pStyle w:val="4"/>
        <w:rPr>
          <w:lang w:eastAsia="zh-CN"/>
        </w:rPr>
      </w:pPr>
      <w:bookmarkStart w:id="10" w:name="header-n79"/>
      <w:bookmarkEnd w:id="9"/>
      <w:r>
        <w:rPr>
          <w:lang w:eastAsia="zh-CN"/>
        </w:rPr>
        <w:t>4</w:t>
      </w:r>
      <w:r>
        <w:rPr>
          <w:lang w:eastAsia="zh-CN"/>
        </w:rPr>
        <w:t>、磁盘同步</w:t>
      </w:r>
    </w:p>
    <w:p w:rsidR="00AD6BBB" w:rsidRDefault="0069487F">
      <w:pPr>
        <w:pStyle w:val="FirstParagraph"/>
        <w:rPr>
          <w:lang w:eastAsia="zh-CN"/>
        </w:rPr>
      </w:pPr>
      <w:r>
        <w:rPr>
          <w:lang w:eastAsia="zh-CN"/>
        </w:rPr>
        <w:t>测试开启磁盘同步和关闭磁盘同步下，写入不同的数据量的耗时</w:t>
      </w:r>
    </w:p>
    <w:p w:rsidR="00596F40" w:rsidRDefault="00596F40" w:rsidP="00596F40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D4C131D" wp14:editId="2B8D044E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7000" w:rsidRDefault="00AE7000" w:rsidP="00596F40">
      <w:pPr>
        <w:pStyle w:val="a0"/>
        <w:rPr>
          <w:lang w:eastAsia="zh-CN"/>
        </w:rPr>
      </w:pPr>
    </w:p>
    <w:tbl>
      <w:tblPr>
        <w:tblStyle w:val="30"/>
        <w:tblW w:w="5600" w:type="dxa"/>
        <w:tblLook w:val="04A0" w:firstRow="1" w:lastRow="0" w:firstColumn="1" w:lastColumn="0" w:noHBand="0" w:noVBand="1"/>
      </w:tblPr>
      <w:tblGrid>
        <w:gridCol w:w="993"/>
        <w:gridCol w:w="2200"/>
        <w:gridCol w:w="2440"/>
      </w:tblGrid>
      <w:tr w:rsidR="00AE7000" w:rsidRPr="00AE7000" w:rsidTr="00AE7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数据量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磁盘无同步用时(ms)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磁盘开启同步用时(ms)</w:t>
            </w:r>
          </w:p>
        </w:tc>
      </w:tr>
      <w:tr w:rsidR="00AE7000" w:rsidRPr="00AE7000" w:rsidTr="00A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1.002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114.8</w:t>
            </w:r>
          </w:p>
        </w:tc>
      </w:tr>
      <w:tr w:rsidR="00AE7000" w:rsidRPr="00AE7000" w:rsidTr="00AE70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21.9</w:t>
            </w:r>
          </w:p>
        </w:tc>
      </w:tr>
      <w:tr w:rsidR="00AE7000" w:rsidRPr="00AE7000" w:rsidTr="00A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1.004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33.1</w:t>
            </w:r>
          </w:p>
        </w:tc>
      </w:tr>
      <w:tr w:rsidR="00AE7000" w:rsidRPr="00AE7000" w:rsidTr="00AE70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22.8</w:t>
            </w:r>
          </w:p>
        </w:tc>
      </w:tr>
      <w:tr w:rsidR="00AE7000" w:rsidRPr="00AE7000" w:rsidTr="00A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25.5</w:t>
            </w:r>
          </w:p>
        </w:tc>
      </w:tr>
      <w:tr w:rsidR="00AE7000" w:rsidRPr="00AE7000" w:rsidTr="00AE70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0.999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27.7</w:t>
            </w:r>
          </w:p>
        </w:tc>
      </w:tr>
      <w:tr w:rsidR="00AE7000" w:rsidRPr="00AE7000" w:rsidTr="00A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22.6</w:t>
            </w:r>
          </w:p>
        </w:tc>
      </w:tr>
      <w:tr w:rsidR="00AE7000" w:rsidRPr="00AE7000" w:rsidTr="00AE70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29.3</w:t>
            </w:r>
          </w:p>
        </w:tc>
      </w:tr>
      <w:tr w:rsidR="00AE7000" w:rsidRPr="00AE7000" w:rsidTr="00A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21.6</w:t>
            </w:r>
          </w:p>
        </w:tc>
      </w:tr>
      <w:tr w:rsidR="00AE7000" w:rsidRPr="00AE7000" w:rsidTr="00AE70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0.96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28.6</w:t>
            </w:r>
          </w:p>
        </w:tc>
      </w:tr>
      <w:tr w:rsidR="00AE7000" w:rsidRPr="00AE7000" w:rsidTr="00A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1.02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62.1</w:t>
            </w:r>
          </w:p>
        </w:tc>
      </w:tr>
      <w:tr w:rsidR="00AE7000" w:rsidRPr="00AE7000" w:rsidTr="00AE70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3.01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149.8</w:t>
            </w:r>
          </w:p>
        </w:tc>
      </w:tr>
      <w:tr w:rsidR="00AE7000" w:rsidRPr="00AE7000" w:rsidTr="00A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E7000" w:rsidRPr="00AE7000" w:rsidRDefault="00AE7000" w:rsidP="00AE700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100000K</w:t>
            </w:r>
          </w:p>
        </w:tc>
        <w:tc>
          <w:tcPr>
            <w:tcW w:w="220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937.1</w:t>
            </w:r>
          </w:p>
        </w:tc>
        <w:tc>
          <w:tcPr>
            <w:tcW w:w="2440" w:type="dxa"/>
            <w:noWrap/>
            <w:hideMark/>
          </w:tcPr>
          <w:p w:rsidR="00AE7000" w:rsidRPr="00AE7000" w:rsidRDefault="00AE7000" w:rsidP="00AE7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AE700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1373.8</w:t>
            </w:r>
          </w:p>
        </w:tc>
      </w:tr>
      <w:bookmarkEnd w:id="0"/>
      <w:bookmarkEnd w:id="10"/>
    </w:tbl>
    <w:p w:rsidR="00AE7000" w:rsidRPr="00596F40" w:rsidRDefault="00AE7000" w:rsidP="00596F40">
      <w:pPr>
        <w:pStyle w:val="a0"/>
        <w:rPr>
          <w:rFonts w:hint="eastAsia"/>
          <w:lang w:eastAsia="zh-CN"/>
        </w:rPr>
      </w:pPr>
    </w:p>
    <w:sectPr w:rsidR="00AE7000" w:rsidRPr="00596F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87F" w:rsidRDefault="0069487F">
      <w:pPr>
        <w:spacing w:after="0"/>
      </w:pPr>
      <w:r>
        <w:separator/>
      </w:r>
    </w:p>
  </w:endnote>
  <w:endnote w:type="continuationSeparator" w:id="0">
    <w:p w:rsidR="0069487F" w:rsidRDefault="006948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87F" w:rsidRDefault="0069487F">
      <w:r>
        <w:separator/>
      </w:r>
    </w:p>
  </w:footnote>
  <w:footnote w:type="continuationSeparator" w:id="0">
    <w:p w:rsidR="0069487F" w:rsidRDefault="0069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88CC7C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6BBB"/>
    <w:rsid w:val="00014A5F"/>
    <w:rsid w:val="000A3F77"/>
    <w:rsid w:val="000E2DE4"/>
    <w:rsid w:val="002A2041"/>
    <w:rsid w:val="00596F40"/>
    <w:rsid w:val="006451A0"/>
    <w:rsid w:val="00665C51"/>
    <w:rsid w:val="0069487F"/>
    <w:rsid w:val="006F1FCA"/>
    <w:rsid w:val="00734AB1"/>
    <w:rsid w:val="008A2C27"/>
    <w:rsid w:val="00AD6BBB"/>
    <w:rsid w:val="00AE7000"/>
    <w:rsid w:val="00D74B86"/>
    <w:rsid w:val="00E4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378C8-13FC-4A67-B18D-9FCB6B7C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50">
    <w:name w:val="Plain Table 5"/>
    <w:basedOn w:val="a2"/>
    <w:rsid w:val="00D74B8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734AB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ong\Desktop\&#30913;&#30424;%20(&#33258;&#21160;&#20445;&#23384;&#30340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ong\Desktop\&#30913;&#30424;%20(&#33258;&#21160;&#20445;&#23384;&#30340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各实例下</a:t>
            </a:r>
            <a:r>
              <a:rPr lang="en-US" altLang="zh-CN"/>
              <a:t>Paxos</a:t>
            </a:r>
            <a:r>
              <a:rPr lang="zh-CN" altLang="en-US"/>
              <a:t>各阶段耗时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paxos各阶段耗时!$B$1</c:f>
              <c:strCache>
                <c:ptCount val="1"/>
                <c:pt idx="0">
                  <c:v>P1耗时(ms)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paxos各阶段耗时!$A$1:$A$42</c:f>
              <c:strCache>
                <c:ptCount val="42"/>
                <c:pt idx="0">
                  <c:v>实例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80</c:v>
                </c:pt>
                <c:pt idx="23">
                  <c:v>81</c:v>
                </c:pt>
                <c:pt idx="24">
                  <c:v>82</c:v>
                </c:pt>
                <c:pt idx="25">
                  <c:v>83</c:v>
                </c:pt>
                <c:pt idx="26">
                  <c:v>84</c:v>
                </c:pt>
                <c:pt idx="27">
                  <c:v>85</c:v>
                </c:pt>
                <c:pt idx="28">
                  <c:v>86</c:v>
                </c:pt>
                <c:pt idx="29">
                  <c:v>87</c:v>
                </c:pt>
                <c:pt idx="30">
                  <c:v>88</c:v>
                </c:pt>
                <c:pt idx="31">
                  <c:v>89</c:v>
                </c:pt>
                <c:pt idx="32">
                  <c:v>90</c:v>
                </c:pt>
                <c:pt idx="33">
                  <c:v>91</c:v>
                </c:pt>
                <c:pt idx="34">
                  <c:v>92</c:v>
                </c:pt>
                <c:pt idx="35">
                  <c:v>93</c:v>
                </c:pt>
                <c:pt idx="36">
                  <c:v>94</c:v>
                </c:pt>
                <c:pt idx="37">
                  <c:v>95</c:v>
                </c:pt>
                <c:pt idx="38">
                  <c:v>96</c:v>
                </c:pt>
                <c:pt idx="39">
                  <c:v>97</c:v>
                </c:pt>
                <c:pt idx="40">
                  <c:v>98</c:v>
                </c:pt>
                <c:pt idx="41">
                  <c:v>99</c:v>
                </c:pt>
              </c:strCache>
            </c:strRef>
          </c:cat>
          <c:val>
            <c:numRef>
              <c:f>paxos各阶段耗时!$B$2:$B$42</c:f>
              <c:numCache>
                <c:formatCode>General</c:formatCode>
                <c:ptCount val="41"/>
                <c:pt idx="0">
                  <c:v>171</c:v>
                </c:pt>
                <c:pt idx="1">
                  <c:v>167</c:v>
                </c:pt>
                <c:pt idx="2">
                  <c:v>161</c:v>
                </c:pt>
                <c:pt idx="3">
                  <c:v>161</c:v>
                </c:pt>
                <c:pt idx="4">
                  <c:v>194</c:v>
                </c:pt>
                <c:pt idx="5">
                  <c:v>148</c:v>
                </c:pt>
                <c:pt idx="6">
                  <c:v>163</c:v>
                </c:pt>
                <c:pt idx="7">
                  <c:v>197</c:v>
                </c:pt>
                <c:pt idx="8">
                  <c:v>155</c:v>
                </c:pt>
                <c:pt idx="9">
                  <c:v>181</c:v>
                </c:pt>
                <c:pt idx="10">
                  <c:v>154</c:v>
                </c:pt>
                <c:pt idx="11">
                  <c:v>159</c:v>
                </c:pt>
                <c:pt idx="12">
                  <c:v>168</c:v>
                </c:pt>
                <c:pt idx="13">
                  <c:v>187</c:v>
                </c:pt>
                <c:pt idx="14">
                  <c:v>136</c:v>
                </c:pt>
                <c:pt idx="15">
                  <c:v>191</c:v>
                </c:pt>
                <c:pt idx="16">
                  <c:v>175</c:v>
                </c:pt>
                <c:pt idx="17">
                  <c:v>188</c:v>
                </c:pt>
                <c:pt idx="18">
                  <c:v>159</c:v>
                </c:pt>
                <c:pt idx="19">
                  <c:v>155</c:v>
                </c:pt>
                <c:pt idx="20">
                  <c:v>157</c:v>
                </c:pt>
                <c:pt idx="21">
                  <c:v>159</c:v>
                </c:pt>
                <c:pt idx="22">
                  <c:v>163</c:v>
                </c:pt>
                <c:pt idx="23">
                  <c:v>157</c:v>
                </c:pt>
                <c:pt idx="24">
                  <c:v>129</c:v>
                </c:pt>
                <c:pt idx="25">
                  <c:v>144</c:v>
                </c:pt>
                <c:pt idx="26">
                  <c:v>180</c:v>
                </c:pt>
                <c:pt idx="27">
                  <c:v>155</c:v>
                </c:pt>
                <c:pt idx="28">
                  <c:v>176</c:v>
                </c:pt>
                <c:pt idx="29">
                  <c:v>180</c:v>
                </c:pt>
                <c:pt idx="30">
                  <c:v>162</c:v>
                </c:pt>
                <c:pt idx="31">
                  <c:v>173</c:v>
                </c:pt>
                <c:pt idx="32">
                  <c:v>45</c:v>
                </c:pt>
                <c:pt idx="33">
                  <c:v>49</c:v>
                </c:pt>
                <c:pt idx="34">
                  <c:v>48</c:v>
                </c:pt>
                <c:pt idx="35">
                  <c:v>42</c:v>
                </c:pt>
                <c:pt idx="36">
                  <c:v>45</c:v>
                </c:pt>
                <c:pt idx="37">
                  <c:v>59</c:v>
                </c:pt>
                <c:pt idx="38">
                  <c:v>49</c:v>
                </c:pt>
                <c:pt idx="39">
                  <c:v>59</c:v>
                </c:pt>
                <c:pt idx="40">
                  <c:v>55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paxos各阶段耗时!$C$1</c:f>
              <c:strCache>
                <c:ptCount val="1"/>
                <c:pt idx="0">
                  <c:v>P2耗时(ms)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paxos各阶段耗时!$A$1:$A$42</c:f>
              <c:strCache>
                <c:ptCount val="42"/>
                <c:pt idx="0">
                  <c:v>实例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80</c:v>
                </c:pt>
                <c:pt idx="23">
                  <c:v>81</c:v>
                </c:pt>
                <c:pt idx="24">
                  <c:v>82</c:v>
                </c:pt>
                <c:pt idx="25">
                  <c:v>83</c:v>
                </c:pt>
                <c:pt idx="26">
                  <c:v>84</c:v>
                </c:pt>
                <c:pt idx="27">
                  <c:v>85</c:v>
                </c:pt>
                <c:pt idx="28">
                  <c:v>86</c:v>
                </c:pt>
                <c:pt idx="29">
                  <c:v>87</c:v>
                </c:pt>
                <c:pt idx="30">
                  <c:v>88</c:v>
                </c:pt>
                <c:pt idx="31">
                  <c:v>89</c:v>
                </c:pt>
                <c:pt idx="32">
                  <c:v>90</c:v>
                </c:pt>
                <c:pt idx="33">
                  <c:v>91</c:v>
                </c:pt>
                <c:pt idx="34">
                  <c:v>92</c:v>
                </c:pt>
                <c:pt idx="35">
                  <c:v>93</c:v>
                </c:pt>
                <c:pt idx="36">
                  <c:v>94</c:v>
                </c:pt>
                <c:pt idx="37">
                  <c:v>95</c:v>
                </c:pt>
                <c:pt idx="38">
                  <c:v>96</c:v>
                </c:pt>
                <c:pt idx="39">
                  <c:v>97</c:v>
                </c:pt>
                <c:pt idx="40">
                  <c:v>98</c:v>
                </c:pt>
                <c:pt idx="41">
                  <c:v>99</c:v>
                </c:pt>
              </c:strCache>
            </c:strRef>
          </c:cat>
          <c:val>
            <c:numRef>
              <c:f>paxos各阶段耗时!$C$2:$C$42</c:f>
              <c:numCache>
                <c:formatCode>General</c:formatCode>
                <c:ptCount val="41"/>
                <c:pt idx="0">
                  <c:v>131</c:v>
                </c:pt>
                <c:pt idx="1">
                  <c:v>143</c:v>
                </c:pt>
                <c:pt idx="2">
                  <c:v>134</c:v>
                </c:pt>
                <c:pt idx="3">
                  <c:v>169</c:v>
                </c:pt>
                <c:pt idx="4">
                  <c:v>178</c:v>
                </c:pt>
                <c:pt idx="5">
                  <c:v>113</c:v>
                </c:pt>
                <c:pt idx="6">
                  <c:v>178</c:v>
                </c:pt>
                <c:pt idx="7">
                  <c:v>170</c:v>
                </c:pt>
                <c:pt idx="8">
                  <c:v>140</c:v>
                </c:pt>
                <c:pt idx="9">
                  <c:v>162</c:v>
                </c:pt>
                <c:pt idx="10">
                  <c:v>175</c:v>
                </c:pt>
                <c:pt idx="11">
                  <c:v>153</c:v>
                </c:pt>
                <c:pt idx="12">
                  <c:v>152</c:v>
                </c:pt>
                <c:pt idx="13">
                  <c:v>131</c:v>
                </c:pt>
                <c:pt idx="14">
                  <c:v>169</c:v>
                </c:pt>
                <c:pt idx="15">
                  <c:v>165</c:v>
                </c:pt>
                <c:pt idx="16">
                  <c:v>156</c:v>
                </c:pt>
                <c:pt idx="17">
                  <c:v>140</c:v>
                </c:pt>
                <c:pt idx="18">
                  <c:v>151</c:v>
                </c:pt>
                <c:pt idx="19">
                  <c:v>149</c:v>
                </c:pt>
                <c:pt idx="20">
                  <c:v>161</c:v>
                </c:pt>
                <c:pt idx="21">
                  <c:v>182</c:v>
                </c:pt>
                <c:pt idx="22">
                  <c:v>143</c:v>
                </c:pt>
                <c:pt idx="23">
                  <c:v>146</c:v>
                </c:pt>
                <c:pt idx="24">
                  <c:v>164</c:v>
                </c:pt>
                <c:pt idx="25">
                  <c:v>142</c:v>
                </c:pt>
                <c:pt idx="26">
                  <c:v>148</c:v>
                </c:pt>
                <c:pt idx="27">
                  <c:v>133</c:v>
                </c:pt>
                <c:pt idx="28">
                  <c:v>144</c:v>
                </c:pt>
                <c:pt idx="29">
                  <c:v>147</c:v>
                </c:pt>
                <c:pt idx="30">
                  <c:v>170</c:v>
                </c:pt>
                <c:pt idx="31">
                  <c:v>88</c:v>
                </c:pt>
                <c:pt idx="32">
                  <c:v>49</c:v>
                </c:pt>
                <c:pt idx="33">
                  <c:v>52</c:v>
                </c:pt>
                <c:pt idx="34">
                  <c:v>69</c:v>
                </c:pt>
                <c:pt idx="35">
                  <c:v>42</c:v>
                </c:pt>
                <c:pt idx="36">
                  <c:v>37</c:v>
                </c:pt>
                <c:pt idx="37">
                  <c:v>50</c:v>
                </c:pt>
                <c:pt idx="38">
                  <c:v>44</c:v>
                </c:pt>
                <c:pt idx="39">
                  <c:v>44</c:v>
                </c:pt>
                <c:pt idx="40">
                  <c:v>59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72515328"/>
        <c:axId val="972513696"/>
      </c:lineChart>
      <c:catAx>
        <c:axId val="9725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513696"/>
        <c:crosses val="autoZero"/>
        <c:auto val="1"/>
        <c:lblAlgn val="ctr"/>
        <c:lblOffset val="100"/>
        <c:noMultiLvlLbl val="0"/>
      </c:catAx>
      <c:valAx>
        <c:axId val="97251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5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是否</a:t>
            </a:r>
            <a:r>
              <a:rPr lang="zh-CN" altLang="zh-CN" sz="1400" b="0" i="0" u="none" strike="noStrike" baseline="0">
                <a:effectLst/>
              </a:rPr>
              <a:t>开启同步</a:t>
            </a:r>
            <a:endParaRPr lang="en-US" altLang="zh-CN" sz="1400" b="0" i="0" u="none" strike="noStrike" baseline="0">
              <a:effectLst/>
            </a:endParaRPr>
          </a:p>
          <a:p>
            <a:pPr>
              <a:defRPr/>
            </a:pPr>
            <a:r>
              <a:rPr lang="en-US" altLang="zh-CN" sz="1400" b="0" i="0" u="none" strike="noStrike" baseline="0">
                <a:effectLst/>
              </a:rPr>
              <a:t>10-1000KB</a:t>
            </a:r>
            <a:r>
              <a:rPr lang="zh-CN" altLang="en-US"/>
              <a:t>写入耗时对比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磁盘同步与否!$B$1</c:f>
              <c:strCache>
                <c:ptCount val="1"/>
                <c:pt idx="0">
                  <c:v>磁盘无同步用时(ms)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磁盘同步与否!$A$2:$A$14</c15:sqref>
                  </c15:fullRef>
                </c:ext>
              </c:extLst>
              <c:f>磁盘同步与否!$A$2:$A$12</c:f>
              <c:strCache>
                <c:ptCount val="11"/>
                <c:pt idx="0">
                  <c:v>10K</c:v>
                </c:pt>
                <c:pt idx="1">
                  <c:v>20K</c:v>
                </c:pt>
                <c:pt idx="2">
                  <c:v>30K</c:v>
                </c:pt>
                <c:pt idx="3">
                  <c:v>40K</c:v>
                </c:pt>
                <c:pt idx="4">
                  <c:v>50K</c:v>
                </c:pt>
                <c:pt idx="5">
                  <c:v>60K</c:v>
                </c:pt>
                <c:pt idx="6">
                  <c:v>70K</c:v>
                </c:pt>
                <c:pt idx="7">
                  <c:v>80K</c:v>
                </c:pt>
                <c:pt idx="8">
                  <c:v>90K</c:v>
                </c:pt>
                <c:pt idx="9">
                  <c:v>100K</c:v>
                </c:pt>
                <c:pt idx="10">
                  <c:v>1000K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磁盘同步与否!$B$2:$B$14</c15:sqref>
                  </c15:fullRef>
                </c:ext>
              </c:extLst>
              <c:f>磁盘同步与否!$B$2:$B$12</c:f>
              <c:numCache>
                <c:formatCode>General</c:formatCode>
                <c:ptCount val="11"/>
                <c:pt idx="0">
                  <c:v>1.002</c:v>
                </c:pt>
                <c:pt idx="1">
                  <c:v>0</c:v>
                </c:pt>
                <c:pt idx="2">
                  <c:v>1.004</c:v>
                </c:pt>
                <c:pt idx="3">
                  <c:v>0</c:v>
                </c:pt>
                <c:pt idx="4">
                  <c:v>0</c:v>
                </c:pt>
                <c:pt idx="5">
                  <c:v>0.999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0.96</c:v>
                </c:pt>
                <c:pt idx="10">
                  <c:v>1.02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磁盘同步与否!$C$1</c:f>
              <c:strCache>
                <c:ptCount val="1"/>
                <c:pt idx="0">
                  <c:v>磁盘开启同步用时(ms)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磁盘同步与否!$A$2:$A$14</c15:sqref>
                  </c15:fullRef>
                </c:ext>
              </c:extLst>
              <c:f>磁盘同步与否!$A$2:$A$12</c:f>
              <c:strCache>
                <c:ptCount val="11"/>
                <c:pt idx="0">
                  <c:v>10K</c:v>
                </c:pt>
                <c:pt idx="1">
                  <c:v>20K</c:v>
                </c:pt>
                <c:pt idx="2">
                  <c:v>30K</c:v>
                </c:pt>
                <c:pt idx="3">
                  <c:v>40K</c:v>
                </c:pt>
                <c:pt idx="4">
                  <c:v>50K</c:v>
                </c:pt>
                <c:pt idx="5">
                  <c:v>60K</c:v>
                </c:pt>
                <c:pt idx="6">
                  <c:v>70K</c:v>
                </c:pt>
                <c:pt idx="7">
                  <c:v>80K</c:v>
                </c:pt>
                <c:pt idx="8">
                  <c:v>90K</c:v>
                </c:pt>
                <c:pt idx="9">
                  <c:v>100K</c:v>
                </c:pt>
                <c:pt idx="10">
                  <c:v>1000K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磁盘同步与否!$C$2:$C$14</c15:sqref>
                  </c15:fullRef>
                </c:ext>
              </c:extLst>
              <c:f>磁盘同步与否!$C$2:$C$12</c:f>
              <c:numCache>
                <c:formatCode>General</c:formatCode>
                <c:ptCount val="11"/>
                <c:pt idx="0">
                  <c:v>114.8</c:v>
                </c:pt>
                <c:pt idx="1">
                  <c:v>21.9</c:v>
                </c:pt>
                <c:pt idx="2">
                  <c:v>33.1</c:v>
                </c:pt>
                <c:pt idx="3">
                  <c:v>22.8</c:v>
                </c:pt>
                <c:pt idx="4">
                  <c:v>25.5</c:v>
                </c:pt>
                <c:pt idx="5">
                  <c:v>27.7</c:v>
                </c:pt>
                <c:pt idx="6">
                  <c:v>22.6</c:v>
                </c:pt>
                <c:pt idx="7">
                  <c:v>29.3</c:v>
                </c:pt>
                <c:pt idx="8">
                  <c:v>21.6</c:v>
                </c:pt>
                <c:pt idx="9">
                  <c:v>28.6</c:v>
                </c:pt>
                <c:pt idx="10">
                  <c:v>62.1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72510432"/>
        <c:axId val="972509344"/>
      </c:lineChart>
      <c:catAx>
        <c:axId val="97251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509344"/>
        <c:crosses val="autoZero"/>
        <c:auto val="1"/>
        <c:lblAlgn val="ctr"/>
        <c:lblOffset val="100"/>
        <c:noMultiLvlLbl val="0"/>
      </c:catAx>
      <c:valAx>
        <c:axId val="97250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51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14</cp:revision>
  <dcterms:created xsi:type="dcterms:W3CDTF">2022-09-28T07:20:00Z</dcterms:created>
  <dcterms:modified xsi:type="dcterms:W3CDTF">2022-09-28T07:31:00Z</dcterms:modified>
</cp:coreProperties>
</file>