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43F9AC">
      <w:pPr>
        <w:keepNext w:val="0"/>
        <w:keepLines w:val="0"/>
        <w:pageBreakBefore w:val="0"/>
        <w:widowControl w:val="0"/>
        <w:kinsoku/>
        <w:wordWrap/>
        <w:overflowPunct/>
        <w:topLinePunct w:val="0"/>
        <w:autoSpaceDE/>
        <w:autoSpaceDN/>
        <w:bidi w:val="0"/>
        <w:adjustRightInd/>
        <w:snapToGrid/>
        <w:ind w:firstLine="422" w:firstLineChars="200"/>
        <w:jc w:val="center"/>
        <w:textAlignment w:val="auto"/>
        <w:rPr>
          <w:rFonts w:hint="default" w:ascii="Times New Roman" w:hAnsi="Times New Roman" w:cs="Times New Roman"/>
          <w:b/>
          <w:bCs/>
        </w:rPr>
      </w:pPr>
      <w:r>
        <w:rPr>
          <w:rFonts w:hint="eastAsia" w:ascii="Times New Roman" w:hAnsi="Times New Roman" w:cs="Times New Roman"/>
          <w:b/>
          <w:bCs/>
          <w:lang w:eastAsia="zh-CN"/>
        </w:rPr>
        <w:t>案例</w:t>
      </w:r>
      <w:r>
        <w:rPr>
          <w:rFonts w:hint="default" w:ascii="Times New Roman" w:hAnsi="Times New Roman" w:cs="Times New Roman"/>
          <w:b/>
          <w:bCs/>
        </w:rPr>
        <w:t>名称</w:t>
      </w:r>
      <w:r>
        <w:rPr>
          <w:rFonts w:hint="eastAsia" w:ascii="Times New Roman" w:hAnsi="Times New Roman" w:cs="Times New Roman"/>
          <w:b/>
          <w:bCs/>
          <w:lang w:eastAsia="zh-CN"/>
        </w:rPr>
        <w:t>：</w:t>
      </w:r>
      <w:r>
        <w:rPr>
          <w:rFonts w:hint="default" w:ascii="Times New Roman" w:hAnsi="Times New Roman" w:cs="Times New Roman"/>
          <w:b/>
          <w:bCs/>
        </w:rPr>
        <w:t>我将无我</w:t>
      </w:r>
      <w:r>
        <w:rPr>
          <w:rFonts w:hint="eastAsia" w:ascii="Times New Roman" w:hAnsi="Times New Roman" w:cs="Times New Roman"/>
          <w:b/>
          <w:bCs/>
          <w:lang w:eastAsia="zh-CN"/>
        </w:rPr>
        <w:t>，</w:t>
      </w:r>
      <w:r>
        <w:rPr>
          <w:rFonts w:hint="default" w:ascii="Times New Roman" w:hAnsi="Times New Roman" w:cs="Times New Roman"/>
          <w:b/>
          <w:bCs/>
        </w:rPr>
        <w:t>不负人民</w:t>
      </w:r>
    </w:p>
    <w:p w14:paraId="5111D62D">
      <w:pPr>
        <w:keepNext w:val="0"/>
        <w:keepLines w:val="0"/>
        <w:pageBreakBefore w:val="0"/>
        <w:widowControl w:val="0"/>
        <w:kinsoku/>
        <w:wordWrap/>
        <w:overflowPunct/>
        <w:topLinePunct w:val="0"/>
        <w:autoSpaceDE/>
        <w:autoSpaceDN/>
        <w:bidi w:val="0"/>
        <w:adjustRightInd/>
        <w:snapToGrid/>
        <w:ind w:firstLine="422" w:firstLineChars="200"/>
        <w:jc w:val="center"/>
        <w:textAlignment w:val="auto"/>
        <w:rPr>
          <w:rFonts w:hint="default" w:ascii="Times New Roman" w:hAnsi="Times New Roman" w:cs="Times New Roman" w:eastAsiaTheme="minorEastAsia"/>
          <w:b/>
          <w:bCs/>
          <w:color w:val="FF0000"/>
          <w:lang w:val="en-US" w:eastAsia="zh-CN"/>
        </w:rPr>
      </w:pPr>
      <w:r>
        <w:rPr>
          <w:rFonts w:hint="eastAsia" w:ascii="Times New Roman" w:hAnsi="Times New Roman" w:cs="Times New Roman"/>
          <w:b/>
          <w:bCs/>
          <w:color w:val="FF0000"/>
          <w:lang w:val="en-US" w:eastAsia="zh-CN"/>
        </w:rPr>
        <w:t>学号+姓名+班级</w:t>
      </w:r>
    </w:p>
    <w:p w14:paraId="53457F7D">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default" w:ascii="Times New Roman" w:hAnsi="Times New Roman" w:cs="Times New Roman"/>
          <w:b/>
          <w:bCs/>
          <w:color w:val="FF0000"/>
        </w:rPr>
      </w:pPr>
    </w:p>
    <w:p w14:paraId="0D9E8DB0">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Times New Roman" w:hAnsi="Times New Roman" w:cs="Times New Roman"/>
          <w:b/>
          <w:bCs/>
          <w:lang w:val="en-US" w:eastAsia="zh-CN"/>
        </w:rPr>
      </w:pPr>
      <w:r>
        <w:rPr>
          <w:rFonts w:hint="eastAsia" w:ascii="Times New Roman" w:hAnsi="Times New Roman" w:cs="Times New Roman"/>
          <w:b/>
          <w:bCs/>
          <w:lang w:eastAsia="zh-CN"/>
        </w:rPr>
        <w:t>【案例</w:t>
      </w:r>
      <w:r>
        <w:rPr>
          <w:rFonts w:hint="eastAsia" w:ascii="Times New Roman" w:hAnsi="Times New Roman" w:cs="Times New Roman"/>
          <w:b/>
          <w:bCs/>
          <w:lang w:val="en-US" w:eastAsia="zh-CN"/>
        </w:rPr>
        <w:t>呈现</w:t>
      </w:r>
      <w:r>
        <w:rPr>
          <w:rFonts w:hint="eastAsia" w:ascii="Times New Roman" w:hAnsi="Times New Roman" w:cs="Times New Roman"/>
          <w:b/>
          <w:bCs/>
          <w:lang w:eastAsia="zh-CN"/>
        </w:rPr>
        <w:t>】</w:t>
      </w:r>
    </w:p>
    <w:p w14:paraId="2E30CFB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2019年3月22日，国家主席习近平出访意大利。</w:t>
      </w:r>
    </w:p>
    <w:p w14:paraId="60EA2E3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“最后，我有一个很好奇的问题，不知能不能问一下？”22日下午，意大利众议院，习近平主席同众议长菲科举行会见。临近结束时，“70后”的菲科突然抛出了这句话。</w:t>
      </w:r>
    </w:p>
    <w:p w14:paraId="1F7B807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全场目光注视着他。</w:t>
      </w:r>
    </w:p>
    <w:p w14:paraId="3C3222F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“您当选中国国家主席的时候，是一种什么样的心情？”听到众人的笑声，菲科补充道：“因为我本人当选众议长已经很激动了，而中国这么大，您作为世界上如此重要国家的一位领袖，您是怎么想的？”</w:t>
      </w:r>
    </w:p>
    <w:p w14:paraId="1275776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习近平主席的目光沉静而充满力量，他说，这么大一个国家，责任非常重、工作非常艰巨。我将无我，不负人民。我愿意做到一个“无我”的状态，为中国的发展奉献自己。</w:t>
      </w:r>
    </w:p>
    <w:p w14:paraId="2148607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稍作停顿，他继续讲道，一个举重运动员，最开始只能举起50公斤的杠铃，经过训练，最后可以举起250公斤。我相信可以通过我的努力、通过全中国13亿多人民勠力同心来担起这副重担，把国家建设好。我有这份自信，中国人民有这份自信。</w:t>
      </w:r>
    </w:p>
    <w:p w14:paraId="0390F2D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“欢迎你到中国去！看看一个古老而现代的中国，看一看勤劳智慧的中国人民。”</w:t>
      </w:r>
    </w:p>
    <w:p w14:paraId="0653BD5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收到习近平主席的邀请，菲科朗声答道：“我一定会去的！”</w:t>
      </w:r>
    </w:p>
    <w:p w14:paraId="721EF3B5">
      <w:pPr>
        <w:keepNext w:val="0"/>
        <w:keepLines w:val="0"/>
        <w:pageBreakBefore w:val="0"/>
        <w:widowControl w:val="0"/>
        <w:kinsoku/>
        <w:wordWrap/>
        <w:overflowPunct/>
        <w:topLinePunct w:val="0"/>
        <w:autoSpaceDE/>
        <w:autoSpaceDN/>
        <w:bidi w:val="0"/>
        <w:adjustRightInd/>
        <w:snapToGrid/>
        <w:ind w:firstLine="1265" w:firstLineChars="600"/>
        <w:textAlignment w:val="auto"/>
        <w:rPr>
          <w:rFonts w:hint="default" w:ascii="Times New Roman" w:hAnsi="Times New Roman" w:cs="Times New Roman"/>
          <w:b/>
          <w:bCs/>
        </w:rPr>
      </w:pPr>
      <w:r>
        <w:rPr>
          <w:rFonts w:hint="eastAsia" w:ascii="Times New Roman" w:hAnsi="Times New Roman" w:cs="Times New Roman"/>
          <w:b/>
          <w:bCs/>
          <w:lang w:eastAsia="zh-CN"/>
        </w:rPr>
        <w:t>（</w:t>
      </w:r>
      <w:r>
        <w:rPr>
          <w:rFonts w:hint="eastAsia" w:ascii="Times New Roman" w:hAnsi="Times New Roman" w:cs="Times New Roman"/>
          <w:b/>
          <w:bCs/>
          <w:lang w:val="en-US" w:eastAsia="zh-CN"/>
        </w:rPr>
        <w:t>资料来源：</w:t>
      </w:r>
      <w:r>
        <w:rPr>
          <w:rFonts w:hint="default" w:ascii="Times New Roman" w:hAnsi="Times New Roman" w:cs="Times New Roman"/>
          <w:b/>
          <w:bCs/>
        </w:rPr>
        <w:t>选自《人民日报》2019年03月24日01版，记者：杜尚泽）</w:t>
      </w:r>
    </w:p>
    <w:p w14:paraId="7063EC1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rPr>
      </w:pPr>
    </w:p>
    <w:p w14:paraId="61586291">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default" w:ascii="Times New Roman" w:hAnsi="Times New Roman" w:cs="Times New Roman"/>
          <w:lang w:val="en-US" w:eastAsia="zh-CN"/>
        </w:rPr>
      </w:pPr>
      <w:r>
        <w:rPr>
          <w:rFonts w:hint="eastAsia" w:ascii="Times New Roman" w:hAnsi="Times New Roman" w:cs="Times New Roman"/>
          <w:b/>
          <w:bCs/>
          <w:lang w:val="en-US" w:eastAsia="zh-CN"/>
        </w:rPr>
        <w:t>【案例点评】</w:t>
      </w:r>
      <w:r>
        <w:rPr>
          <w:rFonts w:hint="eastAsia" w:ascii="Times New Roman" w:hAnsi="Times New Roman" w:cs="Times New Roman"/>
          <w:b/>
          <w:bCs/>
          <w:color w:val="FF0000"/>
          <w:lang w:eastAsia="zh-CN"/>
        </w:rPr>
        <w:t>（</w:t>
      </w:r>
      <w:r>
        <w:rPr>
          <w:rFonts w:hint="eastAsia" w:ascii="Times New Roman" w:hAnsi="Times New Roman" w:cs="Times New Roman"/>
          <w:b/>
          <w:bCs/>
          <w:color w:val="FF0000"/>
          <w:lang w:val="en-US" w:eastAsia="zh-CN"/>
        </w:rPr>
        <w:t>点评不低于200字</w:t>
      </w:r>
      <w:r>
        <w:rPr>
          <w:rFonts w:hint="eastAsia" w:ascii="Times New Roman" w:hAnsi="Times New Roman" w:cs="Times New Roman"/>
          <w:b/>
          <w:bCs/>
          <w:color w:val="FF0000"/>
          <w:lang w:eastAsia="zh-CN"/>
        </w:rPr>
        <w:t>）</w:t>
      </w:r>
    </w:p>
    <w:p w14:paraId="335B209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imes New Roman" w:hAnsi="Times New Roman" w:cs="Times New Roman"/>
          <w:lang w:val="en-US" w:eastAsia="zh-CN"/>
        </w:rPr>
      </w:pPr>
      <w:r>
        <w:rPr>
          <w:rFonts w:hint="default" w:ascii="Times New Roman" w:hAnsi="Times New Roman" w:cs="Times New Roman"/>
          <w:lang w:val="en-US" w:eastAsia="zh-CN"/>
        </w:rPr>
        <w:t>“我将无我，不负人民”，是中国共产党人初心使命的真切表达，彰显了舍我其谁的担当精神、夙兴夜寐的奉献精神、大公无私的崇高境界。</w:t>
      </w:r>
    </w:p>
    <w:p w14:paraId="4EBB85AD">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default" w:ascii="Times New Roman" w:hAnsi="Times New Roman" w:cs="Times New Roman"/>
          <w:lang w:val="en-US" w:eastAsia="zh-CN"/>
        </w:rPr>
      </w:pPr>
      <w:r>
        <w:rPr>
          <w:rFonts w:hint="eastAsia" w:ascii="Times New Roman" w:hAnsi="Times New Roman" w:cs="Times New Roman"/>
          <w:b/>
          <w:bCs/>
          <w:lang w:val="en-US" w:eastAsia="zh-CN"/>
        </w:rPr>
        <w:t>一是</w:t>
      </w:r>
      <w:r>
        <w:rPr>
          <w:rFonts w:hint="default" w:ascii="Times New Roman" w:hAnsi="Times New Roman" w:cs="Times New Roman"/>
          <w:b/>
          <w:bCs/>
          <w:lang w:val="en-US" w:eastAsia="zh-CN"/>
        </w:rPr>
        <w:t>“无我”，是“无私”，是“忘我”。</w:t>
      </w:r>
      <w:r>
        <w:rPr>
          <w:rFonts w:hint="default" w:ascii="Times New Roman" w:hAnsi="Times New Roman" w:cs="Times New Roman"/>
          <w:lang w:val="en-US" w:eastAsia="zh-CN"/>
        </w:rPr>
        <w:t>夙夜在公、忘我工作是习近平最平常的状态，风尘仆仆、马不停蹄是他治国理政最真实的写照。</w:t>
      </w:r>
    </w:p>
    <w:p w14:paraId="1C796268">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ascii="Times New Roman" w:hAnsi="Times New Roman" w:cs="Times New Roman"/>
          <w:lang w:val="en-US" w:eastAsia="zh-CN"/>
        </w:rPr>
      </w:pPr>
      <w:r>
        <w:rPr>
          <w:rFonts w:hint="eastAsia" w:ascii="Times New Roman" w:hAnsi="Times New Roman" w:cs="Times New Roman"/>
          <w:b/>
          <w:bCs/>
          <w:lang w:val="en-US" w:eastAsia="zh-CN"/>
        </w:rPr>
        <w:t>二是“无我”，是“无畏”，是“舍我”。</w:t>
      </w:r>
      <w:r>
        <w:rPr>
          <w:rFonts w:hint="eastAsia" w:ascii="Times New Roman" w:hAnsi="Times New Roman" w:cs="Times New Roman"/>
          <w:lang w:val="en-US" w:eastAsia="zh-CN"/>
        </w:rPr>
        <w:t>“党和人民需要我们献身的时候，我们都要毫不犹豫挺身而出，把个人生死置之度外。我们都做不到，让谁去做？”在习近平的讲话中，这样的句子比比皆是。没有他下决心，很多重大决策是难以出来的。</w:t>
      </w:r>
    </w:p>
    <w:p w14:paraId="04A4AD2B">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default" w:ascii="Times New Roman" w:hAnsi="Times New Roman" w:cs="Times New Roman"/>
          <w:lang w:val="en-US" w:eastAsia="zh-CN"/>
        </w:rPr>
      </w:pPr>
      <w:r>
        <w:rPr>
          <w:rFonts w:hint="eastAsia" w:ascii="Times New Roman" w:hAnsi="Times New Roman" w:cs="Times New Roman"/>
          <w:b/>
          <w:bCs/>
          <w:lang w:val="en-US" w:eastAsia="zh-CN"/>
        </w:rPr>
        <w:t>三是“无我”，是“无愧”，是“真我”。</w:t>
      </w:r>
      <w:r>
        <w:rPr>
          <w:rFonts w:hint="default" w:ascii="Times New Roman" w:hAnsi="Times New Roman" w:cs="Times New Roman"/>
          <w:lang w:val="en-US" w:eastAsia="zh-CN"/>
        </w:rPr>
        <w:t>当“自我”完全融入“大我”，这样无愧于人民的“我”，方是共产党人的“真我”。</w:t>
      </w:r>
    </w:p>
    <w:p w14:paraId="5E95907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“我将无我，不负人民”，既有钢铁意志，又具侠骨柔肠，这是一个共产党人应有的人生观、价值观，是需要我们永远追求的崇高境界。</w:t>
      </w:r>
    </w:p>
    <w:p w14:paraId="38C0A51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imes New Roman" w:hAnsi="Times New Roman" w:cs="Times New Roman"/>
          <w:lang w:val="en-US" w:eastAsia="zh-CN"/>
        </w:rPr>
      </w:pPr>
    </w:p>
    <w:p w14:paraId="2614BAF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rPr>
      </w:pPr>
    </w:p>
    <w:p w14:paraId="6370C120">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default" w:ascii="Times New Roman" w:hAnsi="Times New Roman" w:cs="Times New Roman"/>
          <w:b/>
          <w:bCs/>
        </w:rPr>
      </w:pPr>
      <w:r>
        <w:rPr>
          <w:rFonts w:hint="eastAsia" w:ascii="Times New Roman" w:hAnsi="Times New Roman" w:cs="Times New Roman"/>
          <w:b/>
          <w:bCs/>
          <w:lang w:eastAsia="zh-CN"/>
        </w:rPr>
        <w:t>【案例</w:t>
      </w:r>
      <w:r>
        <w:rPr>
          <w:rFonts w:hint="default" w:ascii="Times New Roman" w:hAnsi="Times New Roman" w:cs="Times New Roman"/>
          <w:b/>
          <w:bCs/>
        </w:rPr>
        <w:t>应用</w:t>
      </w:r>
      <w:r>
        <w:rPr>
          <w:rFonts w:hint="eastAsia" w:ascii="Times New Roman" w:hAnsi="Times New Roman" w:cs="Times New Roman"/>
          <w:b/>
          <w:bCs/>
          <w:lang w:eastAsia="zh-CN"/>
        </w:rPr>
        <w:t>】</w:t>
      </w:r>
      <w:r>
        <w:rPr>
          <w:rFonts w:hint="eastAsia" w:ascii="Times New Roman" w:hAnsi="Times New Roman" w:cs="Times New Roman"/>
          <w:b/>
          <w:bCs/>
          <w:color w:val="FF0000"/>
          <w:lang w:eastAsia="zh-CN"/>
        </w:rPr>
        <w:t>（</w:t>
      </w:r>
      <w:r>
        <w:rPr>
          <w:rFonts w:hint="eastAsia" w:ascii="Times New Roman" w:hAnsi="Times New Roman" w:cs="Times New Roman"/>
          <w:b/>
          <w:bCs/>
          <w:color w:val="FF0000"/>
          <w:lang w:val="en-US" w:eastAsia="zh-CN"/>
        </w:rPr>
        <w:t>建议不低于200字</w:t>
      </w:r>
      <w:r>
        <w:rPr>
          <w:rFonts w:hint="eastAsia" w:ascii="Times New Roman" w:hAnsi="Times New Roman" w:cs="Times New Roman"/>
          <w:b/>
          <w:bCs/>
          <w:color w:val="FF0000"/>
          <w:lang w:eastAsia="zh-CN"/>
        </w:rPr>
        <w:t>）</w:t>
      </w:r>
    </w:p>
    <w:p w14:paraId="5EF72C2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imes New Roman" w:hAnsi="Times New Roman" w:cs="Times New Roman"/>
          <w:lang w:val="en-US" w:eastAsia="zh-CN"/>
        </w:rPr>
      </w:pPr>
      <w:r>
        <w:rPr>
          <w:rFonts w:hint="default" w:ascii="Times New Roman" w:hAnsi="Times New Roman" w:cs="Times New Roman"/>
        </w:rPr>
        <w:t>本案例可用于第</w:t>
      </w:r>
      <w:r>
        <w:rPr>
          <w:rFonts w:hint="eastAsia" w:ascii="Times New Roman" w:hAnsi="Times New Roman" w:cs="Times New Roman"/>
          <w:lang w:val="en-US" w:eastAsia="zh-CN"/>
        </w:rPr>
        <w:t>四章第一节</w:t>
      </w:r>
      <w:r>
        <w:rPr>
          <w:rFonts w:hint="default" w:ascii="Times New Roman" w:hAnsi="Times New Roman" w:cs="Times New Roman"/>
        </w:rPr>
        <w:t>第</w:t>
      </w:r>
      <w:r>
        <w:rPr>
          <w:rFonts w:hint="eastAsia" w:ascii="Times New Roman" w:hAnsi="Times New Roman" w:cs="Times New Roman"/>
          <w:lang w:val="en-US" w:eastAsia="zh-CN"/>
        </w:rPr>
        <w:t>三</w:t>
      </w:r>
      <w:r>
        <w:rPr>
          <w:rFonts w:hint="default" w:ascii="Times New Roman" w:hAnsi="Times New Roman" w:cs="Times New Roman"/>
        </w:rPr>
        <w:t>目“</w:t>
      </w:r>
      <w:r>
        <w:rPr>
          <w:rFonts w:hint="default" w:ascii="Times New Roman" w:hAnsi="Times New Roman" w:cs="Times New Roman"/>
          <w:lang w:eastAsia="zh-CN"/>
        </w:rPr>
        <w:t>人民立场是中国共产党的根本政治立场</w:t>
      </w:r>
      <w:r>
        <w:rPr>
          <w:rFonts w:hint="default" w:ascii="Times New Roman" w:hAnsi="Times New Roman" w:cs="Times New Roman"/>
        </w:rPr>
        <w:t>”中关于“</w:t>
      </w:r>
      <w:r>
        <w:rPr>
          <w:rFonts w:hint="eastAsia" w:ascii="Times New Roman" w:hAnsi="Times New Roman" w:cs="Times New Roman"/>
          <w:lang w:val="en-US" w:eastAsia="zh-CN"/>
        </w:rPr>
        <w:t>坚持人民立场</w:t>
      </w:r>
      <w:r>
        <w:rPr>
          <w:rFonts w:hint="default" w:ascii="Times New Roman" w:hAnsi="Times New Roman" w:cs="Times New Roman"/>
        </w:rPr>
        <w:t>”部分的教学。</w:t>
      </w:r>
      <w:r>
        <w:rPr>
          <w:rFonts w:hint="eastAsia" w:ascii="Times New Roman" w:hAnsi="Times New Roman" w:cs="Times New Roman"/>
          <w:lang w:eastAsia="zh-CN"/>
        </w:rPr>
        <w:t>案例</w:t>
      </w:r>
      <w:r>
        <w:rPr>
          <w:rFonts w:hint="default" w:ascii="Times New Roman" w:hAnsi="Times New Roman" w:cs="Times New Roman"/>
        </w:rPr>
        <w:t>媒体形式</w:t>
      </w:r>
      <w:r>
        <w:rPr>
          <w:rFonts w:hint="eastAsia" w:ascii="Times New Roman" w:hAnsi="Times New Roman" w:cs="Times New Roman"/>
          <w:lang w:val="en-US" w:eastAsia="zh-CN"/>
        </w:rPr>
        <w:t>采用</w:t>
      </w:r>
      <w:r>
        <w:rPr>
          <w:rFonts w:hint="eastAsia" w:ascii="Times New Roman" w:hAnsi="Times New Roman" w:cs="Times New Roman"/>
          <w:lang w:eastAsia="zh-CN"/>
        </w:rPr>
        <w:t>案例</w:t>
      </w:r>
      <w:r>
        <w:rPr>
          <w:rFonts w:hint="default" w:ascii="Times New Roman" w:hAnsi="Times New Roman" w:cs="Times New Roman"/>
        </w:rPr>
        <w:t>用图片展现</w:t>
      </w:r>
      <w:r>
        <w:rPr>
          <w:rFonts w:hint="eastAsia" w:ascii="Times New Roman" w:hAnsi="Times New Roman" w:cs="Times New Roman"/>
          <w:lang w:eastAsia="zh-CN"/>
        </w:rPr>
        <w:t>。</w:t>
      </w:r>
    </w:p>
    <w:p w14:paraId="5289296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rPr>
      </w:pPr>
      <w:r>
        <w:rPr>
          <w:rFonts w:hint="eastAsia" w:ascii="Times New Roman" w:hAnsi="Times New Roman" w:cs="Times New Roman"/>
          <w:lang w:val="en-US" w:eastAsia="zh-CN"/>
        </w:rPr>
        <w:t>一是在</w:t>
      </w:r>
      <w:r>
        <w:rPr>
          <w:rFonts w:hint="default" w:ascii="Times New Roman" w:hAnsi="Times New Roman" w:cs="Times New Roman"/>
        </w:rPr>
        <w:t>教学实施过程</w:t>
      </w:r>
      <w:r>
        <w:rPr>
          <w:rFonts w:hint="eastAsia" w:ascii="Times New Roman" w:hAnsi="Times New Roman" w:cs="Times New Roman"/>
          <w:lang w:val="en-US" w:eastAsia="zh-CN"/>
        </w:rPr>
        <w:t>中</w:t>
      </w:r>
      <w:r>
        <w:rPr>
          <w:rFonts w:hint="default" w:ascii="Times New Roman" w:hAnsi="Times New Roman" w:cs="Times New Roman"/>
        </w:rPr>
        <w:t>本</w:t>
      </w:r>
      <w:r>
        <w:rPr>
          <w:rFonts w:hint="eastAsia" w:ascii="Times New Roman" w:hAnsi="Times New Roman" w:cs="Times New Roman"/>
          <w:lang w:eastAsia="zh-CN"/>
        </w:rPr>
        <w:t>案例</w:t>
      </w:r>
      <w:r>
        <w:rPr>
          <w:rFonts w:hint="default" w:ascii="Times New Roman" w:hAnsi="Times New Roman" w:cs="Times New Roman"/>
        </w:rPr>
        <w:t>在教学过程中的应用，能使学生感受习近平总书记作为大国领袖的高尚人格，进而达到对其理论的认可，从而有效地提高课堂教学的吸引力、促进知识传授与价值引领相得益彰。</w:t>
      </w:r>
    </w:p>
    <w:p w14:paraId="42AC366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rPr>
      </w:pPr>
      <w:r>
        <w:rPr>
          <w:rFonts w:hint="eastAsia" w:ascii="Times New Roman" w:hAnsi="Times New Roman" w:cs="Times New Roman"/>
          <w:lang w:val="en-US" w:eastAsia="zh-CN"/>
        </w:rPr>
        <w:t>二是</w:t>
      </w:r>
      <w:r>
        <w:rPr>
          <w:rFonts w:hint="default" w:ascii="Times New Roman" w:hAnsi="Times New Roman" w:cs="Times New Roman"/>
        </w:rPr>
        <w:t>在教学效果上</w:t>
      </w:r>
      <w:r>
        <w:rPr>
          <w:rFonts w:hint="eastAsia" w:ascii="Times New Roman" w:hAnsi="Times New Roman" w:cs="Times New Roman"/>
          <w:lang w:eastAsia="zh-CN"/>
        </w:rPr>
        <w:t>，</w:t>
      </w:r>
      <w:r>
        <w:rPr>
          <w:rFonts w:hint="eastAsia" w:ascii="Times New Roman" w:hAnsi="Times New Roman" w:cs="Times New Roman"/>
          <w:lang w:val="en-US" w:eastAsia="zh-CN"/>
        </w:rPr>
        <w:t>通过互动发现</w:t>
      </w:r>
      <w:r>
        <w:rPr>
          <w:rFonts w:hint="default" w:ascii="Times New Roman" w:hAnsi="Times New Roman" w:cs="Times New Roman"/>
        </w:rPr>
        <w:t>学生对于习近平新时代中国特色社会主义思想的理论知识、现实的认知和分析能力、对国家发展和社会主义道路有了更新的认识、他们争做时代新人、创优争先的职业素养等方面均有所提高。</w:t>
      </w:r>
    </w:p>
    <w:p w14:paraId="321A952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Times New Roman" w:hAnsi="Times New Roman" w:cs="Times New Roman"/>
          <w:lang w:eastAsia="zh-CN"/>
        </w:rPr>
      </w:pPr>
      <w:r>
        <w:rPr>
          <w:rFonts w:hint="eastAsia" w:ascii="Times New Roman" w:hAnsi="Times New Roman" w:cs="Times New Roman"/>
          <w:lang w:val="en-US" w:eastAsia="zh-CN"/>
        </w:rPr>
        <w:t>三是</w:t>
      </w:r>
      <w:r>
        <w:rPr>
          <w:rFonts w:hint="default" w:ascii="Times New Roman" w:hAnsi="Times New Roman" w:cs="Times New Roman"/>
        </w:rPr>
        <w:t>根据专业、课程及教学内容实际，谈及习近平总书记本人或习近平新时代中国特色社会主义思想时可以将本案例所体现的思政育人内容有机融入教学过程中，实现价值引领与知识传授、能力培养相融合</w:t>
      </w:r>
      <w:r>
        <w:rPr>
          <w:rFonts w:hint="eastAsia" w:ascii="Times New Roman" w:hAnsi="Times New Roman" w:cs="Times New Roman"/>
          <w:lang w:eastAsia="zh-CN"/>
        </w:rPr>
        <w:t>。</w:t>
      </w:r>
    </w:p>
    <w:p w14:paraId="6C4A97B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rPr>
      </w:pPr>
      <w:r>
        <w:rPr>
          <w:rFonts w:hint="eastAsia" w:ascii="Times New Roman" w:hAnsi="Times New Roman" w:cs="Times New Roman"/>
          <w:lang w:val="en-US" w:eastAsia="zh-CN"/>
        </w:rPr>
        <w:t>四是特别是</w:t>
      </w:r>
      <w:r>
        <w:rPr>
          <w:rFonts w:hint="default" w:ascii="Times New Roman" w:hAnsi="Times New Roman" w:cs="Times New Roman"/>
        </w:rPr>
        <w:t>在讲解习近平新时代中国特色社会主义思想的理论品格时</w:t>
      </w:r>
      <w:r>
        <w:rPr>
          <w:rFonts w:hint="eastAsia" w:ascii="Times New Roman" w:hAnsi="Times New Roman" w:cs="Times New Roman"/>
          <w:lang w:eastAsia="zh-CN"/>
        </w:rPr>
        <w:t>，</w:t>
      </w:r>
      <w:r>
        <w:rPr>
          <w:rFonts w:hint="default" w:ascii="Times New Roman" w:hAnsi="Times New Roman" w:cs="Times New Roman"/>
        </w:rPr>
        <w:t>突出显现习近平总书记自身的高尚人格是其思想理论体系形成重要原因。</w:t>
      </w:r>
      <w:r>
        <w:rPr>
          <w:rFonts w:hint="eastAsia" w:ascii="Times New Roman" w:hAnsi="Times New Roman" w:cs="Times New Roman"/>
          <w:lang w:val="en-US" w:eastAsia="zh-CN"/>
        </w:rPr>
        <w:t>重点介绍</w:t>
      </w:r>
      <w:r>
        <w:rPr>
          <w:rFonts w:hint="default" w:ascii="Times New Roman" w:hAnsi="Times New Roman" w:cs="Times New Roman"/>
        </w:rPr>
        <w:t>习近平总书记的高尚人格；习近平新时代中国特色社会主义思想的理论品格；以人民为中心的发展思想</w:t>
      </w:r>
      <w:r>
        <w:rPr>
          <w:rFonts w:hint="eastAsia" w:ascii="Times New Roman" w:hAnsi="Times New Roman" w:cs="Times New Roman"/>
          <w:lang w:val="en-US" w:eastAsia="zh-CN"/>
        </w:rPr>
        <w:t>等</w:t>
      </w:r>
      <w:r>
        <w:rPr>
          <w:rFonts w:hint="default" w:ascii="Times New Roman" w:hAnsi="Times New Roman" w:cs="Times New Roman"/>
        </w:rPr>
        <w:t>。</w:t>
      </w:r>
    </w:p>
    <w:p w14:paraId="75C3E6FE">
      <w:pPr>
        <w:keepNext w:val="0"/>
        <w:keepLines w:val="0"/>
        <w:pageBreakBefore w:val="0"/>
        <w:widowControl w:val="0"/>
        <w:kinsoku/>
        <w:wordWrap/>
        <w:overflowPunct/>
        <w:topLinePunct w:val="0"/>
        <w:autoSpaceDE/>
        <w:autoSpaceDN/>
        <w:bidi w:val="0"/>
        <w:adjustRightInd/>
        <w:snapToGrid/>
        <w:ind w:firstLine="480" w:firstLineChars="200"/>
        <w:jc w:val="center"/>
        <w:textAlignment w:val="auto"/>
        <w:rPr>
          <w:rFonts w:ascii="宋体" w:hAnsi="宋体" w:eastAsia="宋体" w:cs="宋体"/>
          <w:kern w:val="0"/>
          <w:sz w:val="24"/>
          <w:szCs w:val="24"/>
          <w:lang w:val="en-US" w:eastAsia="zh-CN" w:bidi="ar"/>
        </w:rPr>
      </w:pPr>
    </w:p>
    <w:p w14:paraId="5906775A">
      <w:pPr>
        <w:keepNext w:val="0"/>
        <w:keepLines w:val="0"/>
        <w:pageBreakBefore w:val="0"/>
        <w:widowControl w:val="0"/>
        <w:kinsoku/>
        <w:wordWrap/>
        <w:overflowPunct/>
        <w:topLinePunct w:val="0"/>
        <w:autoSpaceDE/>
        <w:autoSpaceDN/>
        <w:bidi w:val="0"/>
        <w:adjustRightInd/>
        <w:snapToGrid/>
        <w:ind w:firstLine="480" w:firstLineChars="200"/>
        <w:jc w:val="center"/>
        <w:textAlignment w:val="auto"/>
        <w:rPr>
          <w:rFonts w:ascii="宋体" w:hAnsi="宋体" w:eastAsia="宋体" w:cs="宋体"/>
          <w:kern w:val="0"/>
          <w:sz w:val="24"/>
          <w:szCs w:val="24"/>
          <w:lang w:val="en-US" w:eastAsia="zh-CN" w:bidi="ar"/>
        </w:rPr>
      </w:pPr>
    </w:p>
    <w:p w14:paraId="62F75D7F">
      <w:pPr>
        <w:keepNext w:val="0"/>
        <w:keepLines w:val="0"/>
        <w:pageBreakBefore w:val="0"/>
        <w:widowControl w:val="0"/>
        <w:kinsoku/>
        <w:wordWrap/>
        <w:overflowPunct/>
        <w:topLinePunct w:val="0"/>
        <w:autoSpaceDE/>
        <w:autoSpaceDN/>
        <w:bidi w:val="0"/>
        <w:adjustRightInd/>
        <w:snapToGrid/>
        <w:ind w:firstLine="480" w:firstLineChars="200"/>
        <w:jc w:val="center"/>
        <w:textAlignment w:val="auto"/>
        <w:rPr>
          <w:rFonts w:ascii="宋体" w:hAnsi="宋体" w:eastAsia="宋体" w:cs="宋体"/>
          <w:kern w:val="0"/>
          <w:sz w:val="24"/>
          <w:szCs w:val="24"/>
          <w:lang w:val="en-US" w:eastAsia="zh-CN" w:bidi="ar"/>
        </w:rPr>
      </w:pPr>
    </w:p>
    <w:p w14:paraId="49E1C1BB">
      <w:pPr>
        <w:keepNext w:val="0"/>
        <w:keepLines w:val="0"/>
        <w:pageBreakBefore w:val="0"/>
        <w:widowControl w:val="0"/>
        <w:kinsoku/>
        <w:wordWrap/>
        <w:overflowPunct/>
        <w:topLinePunct w:val="0"/>
        <w:autoSpaceDE/>
        <w:autoSpaceDN/>
        <w:bidi w:val="0"/>
        <w:adjustRightInd/>
        <w:snapToGrid/>
        <w:ind w:firstLine="480" w:firstLineChars="200"/>
        <w:jc w:val="center"/>
        <w:textAlignment w:val="auto"/>
        <w:rPr>
          <w:rFonts w:ascii="宋体" w:hAnsi="宋体" w:eastAsia="宋体" w:cs="宋体"/>
          <w:kern w:val="0"/>
          <w:sz w:val="24"/>
          <w:szCs w:val="24"/>
          <w:lang w:val="en-US" w:eastAsia="zh-CN" w:bidi="ar"/>
        </w:rPr>
      </w:pPr>
    </w:p>
    <w:p w14:paraId="318D9F1A">
      <w:pPr>
        <w:keepNext w:val="0"/>
        <w:keepLines w:val="0"/>
        <w:pageBreakBefore w:val="0"/>
        <w:widowControl w:val="0"/>
        <w:kinsoku/>
        <w:wordWrap/>
        <w:overflowPunct/>
        <w:topLinePunct w:val="0"/>
        <w:autoSpaceDE/>
        <w:autoSpaceDN/>
        <w:bidi w:val="0"/>
        <w:adjustRightInd/>
        <w:snapToGrid/>
        <w:ind w:firstLine="422" w:firstLineChars="200"/>
        <w:jc w:val="center"/>
        <w:textAlignment w:val="auto"/>
        <w:rPr>
          <w:rFonts w:hint="default" w:ascii="Times New Roman" w:hAnsi="Times New Roman" w:cs="Times New Roman"/>
          <w:b/>
          <w:bCs/>
        </w:rPr>
      </w:pPr>
      <w:r>
        <w:rPr>
          <w:rFonts w:hint="default" w:ascii="Times New Roman" w:hAnsi="Times New Roman" w:cs="Times New Roman"/>
          <w:b/>
          <w:bCs/>
        </w:rPr>
        <w:t>案例</w:t>
      </w:r>
      <w:r>
        <w:rPr>
          <w:rFonts w:hint="eastAsia" w:ascii="Times New Roman" w:hAnsi="Times New Roman" w:cs="Times New Roman"/>
          <w:b/>
          <w:bCs/>
          <w:lang w:val="en-US" w:eastAsia="zh-CN"/>
        </w:rPr>
        <w:t>名称</w:t>
      </w:r>
      <w:r>
        <w:rPr>
          <w:rFonts w:hint="default" w:ascii="Times New Roman" w:hAnsi="Times New Roman" w:cs="Times New Roman"/>
          <w:b/>
          <w:bCs/>
        </w:rPr>
        <w:t>：天安门上的毛主席像“永远要保留下去”</w:t>
      </w:r>
    </w:p>
    <w:p w14:paraId="230C6C6C">
      <w:pPr>
        <w:keepNext w:val="0"/>
        <w:keepLines w:val="0"/>
        <w:pageBreakBefore w:val="0"/>
        <w:widowControl w:val="0"/>
        <w:kinsoku/>
        <w:wordWrap/>
        <w:overflowPunct/>
        <w:topLinePunct w:val="0"/>
        <w:autoSpaceDE/>
        <w:autoSpaceDN/>
        <w:bidi w:val="0"/>
        <w:adjustRightInd/>
        <w:snapToGrid/>
        <w:ind w:firstLine="422" w:firstLineChars="200"/>
        <w:jc w:val="center"/>
        <w:textAlignment w:val="auto"/>
        <w:rPr>
          <w:rFonts w:hint="default" w:ascii="Times New Roman" w:hAnsi="Times New Roman" w:cs="Times New Roman" w:eastAsiaTheme="minorEastAsia"/>
          <w:b/>
          <w:bCs/>
          <w:color w:val="FF0000"/>
          <w:lang w:val="en-US" w:eastAsia="zh-CN"/>
        </w:rPr>
      </w:pPr>
      <w:r>
        <w:rPr>
          <w:rFonts w:hint="eastAsia" w:ascii="Times New Roman" w:hAnsi="Times New Roman" w:cs="Times New Roman"/>
          <w:b/>
          <w:bCs/>
          <w:color w:val="FF0000"/>
          <w:lang w:val="en-US" w:eastAsia="zh-CN"/>
        </w:rPr>
        <w:t>学号+姓名+班级</w:t>
      </w:r>
    </w:p>
    <w:p w14:paraId="0A439A41">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default" w:ascii="Times New Roman" w:hAnsi="Times New Roman" w:cs="Times New Roman"/>
          <w:b/>
          <w:bCs/>
          <w:color w:val="FF0000"/>
        </w:rPr>
      </w:pPr>
    </w:p>
    <w:p w14:paraId="1C235DD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rPr>
      </w:pPr>
    </w:p>
    <w:p w14:paraId="72CC3CDB">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default" w:ascii="Times New Roman" w:hAnsi="Times New Roman" w:cs="Times New Roman"/>
          <w:b/>
          <w:bCs/>
        </w:rPr>
      </w:pPr>
      <w:r>
        <w:rPr>
          <w:rFonts w:hint="default" w:ascii="Times New Roman" w:hAnsi="Times New Roman" w:cs="Times New Roman"/>
          <w:b/>
          <w:bCs/>
        </w:rPr>
        <w:t xml:space="preserve">【案例呈现】 </w:t>
      </w:r>
    </w:p>
    <w:p w14:paraId="3BA5BB8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rPr>
      </w:pPr>
      <w:r>
        <w:rPr>
          <w:rFonts w:hint="default" w:ascii="Times New Roman" w:hAnsi="Times New Roman" w:cs="Times New Roman"/>
        </w:rPr>
        <w:t xml:space="preserve">1980 年 8 月 21 日，邓小平就如何评价毛泽东接受了意大利记者法拉奇的采访。 </w:t>
      </w:r>
    </w:p>
    <w:p w14:paraId="6B51A89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rPr>
      </w:pPr>
      <w:r>
        <w:rPr>
          <w:rFonts w:hint="default" w:ascii="Times New Roman" w:hAnsi="Times New Roman" w:cs="Times New Roman"/>
        </w:rPr>
        <w:t xml:space="preserve">法拉奇问：“天安门上的毛主席像，是否要永远保留下去？”邓小平回答说：“永远要保 留下去。……尽管毛主席过去有段时间也犯了错误，但他终究是中国共产党、中华人民共和国的主要缔造者。拿他的功和过来说，错误是第二位的。他为中国人民做的 事情是不能抹杀的。从我们中国人民的感情来说，我们永远把他作为我们党和国家的缔造者来纪念。”法拉奇问：“中国人民在说起‘四人帮’时，把很多错误都归咎于‘四 人帮’。说的是‘四人帮’，但他们伸出的却是五个手指。”邓小平答：“毛主席的错误和林彪、‘四人帮’问题的性质是不同的。毛主席一生中大部分时间是做了非常好的事 情的，他多次从危机中把党和国家挽救过来。没有毛主席，至少我们中国人民还要在黑暗中摸索更长的时间……”法拉奇问：“你们对‘四人帮’审判的时候，以及你们开下 一届党代会时，在何种程度上会牵涉到毛主席？”邓小平答：“我们要对毛主席一生的功过作客观的评价。我们将肯定毛主席的功绩是第一位的，他的错误是第二位的。 </w:t>
      </w:r>
    </w:p>
    <w:p w14:paraId="1D76E1A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rPr>
      </w:pPr>
      <w:r>
        <w:rPr>
          <w:rFonts w:hint="default" w:ascii="Times New Roman" w:hAnsi="Times New Roman" w:cs="Times New Roman"/>
        </w:rPr>
        <w:t xml:space="preserve">我们要实事求是地评价毛主席后期的错误。我们还要继续坚持毛泽东思想。毛泽东 思想是毛主席一生中正确的部分。毛泽东思想不仅过去引导我们取得革命的胜利，现在和将来还应该是中国党和国家的宝贵财富。所以，我们不但要把毛主席的像永 远挂在天安门前，作为我们国家的象征，要把毛主席作为我们党和国家的缔造者来纪念，而且还要坚持毛泽东思想。” </w:t>
      </w:r>
    </w:p>
    <w:p w14:paraId="0862D0C6">
      <w:pPr>
        <w:keepNext w:val="0"/>
        <w:keepLines w:val="0"/>
        <w:pageBreakBefore w:val="0"/>
        <w:widowControl w:val="0"/>
        <w:kinsoku/>
        <w:wordWrap/>
        <w:overflowPunct/>
        <w:topLinePunct w:val="0"/>
        <w:autoSpaceDE/>
        <w:autoSpaceDN/>
        <w:bidi w:val="0"/>
        <w:adjustRightInd/>
        <w:snapToGrid/>
        <w:ind w:firstLine="2108" w:firstLineChars="1000"/>
        <w:textAlignment w:val="auto"/>
        <w:rPr>
          <w:rFonts w:hint="default" w:ascii="Times New Roman" w:hAnsi="Times New Roman" w:cs="Times New Roman"/>
          <w:b/>
          <w:bCs/>
        </w:rPr>
      </w:pPr>
      <w:r>
        <w:rPr>
          <w:rFonts w:hint="default" w:ascii="Times New Roman" w:hAnsi="Times New Roman" w:cs="Times New Roman"/>
          <w:b/>
          <w:bCs/>
        </w:rPr>
        <w:t xml:space="preserve">（资料来源：《邓小平的最后二十年》，新华出版社2008年版） </w:t>
      </w:r>
    </w:p>
    <w:p w14:paraId="20A700F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rPr>
      </w:pPr>
    </w:p>
    <w:p w14:paraId="0E9C672C">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default" w:ascii="Times New Roman" w:hAnsi="Times New Roman" w:cs="Times New Roman"/>
          <w:b/>
          <w:bCs/>
        </w:rPr>
      </w:pPr>
      <w:r>
        <w:rPr>
          <w:rFonts w:hint="default" w:ascii="Times New Roman" w:hAnsi="Times New Roman" w:cs="Times New Roman"/>
          <w:b/>
          <w:bCs/>
        </w:rPr>
        <w:t>【案例点评】</w:t>
      </w:r>
      <w:r>
        <w:rPr>
          <w:rFonts w:hint="eastAsia" w:ascii="Times New Roman" w:hAnsi="Times New Roman" w:cs="Times New Roman"/>
          <w:b/>
          <w:bCs/>
          <w:color w:val="FF0000"/>
          <w:lang w:eastAsia="zh-CN"/>
        </w:rPr>
        <w:t>（</w:t>
      </w:r>
      <w:r>
        <w:rPr>
          <w:rFonts w:hint="eastAsia" w:ascii="Times New Roman" w:hAnsi="Times New Roman" w:cs="Times New Roman"/>
          <w:b/>
          <w:bCs/>
          <w:color w:val="FF0000"/>
          <w:lang w:val="en-US" w:eastAsia="zh-CN"/>
        </w:rPr>
        <w:t>点评不低于200字</w:t>
      </w:r>
      <w:r>
        <w:rPr>
          <w:rFonts w:hint="eastAsia" w:ascii="Times New Roman" w:hAnsi="Times New Roman" w:cs="Times New Roman"/>
          <w:b/>
          <w:bCs/>
          <w:color w:val="FF0000"/>
          <w:lang w:eastAsia="zh-CN"/>
        </w:rPr>
        <w:t>）</w:t>
      </w:r>
      <w:r>
        <w:rPr>
          <w:rFonts w:hint="default" w:ascii="Times New Roman" w:hAnsi="Times New Roman" w:cs="Times New Roman"/>
          <w:b/>
          <w:bCs/>
        </w:rPr>
        <w:t xml:space="preserve"> </w:t>
      </w:r>
    </w:p>
    <w:p w14:paraId="07CA24C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rPr>
      </w:pPr>
      <w:r>
        <w:rPr>
          <w:rFonts w:hint="default" w:ascii="Times New Roman" w:hAnsi="Times New Roman" w:cs="Times New Roman"/>
        </w:rPr>
        <w:t xml:space="preserve">本案例讲的是应当如何正确看待毛泽东和毛泽东思想的历史地位。“文化大革命”结束后，有些人坚持“两个凡是”，不能正视毛泽东晚年的错误；另一些人则贬低甚至诋毁毛泽东和毛泽东思想，不能坚持实事求是的态度。邓小平客观地分析了毛泽东的功过，真诚地维护了毛泽东的历史地位，特别是他在回答意大利记者法拉奇的采访时的讲话，对于从根本上纠正“左”的和右的错误倾向，引导全党和全国人民正确地认 识新中国成立以来党走过的曲折道路，科学地总结党在这个时期的历史经验，理解毛泽东的伟大功绩和毛泽东思想的科学价值，统一全党的思想，团结一致向前看，起到了极为重要的作用。 </w:t>
      </w:r>
    </w:p>
    <w:p w14:paraId="2C75A68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rPr>
      </w:pPr>
    </w:p>
    <w:p w14:paraId="6F9BE77C">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default" w:ascii="Times New Roman" w:hAnsi="Times New Roman" w:cs="Times New Roman"/>
          <w:b/>
          <w:bCs/>
        </w:rPr>
      </w:pPr>
      <w:r>
        <w:rPr>
          <w:rFonts w:hint="default" w:ascii="Times New Roman" w:hAnsi="Times New Roman" w:cs="Times New Roman"/>
          <w:b/>
          <w:bCs/>
        </w:rPr>
        <w:t>【</w:t>
      </w:r>
      <w:r>
        <w:rPr>
          <w:rFonts w:hint="eastAsia" w:ascii="Times New Roman" w:hAnsi="Times New Roman" w:cs="Times New Roman"/>
          <w:b/>
          <w:bCs/>
          <w:lang w:val="en-US" w:eastAsia="zh-CN"/>
        </w:rPr>
        <w:t>案例的应用</w:t>
      </w:r>
      <w:r>
        <w:rPr>
          <w:rFonts w:hint="default" w:ascii="Times New Roman" w:hAnsi="Times New Roman" w:cs="Times New Roman"/>
          <w:b/>
          <w:bCs/>
        </w:rPr>
        <w:t xml:space="preserve">】 </w:t>
      </w:r>
      <w:r>
        <w:rPr>
          <w:rFonts w:hint="eastAsia" w:ascii="Times New Roman" w:hAnsi="Times New Roman" w:cs="Times New Roman"/>
          <w:b/>
          <w:bCs/>
          <w:color w:val="FF0000"/>
          <w:lang w:eastAsia="zh-CN"/>
        </w:rPr>
        <w:t>（</w:t>
      </w:r>
      <w:r>
        <w:rPr>
          <w:rFonts w:hint="eastAsia" w:ascii="Times New Roman" w:hAnsi="Times New Roman" w:cs="Times New Roman"/>
          <w:b/>
          <w:bCs/>
          <w:color w:val="FF0000"/>
          <w:lang w:val="en-US" w:eastAsia="zh-CN"/>
        </w:rPr>
        <w:t>建议不低于200字</w:t>
      </w:r>
      <w:r>
        <w:rPr>
          <w:rFonts w:hint="eastAsia" w:ascii="Times New Roman" w:hAnsi="Times New Roman" w:cs="Times New Roman"/>
          <w:b/>
          <w:bCs/>
          <w:color w:val="FF0000"/>
          <w:lang w:eastAsia="zh-CN"/>
        </w:rPr>
        <w:t>）</w:t>
      </w:r>
      <w:r>
        <w:rPr>
          <w:rFonts w:hint="default" w:ascii="Times New Roman" w:hAnsi="Times New Roman" w:cs="Times New Roman"/>
          <w:b/>
          <w:bCs/>
        </w:rPr>
        <w:t xml:space="preserve"> </w:t>
      </w:r>
    </w:p>
    <w:p w14:paraId="0260D01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rPr>
      </w:pPr>
      <w:r>
        <w:rPr>
          <w:rFonts w:hint="default" w:ascii="Times New Roman" w:hAnsi="Times New Roman" w:cs="Times New Roman"/>
        </w:rPr>
        <w:t>本案例可用于第三节“毛泽东思想的历史地位”的教学。在讲述案例之后，可以组织学生首先就“如何科学评价毛泽东和毛泽东思想？”这一问题进行分组讨论，并派代表发言；之后，由教师加以点评，并以此导入接下来科学评价历史人物的教学。</w:t>
      </w:r>
    </w:p>
    <w:p w14:paraId="356B0A4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rPr>
      </w:pPr>
    </w:p>
    <w:p w14:paraId="28E7880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rPr>
      </w:pPr>
    </w:p>
    <w:p w14:paraId="41293F5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rPr>
      </w:pPr>
    </w:p>
    <w:p w14:paraId="1E78706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rPr>
      </w:pPr>
    </w:p>
    <w:p w14:paraId="72ACB37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rPr>
      </w:pPr>
    </w:p>
    <w:p w14:paraId="1403621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rPr>
      </w:pPr>
    </w:p>
    <w:p w14:paraId="6A35910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rPr>
      </w:pPr>
    </w:p>
    <w:p w14:paraId="58FF01B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rPr>
      </w:pPr>
    </w:p>
    <w:p w14:paraId="11EC33A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rPr>
      </w:pPr>
    </w:p>
    <w:p w14:paraId="32C60B0F">
      <w:pPr>
        <w:keepNext w:val="0"/>
        <w:keepLines w:val="0"/>
        <w:pageBreakBefore w:val="0"/>
        <w:widowControl w:val="0"/>
        <w:kinsoku/>
        <w:wordWrap/>
        <w:overflowPunct/>
        <w:topLinePunct w:val="0"/>
        <w:autoSpaceDE/>
        <w:autoSpaceDN/>
        <w:bidi w:val="0"/>
        <w:adjustRightInd/>
        <w:snapToGrid/>
        <w:ind w:firstLine="422" w:firstLineChars="200"/>
        <w:jc w:val="center"/>
        <w:textAlignment w:val="auto"/>
        <w:rPr>
          <w:rFonts w:hint="default" w:ascii="Times New Roman" w:hAnsi="Times New Roman" w:cs="Times New Roman"/>
          <w:b/>
          <w:bCs/>
        </w:rPr>
      </w:pPr>
      <w:r>
        <w:rPr>
          <w:rFonts w:hint="default" w:ascii="Times New Roman" w:hAnsi="Times New Roman" w:cs="Times New Roman"/>
          <w:b/>
          <w:bCs/>
        </w:rPr>
        <w:t>案例</w:t>
      </w:r>
      <w:r>
        <w:rPr>
          <w:rFonts w:hint="eastAsia" w:ascii="Times New Roman" w:hAnsi="Times New Roman" w:cs="Times New Roman"/>
          <w:b/>
          <w:bCs/>
          <w:lang w:val="en-US" w:eastAsia="zh-CN"/>
        </w:rPr>
        <w:t>名称</w:t>
      </w:r>
      <w:r>
        <w:rPr>
          <w:rFonts w:hint="default" w:ascii="Times New Roman" w:hAnsi="Times New Roman" w:cs="Times New Roman"/>
          <w:b/>
          <w:bCs/>
        </w:rPr>
        <w:t>：“挨骂”之后</w:t>
      </w:r>
    </w:p>
    <w:p w14:paraId="683AC4A9">
      <w:pPr>
        <w:keepNext w:val="0"/>
        <w:keepLines w:val="0"/>
        <w:pageBreakBefore w:val="0"/>
        <w:widowControl w:val="0"/>
        <w:kinsoku/>
        <w:wordWrap/>
        <w:overflowPunct/>
        <w:topLinePunct w:val="0"/>
        <w:autoSpaceDE/>
        <w:autoSpaceDN/>
        <w:bidi w:val="0"/>
        <w:adjustRightInd/>
        <w:snapToGrid/>
        <w:ind w:firstLine="422" w:firstLineChars="200"/>
        <w:jc w:val="center"/>
        <w:textAlignment w:val="auto"/>
        <w:rPr>
          <w:rFonts w:hint="default" w:ascii="Times New Roman" w:hAnsi="Times New Roman" w:cs="Times New Roman" w:eastAsiaTheme="minorEastAsia"/>
          <w:b/>
          <w:bCs/>
          <w:color w:val="FF0000"/>
          <w:lang w:val="en-US" w:eastAsia="zh-CN"/>
        </w:rPr>
      </w:pPr>
      <w:r>
        <w:rPr>
          <w:rFonts w:hint="eastAsia" w:ascii="Times New Roman" w:hAnsi="Times New Roman" w:cs="Times New Roman"/>
          <w:b/>
          <w:bCs/>
          <w:color w:val="FF0000"/>
          <w:lang w:val="en-US" w:eastAsia="zh-CN"/>
        </w:rPr>
        <w:t>学号+姓名+班级</w:t>
      </w:r>
    </w:p>
    <w:p w14:paraId="20851D25">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default" w:ascii="Times New Roman" w:hAnsi="Times New Roman" w:cs="Times New Roman"/>
          <w:b/>
          <w:bCs/>
          <w:color w:val="FF0000"/>
        </w:rPr>
      </w:pPr>
    </w:p>
    <w:p w14:paraId="2C726F10">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default" w:ascii="Times New Roman" w:hAnsi="Times New Roman" w:cs="Times New Roman"/>
          <w:b/>
          <w:bCs/>
        </w:rPr>
      </w:pPr>
      <w:bookmarkStart w:id="0" w:name="_GoBack"/>
      <w:bookmarkEnd w:id="0"/>
    </w:p>
    <w:p w14:paraId="69ECA974">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default" w:ascii="Times New Roman" w:hAnsi="Times New Roman" w:cs="Times New Roman"/>
          <w:b/>
          <w:bCs/>
        </w:rPr>
      </w:pPr>
      <w:r>
        <w:rPr>
          <w:rFonts w:hint="default" w:ascii="Times New Roman" w:hAnsi="Times New Roman" w:cs="Times New Roman"/>
          <w:b/>
          <w:bCs/>
        </w:rPr>
        <w:t xml:space="preserve">【案例呈现】 </w:t>
      </w:r>
    </w:p>
    <w:p w14:paraId="7966AB0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rPr>
      </w:pPr>
      <w:r>
        <w:rPr>
          <w:rFonts w:hint="default" w:ascii="Times New Roman" w:hAnsi="Times New Roman" w:cs="Times New Roman"/>
        </w:rPr>
        <w:t xml:space="preserve">1941年前后，陕甘宁边区及附近地区连年遭受自然灾害，加上国民党反动派的经 济封锁，边区财政经济陷入极度困难的境地。这一阶段，边区非生产人员增加较多，加重了边区的财政困难，随之而来的是，群众生活艰难至极，边区的粮食供应陷入极 大的紧张和恐慌，老百姓公粮负担年年加重。 </w:t>
      </w:r>
    </w:p>
    <w:p w14:paraId="0D0E8C3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rPr>
      </w:pPr>
      <w:r>
        <w:rPr>
          <w:rFonts w:hint="default" w:ascii="Times New Roman" w:hAnsi="Times New Roman" w:cs="Times New Roman"/>
        </w:rPr>
        <w:t xml:space="preserve">1941年 6月 3日，陕甘宁边区政府在延安杨家岭小礼堂召开会议，讨论征粮工作和农民负担问题。会议正在进行时，突然风雨大作、雷电交加，一个炸雷，击断了礼堂 的一根木柱，坐在旁边的延川县代县长李彩云被雷电击中不幸身亡。同一天，延安一个农民家的一头驴也被雷电击死了。事后，这个农民逢人就说：“老天爷不开眼，响雷 把县长劈死了，为什么不劈死毛泽东？”保卫部门闻讯，要把这件事当作反革命事件来追查，逮捕这个“咒骂毛主席”的农民。毛泽东从警卫员口中知道这件事以后，立即阻止了保卫部门的行动。毛泽东说：“群众发牢骚，有意见，说明我们的政策和工作有毛 病。不要一听到群众有议论，尤其是尖锐一点的议论，就去追查，就要立案，进行打击压制。这种做法实际上是软弱的表现，是神经衰弱的表现。我们共产党人无论如何 </w:t>
      </w:r>
    </w:p>
    <w:p w14:paraId="54ABD7B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rPr>
      </w:pPr>
      <w:r>
        <w:rPr>
          <w:rFonts w:hint="default" w:ascii="Times New Roman" w:hAnsi="Times New Roman" w:cs="Times New Roman"/>
        </w:rPr>
        <w:t xml:space="preserve">不要造成同群众对立的局面。”毛泽东还说：“党群关系好比鱼水关系，共产党是鱼，老 百姓是水；水里可以没有鱼，鱼可是永远也离不开水啊！”毛泽东等中央领导同志通过深入调查发现，“确实公粮太多”“加重了人民的负担”。毛泽东从群众的“咒骂”中进行深刻反思，决定与中共中央、中央军委和陕甘宁 边区政府的领导同志一道，采取措施改进工作。1941年11月，陕甘宁边区第二届参议 会通过了边区政府实行精兵简政的决议，边区政府进行了三次精简，在减轻人民负担、减少政府支出、提高工作人员素质和工作效率等方面，都取得了明显的成效。此 后，党中央号召边区军民开展大生产运动，以使边区的财政经济由半自给转到完全自给，人民负担大大减轻，军民生活明显改善。 </w:t>
      </w:r>
    </w:p>
    <w:p w14:paraId="32714320">
      <w:pPr>
        <w:keepNext w:val="0"/>
        <w:keepLines w:val="0"/>
        <w:pageBreakBefore w:val="0"/>
        <w:widowControl w:val="0"/>
        <w:kinsoku/>
        <w:wordWrap/>
        <w:overflowPunct/>
        <w:topLinePunct w:val="0"/>
        <w:autoSpaceDE/>
        <w:autoSpaceDN/>
        <w:bidi w:val="0"/>
        <w:adjustRightInd/>
        <w:snapToGrid/>
        <w:ind w:firstLine="3162" w:firstLineChars="1500"/>
        <w:textAlignment w:val="auto"/>
        <w:rPr>
          <w:rFonts w:hint="default" w:ascii="Times New Roman" w:hAnsi="Times New Roman" w:cs="Times New Roman"/>
          <w:b/>
          <w:bCs/>
        </w:rPr>
      </w:pPr>
      <w:r>
        <w:rPr>
          <w:rFonts w:hint="default" w:ascii="Times New Roman" w:hAnsi="Times New Roman" w:cs="Times New Roman"/>
          <w:b/>
          <w:bCs/>
        </w:rPr>
        <w:t xml:space="preserve">（资料来源：《中国档案报》，2017年9月22日） </w:t>
      </w:r>
    </w:p>
    <w:p w14:paraId="086AB37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rPr>
      </w:pPr>
    </w:p>
    <w:p w14:paraId="3D81EC51">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default" w:ascii="Times New Roman" w:hAnsi="Times New Roman" w:cs="Times New Roman"/>
          <w:b/>
          <w:bCs/>
        </w:rPr>
      </w:pPr>
      <w:r>
        <w:rPr>
          <w:rFonts w:hint="default" w:ascii="Times New Roman" w:hAnsi="Times New Roman" w:cs="Times New Roman"/>
          <w:b/>
          <w:bCs/>
        </w:rPr>
        <w:t xml:space="preserve">【案例点评】 </w:t>
      </w:r>
      <w:r>
        <w:rPr>
          <w:rFonts w:hint="eastAsia" w:ascii="Times New Roman" w:hAnsi="Times New Roman" w:cs="Times New Roman"/>
          <w:b/>
          <w:bCs/>
          <w:color w:val="FF0000"/>
          <w:lang w:eastAsia="zh-CN"/>
        </w:rPr>
        <w:t>（</w:t>
      </w:r>
      <w:r>
        <w:rPr>
          <w:rFonts w:hint="eastAsia" w:ascii="Times New Roman" w:hAnsi="Times New Roman" w:cs="Times New Roman"/>
          <w:b/>
          <w:bCs/>
          <w:color w:val="FF0000"/>
          <w:lang w:val="en-US" w:eastAsia="zh-CN"/>
        </w:rPr>
        <w:t>点评不低于200字</w:t>
      </w:r>
      <w:r>
        <w:rPr>
          <w:rFonts w:hint="eastAsia" w:ascii="Times New Roman" w:hAnsi="Times New Roman" w:cs="Times New Roman"/>
          <w:b/>
          <w:bCs/>
          <w:color w:val="FF0000"/>
          <w:lang w:eastAsia="zh-CN"/>
        </w:rPr>
        <w:t>）</w:t>
      </w:r>
      <w:r>
        <w:rPr>
          <w:rFonts w:hint="default" w:ascii="Times New Roman" w:hAnsi="Times New Roman" w:cs="Times New Roman"/>
          <w:b/>
          <w:bCs/>
        </w:rPr>
        <w:t xml:space="preserve"> </w:t>
      </w:r>
    </w:p>
    <w:p w14:paraId="41A097E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rPr>
      </w:pPr>
      <w:r>
        <w:rPr>
          <w:rFonts w:hint="default" w:ascii="Times New Roman" w:hAnsi="Times New Roman" w:cs="Times New Roman"/>
        </w:rPr>
        <w:t xml:space="preserve">毛泽东“挨骂”之后，首先想到的是从自身查找问题，而不是从群众身上找问题，这既是马克思主义群众观的体现，也是一种优秀的工作作风。至今，毛泽东的这种作风，对各级领导干部仍然具有重大现实指导意义。在群众的骂声中，举一反三，深入调查，掌握情况，体现了共产党人“没有调查就没有发言权”的作风与学风。 </w:t>
      </w:r>
    </w:p>
    <w:p w14:paraId="05A708F3">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default" w:ascii="Times New Roman" w:hAnsi="Times New Roman" w:cs="Times New Roman"/>
          <w:b/>
          <w:bCs/>
        </w:rPr>
      </w:pPr>
    </w:p>
    <w:p w14:paraId="45AD61C7">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default" w:ascii="Times New Roman" w:hAnsi="Times New Roman" w:cs="Times New Roman"/>
          <w:b/>
          <w:bCs/>
        </w:rPr>
      </w:pPr>
      <w:r>
        <w:rPr>
          <w:rFonts w:hint="default" w:ascii="Times New Roman" w:hAnsi="Times New Roman" w:cs="Times New Roman"/>
          <w:b/>
          <w:bCs/>
        </w:rPr>
        <w:t>【</w:t>
      </w:r>
      <w:r>
        <w:rPr>
          <w:rFonts w:hint="eastAsia" w:ascii="Times New Roman" w:hAnsi="Times New Roman" w:cs="Times New Roman"/>
          <w:b/>
          <w:bCs/>
          <w:lang w:val="en-US" w:eastAsia="zh-CN"/>
        </w:rPr>
        <w:t>案例应用</w:t>
      </w:r>
      <w:r>
        <w:rPr>
          <w:rFonts w:hint="default" w:ascii="Times New Roman" w:hAnsi="Times New Roman" w:cs="Times New Roman"/>
          <w:b/>
          <w:bCs/>
        </w:rPr>
        <w:t xml:space="preserve">】 </w:t>
      </w:r>
      <w:r>
        <w:rPr>
          <w:rFonts w:hint="eastAsia" w:ascii="Times New Roman" w:hAnsi="Times New Roman" w:cs="Times New Roman"/>
          <w:b/>
          <w:bCs/>
          <w:color w:val="FF0000"/>
          <w:lang w:eastAsia="zh-CN"/>
        </w:rPr>
        <w:t>（</w:t>
      </w:r>
      <w:r>
        <w:rPr>
          <w:rFonts w:hint="eastAsia" w:ascii="Times New Roman" w:hAnsi="Times New Roman" w:cs="Times New Roman"/>
          <w:b/>
          <w:bCs/>
          <w:color w:val="FF0000"/>
          <w:lang w:val="en-US" w:eastAsia="zh-CN"/>
        </w:rPr>
        <w:t>建议不低于200字</w:t>
      </w:r>
      <w:r>
        <w:rPr>
          <w:rFonts w:hint="eastAsia" w:ascii="Times New Roman" w:hAnsi="Times New Roman" w:cs="Times New Roman"/>
          <w:b/>
          <w:bCs/>
          <w:color w:val="FF0000"/>
          <w:lang w:eastAsia="zh-CN"/>
        </w:rPr>
        <w:t>）</w:t>
      </w:r>
      <w:r>
        <w:rPr>
          <w:rFonts w:hint="default" w:ascii="Times New Roman" w:hAnsi="Times New Roman" w:cs="Times New Roman"/>
          <w:b/>
          <w:bCs/>
        </w:rPr>
        <w:t xml:space="preserve"> </w:t>
      </w:r>
    </w:p>
    <w:p w14:paraId="2E415E7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cs="Times New Roman"/>
        </w:rPr>
      </w:pPr>
      <w:r>
        <w:rPr>
          <w:rFonts w:hint="default" w:ascii="Times New Roman" w:hAnsi="Times New Roman" w:cs="Times New Roman"/>
        </w:rPr>
        <w:t xml:space="preserve">本案例可用于第三节第二目“新民主主义革命的三大法宝”中关于“党的建设”部分的教学。在讲述本案例之后，教师组织学生围绕“党的一切工作的出发点和归宿是什么？”这一问题进行交流，教师进行点评总结。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hiN2U2N2NhYjQwMjNlYjAwNmUxZTQ1MTJmZjAwZDkifQ=="/>
  </w:docVars>
  <w:rsids>
    <w:rsidRoot w:val="699B314B"/>
    <w:rsid w:val="0777244E"/>
    <w:rsid w:val="0D3B7501"/>
    <w:rsid w:val="0EDC09C1"/>
    <w:rsid w:val="1168681B"/>
    <w:rsid w:val="1E5310C7"/>
    <w:rsid w:val="1E650DFA"/>
    <w:rsid w:val="29F9459C"/>
    <w:rsid w:val="2CD26718"/>
    <w:rsid w:val="2E504EB3"/>
    <w:rsid w:val="368B2473"/>
    <w:rsid w:val="374218A1"/>
    <w:rsid w:val="396B5C57"/>
    <w:rsid w:val="3D956BAE"/>
    <w:rsid w:val="48887492"/>
    <w:rsid w:val="699B314B"/>
    <w:rsid w:val="7CE336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3470</Words>
  <Characters>3525</Characters>
  <Lines>0</Lines>
  <Paragraphs>0</Paragraphs>
  <TotalTime>1</TotalTime>
  <ScaleCrop>false</ScaleCrop>
  <LinksUpToDate>false</LinksUpToDate>
  <CharactersWithSpaces>3569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2024-08-26T10:14:00Z</dcterms:created>
  <dc:creator>和生</dc:creator>
  <cp:lastModifiedBy>和生</cp:lastModifiedBy>
  <dcterms:modified xsi:type="dcterms:W3CDTF">2025-03-11T10:34:26Z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B8026DEFC3B64675B0556F9C6E77D482_13</vt:lpwstr>
  </property>
  <property fmtid="{D5CDD505-2E9C-101B-9397-08002B2CF9AE}" pid="4" name="KSOTemplateDocerSaveRecord">
    <vt:lpwstr>eyJoZGlkIjoiMzhiN2U2N2NhYjQwMjNlYjAwNmUxZTQ1MTJmZjAwZDkiLCJ1c2VySWQiOiIyMTUxMDc2NjQifQ==</vt:lpwstr>
  </property>
</Properties>
</file>