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rPr>
          <w:rFonts w:hint="default" w:ascii="宋体" w:hAnsi="宋体" w:eastAsia="黑体" w:cs="宋体"/>
          <w:color w:val="000000" w:themeColor="text1"/>
          <w:sz w:val="22"/>
          <w:szCs w:val="22"/>
          <w:lang w:val="en-US" w:eastAsia="zh-CN"/>
          <w14:textFill>
            <w14:solidFill>
              <w14:schemeClr w14:val="tx1"/>
            </w14:solidFill>
          </w14:textFill>
        </w:rPr>
      </w:pPr>
      <w:r>
        <w:rPr>
          <w:rFonts w:hint="eastAsia" w:ascii="黑体" w:eastAsia="黑体"/>
          <w:b/>
          <w:bCs/>
          <w:color w:val="000000" w:themeColor="text1"/>
          <w:sz w:val="32"/>
          <w:szCs w:val="21"/>
          <w14:textFill>
            <w14:solidFill>
              <w14:schemeClr w14:val="tx1"/>
            </w14:solidFill>
          </w14:textFill>
        </w:rPr>
        <w:t>《习近平新时代中国特色社会主义思想概论》</w:t>
      </w:r>
    </w:p>
    <w:p>
      <w:pPr>
        <w:pStyle w:val="6"/>
        <w:numPr>
          <w:ilvl w:val="0"/>
          <w:numId w:val="1"/>
        </w:numPr>
        <w:spacing w:line="360" w:lineRule="auto"/>
        <w:ind w:left="440" w:leftChars="0" w:hanging="440" w:firstLineChars="0"/>
        <w:rPr>
          <w:rFonts w:hint="eastAsia" w:ascii="宋体" w:hAnsi="宋体" w:eastAsia="宋体" w:cs="宋体"/>
          <w:b w:val="0"/>
          <w:bCs w:val="0"/>
          <w:color w:val="000000" w:themeColor="text1"/>
          <w:sz w:val="28"/>
          <w:szCs w:val="28"/>
          <w:lang w:eastAsia="zh-CN"/>
          <w14:textFill>
            <w14:solidFill>
              <w14:schemeClr w14:val="tx1"/>
            </w14:solidFill>
          </w14:textFill>
        </w:rPr>
      </w:pPr>
      <w:r>
        <w:rPr>
          <w:rFonts w:hint="eastAsia" w:ascii="宋体" w:hAnsi="宋体" w:eastAsia="宋体" w:cs="宋体"/>
          <w:b w:val="0"/>
          <w:bCs w:val="0"/>
          <w:color w:val="000000" w:themeColor="text1"/>
          <w:sz w:val="28"/>
          <w:szCs w:val="28"/>
          <w14:textFill>
            <w14:solidFill>
              <w14:schemeClr w14:val="tx1"/>
            </w14:solidFill>
          </w14:textFill>
        </w:rPr>
        <w:t>如何理解两个大局</w:t>
      </w:r>
      <w:r>
        <w:rPr>
          <w:rFonts w:hint="eastAsia" w:ascii="宋体" w:hAnsi="宋体" w:eastAsia="宋体" w:cs="宋体"/>
          <w:b w:val="0"/>
          <w:bCs w:val="0"/>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一是中华民族伟大复兴的战略全局 二是世界百年未有之大变局 我国处于近代以来发展最好的时期 世界处于百年未有之大变局 两者相互交织 相互震荡 中华民族伟大复兴是在成世界百年未有之大变局的重要原因 世界面临百年未有之大变局给中华民族伟大复杂带来重大机遇</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1"/>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highlight w:val="yellow"/>
          <w14:textFill>
            <w14:solidFill>
              <w14:schemeClr w14:val="tx1"/>
            </w14:solidFill>
          </w14:textFill>
        </w:rPr>
        <w:t>什么是四个自信</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 xml:space="preserve">道路 理论 制度 文化 道路是实现途径 理论体系是行动指南 制度是根本保障 文化是精神力量 </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1"/>
        </w:numPr>
        <w:spacing w:line="360" w:lineRule="auto"/>
        <w:ind w:left="440" w:leftChars="0" w:hanging="440" w:firstLineChars="0"/>
        <w:rPr>
          <w:rFonts w:hint="eastAsia" w:ascii="宋体" w:hAnsi="宋体" w:eastAsia="宋体" w:cs="宋体"/>
          <w:color w:val="000000" w:themeColor="text1"/>
          <w:sz w:val="28"/>
          <w:szCs w:val="28"/>
          <w:highlight w:val="yellow"/>
          <w:lang w:eastAsia="zh-CN"/>
          <w14:textFill>
            <w14:solidFill>
              <w14:schemeClr w14:val="tx1"/>
            </w14:solidFill>
          </w14:textFill>
        </w:rPr>
      </w:pPr>
      <w:r>
        <w:rPr>
          <w:rFonts w:hint="eastAsia" w:ascii="宋体" w:hAnsi="宋体" w:eastAsia="宋体" w:cs="宋体"/>
          <w:color w:val="000000" w:themeColor="text1"/>
          <w:sz w:val="28"/>
          <w:szCs w:val="28"/>
          <w:highlight w:val="yellow"/>
          <w14:textFill>
            <w14:solidFill>
              <w14:schemeClr w14:val="tx1"/>
            </w14:solidFill>
          </w14:textFill>
        </w:rPr>
        <w:t>习近平新时代中国特色社会主义产生的时代背景有哪些</w:t>
      </w:r>
      <w:r>
        <w:rPr>
          <w:rFonts w:hint="eastAsia" w:ascii="宋体" w:hAnsi="宋体" w:eastAsia="宋体" w:cs="宋体"/>
          <w:color w:val="000000" w:themeColor="text1"/>
          <w:sz w:val="28"/>
          <w:szCs w:val="28"/>
          <w:highlight w:val="yellow"/>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中国面临最广泛而深刻的变革 世界面临百年未有之大变局 站富强的伟大飞跃 科学社会主义在21世纪焕发出强大的生机与活力 党的自我革命进入新境界 中国式现代化全面推进拓展</w:t>
      </w:r>
    </w:p>
    <w:p>
      <w:pPr>
        <w:pStyle w:val="6"/>
        <w:numPr>
          <w:ilvl w:val="0"/>
          <w:numId w:val="0"/>
        </w:numPr>
        <w:spacing w:line="360" w:lineRule="auto"/>
        <w:ind w:leftChars="0"/>
        <w:rPr>
          <w:rFonts w:hint="eastAsia" w:ascii="楷体" w:hAnsi="楷体" w:eastAsia="楷体" w:cs="楷体"/>
          <w:color w:val="000000" w:themeColor="text1"/>
          <w:sz w:val="28"/>
          <w:szCs w:val="28"/>
          <w:lang w:val="en-US" w:eastAsia="zh-CN"/>
          <w14:textFill>
            <w14:solidFill>
              <w14:schemeClr w14:val="tx1"/>
            </w14:solidFill>
          </w14:textFill>
        </w:rPr>
      </w:pPr>
    </w:p>
    <w:p>
      <w:pPr>
        <w:pStyle w:val="6"/>
        <w:numPr>
          <w:ilvl w:val="0"/>
          <w:numId w:val="1"/>
        </w:numPr>
        <w:spacing w:line="360" w:lineRule="auto"/>
        <w:ind w:left="440" w:leftChars="0" w:hanging="440" w:firstLineChars="0"/>
        <w:rPr>
          <w:rFonts w:hint="eastAsia" w:ascii="宋体" w:hAnsi="宋体" w:eastAsia="宋体" w:cs="宋体"/>
          <w:color w:val="000000" w:themeColor="text1"/>
          <w:sz w:val="28"/>
          <w:szCs w:val="28"/>
          <w:highlight w:val="yellow"/>
          <w:lang w:eastAsia="zh-CN"/>
          <w14:textFill>
            <w14:solidFill>
              <w14:schemeClr w14:val="tx1"/>
            </w14:solidFill>
          </w14:textFill>
        </w:rPr>
      </w:pPr>
      <w:r>
        <w:rPr>
          <w:rFonts w:hint="eastAsia" w:ascii="宋体" w:hAnsi="宋体" w:eastAsia="宋体" w:cs="宋体"/>
          <w:color w:val="000000" w:themeColor="text1"/>
          <w:sz w:val="28"/>
          <w:szCs w:val="28"/>
          <w:highlight w:val="yellow"/>
          <w14:textFill>
            <w14:solidFill>
              <w14:schemeClr w14:val="tx1"/>
            </w14:solidFill>
          </w14:textFill>
        </w:rPr>
        <w:t>党在社会主义初级阶段的基本路线是什么</w:t>
      </w:r>
      <w:r>
        <w:rPr>
          <w:rFonts w:hint="eastAsia" w:ascii="宋体" w:hAnsi="宋体" w:eastAsia="宋体" w:cs="宋体"/>
          <w:color w:val="000000" w:themeColor="text1"/>
          <w:sz w:val="28"/>
          <w:szCs w:val="28"/>
          <w:highlight w:val="yellow"/>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（一个中心两个基本点）领导和团结各族人民  坚持以经济建设为中心 坚持四项基本原则 坚持改革开放，自力更生，艰苦创业 把我国建设成富强民主文明和谐美丽的社会主义现代化强国而奋斗</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1"/>
        </w:numPr>
        <w:spacing w:line="360" w:lineRule="auto"/>
        <w:ind w:left="440" w:leftChars="0" w:hanging="440" w:firstLineChars="0"/>
        <w:rPr>
          <w:rFonts w:hint="eastAsia" w:ascii="宋体" w:hAnsi="宋体" w:eastAsia="宋体" w:cs="宋体"/>
          <w:color w:val="000000" w:themeColor="text1"/>
          <w:sz w:val="28"/>
          <w:szCs w:val="28"/>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试述中国特色社会主义新时代是</w:t>
      </w:r>
      <w:r>
        <w:rPr>
          <w:rFonts w:hint="eastAsia" w:ascii="宋体" w:hAnsi="宋体" w:eastAsia="宋体" w:cs="宋体"/>
          <w:color w:val="000000" w:themeColor="text1"/>
          <w:sz w:val="28"/>
          <w:szCs w:val="28"/>
          <w14:textFill>
            <w14:solidFill>
              <w14:schemeClr w14:val="tx1"/>
            </w14:solidFill>
          </w14:textFill>
        </w:rPr>
        <w:t>我国发展新的历史方位</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站富强的伟大飞跃科学社会主义在21世纪焕发出强大的生机与活力中国式现代化拓展了发展中国家走向现代化的途径提供了全新选择   社会主要矛盾发生变化  党的主要任务的发生变化（第二个百年奋斗目标）</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1"/>
        </w:numPr>
        <w:spacing w:line="360" w:lineRule="auto"/>
        <w:ind w:left="440" w:leftChars="0" w:hanging="440" w:firstLineChars="0"/>
        <w:rPr>
          <w:rFonts w:hint="eastAsia" w:ascii="宋体" w:hAnsi="宋体" w:eastAsia="宋体" w:cs="宋体"/>
          <w:color w:val="auto"/>
          <w:sz w:val="28"/>
          <w:szCs w:val="28"/>
          <w:lang w:eastAsia="zh-CN"/>
        </w:rPr>
      </w:pPr>
      <w:r>
        <w:rPr>
          <w:rFonts w:hint="eastAsia" w:ascii="宋体" w:hAnsi="宋体" w:eastAsia="宋体"/>
          <w:color w:val="auto"/>
          <w:sz w:val="28"/>
          <w:szCs w:val="28"/>
        </w:rPr>
        <w:t>党的二十大</w:t>
      </w:r>
      <w:r>
        <w:rPr>
          <w:rFonts w:hint="eastAsia" w:ascii="宋体" w:hAnsi="宋体" w:eastAsia="宋体"/>
          <w:color w:val="auto"/>
          <w:sz w:val="28"/>
          <w:szCs w:val="28"/>
          <w:lang w:val="en-US" w:eastAsia="zh-CN"/>
        </w:rPr>
        <w:t>关于</w:t>
      </w:r>
      <w:r>
        <w:rPr>
          <w:rFonts w:hint="eastAsia" w:ascii="宋体" w:hAnsi="宋体" w:eastAsia="宋体"/>
          <w:color w:val="auto"/>
          <w:sz w:val="28"/>
          <w:szCs w:val="28"/>
        </w:rPr>
        <w:t>全面建成社会主义现代化强国总的战略安排</w:t>
      </w:r>
      <w:r>
        <w:rPr>
          <w:rFonts w:hint="eastAsia" w:ascii="宋体" w:hAnsi="宋体" w:eastAsia="宋体" w:cs="宋体"/>
          <w:color w:val="auto"/>
          <w:sz w:val="28"/>
          <w:szCs w:val="28"/>
        </w:rPr>
        <w:t>是什么</w:t>
      </w:r>
      <w:r>
        <w:rPr>
          <w:rFonts w:hint="eastAsia" w:ascii="宋体" w:hAnsi="宋体" w:eastAsia="宋体" w:cs="宋体"/>
          <w:color w:val="auto"/>
          <w:sz w:val="28"/>
          <w:szCs w:val="28"/>
          <w:lang w:eastAsia="zh-CN"/>
        </w:rPr>
        <w:t>？</w:t>
      </w:r>
    </w:p>
    <w:p>
      <w:pPr>
        <w:pStyle w:val="6"/>
        <w:numPr>
          <w:ilvl w:val="0"/>
          <w:numId w:val="0"/>
        </w:numPr>
        <w:spacing w:line="360" w:lineRule="auto"/>
        <w:ind w:leftChars="0"/>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两步走战略 2020年到2035年基本实现社会主义现代化 2035年到本世纪中叶把我国建成富强民主文明和谐美丽的现代化强国</w:t>
      </w:r>
    </w:p>
    <w:p>
      <w:pPr>
        <w:pStyle w:val="6"/>
        <w:numPr>
          <w:ilvl w:val="0"/>
          <w:numId w:val="0"/>
        </w:numPr>
        <w:spacing w:line="360" w:lineRule="auto"/>
        <w:ind w:leftChars="0"/>
        <w:rPr>
          <w:rFonts w:hint="default" w:ascii="宋体" w:hAnsi="宋体" w:eastAsia="宋体" w:cs="宋体"/>
          <w:color w:val="auto"/>
          <w:sz w:val="24"/>
          <w:szCs w:val="24"/>
          <w:lang w:val="en-US" w:eastAsia="zh-CN"/>
        </w:rPr>
      </w:pPr>
    </w:p>
    <w:p>
      <w:pPr>
        <w:pStyle w:val="6"/>
        <w:numPr>
          <w:ilvl w:val="0"/>
          <w:numId w:val="1"/>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如何理解中国式现代化</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中国共产党领导下的 即有各国现代化的共同特征 又有基于自己国情的中国特色</w:t>
      </w:r>
    </w:p>
    <w:p>
      <w:pPr>
        <w:pStyle w:val="6"/>
        <w:numPr>
          <w:ilvl w:val="0"/>
          <w:numId w:val="1"/>
        </w:numPr>
        <w:spacing w:line="360" w:lineRule="auto"/>
        <w:ind w:left="440" w:leftChars="0" w:hanging="440" w:firstLineChars="0"/>
        <w:rPr>
          <w:rFonts w:hint="eastAsia" w:ascii="宋体" w:hAnsi="宋体" w:eastAsia="宋体" w:cs="宋体"/>
          <w:color w:val="000000" w:themeColor="text1"/>
          <w:sz w:val="28"/>
          <w:szCs w:val="28"/>
          <w:highlight w:val="yellow"/>
          <w:lang w:eastAsia="zh-CN"/>
          <w14:textFill>
            <w14:solidFill>
              <w14:schemeClr w14:val="tx1"/>
            </w14:solidFill>
          </w14:textFill>
        </w:rPr>
      </w:pPr>
      <w:r>
        <w:rPr>
          <w:rFonts w:hint="eastAsia" w:ascii="宋体" w:hAnsi="宋体" w:eastAsia="宋体" w:cs="宋体"/>
          <w:color w:val="000000" w:themeColor="text1"/>
          <w:sz w:val="28"/>
          <w:szCs w:val="28"/>
          <w:highlight w:val="yellow"/>
          <w14:textFill>
            <w14:solidFill>
              <w14:schemeClr w14:val="tx1"/>
            </w14:solidFill>
          </w14:textFill>
        </w:rPr>
        <w:t>中国梦的本质是什么</w:t>
      </w:r>
      <w:r>
        <w:rPr>
          <w:rFonts w:hint="eastAsia" w:ascii="宋体" w:hAnsi="宋体" w:eastAsia="宋体" w:cs="宋体"/>
          <w:color w:val="000000" w:themeColor="text1"/>
          <w:sz w:val="28"/>
          <w:szCs w:val="28"/>
          <w:highlight w:val="yellow"/>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国家富强（实现基础）（富强民主文明和谐美丽的现代化强国）民族振兴（自立于世界民族之林 为人类做出更大贡献）(核心）人民幸福（坚持以人民为中心 增进人民福祉 促进人的全面发展 实现全体人民共同富裕）（奋斗目标）</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1"/>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为什么要坚持党的领导</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党的领导是党和国家事业不断发展的“定海神针”。我国之所以能保持</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长期稳定，根本的一条就是我们始终坚持共产党领导。</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第一，党是最高政治领导力量。这是由我国国家性质和国体政体所决定的，</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是由国家宪法所确立的，是经过中国革命、建设、改革伟大实践所检验的，具有</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无可置疑的历史合理性、实践合理性和价值合理性。党是最高政治领导力量，主</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要体现在引领政治方向、统领政治体系、决断重大事项、领导社会治理等方面。</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第二，中国共产党领导是中国特色社会主义最本质的特征。没有共产党，就</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没有新中国，就没有新中国的繁荣富强。坚持中国共产党这一坚强领导核心，是</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中华民族的命运所系。</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第三，中国共产党领导是中国特色社会主义制度的最大优势。坚持和完善党</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的领导，是党和国家的根本所在、命脉所在，是全国各族人民的利益所在、幸福</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所在。</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1"/>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如何理解党是最高政治领导力量</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党是最高政治领导力量，这是由我国国家性质和国体政体所决定的，是由国家宪法所确立的，是经过中国革命、建设、改革伟大实践所检验的，具有无可置疑的历史合理性、实践合理性和价值合理性。党是最高政治领导力量，主要体现在引领政治方向、统领政治体系、决断重大事项、领导社会治理等方面。</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1"/>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如何理解人的全面发展</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人的全面发展是指人的劳动能力，即人的体力和智力的全面、和谐、充分的发展，还包括人的道德的发展和人的个性的充分发展。</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1"/>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如何深化供给侧结构性改革</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一，巩固“三去一降一补”成果，推动更多产能过剩行业加快出清，降低全社会各类营商成本，加大基础设施等领域补短板力度。第二，增强微观主体活力，发挥企业和企业家主观能动性，建立公平开放透明的市场规则和法治化营商环境，促进正向激励和优胜劣汰，发展更多优质企业。第三，提升产业链水平，注重利用技术创新和规模效应形成新的竞争优势，培育和发展新的产业集群。第四，畅通国民经济循环，加快建设统一开放、竞争有序的现代市场体系，提高金融体系服务实体经济能力，形成国内市场和生产主体、经济增长和就业扩大、金融和实体经济良性循环。</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0"/>
        </w:numPr>
        <w:spacing w:line="360" w:lineRule="auto"/>
        <w:ind w:left="440" w:leftChars="0" w:hanging="440" w:firstLineChars="0"/>
        <w:rPr>
          <w:rFonts w:hint="eastAsia" w:ascii="楷体" w:hAnsi="楷体" w:eastAsia="楷体" w:cs="楷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13.</w:t>
      </w:r>
      <w:r>
        <w:rPr>
          <w:rFonts w:hint="eastAsia" w:ascii="宋体" w:hAnsi="宋体" w:eastAsia="宋体" w:cs="宋体"/>
          <w:color w:val="000000" w:themeColor="text1"/>
          <w:sz w:val="28"/>
          <w:szCs w:val="28"/>
          <w14:textFill>
            <w14:solidFill>
              <w14:schemeClr w14:val="tx1"/>
            </w14:solidFill>
          </w14:textFill>
        </w:rPr>
        <w:t>怎样建设现代化经济体系</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建设具有中国特色、符合中国国情的现代化经济体系是由社会经济活动各个环节、各个层面、各个领域的相互关系和内在联系构成的一个有机整体。主要包括以下几方面内容：第一，建设创新引领、协同发展的产业体系；第二，建设统一开放、竞争有序的市场体系；第三，建设体现效率、促进公平的收入分配体系；第四，建设彰显优势、协调联动的城乡区域发展体系；第五，建设资源节约、环境友好的绿色发展体系；第六，建设多元平衡、安全高效的全面开放体系；第七，建设充分发挥市场作用、更好发挥政府作用的经济体制</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0"/>
        </w:numPr>
        <w:spacing w:line="360" w:lineRule="auto"/>
        <w:ind w:left="440" w:leftChars="0" w:hanging="440" w:firstLineChars="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14.</w:t>
      </w:r>
      <w:r>
        <w:rPr>
          <w:rFonts w:hint="eastAsia" w:ascii="宋体" w:hAnsi="宋体" w:eastAsia="宋体" w:cs="宋体"/>
          <w:color w:val="000000" w:themeColor="text1"/>
          <w:sz w:val="28"/>
          <w:szCs w:val="28"/>
          <w14:textFill>
            <w14:solidFill>
              <w14:schemeClr w14:val="tx1"/>
            </w14:solidFill>
          </w14:textFill>
        </w:rPr>
        <w:t>新发展理念是什么</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新发展理念就是创新、协调、绿色、开放、共享的发展理念，创新发展注重解决发展动力问题；协调发展注重解决发展不平衡问题；绿色发展注重解决人与自然和谐问题；开放发展注重解决发展内外联动问题；共享发展注重解决社会公平正义问题。</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0"/>
        </w:numPr>
        <w:spacing w:line="360" w:lineRule="auto"/>
        <w:ind w:left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15.</w:t>
      </w:r>
      <w:r>
        <w:rPr>
          <w:rFonts w:hint="eastAsia" w:ascii="宋体" w:hAnsi="宋体" w:eastAsia="宋体" w:cs="宋体"/>
          <w:color w:val="000000" w:themeColor="text1"/>
          <w:sz w:val="28"/>
          <w:szCs w:val="28"/>
          <w14:textFill>
            <w14:solidFill>
              <w14:schemeClr w14:val="tx1"/>
            </w14:solidFill>
          </w14:textFill>
        </w:rPr>
        <w:t>为什么要毫不动摇坚持我国基本经济制度</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社会主义基本经济制度是中国特色社会主义制度的重要支柱是新时代实现高质量发展的制度基础   规定了我国经济关系的基本原则明确人们在生产分配交换消费的地位及相互关系 是解放和发挥社会生产力改善人民生活维护社会公平正义推进共同富裕的制度基础 对实现高质量发展有重要意义</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0"/>
        </w:numPr>
        <w:spacing w:line="360" w:lineRule="auto"/>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16.</w:t>
      </w:r>
      <w:r>
        <w:rPr>
          <w:rFonts w:hint="eastAsia" w:ascii="宋体" w:hAnsi="宋体" w:eastAsia="宋体" w:cs="宋体"/>
          <w:color w:val="000000" w:themeColor="text1"/>
          <w:sz w:val="28"/>
          <w:szCs w:val="28"/>
          <w14:textFill>
            <w14:solidFill>
              <w14:schemeClr w14:val="tx1"/>
            </w14:solidFill>
          </w14:textFill>
        </w:rPr>
        <w:t>如何理解公有制经济在我国经济和社会发展中的地位和作用</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20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坚持公有制主体地位毫不动摇 国有经济主导地位不能动摇 这是我国各族人民共享发展成果的制度性保证 也是巩固党的执政地位坚持我国社会主义制度的重要保证</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2"/>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全面深化改革的总目标是什么</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一，全面深化改革总目标是完善和发展中国特色社会主义制度、推进国家治理体系和治理能力现代化。第二，中国特色社会主义制度规定了全面深化改革的根本方向，就是走中国特色社会主义道路，而不是其他什么道路。推进国家治理体系和治理能力现代化规定了在根本方向指引下完善和发展中国特色社会主义制度的鲜明指向。国家治理体系和治理能力是一个国家的制度和制度执行能力的集中体现。推进国家治理体系和治理能力现代化是完善和发展中国特色社会主义制度的必然要求，也是建设社会主义现代化强国的题中应有之义。</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0"/>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kern w:val="2"/>
          <w:sz w:val="28"/>
          <w:szCs w:val="28"/>
          <w:lang w:val="en-US" w:eastAsia="zh-CN" w:bidi="ar-SA"/>
          <w14:textFill>
            <w14:solidFill>
              <w14:schemeClr w14:val="tx1"/>
            </w14:solidFill>
          </w14:textFill>
        </w:rPr>
        <w:t>18.如何认识</w:t>
      </w:r>
      <w:r>
        <w:rPr>
          <w:rFonts w:hint="eastAsia" w:ascii="宋体" w:hAnsi="宋体" w:eastAsia="宋体" w:cs="宋体"/>
          <w:color w:val="000000" w:themeColor="text1"/>
          <w:sz w:val="28"/>
          <w:szCs w:val="28"/>
          <w:lang w:val="en-US" w:eastAsia="zh-CN"/>
          <w14:textFill>
            <w14:solidFill>
              <w14:schemeClr w14:val="tx1"/>
            </w14:solidFill>
          </w14:textFill>
        </w:rPr>
        <w:t>社会主义</w:t>
      </w:r>
      <w:r>
        <w:rPr>
          <w:rFonts w:hint="eastAsia" w:ascii="宋体" w:hAnsi="宋体" w:eastAsia="宋体" w:cs="宋体"/>
          <w:color w:val="000000" w:themeColor="text1"/>
          <w:sz w:val="28"/>
          <w:szCs w:val="28"/>
          <w14:textFill>
            <w14:solidFill>
              <w14:schemeClr w14:val="tx1"/>
            </w14:solidFill>
          </w14:textFill>
        </w:rPr>
        <w:t>基本分配制度</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我国确立了以按劳分配为主体多种分配方式并存的基本分配制度 （是什么）</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有利于调动各方面积极性有利于实现效率和公平有机统一 促进收入分配更合理有序 是由我国基本国情和社会主义性质决定的（为什么）</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坚持和完善基本分配制度要努力推动居民收入增长和经济增长同步 劳动报酬提高和劳动生产率提高同步 健全要素由市场评价贡献按贡献决定报酬的机制（怎么做）</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8"/>
          <w:szCs w:val="28"/>
          <w:lang w:val="en-US" w:eastAsia="zh-CN"/>
          <w14:textFill>
            <w14:solidFill>
              <w14:schemeClr w14:val="tx1"/>
            </w14:solidFill>
          </w14:textFill>
        </w:rPr>
      </w:pPr>
    </w:p>
    <w:p>
      <w:pPr>
        <w:pStyle w:val="6"/>
        <w:numPr>
          <w:ilvl w:val="0"/>
          <w:numId w:val="0"/>
        </w:numPr>
        <w:spacing w:line="360" w:lineRule="auto"/>
        <w:ind w:left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19.</w:t>
      </w:r>
      <w:r>
        <w:rPr>
          <w:rFonts w:hint="eastAsia" w:ascii="宋体" w:hAnsi="宋体" w:eastAsia="宋体" w:cs="宋体"/>
          <w:color w:val="000000" w:themeColor="text1"/>
          <w:sz w:val="28"/>
          <w:szCs w:val="28"/>
          <w14:textFill>
            <w14:solidFill>
              <w14:schemeClr w14:val="tx1"/>
            </w14:solidFill>
          </w14:textFill>
        </w:rPr>
        <w:t>如何构建对外开放新格局</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第一，实行更加积极主动的开放战略。第二，构建互利共赢、多元平衡、安全高效的开放型经济体系。第三，推动共建“一带一路”高质量发展。</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0"/>
        </w:numPr>
        <w:spacing w:line="360" w:lineRule="auto"/>
        <w:ind w:left="440" w:leftChars="0" w:hanging="440" w:firstLineChars="0"/>
        <w:rPr>
          <w:rFonts w:hint="eastAsia" w:ascii="楷体" w:hAnsi="楷体" w:eastAsia="楷体" w:cs="楷体"/>
          <w:color w:val="000000" w:themeColor="text1"/>
          <w:sz w:val="28"/>
          <w:szCs w:val="28"/>
          <w:lang w:eastAsia="zh-CN"/>
          <w14:textFill>
            <w14:solidFill>
              <w14:schemeClr w14:val="tx1"/>
            </w14:solidFill>
          </w14:textFill>
        </w:rPr>
      </w:pPr>
      <w:r>
        <w:rPr>
          <w:rFonts w:hint="eastAsia" w:ascii="楷体" w:hAnsi="楷体" w:eastAsia="楷体" w:cs="楷体"/>
          <w:color w:val="000000" w:themeColor="text1"/>
          <w:kern w:val="2"/>
          <w:sz w:val="28"/>
          <w:szCs w:val="28"/>
          <w:lang w:val="en-US" w:eastAsia="zh-CN" w:bidi="ar-SA"/>
          <w14:textFill>
            <w14:solidFill>
              <w14:schemeClr w14:val="tx1"/>
            </w14:solidFill>
          </w14:textFill>
        </w:rPr>
        <w:t>20.</w:t>
      </w:r>
      <w:r>
        <w:rPr>
          <w:rFonts w:hint="eastAsia" w:ascii="楷体" w:hAnsi="楷体" w:eastAsia="楷体" w:cs="楷体"/>
          <w:color w:val="000000" w:themeColor="text1"/>
          <w:sz w:val="28"/>
          <w:szCs w:val="28"/>
          <w14:textFill>
            <w14:solidFill>
              <w14:schemeClr w14:val="tx1"/>
            </w14:solidFill>
          </w14:textFill>
        </w:rPr>
        <w:t>怎样推进全面深化改革</w:t>
      </w:r>
      <w:r>
        <w:rPr>
          <w:rFonts w:hint="eastAsia" w:ascii="楷体" w:hAnsi="楷体" w:eastAsia="楷体" w:cs="楷体"/>
          <w:color w:val="000000" w:themeColor="text1"/>
          <w:sz w:val="28"/>
          <w:szCs w:val="28"/>
          <w:lang w:eastAsia="zh-CN"/>
          <w14:textFill>
            <w14:solidFill>
              <w14:schemeClr w14:val="tx1"/>
            </w14:solidFill>
          </w14:textFill>
        </w:rPr>
        <w:t>？</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一，坚持全面深化改革总目标。全面深化改革总目标是完善和发展中国特色社会主义制度、推进国家治理体系和治理能力现代化。中国特色社会主义制度规定了全面深化改革的根本方向，就是走中国特色社会主义道路，而不是其他什么道路。推进国家治理体系和治理能力现代化规定了在根本方向指引下完善和发展中国特色社会主义制度的鲜明指向。推进国家治理体系和治理能力现代化是一个国家制度和制度执行力的集中体现，两者相辅相成，不能单靠其中一个治理国家。推进国家治理体系和治理能力现代化，必须是全面的系统的改革和改进，要不断提升国家治理本领。</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二，全面深化改革是有方向、有立场、有原则的。改革是在中国特色社会主义道路上不断前进。加强党对全面深化改革的集中统一领导。坚持市场经济改革的社会主义方向。必须以促进社会公平正义、增进人民福祉为出发点和落脚点。</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三，许多领域实现历史性变革、系统性重塑、整体性重构。党的十八届三中全会开启了全面深化改革、系统整体设计推进改革的新时代，实现了改革开放由局部探索、破冰突围到系统集成、全面深化的转变。全面深化改革不是某个领域某个方面的单项改革，要做到“六个紧紧围绕”。党的十八大以来，党不断推动全面深化改革向广度和深度进军，中国特色社会主义制度更加成熟更加定型，国家治理体系和治理能力现代化水平不断提高，党和国家事业焕发出新的生机活力。</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0"/>
        </w:numPr>
        <w:spacing w:line="360" w:lineRule="auto"/>
        <w:ind w:left="440" w:leftChars="0" w:hanging="440" w:firstLineChars="0"/>
        <w:rPr>
          <w:rFonts w:hint="eastAsia" w:ascii="楷体" w:hAnsi="楷体" w:eastAsia="楷体" w:cs="楷体"/>
          <w:color w:val="000000" w:themeColor="text1"/>
          <w:sz w:val="28"/>
          <w:szCs w:val="28"/>
          <w:lang w:eastAsia="zh-CN"/>
          <w14:textFill>
            <w14:solidFill>
              <w14:schemeClr w14:val="tx1"/>
            </w14:solidFill>
          </w14:textFill>
        </w:rPr>
      </w:pPr>
      <w:r>
        <w:rPr>
          <w:rFonts w:hint="eastAsia" w:ascii="楷体" w:hAnsi="楷体" w:eastAsia="楷体" w:cs="楷体"/>
          <w:color w:val="000000" w:themeColor="text1"/>
          <w:kern w:val="2"/>
          <w:sz w:val="28"/>
          <w:szCs w:val="28"/>
          <w:lang w:val="en-US" w:eastAsia="zh-CN" w:bidi="ar-SA"/>
          <w14:textFill>
            <w14:solidFill>
              <w14:schemeClr w14:val="tx1"/>
            </w14:solidFill>
          </w14:textFill>
        </w:rPr>
        <w:t>21.</w:t>
      </w:r>
      <w:r>
        <w:rPr>
          <w:rFonts w:hint="eastAsia" w:ascii="楷体" w:hAnsi="楷体" w:eastAsia="楷体" w:cs="楷体"/>
          <w:color w:val="000000" w:themeColor="text1"/>
          <w:sz w:val="28"/>
          <w:szCs w:val="28"/>
          <w14:textFill>
            <w14:solidFill>
              <w14:schemeClr w14:val="tx1"/>
            </w14:solidFill>
          </w14:textFill>
        </w:rPr>
        <w:t>怎样</w:t>
      </w:r>
      <w:r>
        <w:rPr>
          <w:rFonts w:hint="eastAsia" w:ascii="楷体" w:hAnsi="楷体" w:eastAsia="楷体" w:cs="楷体"/>
          <w:color w:val="000000" w:themeColor="text1"/>
          <w:sz w:val="28"/>
          <w:szCs w:val="28"/>
          <w:lang w:eastAsia="zh-CN"/>
          <w14:textFill>
            <w14:solidFill>
              <w14:schemeClr w14:val="tx1"/>
            </w14:solidFill>
          </w14:textFill>
        </w:rPr>
        <w:t>加快</w:t>
      </w:r>
      <w:r>
        <w:rPr>
          <w:rFonts w:hint="eastAsia" w:ascii="楷体" w:hAnsi="楷体" w:eastAsia="楷体" w:cs="楷体"/>
          <w:color w:val="000000" w:themeColor="text1"/>
          <w:sz w:val="28"/>
          <w:szCs w:val="28"/>
          <w14:textFill>
            <w14:solidFill>
              <w14:schemeClr w14:val="tx1"/>
            </w14:solidFill>
          </w14:textFill>
        </w:rPr>
        <w:t>建设人才强国</w:t>
      </w:r>
      <w:r>
        <w:rPr>
          <w:rFonts w:hint="eastAsia" w:ascii="楷体" w:hAnsi="楷体" w:eastAsia="楷体" w:cs="楷体"/>
          <w:color w:val="000000" w:themeColor="text1"/>
          <w:sz w:val="28"/>
          <w:szCs w:val="28"/>
          <w:lang w:eastAsia="zh-CN"/>
          <w14:textFill>
            <w14:solidFill>
              <w14:schemeClr w14:val="tx1"/>
            </w14:solidFill>
          </w14:textFill>
        </w:rPr>
        <w:t>？</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必须坚持党管人才原则 大力实施人才强国战略 培养造就大批德才兼备的高素质人把各方面优秀人才集聚到党和国家事业中来 加快建设世界重要人才中心和创新高地</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8"/>
          <w:szCs w:val="28"/>
          <w:lang w:val="en-US" w:eastAsia="zh-CN"/>
          <w14:textFill>
            <w14:solidFill>
              <w14:schemeClr w14:val="tx1"/>
            </w14:solidFill>
          </w14:textFill>
        </w:rPr>
      </w:pPr>
    </w:p>
    <w:p>
      <w:pPr>
        <w:pStyle w:val="6"/>
        <w:numPr>
          <w:ilvl w:val="0"/>
          <w:numId w:val="3"/>
        </w:numPr>
        <w:spacing w:line="360" w:lineRule="auto"/>
        <w:ind w:left="440" w:leftChars="0" w:hanging="440" w:firstLineChars="0"/>
        <w:rPr>
          <w:rFonts w:hint="eastAsia" w:ascii="宋体" w:hAnsi="宋体" w:eastAsia="宋体" w:cs="宋体"/>
          <w:color w:val="000000" w:themeColor="text1"/>
          <w:sz w:val="28"/>
          <w:szCs w:val="28"/>
          <w:highlight w:val="yellow"/>
          <w:lang w:eastAsia="zh-CN"/>
          <w14:textFill>
            <w14:solidFill>
              <w14:schemeClr w14:val="tx1"/>
            </w14:solidFill>
          </w14:textFill>
        </w:rPr>
      </w:pPr>
      <w:r>
        <w:rPr>
          <w:rFonts w:hint="eastAsia" w:ascii="宋体" w:hAnsi="宋体" w:eastAsia="宋体" w:cs="宋体"/>
          <w:color w:val="000000" w:themeColor="text1"/>
          <w:sz w:val="28"/>
          <w:szCs w:val="28"/>
          <w:highlight w:val="yellow"/>
          <w14:textFill>
            <w14:solidFill>
              <w14:schemeClr w14:val="tx1"/>
            </w14:solidFill>
          </w14:textFill>
        </w:rPr>
        <w:t>如何健全人民当家作主的制度体系</w:t>
      </w:r>
      <w:r>
        <w:rPr>
          <w:rFonts w:hint="eastAsia" w:ascii="宋体" w:hAnsi="宋体" w:eastAsia="宋体" w:cs="宋体"/>
          <w:color w:val="000000" w:themeColor="text1"/>
          <w:sz w:val="28"/>
          <w:szCs w:val="28"/>
          <w:highlight w:val="yellow"/>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我们要继续推进全过程人民民主建设，把人民当家作主具体地、现实地</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体现到党治国理政的政策措施上来，具体地、现实地体现到党和国家机关各个方</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面各个层级工作上来，具体地、现实地体现到实现人民对美好生活向往的工作上</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来。</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第二，具体地、现实地体现到党和国家机关各个方面各个层级工作上来。在</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我国政治体制中，人大对于“一府一委两院”具有监督作用，推动各国家机关形</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成工作合力。要坚持围绕中心、服务大局、突出重点，聚焦党中央重大决策部署，</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第一，具体地、现实地体现到党治国理政的政策措施上来。在选人方面，以</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德行、才干、绩效兼备为标准，层层选拔和民主选举相结合。在议事方面，强调</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公民参与到公共政策决策全过程，在集思广益中找到最优方案。在定策方面，坚</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持顶层设计和基层探索相结合，突出科学决策、民主决策、依法决策。在用权方</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面，依法设定权力、规范权力、制约权力、监督权力，把权力关进制度的笼子。</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聚焦人民群众所思所盼所愿，推动解决制约经济社会发展的突出矛盾和问题。</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第三，具体地、现实地体现到实现人民对美好生活向往的工作上来。要着力</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补齐民生短板，破解民生难题，兜牢民生底线，办好就业、教育、社保、医疗、</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养老、托幼、住房等民生实事，提高公共服务可及性和均等化水平。</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3"/>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为什么说社会主义民主是一种新的民主类型</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这是相对资本主义民主而言的。资本主义民主是建立在生产资料私有制</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的经济基础之上，只关注政治权利和政治平等，却无视人民群众经济权利平等，</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反对实行经济平等和社会平等，私人资本和权势集团控制公共权力，民主形式与</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实质相背离，实质是资产阶级的专政。</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社会主义民主是建立在以生产资料公有制为主体的经济基础之上的民主，不</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仅要实现全体人民的政治民主，还要实现人民群众的经济权利和社会权利，国家</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一切权力属于人民，民主内容和形式是一致的，实质是人民当家作主。</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0"/>
        </w:numPr>
        <w:spacing w:line="360" w:lineRule="auto"/>
        <w:ind w:left="440" w:leftChars="0" w:hanging="440" w:firstLineChars="0"/>
        <w:rPr>
          <w:rFonts w:hint="eastAsia" w:ascii="宋体" w:hAnsi="宋体" w:eastAsia="宋体" w:cs="宋体"/>
          <w:color w:val="000000" w:themeColor="text1"/>
          <w:sz w:val="24"/>
          <w:szCs w:val="24"/>
          <w:lang w:eastAsia="zh-CN"/>
          <w14:textFill>
            <w14:solidFill>
              <w14:schemeClr w14:val="tx1"/>
            </w14:solidFill>
          </w14:textFill>
        </w:rPr>
      </w:pPr>
      <w:r>
        <w:rPr>
          <w:rFonts w:hint="eastAsia" w:ascii="宋体" w:hAnsi="宋体" w:eastAsia="宋体" w:cs="宋体"/>
          <w:color w:val="000000" w:themeColor="text1"/>
          <w:kern w:val="2"/>
          <w:sz w:val="24"/>
          <w:szCs w:val="24"/>
          <w:lang w:val="en-US" w:eastAsia="zh-CN" w:bidi="ar-SA"/>
          <w14:textFill>
            <w14:solidFill>
              <w14:schemeClr w14:val="tx1"/>
            </w14:solidFill>
          </w14:textFill>
        </w:rPr>
        <w:t>24</w:t>
      </w:r>
      <w:r>
        <w:rPr>
          <w:rFonts w:hint="eastAsia" w:ascii="宋体" w:hAnsi="宋体" w:eastAsia="宋体" w:cs="宋体"/>
          <w:color w:val="000000" w:themeColor="text1"/>
          <w:kern w:val="2"/>
          <w:sz w:val="28"/>
          <w:szCs w:val="28"/>
          <w:lang w:val="en-US" w:eastAsia="zh-CN" w:bidi="ar-SA"/>
          <w14:textFill>
            <w14:solidFill>
              <w14:schemeClr w14:val="tx1"/>
            </w14:solidFill>
          </w14:textFill>
        </w:rPr>
        <w:t>.</w:t>
      </w:r>
      <w:r>
        <w:rPr>
          <w:rFonts w:hint="eastAsia" w:ascii="宋体" w:hAnsi="宋体" w:eastAsia="宋体" w:cs="宋体"/>
          <w:color w:val="000000" w:themeColor="text1"/>
          <w:sz w:val="28"/>
          <w:szCs w:val="28"/>
          <w14:textFill>
            <w14:solidFill>
              <w14:schemeClr w14:val="tx1"/>
            </w14:solidFill>
          </w14:textFill>
        </w:rPr>
        <w:t>什么是中国特色社会主义法治体系</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完备的法律规范体系，高效的法治实施体系，严密的法治监督体系，有</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力的法治保障体系，完善的党内法规体系。</w:t>
      </w:r>
    </w:p>
    <w:p>
      <w:pPr>
        <w:pStyle w:val="6"/>
        <w:numPr>
          <w:ilvl w:val="0"/>
          <w:numId w:val="0"/>
        </w:numPr>
        <w:spacing w:line="360" w:lineRule="auto"/>
        <w:ind w:left="440" w:leftChars="0" w:hanging="440" w:firstLine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0"/>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25.</w:t>
      </w:r>
      <w:r>
        <w:rPr>
          <w:rFonts w:hint="eastAsia" w:ascii="宋体" w:hAnsi="宋体" w:eastAsia="宋体" w:cs="宋体"/>
          <w:color w:val="000000" w:themeColor="text1"/>
          <w:sz w:val="28"/>
          <w:szCs w:val="28"/>
          <w14:textFill>
            <w14:solidFill>
              <w14:schemeClr w14:val="tx1"/>
            </w14:solidFill>
          </w14:textFill>
        </w:rPr>
        <w:t>法治中国建设的总体目标</w:t>
      </w:r>
      <w:r>
        <w:rPr>
          <w:rFonts w:hint="eastAsia" w:ascii="宋体" w:hAnsi="宋体" w:eastAsia="宋体" w:cs="宋体"/>
          <w:color w:val="000000" w:themeColor="text1"/>
          <w:sz w:val="28"/>
          <w:szCs w:val="28"/>
          <w:lang w:eastAsia="zh-CN"/>
          <w14:textFill>
            <w14:solidFill>
              <w14:schemeClr w14:val="tx1"/>
            </w14:solidFill>
          </w14:textFill>
        </w:rPr>
        <w:t>是什么？</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全面依法治国的总目标是建设中国特色社会主义法治体系、建设社会主</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义法治国家。</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p>
    <w:p>
      <w:pPr>
        <w:pStyle w:val="6"/>
        <w:numPr>
          <w:ilvl w:val="0"/>
          <w:numId w:val="0"/>
        </w:numPr>
        <w:spacing w:line="360" w:lineRule="auto"/>
        <w:ind w:left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26.</w:t>
      </w:r>
      <w:r>
        <w:rPr>
          <w:rFonts w:hint="eastAsia" w:ascii="宋体" w:hAnsi="宋体" w:eastAsia="宋体" w:cs="宋体"/>
          <w:color w:val="000000" w:themeColor="text1"/>
          <w:sz w:val="28"/>
          <w:szCs w:val="28"/>
          <w14:textFill>
            <w14:solidFill>
              <w14:schemeClr w14:val="tx1"/>
            </w14:solidFill>
          </w14:textFill>
        </w:rPr>
        <w:t>如何理解“绿水青山就是金山银山”</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第一，绿水青山与金山银山的内在联系。绿水青山的诱人景象及其宜居</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宜业宜游特征，不仅会成为当地人民的生态福祉，而且会使游客、人才和投资者</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偏爱有加，成为引来“金凤凰”的“梧桐树”和激活土地、劳动力、资产等要素</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的“催化剂”。</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第二，绿水青山与金山银山的良性循环。绿水青山在社会生产中持续“为劳</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动提供材料”，促进金山银山量和质的双重提升，推动社会生产力的绿色发展，</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而这又将回馈、绵延绿水青山的生机，保护和改善自然生产力。</w:t>
      </w:r>
    </w:p>
    <w:p>
      <w:pPr>
        <w:pStyle w:val="6"/>
        <w:numPr>
          <w:ilvl w:val="0"/>
          <w:numId w:val="0"/>
        </w:numPr>
        <w:spacing w:line="360" w:lineRule="auto"/>
        <w:ind w:leftChars="0"/>
        <w:rPr>
          <w:rFonts w:hint="eastAsia" w:ascii="楷体" w:hAnsi="楷体" w:eastAsia="楷体" w:cs="楷体"/>
          <w:color w:val="000000" w:themeColor="text1"/>
          <w:sz w:val="28"/>
          <w:szCs w:val="28"/>
          <w:lang w:eastAsia="zh-CN"/>
          <w14:textFill>
            <w14:solidFill>
              <w14:schemeClr w14:val="tx1"/>
            </w14:solidFill>
          </w14:textFill>
        </w:rPr>
      </w:pPr>
    </w:p>
    <w:p>
      <w:pPr>
        <w:pStyle w:val="6"/>
        <w:numPr>
          <w:ilvl w:val="0"/>
          <w:numId w:val="0"/>
        </w:numPr>
        <w:spacing w:line="360" w:lineRule="auto"/>
        <w:ind w:leftChars="0"/>
        <w:rPr>
          <w:rFonts w:hint="eastAsia" w:ascii="楷体" w:hAnsi="楷体" w:eastAsia="楷体" w:cs="楷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27.</w:t>
      </w:r>
      <w:r>
        <w:rPr>
          <w:rFonts w:hint="eastAsia" w:ascii="宋体" w:hAnsi="宋体" w:eastAsia="宋体" w:cs="宋体"/>
          <w:color w:val="000000" w:themeColor="text1"/>
          <w:sz w:val="28"/>
          <w:szCs w:val="28"/>
          <w14:textFill>
            <w14:solidFill>
              <w14:schemeClr w14:val="tx1"/>
            </w14:solidFill>
          </w14:textFill>
        </w:rPr>
        <w:t>如何理解“人与自然和谐共生的现代化”</w:t>
      </w:r>
      <w:r>
        <w:rPr>
          <w:rFonts w:hint="eastAsia" w:ascii="宋体" w:hAnsi="宋体" w:eastAsia="宋体" w:cs="宋体"/>
          <w:color w:val="000000" w:themeColor="text1"/>
          <w:sz w:val="28"/>
          <w:szCs w:val="28"/>
          <w:lang w:val="en-US"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第一，人与自然是生命共同体。人因自然而生，人与自然是一种共生关</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系。人类对大自然的伤害最终会伤及人类自身，这是无法抗拒的规律。</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第二，实现人与自然和谐共生的现代化。我国生态文明是以生态规律为依循、</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以实现人与自然和谐共生的现代化为目标的文明新形态。</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0"/>
        </w:numPr>
        <w:spacing w:line="360" w:lineRule="auto"/>
        <w:ind w:leftChars="0"/>
        <w:rPr>
          <w:rFonts w:hint="eastAsia" w:ascii="楷体" w:hAnsi="楷体" w:eastAsia="楷体" w:cs="楷体"/>
          <w:color w:val="000000" w:themeColor="text1"/>
          <w:sz w:val="28"/>
          <w:szCs w:val="28"/>
          <w:highlight w:val="yellow"/>
          <w:lang w:val="en-US" w:eastAsia="zh-CN"/>
          <w14:textFill>
            <w14:solidFill>
              <w14:schemeClr w14:val="tx1"/>
            </w14:solidFill>
          </w14:textFill>
        </w:rPr>
      </w:pPr>
      <w:r>
        <w:rPr>
          <w:rFonts w:hint="eastAsia" w:ascii="宋体" w:hAnsi="宋体" w:eastAsia="宋体" w:cs="宋体"/>
          <w:color w:val="000000" w:themeColor="text1"/>
          <w:sz w:val="28"/>
          <w:szCs w:val="28"/>
          <w:lang w:val="en-US" w:eastAsia="zh-CN"/>
          <w14:textFill>
            <w14:solidFill>
              <w14:schemeClr w14:val="tx1"/>
            </w14:solidFill>
          </w14:textFill>
        </w:rPr>
        <w:t>28.</w:t>
      </w:r>
      <w:r>
        <w:rPr>
          <w:rFonts w:hint="eastAsia" w:ascii="宋体" w:hAnsi="宋体" w:eastAsia="宋体" w:cs="宋体"/>
          <w:color w:val="000000" w:themeColor="text1"/>
          <w:sz w:val="28"/>
          <w:szCs w:val="28"/>
          <w:highlight w:val="yellow"/>
          <w14:textFill>
            <w14:solidFill>
              <w14:schemeClr w14:val="tx1"/>
            </w14:solidFill>
          </w14:textFill>
        </w:rPr>
        <w:t>总体国家安全观的重大意义是什么</w:t>
      </w:r>
      <w:r>
        <w:rPr>
          <w:rFonts w:hint="eastAsia" w:ascii="宋体" w:hAnsi="宋体" w:eastAsia="宋体" w:cs="宋体"/>
          <w:color w:val="000000" w:themeColor="text1"/>
          <w:sz w:val="28"/>
          <w:szCs w:val="28"/>
          <w:highlight w:val="yellow"/>
          <w:lang w:val="en-US"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第一，理论意义。总体国家安全观深化了我们党对中国特色社会主义建</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设规律的认识，为发展马克思主义国家安全理论作出了重大原创性贡献。</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第二，实践意义。总体国家安全观经过实践检验、富有实践伟力，为维护和</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塑造新时代国家安全提供了行动纲领。</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第三，文化意义。总体国家安全观提炼中华优秀传统战略文化，总结我们党</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维护国家安全的理论和实践成果，为坚持把马克思主义基本原理同中国具体实际</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相结合、同中华优秀传统文化相结合树立了光辉典范。</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第四，世界意义。总体国家安全观开辟了国家安全治理新路径，为推动和完</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善全球安全治理贡献了中国方案。</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4"/>
        </w:numPr>
        <w:spacing w:line="360" w:lineRule="auto"/>
        <w:ind w:left="440" w:leftChars="0" w:hanging="440" w:firstLineChars="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为什么要统筹发展和安全</w:t>
      </w:r>
      <w:r>
        <w:rPr>
          <w:rFonts w:hint="eastAsia" w:ascii="宋体" w:hAnsi="宋体" w:eastAsia="宋体" w:cs="宋体"/>
          <w:color w:val="000000" w:themeColor="text1"/>
          <w:sz w:val="28"/>
          <w:szCs w:val="28"/>
          <w:lang w:val="en-US"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统筹发展和安全是党和国家的一项基础性工作 是我们党治国理政的一个重大原则。发展和安全是两件大事。发展解决的是动力问题，是推动国家绵延的根本支撑；安全解决的是保障问题，是确保国家和民族行稳致远的坚强柱石。</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4"/>
        </w:numPr>
        <w:spacing w:line="360" w:lineRule="auto"/>
        <w:ind w:left="440" w:leftChars="0" w:hanging="440" w:firstLineChars="0"/>
        <w:rPr>
          <w:rFonts w:hint="eastAsia" w:ascii="宋体" w:hAnsi="宋体" w:eastAsia="宋体" w:cs="宋体"/>
          <w:color w:val="000000" w:themeColor="text1"/>
          <w:sz w:val="28"/>
          <w:szCs w:val="28"/>
          <w:highlight w:val="yellow"/>
          <w:lang w:val="en-US" w:eastAsia="zh-CN"/>
          <w14:textFill>
            <w14:solidFill>
              <w14:schemeClr w14:val="tx1"/>
            </w14:solidFill>
          </w14:textFill>
        </w:rPr>
      </w:pPr>
      <w:r>
        <w:rPr>
          <w:rFonts w:hint="eastAsia" w:ascii="宋体" w:hAnsi="宋体" w:eastAsia="宋体" w:cs="宋体"/>
          <w:color w:val="000000" w:themeColor="text1"/>
          <w:sz w:val="28"/>
          <w:szCs w:val="28"/>
          <w:highlight w:val="yellow"/>
          <w14:textFill>
            <w14:solidFill>
              <w14:schemeClr w14:val="tx1"/>
            </w14:solidFill>
          </w14:textFill>
        </w:rPr>
        <w:t>我国的强军目标是什么</w:t>
      </w:r>
      <w:r>
        <w:rPr>
          <w:rFonts w:hint="eastAsia" w:ascii="宋体" w:hAnsi="宋体" w:eastAsia="宋体" w:cs="宋体"/>
          <w:color w:val="000000" w:themeColor="text1"/>
          <w:sz w:val="28"/>
          <w:szCs w:val="28"/>
          <w:highlight w:val="yellow"/>
          <w:lang w:val="en-US"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建设一支听党指挥能打胜仗作风优良的人民军队。听党指挥是灵魂，决定军队建设的根本方向。能打胜仗是核心，反应军队的根本职能和军队建设的根本指向。作风优良是保证，关西军队的性质宗旨本色。</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4"/>
        </w:numPr>
        <w:spacing w:line="360" w:lineRule="auto"/>
        <w:ind w:left="440" w:leftChars="0" w:hanging="440" w:firstLineChars="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新型国际关系“新”在何处</w:t>
      </w:r>
      <w:r>
        <w:rPr>
          <w:rFonts w:hint="eastAsia" w:ascii="宋体" w:hAnsi="宋体" w:eastAsia="宋体" w:cs="宋体"/>
          <w:color w:val="000000" w:themeColor="text1"/>
          <w:sz w:val="28"/>
          <w:szCs w:val="28"/>
          <w:lang w:val="en-US"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“新”在合作共赢，强调把本国利益同各国共同利益结合起来，努力扩</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大各方共同利益的汇合点，积极树立双赢、多赢、共赢的新理念，摒弃赢者通吃</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的旧思维。核心是维护联合国宪章的宗旨和原则，维护不干涉别国内政和尊重国</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家主权、独立、领土完整等国际关系基本准则，维护联合国及其安理会对世界和</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平承担的首要责任，开展对话和合作，而不是对抗；实现双赢和共赢，而不是单</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赢。</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4"/>
        </w:numPr>
        <w:spacing w:line="360" w:lineRule="auto"/>
        <w:ind w:left="440" w:leftChars="0" w:hanging="440" w:firstLineChars="0"/>
        <w:rPr>
          <w:rFonts w:hint="eastAsia" w:ascii="宋体" w:hAnsi="宋体" w:eastAsia="宋体" w:cs="宋体"/>
          <w:color w:val="000000" w:themeColor="text1"/>
          <w:sz w:val="28"/>
          <w:szCs w:val="28"/>
          <w:highlight w:val="yellow"/>
          <w:lang w:val="en-US" w:eastAsia="zh-CN"/>
          <w14:textFill>
            <w14:solidFill>
              <w14:schemeClr w14:val="tx1"/>
            </w14:solidFill>
          </w14:textFill>
        </w:rPr>
      </w:pPr>
      <w:r>
        <w:rPr>
          <w:rFonts w:hint="eastAsia" w:ascii="宋体" w:hAnsi="宋体" w:eastAsia="宋体" w:cs="宋体"/>
          <w:color w:val="000000" w:themeColor="text1"/>
          <w:kern w:val="2"/>
          <w:sz w:val="28"/>
          <w:szCs w:val="28"/>
          <w:highlight w:val="yellow"/>
          <w:lang w:val="en-US" w:eastAsia="zh-CN" w:bidi="ar-SA"/>
          <w14:textFill>
            <w14:solidFill>
              <w14:schemeClr w14:val="tx1"/>
            </w14:solidFill>
          </w14:textFill>
        </w:rPr>
        <w:t>如何推动</w:t>
      </w:r>
      <w:r>
        <w:rPr>
          <w:rFonts w:hint="eastAsia" w:ascii="宋体" w:hAnsi="宋体" w:eastAsia="宋体" w:cs="宋体"/>
          <w:color w:val="000000" w:themeColor="text1"/>
          <w:sz w:val="28"/>
          <w:szCs w:val="28"/>
          <w:highlight w:val="yellow"/>
          <w14:textFill>
            <w14:solidFill>
              <w14:schemeClr w14:val="tx1"/>
            </w14:solidFill>
          </w14:textFill>
        </w:rPr>
        <w:t>构建人类命运共同体</w:t>
      </w:r>
      <w:r>
        <w:rPr>
          <w:rFonts w:hint="eastAsia" w:ascii="宋体" w:hAnsi="宋体" w:eastAsia="宋体" w:cs="宋体"/>
          <w:color w:val="000000" w:themeColor="text1"/>
          <w:sz w:val="28"/>
          <w:szCs w:val="28"/>
          <w:highlight w:val="yellow"/>
          <w:lang w:val="en-US" w:eastAsia="zh-CN"/>
          <w14:textFill>
            <w14:solidFill>
              <w14:schemeClr w14:val="tx1"/>
            </w14:solidFill>
          </w14:textFill>
        </w:rPr>
        <w:t>？</w:t>
      </w:r>
      <w:bookmarkStart w:id="0" w:name="_GoBack"/>
      <w:bookmarkEnd w:id="0"/>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弘扬全人类共同价值。推进全球治理体系改革和建设，是完善全球治理增进各国人民共同福祉的客观要求，也是构建人类命运共同体的内在要求。</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4"/>
        </w:numPr>
        <w:spacing w:line="360" w:lineRule="auto"/>
        <w:ind w:left="440" w:leftChars="0" w:hanging="440" w:firstLineChars="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为什么我国要坚定奉行独立自主的和平外交政策</w:t>
      </w:r>
      <w:r>
        <w:rPr>
          <w:rFonts w:hint="eastAsia" w:ascii="宋体" w:hAnsi="宋体" w:eastAsia="宋体" w:cs="宋体"/>
          <w:color w:val="000000" w:themeColor="text1"/>
          <w:sz w:val="28"/>
          <w:szCs w:val="28"/>
          <w:lang w:val="en-US"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世界面临百年未有之大变局，世界多极化经济全球化社会信息化文化多样化。</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我国的社会主义现代化建设需要长期稳定和平的国际关系，中国走和平发展道路，高举和平民主旗帜，推动构建新型国际关系。</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4"/>
        </w:numPr>
        <w:spacing w:line="360" w:lineRule="auto"/>
        <w:ind w:left="440" w:leftChars="0" w:hanging="440" w:firstLineChars="0"/>
        <w:rPr>
          <w:rFonts w:hint="eastAsia" w:ascii="宋体" w:hAnsi="宋体" w:eastAsia="宋体" w:cs="宋体"/>
          <w:color w:val="000000" w:themeColor="text1"/>
          <w:sz w:val="28"/>
          <w:szCs w:val="28"/>
          <w:lang w:val="en-US"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如何坚持真正的多边主义，完善全球治理体系</w:t>
      </w:r>
      <w:r>
        <w:rPr>
          <w:rFonts w:hint="eastAsia" w:ascii="宋体" w:hAnsi="宋体" w:eastAsia="宋体" w:cs="宋体"/>
          <w:color w:val="000000" w:themeColor="text1"/>
          <w:sz w:val="28"/>
          <w:szCs w:val="28"/>
          <w:lang w:val="en-US"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坚持多边主义就是坚持开放包容，不高封闭排他；坚持以国际法则为基础，不搞唯我独尊；坚持协商合作，不搞冲突对抗；坚持与时俱进，不搞固步自封。</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4"/>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为什么要全面从严治党</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从严治党是马克思主义政党的政治优势。全面从严治党是实现民族复兴</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r>
        <w:rPr>
          <w:rFonts w:hint="eastAsia" w:ascii="楷体" w:hAnsi="楷体" w:eastAsia="楷体" w:cs="楷体"/>
          <w:color w:val="000000" w:themeColor="text1"/>
          <w:sz w:val="24"/>
          <w:szCs w:val="24"/>
          <w:lang w:val="en-US" w:eastAsia="zh-CN"/>
          <w14:textFill>
            <w14:solidFill>
              <w14:schemeClr w14:val="tx1"/>
            </w14:solidFill>
          </w14:textFill>
        </w:rPr>
        <w:t>的根本保证。全面从严治党是决定党兴衰成败的关键因素。</w:t>
      </w:r>
    </w:p>
    <w:p>
      <w:pPr>
        <w:pStyle w:val="6"/>
        <w:numPr>
          <w:ilvl w:val="0"/>
          <w:numId w:val="0"/>
        </w:numPr>
        <w:spacing w:line="360" w:lineRule="auto"/>
        <w:ind w:leftChars="0"/>
        <w:rPr>
          <w:rFonts w:hint="eastAsia" w:ascii="楷体" w:hAnsi="楷体" w:eastAsia="楷体" w:cs="楷体"/>
          <w:color w:val="000000" w:themeColor="text1"/>
          <w:sz w:val="24"/>
          <w:szCs w:val="24"/>
          <w:lang w:val="en-US" w:eastAsia="zh-CN"/>
          <w14:textFill>
            <w14:solidFill>
              <w14:schemeClr w14:val="tx1"/>
            </w14:solidFill>
          </w14:textFill>
        </w:rPr>
      </w:pPr>
    </w:p>
    <w:p>
      <w:pPr>
        <w:pStyle w:val="6"/>
        <w:numPr>
          <w:ilvl w:val="0"/>
          <w:numId w:val="4"/>
        </w:numPr>
        <w:spacing w:line="360" w:lineRule="auto"/>
        <w:ind w:left="440" w:leftChars="0" w:hanging="440" w:firstLineChars="0"/>
        <w:rPr>
          <w:rFonts w:hint="eastAsia" w:ascii="宋体" w:hAnsi="宋体" w:eastAsia="宋体" w:cs="宋体"/>
          <w:color w:val="000000" w:themeColor="text1"/>
          <w:sz w:val="28"/>
          <w:szCs w:val="28"/>
          <w:lang w:eastAsia="zh-CN"/>
          <w14:textFill>
            <w14:solidFill>
              <w14:schemeClr w14:val="tx1"/>
            </w14:solidFill>
          </w14:textFill>
        </w:rPr>
      </w:pPr>
      <w:r>
        <w:rPr>
          <w:rFonts w:hint="eastAsia" w:ascii="宋体" w:hAnsi="宋体" w:eastAsia="宋体" w:cs="宋体"/>
          <w:color w:val="000000" w:themeColor="text1"/>
          <w:sz w:val="28"/>
          <w:szCs w:val="28"/>
          <w14:textFill>
            <w14:solidFill>
              <w14:schemeClr w14:val="tx1"/>
            </w14:solidFill>
          </w14:textFill>
        </w:rPr>
        <w:t>时代新人“新”在哪里</w:t>
      </w:r>
      <w:r>
        <w:rPr>
          <w:rFonts w:hint="eastAsia" w:ascii="宋体" w:hAnsi="宋体" w:eastAsia="宋体" w:cs="宋体"/>
          <w:color w:val="000000" w:themeColor="text1"/>
          <w:sz w:val="28"/>
          <w:szCs w:val="28"/>
          <w:lang w:eastAsia="zh-CN"/>
          <w14:textFill>
            <w14:solidFill>
              <w14:schemeClr w14:val="tx1"/>
            </w14:solidFill>
          </w14:textFill>
        </w:rPr>
        <w:t>？</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：第一，有自信。有作为新时代中国人的志气骨气底气，爱党、爱国、爱</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社会主义，对“四个自信”执着坚定，对实现中华民族伟大复兴充满信心。</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第二，尊道德。继承中华传统美德、弘扬社会主义道德，崇德向善、见贤思</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齐，具有善良的道德情感、正确的道德判断、自觉的道德实践。</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第三，讲奉献。具有自觉的国家意识、民族意识、责任意识，主动担当民族</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复兴的历史责任，在尽责集体、服务社会、贡献国家中体现自身价值。</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第四，重实干。坚持实践第一、知行合一，求实务实、有为善为，脚踏实地</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干事创业，用勤劳的双手创造美好生活。</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第五，求进取。始终保持昂扬向上的状态姿态，富有求新求变的朝气锐气，</w:t>
      </w:r>
    </w:p>
    <w:p>
      <w:pPr>
        <w:pStyle w:val="6"/>
        <w:numPr>
          <w:ilvl w:val="0"/>
          <w:numId w:val="0"/>
        </w:numPr>
        <w:spacing w:line="360" w:lineRule="auto"/>
        <w:ind w:leftChars="0"/>
        <w:rPr>
          <w:rFonts w:hint="eastAsia" w:ascii="楷体" w:hAnsi="楷体" w:eastAsia="楷体" w:cs="楷体"/>
          <w:color w:val="000000" w:themeColor="text1"/>
          <w:sz w:val="24"/>
          <w:szCs w:val="24"/>
          <w:lang w:eastAsia="zh-CN"/>
          <w14:textFill>
            <w14:solidFill>
              <w14:schemeClr w14:val="tx1"/>
            </w14:solidFill>
          </w14:textFill>
        </w:rPr>
      </w:pPr>
      <w:r>
        <w:rPr>
          <w:rFonts w:hint="eastAsia" w:ascii="楷体" w:hAnsi="楷体" w:eastAsia="楷体" w:cs="楷体"/>
          <w:color w:val="000000" w:themeColor="text1"/>
          <w:sz w:val="24"/>
          <w:szCs w:val="24"/>
          <w:lang w:eastAsia="zh-CN"/>
          <w14:textFill>
            <w14:solidFill>
              <w14:schemeClr w14:val="tx1"/>
            </w14:solidFill>
          </w14:textFill>
        </w:rPr>
        <w:t>勤于学习、勇于开拓，以新的实践创造成就民族复兴的伟大梦想。</w:t>
      </w:r>
    </w:p>
    <w:p>
      <w:pPr>
        <w:pStyle w:val="6"/>
        <w:spacing w:line="360" w:lineRule="auto"/>
        <w:ind w:left="440" w:firstLine="0" w:firstLineChars="0"/>
        <w:rPr>
          <w:rFonts w:hint="eastAsia" w:ascii="宋体" w:hAnsi="宋体" w:eastAsia="宋体" w:cs="宋体"/>
          <w:sz w:val="24"/>
          <w:szCs w:val="24"/>
        </w:rPr>
      </w:pPr>
    </w:p>
    <w:p>
      <w:pPr>
        <w:spacing w:line="360" w:lineRule="auto"/>
        <w:rPr>
          <w:rFonts w:hint="eastAsia" w:ascii="宋体" w:hAnsi="宋体" w:eastAsia="宋体" w:cs="宋体"/>
          <w:color w:val="FF0000"/>
          <w:sz w:val="24"/>
          <w:szCs w:val="24"/>
        </w:rPr>
      </w:pPr>
    </w:p>
    <w:p>
      <w:pPr>
        <w:spacing w:line="360" w:lineRule="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F375303"/>
    <w:multiLevelType w:val="singleLevel"/>
    <w:tmpl w:val="BF375303"/>
    <w:lvl w:ilvl="0" w:tentative="0">
      <w:start w:val="1"/>
      <w:numFmt w:val="decimal"/>
      <w:lvlText w:val="%1."/>
      <w:lvlJc w:val="left"/>
      <w:pPr>
        <w:tabs>
          <w:tab w:val="left" w:pos="312"/>
        </w:tabs>
      </w:pPr>
    </w:lvl>
  </w:abstractNum>
  <w:abstractNum w:abstractNumId="1">
    <w:nsid w:val="CF328836"/>
    <w:multiLevelType w:val="singleLevel"/>
    <w:tmpl w:val="CF328836"/>
    <w:lvl w:ilvl="0" w:tentative="0">
      <w:start w:val="17"/>
      <w:numFmt w:val="decimal"/>
      <w:lvlText w:val="%1."/>
      <w:lvlJc w:val="left"/>
      <w:pPr>
        <w:tabs>
          <w:tab w:val="left" w:pos="312"/>
        </w:tabs>
      </w:pPr>
    </w:lvl>
  </w:abstractNum>
  <w:abstractNum w:abstractNumId="2">
    <w:nsid w:val="DA0C27AB"/>
    <w:multiLevelType w:val="singleLevel"/>
    <w:tmpl w:val="DA0C27AB"/>
    <w:lvl w:ilvl="0" w:tentative="0">
      <w:start w:val="29"/>
      <w:numFmt w:val="decimal"/>
      <w:lvlText w:val="%1."/>
      <w:lvlJc w:val="left"/>
      <w:pPr>
        <w:tabs>
          <w:tab w:val="left" w:pos="312"/>
        </w:tabs>
      </w:pPr>
    </w:lvl>
  </w:abstractNum>
  <w:abstractNum w:abstractNumId="3">
    <w:nsid w:val="76BF2E6F"/>
    <w:multiLevelType w:val="multilevel"/>
    <w:tmpl w:val="76BF2E6F"/>
    <w:lvl w:ilvl="0" w:tentative="0">
      <w:start w:val="22"/>
      <w:numFmt w:val="decimal"/>
      <w:lvlText w:val="%1."/>
      <w:lvlJc w:val="left"/>
      <w:pPr>
        <w:tabs>
          <w:tab w:val="left" w:pos="312"/>
        </w:tabs>
      </w:p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num w:numId="1">
    <w:abstractNumId w:val="0"/>
  </w:num>
  <w:num w:numId="2">
    <w:abstractNumId w:val="1"/>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E80FF2"/>
    <w:rsid w:val="0001493F"/>
    <w:rsid w:val="000200B5"/>
    <w:rsid w:val="00081534"/>
    <w:rsid w:val="000B674F"/>
    <w:rsid w:val="000B7B41"/>
    <w:rsid w:val="000D3DE9"/>
    <w:rsid w:val="000D776A"/>
    <w:rsid w:val="00115C8F"/>
    <w:rsid w:val="00141F7C"/>
    <w:rsid w:val="002C24DC"/>
    <w:rsid w:val="00305FFE"/>
    <w:rsid w:val="00381220"/>
    <w:rsid w:val="003D6311"/>
    <w:rsid w:val="003E3CC2"/>
    <w:rsid w:val="003F246B"/>
    <w:rsid w:val="00406820"/>
    <w:rsid w:val="0041497E"/>
    <w:rsid w:val="0043698C"/>
    <w:rsid w:val="005114C6"/>
    <w:rsid w:val="005179BE"/>
    <w:rsid w:val="00601255"/>
    <w:rsid w:val="006A4511"/>
    <w:rsid w:val="00714A00"/>
    <w:rsid w:val="00716ECD"/>
    <w:rsid w:val="0075330E"/>
    <w:rsid w:val="00761859"/>
    <w:rsid w:val="00772802"/>
    <w:rsid w:val="007829EB"/>
    <w:rsid w:val="00A16F92"/>
    <w:rsid w:val="00A66D28"/>
    <w:rsid w:val="00B27D6F"/>
    <w:rsid w:val="00C07352"/>
    <w:rsid w:val="00C44811"/>
    <w:rsid w:val="00C97AB2"/>
    <w:rsid w:val="00CF6102"/>
    <w:rsid w:val="00D5457A"/>
    <w:rsid w:val="00DC51BB"/>
    <w:rsid w:val="00DF6E5B"/>
    <w:rsid w:val="00DF7C99"/>
    <w:rsid w:val="00E80FF2"/>
    <w:rsid w:val="00EB66EB"/>
    <w:rsid w:val="00ED32BB"/>
    <w:rsid w:val="00F24BD3"/>
    <w:rsid w:val="00F363CC"/>
    <w:rsid w:val="00F515D8"/>
    <w:rsid w:val="00F94E1C"/>
    <w:rsid w:val="00FD18BF"/>
    <w:rsid w:val="0434636C"/>
    <w:rsid w:val="072F4F83"/>
    <w:rsid w:val="15CF1054"/>
    <w:rsid w:val="2D2F5BF9"/>
    <w:rsid w:val="330D4C3D"/>
    <w:rsid w:val="3F0B2EA0"/>
    <w:rsid w:val="425D647F"/>
    <w:rsid w:val="4921781C"/>
    <w:rsid w:val="5BD1575D"/>
    <w:rsid w:val="63AD607B"/>
    <w:rsid w:val="66AD23B7"/>
    <w:rsid w:val="6BF50D4A"/>
    <w:rsid w:val="6CB2407F"/>
    <w:rsid w:val="6E4E035F"/>
    <w:rsid w:val="72FF12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8"/>
    <w:unhideWhenUsed/>
    <w:qFormat/>
    <w:uiPriority w:val="99"/>
    <w:pPr>
      <w:tabs>
        <w:tab w:val="center" w:pos="4153"/>
        <w:tab w:val="right" w:pos="8306"/>
      </w:tabs>
      <w:snapToGrid w:val="0"/>
      <w:jc w:val="left"/>
    </w:pPr>
    <w:rPr>
      <w:sz w:val="18"/>
      <w:szCs w:val="18"/>
    </w:rPr>
  </w:style>
  <w:style w:type="paragraph" w:styleId="3">
    <w:name w:val="header"/>
    <w:basedOn w:val="1"/>
    <w:link w:val="7"/>
    <w:unhideWhenUsed/>
    <w:qFormat/>
    <w:uiPriority w:val="99"/>
    <w:pPr>
      <w:tabs>
        <w:tab w:val="center" w:pos="4153"/>
        <w:tab w:val="right" w:pos="8306"/>
      </w:tabs>
      <w:snapToGrid w:val="0"/>
      <w:jc w:val="center"/>
    </w:pPr>
    <w:rPr>
      <w:sz w:val="18"/>
      <w:szCs w:val="18"/>
    </w:rPr>
  </w:style>
  <w:style w:type="paragraph" w:styleId="6">
    <w:name w:val="List Paragraph"/>
    <w:basedOn w:val="1"/>
    <w:autoRedefine/>
    <w:qFormat/>
    <w:uiPriority w:val="34"/>
    <w:pPr>
      <w:ind w:firstLine="420" w:firstLineChars="200"/>
    </w:pPr>
  </w:style>
  <w:style w:type="character" w:customStyle="1" w:styleId="7">
    <w:name w:val="页眉 字符"/>
    <w:basedOn w:val="5"/>
    <w:link w:val="3"/>
    <w:autoRedefine/>
    <w:qFormat/>
    <w:uiPriority w:val="99"/>
    <w:rPr>
      <w:sz w:val="18"/>
      <w:szCs w:val="18"/>
    </w:rPr>
  </w:style>
  <w:style w:type="character" w:customStyle="1" w:styleId="8">
    <w:name w:val="页脚 字符"/>
    <w:basedOn w:val="5"/>
    <w:link w:val="2"/>
    <w:autoRedefine/>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682</Words>
  <Characters>3894</Characters>
  <Lines>32</Lines>
  <Paragraphs>9</Paragraphs>
  <TotalTime>82</TotalTime>
  <ScaleCrop>false</ScaleCrop>
  <LinksUpToDate>false</LinksUpToDate>
  <CharactersWithSpaces>4567</CharactersWithSpaces>
  <Application>WPS Office_12.1.0.16120_F1E327BC-269C-435d-A152-05C5408002CA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2023-11-23T02:20:00Z</dcterms:created>
  <dc:creator>晴 马</dc:creator>
  <cp:lastModifiedBy>海风定时</cp:lastModifiedBy>
  <dcterms:modified xsi:type="dcterms:W3CDTF">2024-01-09T12:55:09Z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2052-12.1.0.16120</vt:lpwstr>
  </property>
  <property fmtid="{D5CDD505-2E9C-101B-9397-08002B2CF9AE}" pid="3" name="ICV">
    <vt:lpwstr>BFDAB1F199084577A710A0E17FC5C324_13</vt:lpwstr>
  </property>
</Properties>
</file>