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 = 0.019, n = 68/230) and exceeded 96.2% of 2,850 equal-size random gene-set controls. In three melanoma ICB cohorts, GSE91061, GSE78220 and GSE100797, the corresponding SKCM-based template showed no association beyond random gene-set controls (Wilcoxon P = 0.682, P = 0.393 and P = 0.174; random-control percentiles 48.9%, 71.1% and 19.4%).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(Wilcoxon P = 0.019, exceeding 96.2% of random gene-set controls), whereas the corresponding SKCM-based templates in three melanoma ICB cohorts did not exceed random gene-set controls; these associations were not corrected for multiple testing across cohorts and templates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