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Data Availability Statement</w:t>
      </w:r>
    </w:p>
    <w:p>
      <w:pPr>
        <w:spacing w:after="200"/>
      </w:pPr>
      <w:r>
        <w:rPr>
          <w:b w:val="0"/>
        </w:rPr>
        <w:t>All data used in this study are publicly available from their original sources. TCGA level-3 RNA-seq and clinical data were obtained from the GDC data portal (https://portal.gdc.cancer.gov). Independent external validation cohorts were obtained from the Gene Expression Omnibus (https://www.ncbi.nlm.nih.gov/geo) under the accession numbers listed in Table 1 (25 cohorts across 11 cancer types). The IMvigor210 anti-PD-L1 cohort was obtained from the IMvigor210CoreBiologies R/Bioconductor package (https://github.com/BioInfoCloud/IMvigor210CoreBiologies).</w:t>
      </w:r>
    </w:p>
    <w:p>
      <w:pPr>
        <w:spacing w:after="200"/>
      </w:pPr>
      <w:r>
        <w:rPr>
          <w:b w:val="0"/>
        </w:rPr>
        <w:t>Processed training matrices, external cohort matrices, clinical annotations, and all analysis outputs required to reproduce the figures and tables of this manuscript are provided in the associated GitHub repository [URL] and as a pip-installable Python package [name].</w:t>
      </w:r>
    </w:p>
    <w:p>
      <w:pPr>
        <w:spacing w:after="200"/>
      </w:pPr>
      <w:r>
        <w:rPr>
          <w:b w:val="0"/>
        </w:rPr>
        <w:t>No new biological data were generated in this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