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Run Audit Deliverable</w:t>
      </w:r>
    </w:p>
    <w:p>
      <w:pPr>
        <w:jc w:val="center"/>
      </w:pPr>
      <w:r>
        <w:t>Generated by aiswmm · swmm-report skill</w:t>
      </w:r>
    </w:p>
    <w:p>
      <w:r>
        <w:rPr>
          <w:b/>
          <w:color w:val="000000"/>
        </w:rPr>
        <w:t xml:space="preserve">Table 1 — </w:t>
      </w:r>
      <w:r>
        <w:rPr>
          <w:b w:val="0"/>
          <w:color w:val="000000"/>
        </w:rPr>
        <w:t>Run identification and generation metadata.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Run ID</w:t>
            </w:r>
          </w:p>
        </w:tc>
        <w:tc>
          <w:tcPr>
            <w:tcW w:type="dxa" w:w="4320"/>
          </w:tcPr>
          <w:p>
            <w:r>
              <w:t>191335_downtown-victoria-bc_run</w:t>
            </w:r>
          </w:p>
        </w:tc>
      </w:tr>
      <w:tr>
        <w:tc>
          <w:tcPr>
            <w:tcW w:type="dxa" w:w="4320"/>
          </w:tcPr>
          <w:p>
            <w:r>
              <w:t>Generated at (UTC)</w:t>
            </w:r>
          </w:p>
        </w:tc>
        <w:tc>
          <w:tcPr>
            <w:tcW w:type="dxa" w:w="4320"/>
          </w:tcPr>
          <w:p>
            <w:r>
              <w:t>2026-08-10T02:17:21+00:00</w:t>
            </w:r>
          </w:p>
        </w:tc>
      </w:tr>
      <w:tr>
        <w:tc>
          <w:tcPr>
            <w:tcW w:type="dxa" w:w="4320"/>
          </w:tcPr>
          <w:p>
            <w:r>
              <w:t>SWMM version</w:t>
            </w:r>
          </w:p>
        </w:tc>
        <w:tc>
          <w:tcPr>
            <w:tcW w:type="dxa" w:w="4320"/>
          </w:tcPr>
          <w:p>
            <w:r>
              <w:t>5.2.4</w:t>
            </w:r>
          </w:p>
        </w:tc>
      </w:tr>
    </w:tbl>
    <w:p>
      <w:r>
        <w:rPr>
          <w:color w:val="000000"/>
        </w:rPr>
        <w:t>Run ID and timestamps are sourced directly from experiment_provenance.json; the SWMM version reflects the binary used during the simulation run.</w:t>
        <w:br/>
      </w:r>
    </w:p>
    <w:p/>
    <w:p>
      <w:pPr>
        <w:pStyle w:val="Heading2"/>
      </w:pPr>
      <w:r>
        <w:t>1 Run Summary</w:t>
      </w:r>
    </w:p>
    <w:p>
      <w:r>
        <w:rPr>
          <w:b/>
          <w:color w:val="000000"/>
        </w:rPr>
        <w:t xml:space="preserve">Table 2 — </w:t>
      </w:r>
      <w:r>
        <w:rPr>
          <w:b w:val="0"/>
          <w:color w:val="000000"/>
        </w:rPr>
        <w:t>Key hydraulic performance metrics for this simulation run.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Peak flow at outfall</w:t>
            </w:r>
          </w:p>
        </w:tc>
        <w:tc>
          <w:tcPr>
            <w:tcW w:type="dxa" w:w="2880"/>
          </w:tcPr>
          <w:p>
            <w:r>
              <w:t>0.033</w:t>
            </w:r>
          </w:p>
        </w:tc>
        <w:tc>
          <w:tcPr>
            <w:tcW w:type="dxa" w:w="2880"/>
          </w:tcPr>
          <w:p>
            <w:r>
              <w:t>CMS</w:t>
            </w:r>
          </w:p>
        </w:tc>
      </w:tr>
      <w:tr>
        <w:tc>
          <w:tcPr>
            <w:tcW w:type="dxa" w:w="2880"/>
          </w:tcPr>
          <w:p>
            <w:r>
              <w:t>Time of peak</w:t>
            </w:r>
          </w:p>
        </w:tc>
        <w:tc>
          <w:tcPr>
            <w:tcW w:type="dxa" w:w="2880"/>
          </w:tcPr>
          <w:p>
            <w:r>
              <w:t>05:00</w:t>
            </w:r>
          </w:p>
        </w:tc>
        <w:tc>
          <w:tcPr>
            <w:tcW w:type="dxa" w:w="2880"/>
          </w:tcPr>
          <w:p>
            <w:r>
              <w:t>hh:mm</w:t>
            </w:r>
          </w:p>
        </w:tc>
      </w:tr>
      <w:tr>
        <w:tc>
          <w:tcPr>
            <w:tcW w:type="dxa" w:w="2880"/>
          </w:tcPr>
          <w:p>
            <w:r>
              <w:t>Continuity error</w:t>
            </w:r>
          </w:p>
        </w:tc>
        <w:tc>
          <w:tcPr>
            <w:tcW w:type="dxa" w:w="2880"/>
          </w:tcPr>
          <w:p>
            <w:r>
              <w:t>{'name': 'continuity_error', 'source_artifact': 'runner_rpt', 'source_sections': ['Runoff Quantity Continuity', 'Flow Routing Continuity'], 'unit': 'percent', 'values': {'flow_routing': 0.371, 'runoff_quantity': -0.098}}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SWMM return code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color w:val="000000"/>
        </w:rPr>
        <w:t>Values are read from the run manifest and experiment_provenance.json produced by the SWMM runner and audit tool; no metrics are recomputed at report generation time.</w:t>
        <w:br/>
      </w:r>
    </w:p>
    <w:p/>
    <w:p>
      <w:pPr>
        <w:pStyle w:val="Heading2"/>
      </w:pPr>
      <w:r>
        <w:t>2 Model Description</w:t>
      </w:r>
    </w:p>
    <w:p>
      <w:r>
        <w:rPr>
          <w:b/>
          <w:color w:val="000000"/>
        </w:rPr>
        <w:t xml:space="preserve">Table 3 — </w:t>
      </w:r>
      <w:r>
        <w:rPr>
          <w:b w:val="0"/>
          <w:color w:val="000000"/>
        </w:rPr>
        <w:t>Catchment geometry, simulation window, and infiltration parameters.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Basin area (ha)</w:t>
            </w:r>
          </w:p>
        </w:tc>
        <w:tc>
          <w:tcPr>
            <w:tcW w:type="dxa" w:w="4320"/>
          </w:tcPr>
          <w:p>
            <w:r>
              <w:t>57.27</w:t>
            </w:r>
          </w:p>
        </w:tc>
      </w:tr>
      <w:tr>
        <w:tc>
          <w:tcPr>
            <w:tcW w:type="dxa" w:w="4320"/>
          </w:tcPr>
          <w:p>
            <w:r>
              <w:t>Simulation start</w:t>
            </w:r>
          </w:p>
        </w:tc>
        <w:tc>
          <w:tcPr>
            <w:tcW w:type="dxa" w:w="4320"/>
          </w:tcPr>
          <w:p>
            <w:r>
              <w:t>11/01/2023</w:t>
            </w:r>
          </w:p>
        </w:tc>
      </w:tr>
      <w:tr>
        <w:tc>
          <w:tcPr>
            <w:tcW w:type="dxa" w:w="4320"/>
          </w:tcPr>
          <w:p>
            <w:r>
              <w:t>Simulation end</w:t>
            </w:r>
          </w:p>
        </w:tc>
        <w:tc>
          <w:tcPr>
            <w:tcW w:type="dxa" w:w="4320"/>
          </w:tcPr>
          <w:p>
            <w:r>
              <w:t>11/04/2023</w:t>
            </w:r>
          </w:p>
        </w:tc>
      </w:tr>
      <w:tr>
        <w:tc>
          <w:tcPr>
            <w:tcW w:type="dxa" w:w="4320"/>
          </w:tcPr>
          <w:p>
            <w:r>
              <w:t>Impervious fraction (%)</w:t>
            </w:r>
          </w:p>
        </w:tc>
        <w:tc>
          <w:tcPr>
            <w:tcW w:type="dxa" w:w="4320"/>
          </w:tcPr>
          <w:p>
            <w:r>
              <w:t>75.81</w:t>
            </w:r>
          </w:p>
        </w:tc>
      </w:tr>
      <w:tr>
        <w:tc>
          <w:tcPr>
            <w:tcW w:type="dxa" w:w="4320"/>
          </w:tcPr>
          <w:p>
            <w:r>
              <w:t>Saturated hydraulic conductivity (mm/hr)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t>Green-Ampt suction head (mm)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r>
        <w:rPr>
          <w:color w:val="000000"/>
        </w:rPr>
        <w:t>Geometry and simulation-window values are parsed from the run's own SWMM INP (total subcatchment area, area-weighted imperviousness, [OPTIONS] dates); infiltration values are subcatchment averages and are reported only when the model uses Green-Ampt. Values shown as n/a could not be derived from the run directory.</w:t>
        <w:br/>
      </w:r>
    </w:p>
    <w:p/>
    <w:p>
      <w:pPr>
        <w:pStyle w:val="Heading2"/>
      </w:pPr>
      <w:r>
        <w:t>3 QA Gates</w:t>
      </w:r>
    </w:p>
    <w:p>
      <w:r>
        <w:rPr>
          <w:b/>
          <w:color w:val="000000"/>
        </w:rPr>
        <w:t xml:space="preserve">Table 4 — </w:t>
      </w:r>
      <w:r>
        <w:rPr>
          <w:b w:val="0"/>
          <w:color w:val="000000"/>
        </w:rPr>
        <w:t>Automated QA gate results from the audit pipeline.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 ID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</w:t>
            </w:r>
          </w:p>
        </w:tc>
      </w:tr>
      <w:tr>
        <w:tc>
          <w:tcPr>
            <w:tcW w:type="dxa" w:w="2880"/>
          </w:tcPr>
          <w:p>
            <w:r>
              <w:t>runner_return_code_zero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return_code=0</w:t>
            </w:r>
          </w:p>
        </w:tc>
      </w:tr>
      <w:tr>
        <w:tc>
          <w:tcPr>
            <w:tcW w:type="dxa" w:w="2880"/>
          </w:tcPr>
          <w:p>
            <w:r>
              <w:t>runner_outputs_exist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rpt_exists=True out_exists=True</w:t>
            </w:r>
          </w:p>
        </w:tc>
      </w:tr>
      <w:tr>
        <w:tc>
          <w:tcPr>
            <w:tcW w:type="dxa" w:w="2880"/>
          </w:tcPr>
          <w:p>
            <w:r>
              <w:t>peak_metric_present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source_section=Node Inflow Summary</w:t>
            </w:r>
          </w:p>
        </w:tc>
      </w:tr>
    </w:tbl>
    <w:p>
      <w:r>
        <w:rPr>
          <w:color w:val="000000"/>
        </w:rPr>
        <w:t>Each gate is evaluated by swmm-experiment-audit against thresholds defined in the project configuration; PASS/FAIL status is read from experiment_provenance.json and is not recomputed here.</w:t>
        <w:br/>
      </w:r>
    </w:p>
    <w:p/>
    <w:p>
      <w:pPr>
        <w:pStyle w:val="Heading2"/>
      </w:pPr>
      <w:r>
        <w:t>4 Figures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y_are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000000"/>
        </w:rPr>
        <w:t>Figure 1 — study_area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123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F007021_Total_in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000000"/>
        </w:rPr>
        <w:t>Figure 2 — fig_DOF007021_Total_inflow</w:t>
      </w:r>
    </w:p>
    <w:p/>
    <w:p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000000"/>
        </w:rPr>
        <w:t>Figure 3 — network_map</w:t>
      </w:r>
    </w:p>
    <w:p/>
    <w:p/>
    <w:p>
      <w:pPr>
        <w:pStyle w:val="Heading2"/>
      </w:pPr>
      <w:r>
        <w:t>5 Model Diagnostics</w:t>
      </w:r>
    </w:p>
    <w:p>
      <w:r>
        <w:t>No diagnostics reported. Overall status: UNKNOWN (errors: 0, warnings: 0).</w:t>
      </w:r>
    </w:p>
    <w:p/>
    <w:p>
      <w:pPr>
        <w:pStyle w:val="Heading2"/>
      </w:pPr>
      <w:r>
        <w:t>6 Artifact Provenance</w:t>
      </w:r>
    </w:p>
    <w:p>
      <w:r>
        <w:rPr>
          <w:b/>
          <w:color w:val="000000"/>
        </w:rPr>
        <w:t xml:space="preserve">Table 5 — </w:t>
      </w:r>
      <w:r>
        <w:rPr>
          <w:b w:val="0"/>
          <w:color w:val="000000"/>
        </w:rPr>
        <w:t>Cryptographic hashes and roles of artifacts involved in this run.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Artifact ID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SHA-256 (first 16 chars)</w:t>
            </w:r>
          </w:p>
        </w:tc>
        <w:tc>
          <w:tcPr>
            <w:tcW w:type="dxa" w:w="2160"/>
          </w:tcPr>
          <w:p>
            <w:r>
              <w:t>Produced by</w:t>
            </w:r>
          </w:p>
        </w:tc>
      </w:tr>
      <w:tr>
        <w:tc>
          <w:tcPr>
            <w:tcW w:type="dxa" w:w="2160"/>
          </w:tcPr>
          <w:p>
            <w:r>
              <w:t>model_diagnostics</w:t>
            </w:r>
          </w:p>
        </w:tc>
        <w:tc>
          <w:tcPr>
            <w:tcW w:type="dxa" w:w="2160"/>
          </w:tcPr>
          <w:p>
            <w:r>
              <w:t>Deterministic SWMM model diagnostics</w:t>
            </w:r>
          </w:p>
        </w:tc>
        <w:tc>
          <w:tcPr>
            <w:tcW w:type="dxa" w:w="2160"/>
          </w:tcPr>
          <w:p>
            <w:r>
              <w:t>8e37883441ab58ed</w:t>
            </w:r>
          </w:p>
        </w:tc>
        <w:tc>
          <w:tcPr>
            <w:tcW w:type="dxa" w:w="2160"/>
          </w:tcPr>
          <w:p>
            <w:r>
              <w:t>swmm-experiment-audit</w:t>
            </w:r>
          </w:p>
        </w:tc>
      </w:tr>
      <w:tr>
        <w:tc>
          <w:tcPr>
            <w:tcW w:type="dxa" w:w="2160"/>
          </w:tcPr>
          <w:p>
            <w:r>
              <w:t>runner_manifest</w:t>
            </w:r>
          </w:p>
        </w:tc>
        <w:tc>
          <w:tcPr>
            <w:tcW w:type="dxa" w:w="2160"/>
          </w:tcPr>
          <w:p>
            <w:r>
              <w:t>SWMM execution provenance</w:t>
            </w:r>
          </w:p>
        </w:tc>
        <w:tc>
          <w:tcPr>
            <w:tcW w:type="dxa" w:w="2160"/>
          </w:tcPr>
          <w:p>
            <w:r>
              <w:t>e8404f2da9666a06</w:t>
            </w:r>
          </w:p>
        </w:tc>
        <w:tc>
          <w:tcPr>
            <w:tcW w:type="dxa" w:w="2160"/>
          </w:tcPr>
          <w:p>
            <w:r>
              <w:t>swmm-runner</w:t>
            </w:r>
          </w:p>
        </w:tc>
      </w:tr>
      <w:tr>
        <w:tc>
          <w:tcPr>
            <w:tcW w:type="dxa" w:w="2160"/>
          </w:tcPr>
          <w:p>
            <w:r>
              <w:t>runner_out</w:t>
            </w:r>
          </w:p>
        </w:tc>
        <w:tc>
          <w:tcPr>
            <w:tcW w:type="dxa" w:w="2160"/>
          </w:tcPr>
          <w:p>
            <w:r>
              <w:t>SWMM binary output</w:t>
            </w:r>
          </w:p>
        </w:tc>
        <w:tc>
          <w:tcPr>
            <w:tcW w:type="dxa" w:w="2160"/>
          </w:tcPr>
          <w:p>
            <w:r>
              <w:t>df44090da8ff6413</w:t>
            </w:r>
          </w:p>
        </w:tc>
        <w:tc>
          <w:tcPr>
            <w:tcW w:type="dxa" w:w="2160"/>
          </w:tcPr>
          <w:p>
            <w:r>
              <w:t>swmm5 via swmm-runner</w:t>
            </w:r>
          </w:p>
        </w:tc>
      </w:tr>
      <w:tr>
        <w:tc>
          <w:tcPr>
            <w:tcW w:type="dxa" w:w="2160"/>
          </w:tcPr>
          <w:p>
            <w:r>
              <w:t>runner_rpt</w:t>
            </w:r>
          </w:p>
        </w:tc>
        <w:tc>
          <w:tcPr>
            <w:tcW w:type="dxa" w:w="2160"/>
          </w:tcPr>
          <w:p>
            <w:r>
              <w:t>SWMM text report</w:t>
            </w:r>
          </w:p>
        </w:tc>
        <w:tc>
          <w:tcPr>
            <w:tcW w:type="dxa" w:w="2160"/>
          </w:tcPr>
          <w:p>
            <w:r>
              <w:t>5a566abf3b052398</w:t>
            </w:r>
          </w:p>
        </w:tc>
        <w:tc>
          <w:tcPr>
            <w:tcW w:type="dxa" w:w="2160"/>
          </w:tcPr>
          <w:p>
            <w:r>
              <w:t>swmm5 via swmm-runner</w:t>
            </w:r>
          </w:p>
        </w:tc>
      </w:tr>
      <w:tr>
        <w:tc>
          <w:tcPr>
            <w:tcW w:type="dxa" w:w="2160"/>
          </w:tcPr>
          <w:p>
            <w:r>
              <w:t>runner_stderr</w:t>
            </w:r>
          </w:p>
        </w:tc>
        <w:tc>
          <w:tcPr>
            <w:tcW w:type="dxa" w:w="2160"/>
          </w:tcPr>
          <w:p>
            <w:r>
              <w:t>SWMM stderr log</w:t>
            </w:r>
          </w:p>
        </w:tc>
        <w:tc>
          <w:tcPr>
            <w:tcW w:type="dxa" w:w="2160"/>
          </w:tcPr>
          <w:p>
            <w:r>
              <w:t>e3b0c44298fc1c14</w:t>
            </w:r>
          </w:p>
        </w:tc>
        <w:tc>
          <w:tcPr>
            <w:tcW w:type="dxa" w:w="2160"/>
          </w:tcPr>
          <w:p>
            <w:r>
              <w:t>swmm-runner</w:t>
            </w:r>
          </w:p>
        </w:tc>
      </w:tr>
      <w:tr>
        <w:tc>
          <w:tcPr>
            <w:tcW w:type="dxa" w:w="2160"/>
          </w:tcPr>
          <w:p>
            <w:r>
              <w:t>runner_stdout</w:t>
            </w:r>
          </w:p>
        </w:tc>
        <w:tc>
          <w:tcPr>
            <w:tcW w:type="dxa" w:w="2160"/>
          </w:tcPr>
          <w:p>
            <w:r>
              <w:t>SWMM stdout log</w:t>
            </w:r>
          </w:p>
        </w:tc>
        <w:tc>
          <w:tcPr>
            <w:tcW w:type="dxa" w:w="2160"/>
          </w:tcPr>
          <w:p>
            <w:r>
              <w:t>e44a90ad1f75d76b</w:t>
            </w:r>
          </w:p>
        </w:tc>
        <w:tc>
          <w:tcPr>
            <w:tcW w:type="dxa" w:w="2160"/>
          </w:tcPr>
          <w:p>
            <w:r>
              <w:t>swmm-runner</w:t>
            </w:r>
          </w:p>
        </w:tc>
      </w:tr>
    </w:tbl>
    <w:p>
      <w:r>
        <w:rPr>
          <w:color w:val="000000"/>
        </w:rPr>
        <w:t>SHA-256 digests are computed by swmm-experiment-audit at audit time and stored in experiment_provenance.json; only the first 16 hex characters are shown here for readability — the full digest is available in the provenance JSON.</w:t>
        <w:br/>
      </w:r>
    </w:p>
    <w:p/>
    <w:p>
      <w:pPr>
        <w:pStyle w:val="Heading2"/>
      </w:pPr>
      <w:r>
        <w:t>7 Appendix: Generation Environment</w:t>
      </w:r>
    </w:p>
    <w:p>
      <w:r>
        <w:rPr>
          <w:b/>
          <w:color w:val="000000"/>
        </w:rPr>
        <w:t xml:space="preserve">Table 6 — </w:t>
      </w:r>
      <w:r>
        <w:rPr>
          <w:b w:val="0"/>
          <w:color w:val="000000"/>
        </w:rPr>
        <w:t>Software environment at the time of audit generation.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Git head</w:t>
            </w:r>
          </w:p>
        </w:tc>
        <w:tc>
          <w:tcPr>
            <w:tcW w:type="dxa" w:w="4320"/>
          </w:tcPr>
          <w:p>
            <w:r>
              <w:t>fa97d685b67d9a7b3766043d308fbc9040cc7b02</w:t>
            </w:r>
          </w:p>
        </w:tc>
      </w:tr>
      <w:tr>
        <w:tc>
          <w:tcPr>
            <w:tcW w:type="dxa" w:w="4320"/>
          </w:tcPr>
          <w:p>
            <w:r>
              <w:t>Git branch</w:t>
            </w:r>
          </w:p>
        </w:tc>
        <w:tc>
          <w:tcPr>
            <w:tcW w:type="dxa" w:w="4320"/>
          </w:tcPr>
          <w:p>
            <w:r>
              <w:t>main</w:t>
            </w:r>
          </w:p>
        </w:tc>
      </w:tr>
      <w:tr>
        <w:tc>
          <w:tcPr>
            <w:tcW w:type="dxa" w:w="4320"/>
          </w:tcPr>
          <w:p>
            <w:r>
              <w:t>SWMM version</w:t>
            </w:r>
          </w:p>
        </w:tc>
        <w:tc>
          <w:tcPr>
            <w:tcW w:type="dxa" w:w="4320"/>
          </w:tcPr>
          <w:p>
            <w:r>
              <w:t>5.2.4</w:t>
            </w:r>
          </w:p>
        </w:tc>
      </w:tr>
      <w:tr>
        <w:tc>
          <w:tcPr>
            <w:tcW w:type="dxa" w:w="4320"/>
          </w:tcPr>
          <w:p>
            <w:r>
              <w:t>Python version</w:t>
            </w:r>
          </w:p>
        </w:tc>
        <w:tc>
          <w:tcPr>
            <w:tcW w:type="dxa" w:w="4320"/>
          </w:tcPr>
          <w:p>
            <w:r>
              <w:t>3.11.15 (main, Mar  3 2026, 00:52:57) [Clang 17.0.0 (clang-1700.6.4.2)]</w:t>
            </w:r>
          </w:p>
        </w:tc>
      </w:tr>
      <w:tr>
        <w:tc>
          <w:tcPr>
            <w:tcW w:type="dxa" w:w="4320"/>
          </w:tcPr>
          <w:p>
            <w:r>
              <w:t>Provenance schema version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  <w:tr>
        <w:tc>
          <w:tcPr>
            <w:tcW w:type="dxa" w:w="4320"/>
          </w:tcPr>
          <w:p>
            <w:r>
              <w:t>Generated by</w:t>
            </w:r>
          </w:p>
        </w:tc>
        <w:tc>
          <w:tcPr>
            <w:tcW w:type="dxa" w:w="4320"/>
          </w:tcPr>
          <w:p>
            <w:r>
              <w:t>swmm-experiment-audit</w:t>
            </w:r>
          </w:p>
        </w:tc>
      </w:tr>
    </w:tbl>
    <w:p>
      <w:r>
        <w:rPr>
          <w:color w:val="000000"/>
        </w:rPr>
        <w:t>All environment values are read from experiment_provenance.json; they capture the exact tool versions used to produce and audit the simulation results.</w:t>
        <w:br/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