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作业1: 阅读 02-joint-bert-training-only 代码，并回答以下问题：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bert 文本分类和 实体识别有什么关系，分别使用什么loss？</w:t>
      </w:r>
    </w:p>
    <w:p>
      <w:pPr>
        <w:rPr>
          <w:rFonts w:hint="eastAsia" w:ascii="宋体" w:hAnsi="宋体" w:eastAsia="宋体" w:cs="宋体"/>
          <w:lang w:val="en-US" w:eastAsia="zh-CN"/>
        </w:rPr>
      </w:pPr>
    </w:p>
    <w:p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关系：两个任务共用同一个 BERT 编码器，分别接不同的输出层（全连接层）得到意图输出和 token 级输出。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Loss:都使用的交叉熵损失，图识别损失：对句子级别的输出计算交叉熵；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体识别损失：只对有效 token（排除 [PAD]）计算交叉熵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seq_label_ids = train_batch['seq_label_ids']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token_label_ids = train_batch['token_label_ids']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seq_output, token_output = self.model(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input_ids,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attention_mask,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token_type_ids,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active_loss = attention_mask.view(-1) == 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active_logits = token_output.view(-1, token_output.shape[2])[active_loss]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active_labels = token_label_ids.view(-1)[active_loss]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# 意图识别的loss 实体识别loss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seq_loss = self.criterion(seq_output, seq_label_ids)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token_loss = self.criterion(active_logits, active_labels)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loss = seq_loss + token_loss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0"/>
  <w:bordersDoNotSurroundFooter w:val="0"/>
  <w:documentProtection w:enforcement="0"/>
  <w:defaultTabStop w:val="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ZkNzczNzMwMmFlZGFiZDU1MDA4NDBiZGI1YzQwYzUifQ=="/>
  </w:docVars>
  <w:rsids>
    <w:rsidRoot w:val="00000000"/>
    <w:rsid w:val="72534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41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2026-03-11T15:27:17Z</dcterms:created>
  <dc:creator>Admin</dc:creator>
  <cp:lastModifiedBy>Admin</cp:lastModifiedBy>
  <dcterms:modified xsi:type="dcterms:W3CDTF">2026-03-11T16:08:22Z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EE54C8D4EAC64CBDA660712CB8CDC27F_12</vt:lpwstr>
  </property>
</Properties>
</file>