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DA1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宋体" w:hAnsi="宋体" w:eastAsia="宋体" w:cs="宋体"/>
          <w:b/>
          <w:sz w:val="48"/>
          <w:szCs w:val="48"/>
        </w:rPr>
      </w:pPr>
      <w:r>
        <w:rPr>
          <w:rFonts w:hint="eastAsia" w:ascii="宋体" w:hAnsi="宋体" w:eastAsia="宋体" w:cs="宋体"/>
          <w:b/>
          <w:sz w:val="48"/>
          <w:szCs w:val="48"/>
        </w:rPr>
        <w:t>广 州 商 学 院</w:t>
      </w:r>
    </w:p>
    <w:p w14:paraId="06E7A5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宋体" w:hAnsi="宋体" w:eastAsia="宋体" w:cs="宋体"/>
          <w:b/>
          <w:sz w:val="48"/>
          <w:szCs w:val="48"/>
        </w:rPr>
      </w:pPr>
      <w:r>
        <w:rPr>
          <w:rFonts w:hint="eastAsia" w:ascii="宋体" w:hAnsi="宋体" w:eastAsia="宋体" w:cs="宋体"/>
          <w:b/>
          <w:sz w:val="48"/>
          <w:szCs w:val="48"/>
        </w:rPr>
        <w:t>实验报告（第</w:t>
      </w:r>
      <w:r>
        <w:rPr>
          <w:rFonts w:hint="eastAsia" w:ascii="宋体" w:hAnsi="宋体" w:eastAsia="宋体" w:cs="宋体"/>
          <w:b/>
          <w:sz w:val="48"/>
          <w:szCs w:val="4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48"/>
          <w:szCs w:val="48"/>
          <w:u w:val="single"/>
          <w:lang w:val="en-US" w:eastAsia="zh-CN"/>
        </w:rPr>
        <w:t>8</w:t>
      </w:r>
      <w:r>
        <w:rPr>
          <w:rFonts w:hint="eastAsia" w:ascii="宋体" w:hAnsi="宋体" w:eastAsia="宋体" w:cs="宋体"/>
          <w:b/>
          <w:sz w:val="48"/>
          <w:szCs w:val="4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48"/>
          <w:szCs w:val="48"/>
        </w:rPr>
        <w:t>次）</w:t>
      </w:r>
    </w:p>
    <w:p w14:paraId="42C371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szCs w:val="21"/>
        </w:rPr>
      </w:pPr>
    </w:p>
    <w:p w14:paraId="03081F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sz w:val="28"/>
          <w:szCs w:val="28"/>
          <w:u w:val="single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实验名称：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 软件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测试    </w:t>
      </w:r>
      <w:r>
        <w:rPr>
          <w:rFonts w:hint="eastAsia" w:ascii="宋体" w:hAnsi="宋体" w:eastAsia="宋体" w:cs="宋体"/>
          <w:b/>
          <w:sz w:val="28"/>
          <w:szCs w:val="28"/>
        </w:rPr>
        <w:t>实验时间：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 xml:space="preserve"> 6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月  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>10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日   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</w:p>
    <w:p w14:paraId="432EE06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一．</w:t>
      </w:r>
      <w:r>
        <w:rPr>
          <w:rFonts w:hint="eastAsia" w:ascii="宋体" w:hAnsi="宋体" w:eastAsia="宋体" w:cs="宋体"/>
          <w:b/>
          <w:sz w:val="28"/>
          <w:szCs w:val="28"/>
        </w:rPr>
        <w:t>实验目的</w:t>
      </w:r>
    </w:p>
    <w:p w14:paraId="32D9D3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本实验以校园医务管理系统为测试对象，完成软件功能测试全流程实践，验证系统功能与需求规格的一致性，保障核心业务流程的稳定性与可用性。</w:t>
      </w:r>
    </w:p>
    <w:p w14:paraId="2ED259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能力培养目标：</w:t>
      </w:r>
    </w:p>
    <w:p w14:paraId="6E5592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1、掌握软件功能测试的核心原理与完整流程，理解功能测试的核心逻辑，熟悉从需求梳理、用例设计到测试执行、结果记录的全流程操作。</w:t>
      </w:r>
    </w:p>
    <w:p w14:paraId="629249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2、熟练掌握功能测试用例的设计方法，能够结合软件项目需求，针对各类功能场景设计规范、全面的测试用例，覆盖常规场景与基础边界场景。</w:t>
      </w:r>
    </w:p>
    <w:p w14:paraId="08DDFA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3、能够严格按照测试用例执行功能测试，精准记录测试过程、测试结果与软件缺陷，学会整理、汇总测试数据，提升问题观察与缺陷甄别能力。</w:t>
      </w:r>
    </w:p>
    <w:p w14:paraId="3516DC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4、树立软件质量保障意识，规范测试文档撰写习惯，能够独立完成功能测试全套工作，保证测试过程完整、测试结果真实、测试记录可追溯。</w:t>
      </w:r>
    </w:p>
    <w:p w14:paraId="3BC2A8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</w:p>
    <w:p w14:paraId="52F41A0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二．</w:t>
      </w:r>
      <w:r>
        <w:rPr>
          <w:rFonts w:hint="eastAsia" w:ascii="宋体" w:hAnsi="宋体" w:eastAsia="宋体" w:cs="宋体"/>
          <w:b/>
          <w:sz w:val="28"/>
          <w:szCs w:val="28"/>
        </w:rPr>
        <w:t>实验内容</w:t>
      </w:r>
      <w:bookmarkStart w:id="0" w:name="_GoBack"/>
      <w:bookmarkEnd w:id="0"/>
    </w:p>
    <w:p w14:paraId="5FFBDB8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本次实验围绕校园医务管理系统展开，该系统是面向广州商学院全体师生的信息化医疗服务平台，涵盖学生预约挂号、医生诊疗、药品管理、财务管理、数据统计等核心业务。实验具体内容如下：</w:t>
      </w:r>
    </w:p>
    <w:p w14:paraId="504DE4E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项目功能需求梳理</w:t>
      </w:r>
    </w:p>
    <w:p w14:paraId="5CC59FA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 xml:space="preserve">对照《校园医务系统需求规格说明书》，全面梳理系统 </w:t>
      </w:r>
      <w:r>
        <w:rPr>
          <w:rFonts w:hint="eastAsia" w:cs="宋体"/>
          <w:b w:val="0"/>
          <w:bCs w:val="0"/>
          <w:color w:val="000000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大功能模块的业务逻辑与操作规范：</w:t>
      </w:r>
    </w:p>
    <w:p w14:paraId="3522631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首页模块：待办事项、已办事项、系统公告</w:t>
      </w:r>
    </w:p>
    <w:p w14:paraId="5CA8E15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学生功能模块：预约挂号、在线缴费、诊疗记录、病假申请、健康档案</w:t>
      </w:r>
    </w:p>
    <w:p w14:paraId="1EAE0F0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医生功能模块：候诊队列、病历书写、处方开具、个人排班</w:t>
      </w:r>
    </w:p>
    <w:p w14:paraId="1A19A35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药师功能模块：处方配药、药品入库、库存管理</w:t>
      </w:r>
    </w:p>
    <w:p w14:paraId="5B58B4F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审批员功能模块：病假审批、退号审批</w:t>
      </w:r>
    </w:p>
    <w:p w14:paraId="22B5232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财务人员功能模块：收费订单管理、财务对账、未缴费催缴</w:t>
      </w:r>
    </w:p>
    <w:p w14:paraId="45815D4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校领导功能模块：首页概览、就诊量统计、疾病谱分析、药品消耗统计、病假数据统计</w:t>
      </w:r>
    </w:p>
    <w:p w14:paraId="52B458C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系统管理员功能模块：用户管理、角色权限管理、医生排班管理、基础数据管理</w:t>
      </w:r>
    </w:p>
    <w:p w14:paraId="1895E2A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明确每个功能点的输入输出要求、预期执行效果与业务规则，形成功能测试覆盖点清单，确保无测试遗漏。</w:t>
      </w:r>
    </w:p>
    <w:p w14:paraId="2B5524C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2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测试方案设计</w:t>
      </w:r>
    </w:p>
    <w:p w14:paraId="7E86137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基于需求梳理结果，制定《校园医务管理系统测试方案》，明确：</w:t>
      </w:r>
    </w:p>
    <w:p w14:paraId="693009C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测试范围：覆盖上述 8 大模块的所有功能点</w:t>
      </w:r>
    </w:p>
    <w:p w14:paraId="491DC8E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测试环境：应用服务器（Rocky Linux 9.3 + JDK 17.0.10 + Spring Boot 3.2.5）、数据库服务器（Rocky Linux 9.3 + MySQL 8.0.36 + Redis 7.2.4）、客户端（Windows 10/11 + Chrome 120+）</w:t>
      </w:r>
    </w:p>
    <w:p w14:paraId="03A5C9B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测试方法：采用黑盒测试为主，结合边界值分析、等价类划分、因果图法等方法</w:t>
      </w:r>
    </w:p>
    <w:p w14:paraId="35077C6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测试工具：禅道（测试管理）、Postman（接口测试）、JMeter（性能测试）、OWASP ZAP（安全测试）</w:t>
      </w:r>
    </w:p>
    <w:p w14:paraId="52A155F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测试计划：明确各阶段时间安排与责任人，包括测试方案设计、测试用例设计、测试执行、测试总结缺陷分类标准：将缺陷分为致命、严重、一般、提示、建议五个等级，明确各等级的判定标准与处理优先级</w:t>
      </w:r>
    </w:p>
    <w:p w14:paraId="4ADAA9D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测试用例设计</w:t>
      </w:r>
    </w:p>
    <w:p w14:paraId="019FE89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遵循 "全覆盖、可执行、可追溯" 原则，设计功能测试用例 155 条，覆盖所有核心功能与辅助功能。每条用例包含测试编号、测试模块、测试子功能、前置条件、操作步骤、输入数据、预期结果、优先级等字段。其中：</w:t>
      </w:r>
    </w:p>
    <w:p w14:paraId="75FF2CE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P0 级核心用例 78 条，覆盖所有关键业务流程</w:t>
      </w:r>
    </w:p>
    <w:p w14:paraId="24727C9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P1 级辅助用例 77 条，覆盖边界场景、异常场景与辅助功能</w:t>
      </w:r>
    </w:p>
    <w:p w14:paraId="7499592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4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测试执行与结果记录</w:t>
      </w:r>
    </w:p>
    <w:p w14:paraId="607D51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严格按照测试用例逐条执行手动功能测试，真实模拟用户操作行为，精准记录每条用例的实际执行结果。对于执行结果与预期不符的情况，详细记录缺陷现象、复现步骤与影响范围。</w:t>
      </w:r>
    </w:p>
    <w:p w14:paraId="02A5BA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本次测试共执行用例 146 条（9 条因打印、导出功能已删除标记为 "不适用"），其中通过 136 条，未通过 10 条，发现有效缺陷 10 个。</w:t>
      </w:r>
    </w:p>
    <w:p w14:paraId="15FAEC0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缺陷跟踪与管理</w:t>
      </w:r>
    </w:p>
    <w:p w14:paraId="593826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使用禅道缺陷管理工具对发现的缺陷进行全生命周期跟踪，包括缺陷提交、分配、修复、回归测试与关闭。对每个缺陷进行等级评定与影响范围分析，督促开发团队按优先级修复。</w:t>
      </w:r>
    </w:p>
    <w:p w14:paraId="6A1D994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6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测试报告撰写</w:t>
      </w:r>
    </w:p>
    <w:p w14:paraId="5FBEB5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整合测试方案、测试用例、测试执行记录、缺陷统计等资料，撰写《校园医务管理系统软件功能测试报告》，总结测试过程与结果，分析现存问题，给出测试结论与优化建议。</w:t>
      </w:r>
    </w:p>
    <w:p w14:paraId="1BBAAD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EB6A41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三．主要问题和解决方案</w:t>
      </w:r>
    </w:p>
    <w:p w14:paraId="018A9C7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测试环境搭建问题</w:t>
      </w:r>
    </w:p>
    <w:p w14:paraId="380EC5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问题描述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：初始搭建测试环境时，MySQL 8.0.36 与 MyBatis Plus 3.5.x 存在兼容性问题，导致数据库连接失败，无法进行数据操作测试。</w:t>
      </w:r>
    </w:p>
    <w:p w14:paraId="4EB087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6"/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解决方案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：查阅官方文档，调整 MyBatis Plus 的数据库驱动版本至 8.0.36，修改 application.yml 配置文件中的数据库连接参数，重新启动应用服务后问题解决。</w:t>
      </w:r>
    </w:p>
    <w:p w14:paraId="2FD5EDC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测试用例覆盖不全问题</w:t>
      </w:r>
    </w:p>
    <w:p w14:paraId="4E8A3C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问题描述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：第一轮用例评审时发现，部分异常场景（如支付失败、库存不足、权限越权）的测试用例缺失，可能导致测试遗漏。 </w:t>
      </w:r>
    </w:p>
    <w:p w14:paraId="34A608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</w:pPr>
      <w:r>
        <w:rPr>
          <w:rStyle w:val="6"/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解决方案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：组织测试团队与开发团队联合评审，对照需求规格说明书逐条梳理功能点，补充异常场景与边界场景的测试用例 23 条，确保测试覆盖率达到 100%。</w:t>
      </w:r>
    </w:p>
    <w:p w14:paraId="78A9A15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缺陷描述不规范问题</w:t>
      </w:r>
    </w:p>
    <w:p w14:paraId="34B2F5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问题描述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：初期提交的部分缺陷描述模糊，未明确复现步骤与预期结果，导致开发团队无法快速定位问题。</w:t>
      </w:r>
    </w:p>
    <w:p w14:paraId="7BA02A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6"/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解决方案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：制定缺陷描述规范，明确要求缺陷记录必须包含缺陷位置、缺陷现象、详细复现步骤、实际结果、预期结果、严重等级与影响范围。统一缺陷模板后，开发团队修复效率提升约 40%</w:t>
      </w:r>
    </w:p>
    <w:p w14:paraId="7068B5C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核心功能缺陷阻塞测试问题</w:t>
      </w:r>
    </w:p>
    <w:p w14:paraId="6ABC92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问题描述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：测试过程中发现 "新建处方功能无法添加药品" 的严重缺陷，导致医生诊疗、药师配药等后续流程无法进行，阻塞了相关模块的测试。</w:t>
      </w:r>
    </w:p>
    <w:p w14:paraId="4F2F7A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6"/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解决方案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：立即将该缺陷标记为 P0 级最高优先级，协调开发团队优先修复。缺陷修复后，及时进行回归测试，确认问题解决后继续执行后续测试用例。</w:t>
      </w:r>
    </w:p>
    <w:p w14:paraId="0D1AFD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kern w:val="0"/>
          <w:sz w:val="16"/>
          <w:szCs w:val="16"/>
          <w:lang w:val="en-US" w:eastAsia="zh-CN" w:bidi="ar"/>
        </w:rPr>
      </w:pPr>
    </w:p>
    <w:p w14:paraId="68ABE16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四．实验数据和结果</w:t>
      </w:r>
    </w:p>
    <w:p w14:paraId="55B552E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测试结果汇总</w:t>
      </w:r>
    </w:p>
    <w:p w14:paraId="63076D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本次测试覆盖校园医务管理系统所有功能模块，共设计测试用例 155 条，实际执行 146 条（9 条因对应功能已删除标记为 "不适用"），测试用例执行率 94.19%。执行用例中通过 136 条，通过率 93.15%；未通过 10 条，发现有效缺陷 10 个。所有核心业务流程均完成基础测试，未发现致命缺陷。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7"/>
        <w:gridCol w:w="1078"/>
        <w:gridCol w:w="4701"/>
      </w:tblGrid>
      <w:tr w14:paraId="4021F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8E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统计项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C01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76C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</w:tr>
      <w:tr w14:paraId="208DC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673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测试用例总数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53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364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0A78B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6BA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执行用例数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F54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A28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94.19%</w:t>
            </w:r>
          </w:p>
        </w:tc>
      </w:tr>
      <w:tr w14:paraId="5B7E5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081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不适用用例数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25B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CCB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5.81%</w:t>
            </w:r>
          </w:p>
        </w:tc>
      </w:tr>
      <w:tr w14:paraId="3BFF3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40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通过用例数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7B7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C62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93.15%（执行用例占比）</w:t>
            </w:r>
          </w:p>
        </w:tc>
      </w:tr>
      <w:tr w14:paraId="3AC91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5D6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未通过用例数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447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9BB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6.85%（执行用例占比）</w:t>
            </w:r>
          </w:p>
        </w:tc>
      </w:tr>
      <w:tr w14:paraId="49FE6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BD4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缺陷总数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CE1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55D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4E3E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69E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致命缺陷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15E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04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701C1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EA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严重缺陷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75E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887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</w:tr>
      <w:tr w14:paraId="0A463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C23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一般缺陷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4F4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76A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90%</w:t>
            </w:r>
          </w:p>
        </w:tc>
      </w:tr>
      <w:tr w14:paraId="40443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675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提示缺陷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57F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B23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</w:tbl>
    <w:p w14:paraId="325445FF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各模块测试情况统计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1"/>
        <w:gridCol w:w="1013"/>
        <w:gridCol w:w="1013"/>
        <w:gridCol w:w="1013"/>
        <w:gridCol w:w="1013"/>
        <w:gridCol w:w="1013"/>
        <w:gridCol w:w="1290"/>
      </w:tblGrid>
      <w:tr w14:paraId="000A9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570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720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F8B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EAF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03B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45C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缺陷数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8B2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不适用数</w:t>
            </w:r>
          </w:p>
        </w:tc>
      </w:tr>
      <w:tr w14:paraId="17401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61C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C74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B30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DF8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CD6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220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E11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2DB9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FD0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C7D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0CA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AF2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E7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93.55%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5B0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A06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CD95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14B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589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D0A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EB6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1EF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79.17%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41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DCD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63985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CED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药师功能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769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6F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240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F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6A2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7FB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B154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8D6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审批员功能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916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8E5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D98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283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FFB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5F0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F71B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AF0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财务人员功能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358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4E3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145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A87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86.67%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9E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28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61B7E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1A5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校领导功能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F5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319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68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0FD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E13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7FC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4EC6D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BC6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系统管理员功能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AB0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282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6E0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D0C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95.24%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41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EA6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1AE5B622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缺陷统计分析</w:t>
      </w:r>
    </w:p>
    <w:p w14:paraId="377AE65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 缺陷等级分布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52"/>
        <w:gridCol w:w="2257"/>
        <w:gridCol w:w="2257"/>
      </w:tblGrid>
      <w:tr w14:paraId="48868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325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缺陷等级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D4E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99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</w:tr>
      <w:tr w14:paraId="46E17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D53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致命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B19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F5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4107E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76C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B48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6EF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</w:tr>
      <w:tr w14:paraId="75432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68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3C7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0E0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90%</w:t>
            </w:r>
          </w:p>
        </w:tc>
      </w:tr>
      <w:tr w14:paraId="122D3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584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F01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31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</w:tbl>
    <w:p w14:paraId="236B239E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 缺陷状态分布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2"/>
        <w:gridCol w:w="2512"/>
        <w:gridCol w:w="2512"/>
      </w:tblGrid>
      <w:tr w14:paraId="0C1E7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71F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2F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249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</w:tr>
      <w:tr w14:paraId="5FCB2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C2C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待修复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1E2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3F3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90%</w:t>
            </w:r>
          </w:p>
        </w:tc>
      </w:tr>
      <w:tr w14:paraId="69561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846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已修复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958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C1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</w:tr>
      <w:tr w14:paraId="55131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CDF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已关闭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D44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892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</w:tbl>
    <w:p w14:paraId="4462FB31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不适用用例说明</w:t>
      </w:r>
    </w:p>
    <w:p w14:paraId="637E8DC6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以下用例因对应功能已从系统中删除，故标记为 "不适用"，不纳入缺陷统计：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2147"/>
        <w:gridCol w:w="3757"/>
        <w:gridCol w:w="1899"/>
      </w:tblGrid>
      <w:tr w14:paraId="140A8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4A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012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A57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A29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不适用原因</w:t>
            </w:r>
          </w:p>
        </w:tc>
      </w:tr>
      <w:tr w14:paraId="54B33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BA8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59D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验证病历打印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3A2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医生功能 - 病历书写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BA2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打印功能已删除</w:t>
            </w:r>
          </w:p>
        </w:tc>
      </w:tr>
      <w:tr w14:paraId="4F502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4EE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BD6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验证处方打印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3AF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医生功能 - 处方开具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E1F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打印功能已删除</w:t>
            </w:r>
          </w:p>
        </w:tc>
      </w:tr>
      <w:tr w14:paraId="6B4F7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99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4EC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验证订单导出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062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财务人员功能 - 收费订单管理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24B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导出功能已删除</w:t>
            </w:r>
          </w:p>
        </w:tc>
      </w:tr>
      <w:tr w14:paraId="676D6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FC7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ACD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验证生成对账报表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529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财务人员功能 - 财务对账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B04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报表功能已删除</w:t>
            </w:r>
          </w:p>
        </w:tc>
      </w:tr>
      <w:tr w14:paraId="46FC3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5B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F5E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验证统计报表导出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482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校领导功能 - 就诊量统计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89F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导出功能已删除</w:t>
            </w:r>
          </w:p>
        </w:tc>
      </w:tr>
      <w:tr w14:paraId="59C20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44B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9B7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验证分析报告生成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EA3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校领导功能 - 疾病谱分析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0EB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报表功能已删除</w:t>
            </w:r>
          </w:p>
        </w:tc>
      </w:tr>
      <w:tr w14:paraId="037F2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BF3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4A8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验证消耗报表导出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B0B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校领导功能 - 药品消耗统计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F59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导出功能已删除</w:t>
            </w:r>
          </w:p>
        </w:tc>
      </w:tr>
      <w:tr w14:paraId="55E9C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DBD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D20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验证病假报表导出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A1C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校领导功能 - 病假数据统计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F8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导出功能已删除</w:t>
            </w:r>
          </w:p>
        </w:tc>
      </w:tr>
      <w:tr w14:paraId="72189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58E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D94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验证数据导出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DA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系统管理员功能 - 基础数据管理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9B3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导出功能已删除</w:t>
            </w:r>
          </w:p>
        </w:tc>
      </w:tr>
    </w:tbl>
    <w:p w14:paraId="2D80C83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典型缺陷详情</w:t>
      </w:r>
    </w:p>
    <w:p w14:paraId="153F2B8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缺陷 1：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新建处方功能无法添加药品（严重，已修复）</w:t>
      </w:r>
    </w:p>
    <w:p w14:paraId="30ACD3A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测试用例 ID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：48</w:t>
      </w:r>
    </w:p>
    <w:p w14:paraId="17B2F55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缺陷位置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：医生功能 → 处方开具页面</w:t>
      </w:r>
    </w:p>
    <w:p w14:paraId="50A5ABA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缺陷现象：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在新建处方页面选择药品并输入数量后，点击 "确定添加" 按钮无响应，药品未添加到处方列表中，导致无法提交处方。</w:t>
      </w:r>
    </w:p>
    <w:p w14:paraId="35C6CD2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复现步骤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</w:t>
      </w:r>
    </w:p>
    <w:p w14:paraId="38A2C9B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使用医生账号登录系统，进入处方开具页面</w:t>
      </w:r>
    </w:p>
    <w:p w14:paraId="75E48DE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选择一位就诊中的患者</w:t>
      </w:r>
    </w:p>
    <w:p w14:paraId="31CAF32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点击 "添加药品" 按钮，从药品库选择任意药品</w:t>
      </w:r>
    </w:p>
    <w:p w14:paraId="7DEBD34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输入药品数量，点击 "确定添加"</w:t>
      </w:r>
    </w:p>
    <w:p w14:paraId="347717B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查看处方列表</w:t>
      </w:r>
    </w:p>
    <w:p w14:paraId="1516FA8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影响范围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：核心诊疗流程，导致医生无法为患者开具处方，影响患者取药和治疗。</w:t>
      </w:r>
    </w:p>
    <w:p w14:paraId="29FA6B6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修复情况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：开发团队已修复前端交互逻辑与后端接口问题，回归测试通过。</w:t>
      </w:r>
    </w:p>
    <w:p w14:paraId="278E80D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缺陷 2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：病假申请撤销功能失效（一般，待修复）</w:t>
      </w:r>
    </w:p>
    <w:p w14:paraId="7F73D45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测试用例 ID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：29</w:t>
      </w:r>
    </w:p>
    <w:p w14:paraId="36BBEE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缺陷位置：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学生功能 → 病假申请 → 申请记录页面</w:t>
      </w:r>
    </w:p>
    <w:p w14:paraId="311112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缺陷现象：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学生提交待审核状态的病假申请后，页面无 "撤销" 按钮，无法自主撤销错误提交的申请。</w:t>
      </w:r>
    </w:p>
    <w:p w14:paraId="74016FF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复现步骤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</w:t>
      </w:r>
    </w:p>
    <w:p w14:paraId="523EEA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使用学生账号登录系统，提交病假申请</w:t>
      </w:r>
    </w:p>
    <w:p w14:paraId="3CEB7C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进入病假申请记录页面</w:t>
      </w:r>
    </w:p>
    <w:p w14:paraId="3B3376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查看待审核申请的操作选项</w:t>
      </w:r>
    </w:p>
    <w:p w14:paraId="151AF4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影响范围：学生病假申请流程的完整性，增加审批员的工作负担。</w:t>
      </w:r>
    </w:p>
    <w:p w14:paraId="6764F5B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缺陷 3：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健康档案修改功能失效（一般，待修复）</w:t>
      </w:r>
    </w:p>
    <w:p w14:paraId="1DF0740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测试用例 ID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：32</w:t>
      </w:r>
    </w:p>
    <w:p w14:paraId="7665971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缺陷位置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：学生功能 → 健康档案页面</w:t>
      </w:r>
    </w:p>
    <w:p w14:paraId="116FED8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缺陷现象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：健康档案页面无 "编辑" 按钮，学生无法修改过敏史、既往病史等个人健康信息。</w:t>
      </w:r>
    </w:p>
    <w:p w14:paraId="5160B6B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复现步骤：</w:t>
      </w:r>
    </w:p>
    <w:p w14:paraId="0DE1FA4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使用学生账号登录系统，进入健康档案页面</w:t>
      </w:r>
    </w:p>
    <w:p w14:paraId="1B6C97D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查找页面是否有编辑功能入口</w:t>
      </w:r>
    </w:p>
    <w:p w14:paraId="20BF295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影响范围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：学生健康档案数据的准确性，可能导致医生诊疗时获取错误的患者信息。</w:t>
      </w:r>
    </w:p>
    <w:p w14:paraId="52D6E00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补充：</w:t>
      </w:r>
    </w:p>
    <w:p w14:paraId="2628DEA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完整功能测试用例集见附件《8-校园医务系统_测试用例》</w:t>
      </w:r>
    </w:p>
    <w:p w14:paraId="41161C4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软件功能测试结果及缺陷记录表见附件《校园医务管理系统_测试结果及缺陷记录表》</w:t>
      </w:r>
    </w:p>
    <w:p w14:paraId="73F6865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/>
          <w:sz w:val="28"/>
          <w:szCs w:val="28"/>
          <w:lang w:val="en-US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软件功能测试综合报告见附件见附件《7-校园医务系统_测试方案》</w:t>
      </w:r>
    </w:p>
    <w:p w14:paraId="1F1FA9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五．</w:t>
      </w:r>
      <w:r>
        <w:rPr>
          <w:rFonts w:hint="eastAsia" w:ascii="宋体" w:hAnsi="宋体" w:eastAsia="宋体" w:cs="宋体"/>
          <w:b/>
          <w:sz w:val="28"/>
          <w:szCs w:val="28"/>
        </w:rPr>
        <w:t>心得体会与自我评价</w:t>
      </w:r>
    </w:p>
    <w:p w14:paraId="6A4632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心得体会：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本次实验中，我能够按照实验要求完成所有测试任务，独立设计了 155 条测试用例，执行了全部测试用例并规范记录了测试结果与缺陷。通过本次实验，我掌握了软件功能测试的基本流程与方法，具备了初步的测试用例设计与缺陷管理能力。</w:t>
      </w:r>
    </w:p>
    <w:p w14:paraId="3DEF08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自我评价：</w:t>
      </w:r>
    </w:p>
    <w:p w14:paraId="23819A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6"/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1.</w:t>
      </w:r>
      <w:r>
        <w:rPr>
          <w:rStyle w:val="6"/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测试用例设计的深度不够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：部分复杂业务场景的用例设计不够细致，未能覆盖所有可能的分支情况。</w:t>
      </w:r>
    </w:p>
    <w:p w14:paraId="39C9C2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6"/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2.</w:t>
      </w:r>
      <w:r>
        <w:rPr>
          <w:rStyle w:val="6"/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性能测试与安全测试能力不足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：本次实验主要聚焦于功能测试，对性能测试和安全测试的方法与工具掌握不够熟练。</w:t>
      </w:r>
    </w:p>
    <w:p w14:paraId="768030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6"/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3.</w:t>
      </w:r>
      <w:r>
        <w:rPr>
          <w:rStyle w:val="6"/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自动化测试经验缺乏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：本次测试全部采用手动方式，效率较低，未能运用自动化测试工具提升测试效率。</w:t>
      </w:r>
    </w:p>
    <w:p w14:paraId="68A406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在今后的学习中，我将加强对性能测试、安全测试和自动化测试的学习，不断提升自己的测试技能，努力成为一名专业的软件测试工程师。</w:t>
      </w:r>
    </w:p>
    <w:p w14:paraId="2ED4081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六．</w:t>
      </w:r>
      <w:r>
        <w:rPr>
          <w:rFonts w:hint="eastAsia" w:ascii="宋体" w:hAnsi="宋体" w:eastAsia="宋体" w:cs="宋体"/>
          <w:b/>
          <w:sz w:val="28"/>
          <w:szCs w:val="28"/>
        </w:rPr>
        <w:t>教师评分</w:t>
      </w:r>
    </w:p>
    <w:p w14:paraId="36F2AE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6F28D7"/>
    <w:rsid w:val="1C1D7610"/>
    <w:rsid w:val="3DA5420D"/>
    <w:rsid w:val="56AA292C"/>
    <w:rsid w:val="5AC914C6"/>
    <w:rsid w:val="5D0969ED"/>
    <w:rsid w:val="6A735217"/>
    <w:rsid w:val="6D467F90"/>
    <w:rsid w:val="74183AF2"/>
    <w:rsid w:val="7682366F"/>
    <w:rsid w:val="7BDD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无间隔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2401</Words>
  <Characters>2713</Characters>
  <Lines>0</Lines>
  <Paragraphs>0</Paragraphs>
  <TotalTime>46</TotalTime>
  <ScaleCrop>false</ScaleCrop>
  <LinksUpToDate>false</LinksUpToDate>
  <CharactersWithSpaces>2820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2026-05-13T05:47:00Z</dcterms:created>
  <dc:creator>admin</dc:creator>
  <cp:lastModifiedBy>WPS_1428535950</cp:lastModifiedBy>
  <dcterms:modified xsi:type="dcterms:W3CDTF">2026-06-13T11:04:55Z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eyJoZGlkIjoiNmMzZjJiMzJiZTU4OTQ1MTAwZWFjZTRkZDRhZTVjYjUiLCJ1c2VySWQiOiIxNDI4NTM1OTUwIn0=</vt:lpwstr>
  </property>
  <property fmtid="{D5CDD505-2E9C-101B-9397-08002B2CF9AE}" pid="4" name="ICV">
    <vt:lpwstr>D9D9676EFFF44262BE5C7D8E19652ACD_13</vt:lpwstr>
  </property>
</Properties>
</file>