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48D" w:rsidRDefault="00E5548D">
      <w:pPr>
        <w:widowControl w:val="0"/>
        <w:autoSpaceDE w:val="0"/>
        <w:autoSpaceDN w:val="0"/>
        <w:adjustRightInd w:val="0"/>
        <w:spacing w:after="0" w:line="240" w:lineRule="auto"/>
        <w:rPr>
          <w:rFonts w:ascii="Arial" w:hAnsi="Arial" w:cs="Arial"/>
          <w:color w:val="000000"/>
          <w:sz w:val="24"/>
          <w:szCs w:val="24"/>
        </w:rPr>
      </w:pP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4"/>
          <w:szCs w:val="24"/>
        </w:rPr>
        <w:t xml:space="preserve"> </w:t>
      </w: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A2313B" w:rsidRDefault="00A2313B" w:rsidP="00A2313B">
      <w:pPr>
        <w:widowControl w:val="0"/>
        <w:autoSpaceDE w:val="0"/>
        <w:autoSpaceDN w:val="0"/>
        <w:adjustRightInd w:val="0"/>
        <w:spacing w:after="0" w:line="240" w:lineRule="auto"/>
        <w:jc w:val="center"/>
        <w:rPr>
          <w:rFonts w:ascii="Book Antiqua" w:hAnsi="Book Antiqua" w:cs="Book Antiqua"/>
          <w:b/>
          <w:bCs/>
          <w:color w:val="000000"/>
          <w:sz w:val="52"/>
          <w:szCs w:val="52"/>
        </w:rPr>
      </w:pPr>
      <w:r>
        <w:rPr>
          <w:rFonts w:ascii="Book Antiqua" w:hAnsi="Book Antiqua" w:cs="Book Antiqua"/>
          <w:b/>
          <w:bCs/>
          <w:color w:val="000000"/>
          <w:sz w:val="52"/>
          <w:szCs w:val="52"/>
        </w:rPr>
        <w:t xml:space="preserve">HSSBC </w:t>
      </w:r>
      <w:r w:rsidR="005B58AA">
        <w:rPr>
          <w:rFonts w:ascii="Book Antiqua" w:hAnsi="Book Antiqua" w:cs="Book Antiqua"/>
          <w:b/>
          <w:bCs/>
          <w:color w:val="000000"/>
          <w:sz w:val="52"/>
          <w:szCs w:val="52"/>
        </w:rPr>
        <w:t>Database Services</w:t>
      </w:r>
      <w:r>
        <w:rPr>
          <w:rFonts w:ascii="Book Antiqua" w:hAnsi="Book Antiqua" w:cs="Book Antiqua"/>
          <w:b/>
          <w:bCs/>
          <w:color w:val="000000"/>
          <w:sz w:val="52"/>
          <w:szCs w:val="52"/>
        </w:rPr>
        <w:t xml:space="preserve"> </w:t>
      </w:r>
    </w:p>
    <w:p w:rsidR="00E5548D" w:rsidRPr="00A2313B" w:rsidRDefault="00A2313B" w:rsidP="00A2313B">
      <w:pPr>
        <w:widowControl w:val="0"/>
        <w:autoSpaceDE w:val="0"/>
        <w:autoSpaceDN w:val="0"/>
        <w:adjustRightInd w:val="0"/>
        <w:spacing w:after="0" w:line="240" w:lineRule="auto"/>
        <w:jc w:val="center"/>
        <w:rPr>
          <w:rFonts w:ascii="Book Antiqua" w:hAnsi="Book Antiqua" w:cs="Book Antiqua"/>
          <w:b/>
          <w:bCs/>
          <w:color w:val="000000"/>
          <w:sz w:val="52"/>
          <w:szCs w:val="52"/>
        </w:rPr>
      </w:pPr>
      <w:r>
        <w:rPr>
          <w:rFonts w:ascii="Book Antiqua" w:hAnsi="Book Antiqua" w:cs="Book Antiqua"/>
          <w:b/>
          <w:bCs/>
          <w:color w:val="000000"/>
          <w:sz w:val="52"/>
          <w:szCs w:val="52"/>
        </w:rPr>
        <w:t>Reference Architecture</w:t>
      </w:r>
    </w:p>
    <w:p w:rsidR="00E5548D" w:rsidRPr="00A2313B" w:rsidRDefault="00A26031">
      <w:pPr>
        <w:widowControl w:val="0"/>
        <w:autoSpaceDE w:val="0"/>
        <w:autoSpaceDN w:val="0"/>
        <w:adjustRightInd w:val="0"/>
        <w:spacing w:after="0" w:line="240" w:lineRule="auto"/>
        <w:jc w:val="center"/>
        <w:rPr>
          <w:rFonts w:ascii="Book Antiqua" w:hAnsi="Book Antiqua" w:cs="Book Antiqua"/>
          <w:color w:val="000000"/>
          <w:sz w:val="20"/>
          <w:szCs w:val="20"/>
        </w:rPr>
      </w:pPr>
      <w:r>
        <w:rPr>
          <w:rFonts w:ascii="Book Antiqua" w:hAnsi="Book Antiqua" w:cs="Book Antiqua"/>
          <w:b/>
          <w:bCs/>
          <w:color w:val="000000"/>
          <w:sz w:val="20"/>
          <w:szCs w:val="20"/>
        </w:rPr>
        <w:t>Version 1.2</w:t>
      </w:r>
      <w:r w:rsidR="00E5548D" w:rsidRPr="00A2313B">
        <w:rPr>
          <w:rFonts w:ascii="Book Antiqua" w:hAnsi="Book Antiqua" w:cs="Book Antiqua"/>
          <w:b/>
          <w:bCs/>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 </w:t>
      </w:r>
    </w:p>
    <w:p w:rsidR="00E5548D" w:rsidRDefault="00E5548D">
      <w:pPr>
        <w:widowControl w:val="0"/>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 </w:t>
      </w:r>
    </w:p>
    <w:p w:rsidR="00E5548D" w:rsidRDefault="00C06608">
      <w:pPr>
        <w:widowControl w:val="0"/>
        <w:autoSpaceDE w:val="0"/>
        <w:autoSpaceDN w:val="0"/>
        <w:adjustRightInd w:val="0"/>
        <w:spacing w:after="0" w:line="240" w:lineRule="auto"/>
        <w:jc w:val="center"/>
        <w:rPr>
          <w:rFonts w:ascii="Book Antiqua" w:hAnsi="Book Antiqua" w:cs="Book Antiqua"/>
          <w:color w:val="000000"/>
          <w:sz w:val="28"/>
          <w:szCs w:val="28"/>
        </w:rPr>
      </w:pPr>
      <w:r>
        <w:rPr>
          <w:rFonts w:ascii="Book Antiqua" w:hAnsi="Book Antiqua" w:cs="Book Antiqua"/>
          <w:b/>
          <w:bCs/>
          <w:color w:val="000000"/>
          <w:sz w:val="28"/>
          <w:szCs w:val="28"/>
        </w:rPr>
        <w:t xml:space="preserve">October </w:t>
      </w:r>
      <w:r w:rsidR="005B58AA">
        <w:rPr>
          <w:rFonts w:ascii="Book Antiqua" w:hAnsi="Book Antiqua" w:cs="Book Antiqua"/>
          <w:b/>
          <w:bCs/>
          <w:color w:val="000000"/>
          <w:sz w:val="28"/>
          <w:szCs w:val="28"/>
        </w:rPr>
        <w:t>29</w:t>
      </w:r>
      <w:r w:rsidR="00A2313B">
        <w:rPr>
          <w:rFonts w:ascii="Book Antiqua" w:hAnsi="Book Antiqua" w:cs="Book Antiqua"/>
          <w:b/>
          <w:bCs/>
          <w:color w:val="000000"/>
          <w:sz w:val="28"/>
          <w:szCs w:val="28"/>
        </w:rPr>
        <w:t>, 2010</w:t>
      </w:r>
    </w:p>
    <w:p w:rsidR="00E5548D" w:rsidRDefault="00E5548D">
      <w:pPr>
        <w:widowControl w:val="0"/>
        <w:autoSpaceDE w:val="0"/>
        <w:autoSpaceDN w:val="0"/>
        <w:adjustRightInd w:val="0"/>
        <w:spacing w:after="0" w:line="240" w:lineRule="auto"/>
        <w:rPr>
          <w:rFonts w:ascii="Book Antiqua" w:hAnsi="Book Antiqua" w:cs="Book Antiqua"/>
          <w:color w:val="000000"/>
          <w:sz w:val="28"/>
          <w:szCs w:val="28"/>
        </w:rPr>
      </w:pPr>
    </w:p>
    <w:p w:rsidR="00E5548D" w:rsidRDefault="00E5548D">
      <w:pPr>
        <w:widowControl w:val="0"/>
        <w:autoSpaceDE w:val="0"/>
        <w:autoSpaceDN w:val="0"/>
        <w:adjustRightInd w:val="0"/>
        <w:spacing w:after="0" w:line="240" w:lineRule="auto"/>
        <w:rPr>
          <w:rFonts w:ascii="Arial" w:hAnsi="Arial" w:cs="Arial"/>
          <w:sz w:val="24"/>
          <w:szCs w:val="24"/>
        </w:rPr>
      </w:pPr>
    </w:p>
    <w:p w:rsidR="00A2313B" w:rsidRDefault="00A2313B">
      <w:pPr>
        <w:widowControl w:val="0"/>
        <w:autoSpaceDE w:val="0"/>
        <w:autoSpaceDN w:val="0"/>
        <w:adjustRightInd w:val="0"/>
        <w:spacing w:after="0" w:line="240" w:lineRule="auto"/>
        <w:rPr>
          <w:rFonts w:ascii="Arial" w:hAnsi="Arial" w:cs="Arial"/>
          <w:sz w:val="24"/>
          <w:szCs w:val="24"/>
        </w:rPr>
      </w:pPr>
    </w:p>
    <w:p w:rsidR="00A2313B" w:rsidRDefault="00A2313B">
      <w:pPr>
        <w:widowControl w:val="0"/>
        <w:autoSpaceDE w:val="0"/>
        <w:autoSpaceDN w:val="0"/>
        <w:adjustRightInd w:val="0"/>
        <w:spacing w:after="0" w:line="240" w:lineRule="auto"/>
        <w:rPr>
          <w:rFonts w:ascii="Arial" w:hAnsi="Arial" w:cs="Arial"/>
          <w:sz w:val="24"/>
          <w:szCs w:val="24"/>
        </w:rPr>
      </w:pPr>
    </w:p>
    <w:p w:rsidR="00A2313B" w:rsidRDefault="00A2313B">
      <w:pPr>
        <w:widowControl w:val="0"/>
        <w:autoSpaceDE w:val="0"/>
        <w:autoSpaceDN w:val="0"/>
        <w:adjustRightInd w:val="0"/>
        <w:spacing w:after="0" w:line="240" w:lineRule="auto"/>
        <w:rPr>
          <w:rFonts w:ascii="Arial" w:hAnsi="Arial" w:cs="Arial"/>
          <w:sz w:val="24"/>
          <w:szCs w:val="24"/>
        </w:rPr>
      </w:pPr>
    </w:p>
    <w:p w:rsidR="00A2313B" w:rsidRDefault="00A2313B">
      <w:pPr>
        <w:widowControl w:val="0"/>
        <w:autoSpaceDE w:val="0"/>
        <w:autoSpaceDN w:val="0"/>
        <w:adjustRightInd w:val="0"/>
        <w:spacing w:after="0" w:line="240" w:lineRule="auto"/>
        <w:rPr>
          <w:rFonts w:ascii="Arial" w:hAnsi="Arial" w:cs="Arial"/>
          <w:sz w:val="24"/>
          <w:szCs w:val="24"/>
        </w:rPr>
      </w:pPr>
    </w:p>
    <w:p w:rsidR="00A2313B" w:rsidRDefault="00A2313B">
      <w:pPr>
        <w:widowControl w:val="0"/>
        <w:autoSpaceDE w:val="0"/>
        <w:autoSpaceDN w:val="0"/>
        <w:adjustRightInd w:val="0"/>
        <w:spacing w:after="0" w:line="240" w:lineRule="auto"/>
        <w:rPr>
          <w:rFonts w:ascii="Arial" w:hAnsi="Arial" w:cs="Arial"/>
          <w:sz w:val="24"/>
          <w:szCs w:val="24"/>
        </w:rPr>
      </w:pPr>
    </w:p>
    <w:p w:rsidR="0081500B" w:rsidRPr="003D7D89" w:rsidRDefault="0081500B" w:rsidP="00641A59">
      <w:pPr>
        <w:pStyle w:val="Heading1"/>
      </w:pPr>
      <w:r>
        <w:rPr>
          <w:sz w:val="24"/>
          <w:szCs w:val="24"/>
        </w:rPr>
        <w:br w:type="page"/>
      </w:r>
      <w:bookmarkStart w:id="0" w:name="_Toc280260874"/>
      <w:r w:rsidRPr="003D7D89">
        <w:lastRenderedPageBreak/>
        <w:t>Revision History</w:t>
      </w:r>
      <w:bookmarkEnd w:id="0"/>
    </w:p>
    <w:p w:rsidR="0081500B" w:rsidRPr="003D7D89" w:rsidRDefault="0081500B" w:rsidP="0081500B">
      <w:pPr>
        <w:widowControl w:val="0"/>
        <w:tabs>
          <w:tab w:val="left" w:pos="8910"/>
          <w:tab w:val="left" w:pos="9000"/>
        </w:tabs>
        <w:autoSpaceDE w:val="0"/>
        <w:autoSpaceDN w:val="0"/>
        <w:adjustRightInd w:val="0"/>
        <w:spacing w:after="0" w:line="240" w:lineRule="auto"/>
        <w:ind w:firstLine="720"/>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98"/>
        <w:gridCol w:w="1710"/>
        <w:gridCol w:w="2700"/>
        <w:gridCol w:w="2070"/>
        <w:gridCol w:w="1998"/>
      </w:tblGrid>
      <w:tr w:rsidR="0081500B" w:rsidRPr="00435535" w:rsidTr="00361767">
        <w:tc>
          <w:tcPr>
            <w:tcW w:w="1098"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b/>
                <w:sz w:val="24"/>
                <w:szCs w:val="24"/>
              </w:rPr>
            </w:pPr>
            <w:r w:rsidRPr="00435535">
              <w:rPr>
                <w:rFonts w:cs="Arial"/>
                <w:b/>
                <w:sz w:val="24"/>
                <w:szCs w:val="24"/>
              </w:rPr>
              <w:t>Version</w:t>
            </w:r>
          </w:p>
        </w:tc>
        <w:tc>
          <w:tcPr>
            <w:tcW w:w="1710"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b/>
                <w:sz w:val="24"/>
                <w:szCs w:val="24"/>
              </w:rPr>
            </w:pPr>
            <w:r w:rsidRPr="00435535">
              <w:rPr>
                <w:rFonts w:cs="Arial"/>
                <w:b/>
                <w:sz w:val="24"/>
                <w:szCs w:val="24"/>
              </w:rPr>
              <w:t>Date</w:t>
            </w:r>
          </w:p>
        </w:tc>
        <w:tc>
          <w:tcPr>
            <w:tcW w:w="2700"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b/>
                <w:sz w:val="24"/>
                <w:szCs w:val="24"/>
              </w:rPr>
            </w:pPr>
            <w:r w:rsidRPr="00435535">
              <w:rPr>
                <w:rFonts w:cs="Arial"/>
                <w:b/>
                <w:sz w:val="24"/>
                <w:szCs w:val="24"/>
              </w:rPr>
              <w:t>Created/Updated By</w:t>
            </w:r>
          </w:p>
        </w:tc>
        <w:tc>
          <w:tcPr>
            <w:tcW w:w="2070"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b/>
                <w:sz w:val="24"/>
                <w:szCs w:val="24"/>
              </w:rPr>
            </w:pPr>
            <w:r w:rsidRPr="00435535">
              <w:rPr>
                <w:rFonts w:cs="Arial"/>
                <w:b/>
                <w:sz w:val="24"/>
                <w:szCs w:val="24"/>
              </w:rPr>
              <w:t>Reviewed by</w:t>
            </w:r>
          </w:p>
        </w:tc>
        <w:tc>
          <w:tcPr>
            <w:tcW w:w="1998"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b/>
                <w:sz w:val="24"/>
                <w:szCs w:val="24"/>
              </w:rPr>
            </w:pPr>
            <w:r w:rsidRPr="00435535">
              <w:rPr>
                <w:rFonts w:cs="Arial"/>
                <w:b/>
                <w:sz w:val="24"/>
                <w:szCs w:val="24"/>
              </w:rPr>
              <w:t>Summary of Change</w:t>
            </w:r>
          </w:p>
        </w:tc>
      </w:tr>
      <w:tr w:rsidR="0081500B" w:rsidRPr="00435535" w:rsidTr="00361767">
        <w:tc>
          <w:tcPr>
            <w:tcW w:w="1098" w:type="dxa"/>
            <w:shd w:val="clear" w:color="auto" w:fill="B3B3B3"/>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sz w:val="24"/>
                <w:szCs w:val="24"/>
              </w:rPr>
            </w:pPr>
            <w:r w:rsidRPr="00435535">
              <w:rPr>
                <w:rFonts w:cs="Arial"/>
                <w:sz w:val="24"/>
                <w:szCs w:val="24"/>
              </w:rPr>
              <w:t>1.0</w:t>
            </w:r>
          </w:p>
        </w:tc>
        <w:tc>
          <w:tcPr>
            <w:tcW w:w="1710" w:type="dxa"/>
          </w:tcPr>
          <w:p w:rsidR="0081500B" w:rsidRPr="00435535" w:rsidRDefault="0081500B" w:rsidP="0081500B">
            <w:pPr>
              <w:widowControl w:val="0"/>
              <w:tabs>
                <w:tab w:val="left" w:pos="8910"/>
                <w:tab w:val="left" w:pos="9000"/>
              </w:tabs>
              <w:autoSpaceDE w:val="0"/>
              <w:autoSpaceDN w:val="0"/>
              <w:adjustRightInd w:val="0"/>
              <w:spacing w:after="0" w:line="240" w:lineRule="auto"/>
              <w:rPr>
                <w:rFonts w:cs="Arial"/>
                <w:sz w:val="24"/>
                <w:szCs w:val="24"/>
              </w:rPr>
            </w:pPr>
            <w:r w:rsidRPr="00435535">
              <w:rPr>
                <w:rFonts w:cs="Arial"/>
                <w:sz w:val="24"/>
                <w:szCs w:val="24"/>
              </w:rPr>
              <w:t xml:space="preserve">Oct </w:t>
            </w:r>
            <w:r>
              <w:rPr>
                <w:rFonts w:cs="Arial"/>
                <w:sz w:val="24"/>
                <w:szCs w:val="24"/>
              </w:rPr>
              <w:t>29</w:t>
            </w:r>
            <w:r w:rsidRPr="00435535">
              <w:rPr>
                <w:rFonts w:cs="Arial"/>
                <w:sz w:val="24"/>
                <w:szCs w:val="24"/>
              </w:rPr>
              <w:t xml:space="preserve"> / 2010</w:t>
            </w:r>
          </w:p>
        </w:tc>
        <w:tc>
          <w:tcPr>
            <w:tcW w:w="2700" w:type="dxa"/>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Marcus Robb</w:t>
            </w:r>
          </w:p>
        </w:tc>
        <w:tc>
          <w:tcPr>
            <w:tcW w:w="2070" w:type="dxa"/>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sz w:val="24"/>
                <w:szCs w:val="24"/>
              </w:rPr>
            </w:pPr>
          </w:p>
        </w:tc>
        <w:tc>
          <w:tcPr>
            <w:tcW w:w="1998" w:type="dxa"/>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sz w:val="24"/>
                <w:szCs w:val="24"/>
              </w:rPr>
            </w:pPr>
            <w:r w:rsidRPr="00435535">
              <w:rPr>
                <w:rFonts w:cs="Arial"/>
                <w:sz w:val="24"/>
                <w:szCs w:val="24"/>
              </w:rPr>
              <w:t>initial draft</w:t>
            </w:r>
          </w:p>
        </w:tc>
      </w:tr>
      <w:tr w:rsidR="0081500B" w:rsidRPr="00435535" w:rsidTr="00361767">
        <w:tc>
          <w:tcPr>
            <w:tcW w:w="1098" w:type="dxa"/>
            <w:shd w:val="clear" w:color="auto" w:fill="B3B3B3"/>
          </w:tcPr>
          <w:p w:rsidR="0081500B" w:rsidRPr="00435535" w:rsidRDefault="00C41DF3"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1.1</w:t>
            </w:r>
          </w:p>
        </w:tc>
        <w:tc>
          <w:tcPr>
            <w:tcW w:w="1710" w:type="dxa"/>
          </w:tcPr>
          <w:p w:rsidR="0081500B" w:rsidRPr="00435535" w:rsidRDefault="00C41DF3"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Nov 4/2010</w:t>
            </w:r>
          </w:p>
        </w:tc>
        <w:tc>
          <w:tcPr>
            <w:tcW w:w="2700" w:type="dxa"/>
          </w:tcPr>
          <w:p w:rsidR="0081500B" w:rsidRPr="00435535" w:rsidRDefault="00C41DF3"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Marcus Robb</w:t>
            </w:r>
          </w:p>
        </w:tc>
        <w:tc>
          <w:tcPr>
            <w:tcW w:w="2070" w:type="dxa"/>
          </w:tcPr>
          <w:p w:rsidR="0081500B" w:rsidRPr="00435535" w:rsidRDefault="0081500B" w:rsidP="00361767">
            <w:pPr>
              <w:widowControl w:val="0"/>
              <w:tabs>
                <w:tab w:val="left" w:pos="8910"/>
                <w:tab w:val="left" w:pos="9000"/>
              </w:tabs>
              <w:autoSpaceDE w:val="0"/>
              <w:autoSpaceDN w:val="0"/>
              <w:adjustRightInd w:val="0"/>
              <w:spacing w:after="0" w:line="240" w:lineRule="auto"/>
              <w:rPr>
                <w:rFonts w:cs="Arial"/>
                <w:sz w:val="24"/>
                <w:szCs w:val="24"/>
              </w:rPr>
            </w:pPr>
          </w:p>
        </w:tc>
        <w:tc>
          <w:tcPr>
            <w:tcW w:w="1998" w:type="dxa"/>
          </w:tcPr>
          <w:p w:rsidR="0081500B" w:rsidRPr="00435535" w:rsidRDefault="00C41DF3"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Updates post HPAS review</w:t>
            </w:r>
          </w:p>
        </w:tc>
      </w:tr>
      <w:tr w:rsidR="00A26031" w:rsidRPr="00435535" w:rsidTr="00361767">
        <w:tc>
          <w:tcPr>
            <w:tcW w:w="1098" w:type="dxa"/>
            <w:shd w:val="clear" w:color="auto" w:fill="B3B3B3"/>
          </w:tcPr>
          <w:p w:rsidR="00A26031" w:rsidRDefault="00A26031"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1.2</w:t>
            </w:r>
          </w:p>
        </w:tc>
        <w:tc>
          <w:tcPr>
            <w:tcW w:w="1710" w:type="dxa"/>
          </w:tcPr>
          <w:p w:rsidR="00A26031" w:rsidRDefault="00A26031"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Nov 8/2010</w:t>
            </w:r>
          </w:p>
        </w:tc>
        <w:tc>
          <w:tcPr>
            <w:tcW w:w="2700" w:type="dxa"/>
          </w:tcPr>
          <w:p w:rsidR="00A26031" w:rsidRDefault="00A26031"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Marcus Robb/Brinder Lally</w:t>
            </w:r>
          </w:p>
        </w:tc>
        <w:tc>
          <w:tcPr>
            <w:tcW w:w="2070" w:type="dxa"/>
          </w:tcPr>
          <w:p w:rsidR="00A26031" w:rsidRPr="00435535" w:rsidRDefault="00A26031" w:rsidP="00361767">
            <w:pPr>
              <w:widowControl w:val="0"/>
              <w:tabs>
                <w:tab w:val="left" w:pos="8910"/>
                <w:tab w:val="left" w:pos="9000"/>
              </w:tabs>
              <w:autoSpaceDE w:val="0"/>
              <w:autoSpaceDN w:val="0"/>
              <w:adjustRightInd w:val="0"/>
              <w:spacing w:after="0" w:line="240" w:lineRule="auto"/>
              <w:rPr>
                <w:rFonts w:cs="Arial"/>
                <w:sz w:val="24"/>
                <w:szCs w:val="24"/>
              </w:rPr>
            </w:pPr>
          </w:p>
        </w:tc>
        <w:tc>
          <w:tcPr>
            <w:tcW w:w="1998" w:type="dxa"/>
          </w:tcPr>
          <w:p w:rsidR="00A26031" w:rsidRDefault="00A26031" w:rsidP="00361767">
            <w:pPr>
              <w:widowControl w:val="0"/>
              <w:tabs>
                <w:tab w:val="left" w:pos="8910"/>
                <w:tab w:val="left" w:pos="9000"/>
              </w:tabs>
              <w:autoSpaceDE w:val="0"/>
              <w:autoSpaceDN w:val="0"/>
              <w:adjustRightInd w:val="0"/>
              <w:spacing w:after="0" w:line="240" w:lineRule="auto"/>
              <w:rPr>
                <w:rFonts w:cs="Arial"/>
                <w:sz w:val="24"/>
                <w:szCs w:val="24"/>
              </w:rPr>
            </w:pPr>
            <w:r>
              <w:rPr>
                <w:rFonts w:cs="Arial"/>
                <w:sz w:val="24"/>
                <w:szCs w:val="24"/>
              </w:rPr>
              <w:t>Updates including Oracle/Post Cross Over Meeting</w:t>
            </w:r>
          </w:p>
        </w:tc>
      </w:tr>
    </w:tbl>
    <w:p w:rsidR="0081500B" w:rsidRDefault="0081500B" w:rsidP="00A2313B">
      <w:pPr>
        <w:widowControl w:val="0"/>
        <w:tabs>
          <w:tab w:val="left" w:pos="8910"/>
          <w:tab w:val="left" w:pos="9000"/>
        </w:tabs>
        <w:autoSpaceDE w:val="0"/>
        <w:autoSpaceDN w:val="0"/>
        <w:adjustRightInd w:val="0"/>
        <w:spacing w:after="0" w:line="240" w:lineRule="auto"/>
        <w:rPr>
          <w:rFonts w:ascii="Arial" w:hAnsi="Arial" w:cs="Arial"/>
          <w:sz w:val="24"/>
          <w:szCs w:val="24"/>
        </w:rPr>
      </w:pPr>
    </w:p>
    <w:p w:rsidR="0081500B" w:rsidRDefault="0081500B">
      <w:pPr>
        <w:spacing w:after="0" w:line="240" w:lineRule="auto"/>
        <w:rPr>
          <w:rFonts w:ascii="Arial" w:hAnsi="Arial" w:cs="Arial"/>
          <w:sz w:val="24"/>
          <w:szCs w:val="24"/>
        </w:rPr>
      </w:pPr>
      <w:r>
        <w:rPr>
          <w:rFonts w:ascii="Arial" w:hAnsi="Arial" w:cs="Arial"/>
          <w:sz w:val="24"/>
          <w:szCs w:val="24"/>
        </w:rPr>
        <w:br w:type="page"/>
      </w:r>
    </w:p>
    <w:sdt>
      <w:sdtPr>
        <w:rPr>
          <w:rFonts w:ascii="Calibri" w:eastAsia="Times New Roman" w:hAnsi="Calibri" w:cs="Times New Roman"/>
          <w:b w:val="0"/>
          <w:bCs w:val="0"/>
          <w:color w:val="auto"/>
          <w:sz w:val="22"/>
          <w:szCs w:val="22"/>
        </w:rPr>
        <w:id w:val="848608110"/>
        <w:docPartObj>
          <w:docPartGallery w:val="Table of Contents"/>
          <w:docPartUnique/>
        </w:docPartObj>
      </w:sdtPr>
      <w:sdtContent>
        <w:p w:rsidR="00641A59" w:rsidRDefault="00641A59">
          <w:pPr>
            <w:pStyle w:val="TOCHeading"/>
          </w:pPr>
          <w:r>
            <w:t>Table of Contents</w:t>
          </w:r>
        </w:p>
        <w:p w:rsidR="0055607D" w:rsidRDefault="004828E3">
          <w:pPr>
            <w:pStyle w:val="TOC1"/>
            <w:tabs>
              <w:tab w:val="right" w:leader="dot" w:pos="9350"/>
            </w:tabs>
            <w:rPr>
              <w:rFonts w:asciiTheme="minorHAnsi" w:eastAsiaTheme="minorEastAsia" w:hAnsiTheme="minorHAnsi" w:cstheme="minorBidi"/>
              <w:noProof/>
            </w:rPr>
          </w:pPr>
          <w:r>
            <w:fldChar w:fldCharType="begin"/>
          </w:r>
          <w:r w:rsidR="00641A59">
            <w:instrText xml:space="preserve"> TOC \o "1-3" \h \z \u </w:instrText>
          </w:r>
          <w:r>
            <w:fldChar w:fldCharType="separate"/>
          </w:r>
          <w:hyperlink w:anchor="_Toc280260874" w:history="1">
            <w:r w:rsidR="0055607D" w:rsidRPr="00717A71">
              <w:rPr>
                <w:rStyle w:val="Hyperlink"/>
                <w:noProof/>
              </w:rPr>
              <w:t>Revision History</w:t>
            </w:r>
            <w:r w:rsidR="0055607D">
              <w:rPr>
                <w:noProof/>
                <w:webHidden/>
              </w:rPr>
              <w:tab/>
            </w:r>
            <w:r>
              <w:rPr>
                <w:noProof/>
                <w:webHidden/>
              </w:rPr>
              <w:fldChar w:fldCharType="begin"/>
            </w:r>
            <w:r w:rsidR="0055607D">
              <w:rPr>
                <w:noProof/>
                <w:webHidden/>
              </w:rPr>
              <w:instrText xml:space="preserve"> PAGEREF _Toc280260874 \h </w:instrText>
            </w:r>
            <w:r>
              <w:rPr>
                <w:noProof/>
                <w:webHidden/>
              </w:rPr>
            </w:r>
            <w:r>
              <w:rPr>
                <w:noProof/>
                <w:webHidden/>
              </w:rPr>
              <w:fldChar w:fldCharType="separate"/>
            </w:r>
            <w:r w:rsidR="0055607D">
              <w:rPr>
                <w:noProof/>
                <w:webHidden/>
              </w:rPr>
              <w:t>2</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875" w:history="1">
            <w:r w:rsidR="0055607D" w:rsidRPr="00717A71">
              <w:rPr>
                <w:rStyle w:val="Hyperlink"/>
                <w:rFonts w:eastAsia="Arial Unicode MS"/>
                <w:noProof/>
              </w:rPr>
              <w:t>1. Architecture Overview</w:t>
            </w:r>
            <w:r w:rsidR="0055607D">
              <w:rPr>
                <w:noProof/>
                <w:webHidden/>
              </w:rPr>
              <w:tab/>
            </w:r>
            <w:r>
              <w:rPr>
                <w:noProof/>
                <w:webHidden/>
              </w:rPr>
              <w:fldChar w:fldCharType="begin"/>
            </w:r>
            <w:r w:rsidR="0055607D">
              <w:rPr>
                <w:noProof/>
                <w:webHidden/>
              </w:rPr>
              <w:instrText xml:space="preserve"> PAGEREF _Toc280260875 \h </w:instrText>
            </w:r>
            <w:r>
              <w:rPr>
                <w:noProof/>
                <w:webHidden/>
              </w:rPr>
            </w:r>
            <w:r>
              <w:rPr>
                <w:noProof/>
                <w:webHidden/>
              </w:rPr>
              <w:fldChar w:fldCharType="separate"/>
            </w:r>
            <w:r w:rsidR="0055607D">
              <w:rPr>
                <w:noProof/>
                <w:webHidden/>
              </w:rPr>
              <w:t>5</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876" w:history="1">
            <w:r w:rsidR="0055607D" w:rsidRPr="00717A71">
              <w:rPr>
                <w:rStyle w:val="Hyperlink"/>
                <w:noProof/>
              </w:rPr>
              <w:t>2. Design Principles</w:t>
            </w:r>
            <w:r w:rsidR="0055607D">
              <w:rPr>
                <w:noProof/>
                <w:webHidden/>
              </w:rPr>
              <w:tab/>
            </w:r>
            <w:r>
              <w:rPr>
                <w:noProof/>
                <w:webHidden/>
              </w:rPr>
              <w:fldChar w:fldCharType="begin"/>
            </w:r>
            <w:r w:rsidR="0055607D">
              <w:rPr>
                <w:noProof/>
                <w:webHidden/>
              </w:rPr>
              <w:instrText xml:space="preserve"> PAGEREF _Toc280260876 \h </w:instrText>
            </w:r>
            <w:r>
              <w:rPr>
                <w:noProof/>
                <w:webHidden/>
              </w:rPr>
            </w:r>
            <w:r>
              <w:rPr>
                <w:noProof/>
                <w:webHidden/>
              </w:rPr>
              <w:fldChar w:fldCharType="separate"/>
            </w:r>
            <w:r w:rsidR="0055607D">
              <w:rPr>
                <w:noProof/>
                <w:webHidden/>
              </w:rPr>
              <w:t>5</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877" w:history="1">
            <w:r w:rsidR="0055607D" w:rsidRPr="00717A71">
              <w:rPr>
                <w:rStyle w:val="Hyperlink"/>
                <w:noProof/>
              </w:rPr>
              <w:t>3. Summary of Key Decisions</w:t>
            </w:r>
            <w:r w:rsidR="0055607D">
              <w:rPr>
                <w:noProof/>
                <w:webHidden/>
              </w:rPr>
              <w:tab/>
            </w:r>
            <w:r>
              <w:rPr>
                <w:noProof/>
                <w:webHidden/>
              </w:rPr>
              <w:fldChar w:fldCharType="begin"/>
            </w:r>
            <w:r w:rsidR="0055607D">
              <w:rPr>
                <w:noProof/>
                <w:webHidden/>
              </w:rPr>
              <w:instrText xml:space="preserve"> PAGEREF _Toc280260877 \h </w:instrText>
            </w:r>
            <w:r>
              <w:rPr>
                <w:noProof/>
                <w:webHidden/>
              </w:rPr>
            </w:r>
            <w:r>
              <w:rPr>
                <w:noProof/>
                <w:webHidden/>
              </w:rPr>
              <w:fldChar w:fldCharType="separate"/>
            </w:r>
            <w:r w:rsidR="0055607D">
              <w:rPr>
                <w:noProof/>
                <w:webHidden/>
              </w:rPr>
              <w:t>5</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878" w:history="1">
            <w:r w:rsidR="0055607D" w:rsidRPr="00717A71">
              <w:rPr>
                <w:rStyle w:val="Hyperlink"/>
                <w:noProof/>
              </w:rPr>
              <w:t>4. Architectural Design</w:t>
            </w:r>
            <w:r w:rsidR="0055607D">
              <w:rPr>
                <w:noProof/>
                <w:webHidden/>
              </w:rPr>
              <w:tab/>
            </w:r>
            <w:r>
              <w:rPr>
                <w:noProof/>
                <w:webHidden/>
              </w:rPr>
              <w:fldChar w:fldCharType="begin"/>
            </w:r>
            <w:r w:rsidR="0055607D">
              <w:rPr>
                <w:noProof/>
                <w:webHidden/>
              </w:rPr>
              <w:instrText xml:space="preserve"> PAGEREF _Toc280260878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879" w:history="1">
            <w:r w:rsidR="0055607D" w:rsidRPr="00717A71">
              <w:rPr>
                <w:rStyle w:val="Hyperlink"/>
                <w:noProof/>
              </w:rPr>
              <w:t>4.1 Architectural Design Introduction</w:t>
            </w:r>
            <w:r w:rsidR="0055607D">
              <w:rPr>
                <w:noProof/>
                <w:webHidden/>
              </w:rPr>
              <w:tab/>
            </w:r>
            <w:r>
              <w:rPr>
                <w:noProof/>
                <w:webHidden/>
              </w:rPr>
              <w:fldChar w:fldCharType="begin"/>
            </w:r>
            <w:r w:rsidR="0055607D">
              <w:rPr>
                <w:noProof/>
                <w:webHidden/>
              </w:rPr>
              <w:instrText xml:space="preserve"> PAGEREF _Toc280260879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880" w:history="1">
            <w:r w:rsidR="0055607D" w:rsidRPr="00717A71">
              <w:rPr>
                <w:rStyle w:val="Hyperlink"/>
                <w:noProof/>
              </w:rPr>
              <w:t>4.2 Business/Technology Requirements</w:t>
            </w:r>
            <w:r w:rsidR="0055607D">
              <w:rPr>
                <w:noProof/>
                <w:webHidden/>
              </w:rPr>
              <w:tab/>
            </w:r>
            <w:r>
              <w:rPr>
                <w:noProof/>
                <w:webHidden/>
              </w:rPr>
              <w:fldChar w:fldCharType="begin"/>
            </w:r>
            <w:r w:rsidR="0055607D">
              <w:rPr>
                <w:noProof/>
                <w:webHidden/>
              </w:rPr>
              <w:instrText xml:space="preserve"> PAGEREF _Toc280260880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881" w:history="1">
            <w:r w:rsidR="0055607D" w:rsidRPr="00717A71">
              <w:rPr>
                <w:rStyle w:val="Hyperlink"/>
                <w:noProof/>
              </w:rPr>
              <w:t>4.4 Design Section</w:t>
            </w:r>
            <w:r w:rsidR="0055607D">
              <w:rPr>
                <w:noProof/>
                <w:webHidden/>
              </w:rPr>
              <w:tab/>
            </w:r>
            <w:r>
              <w:rPr>
                <w:noProof/>
                <w:webHidden/>
              </w:rPr>
              <w:fldChar w:fldCharType="begin"/>
            </w:r>
            <w:r w:rsidR="0055607D">
              <w:rPr>
                <w:noProof/>
                <w:webHidden/>
              </w:rPr>
              <w:instrText xml:space="preserve"> PAGEREF _Toc280260881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882" w:history="1">
            <w:r w:rsidR="0055607D" w:rsidRPr="00717A71">
              <w:rPr>
                <w:rStyle w:val="Hyperlink"/>
                <w:noProof/>
              </w:rPr>
              <w:t>4.4.1 MSSQL Server</w:t>
            </w:r>
            <w:r w:rsidR="0055607D">
              <w:rPr>
                <w:noProof/>
                <w:webHidden/>
              </w:rPr>
              <w:tab/>
            </w:r>
            <w:r>
              <w:rPr>
                <w:noProof/>
                <w:webHidden/>
              </w:rPr>
              <w:fldChar w:fldCharType="begin"/>
            </w:r>
            <w:r w:rsidR="0055607D">
              <w:rPr>
                <w:noProof/>
                <w:webHidden/>
              </w:rPr>
              <w:instrText xml:space="preserve"> PAGEREF _Toc280260882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3" w:history="1">
            <w:r w:rsidR="0055607D" w:rsidRPr="00717A71">
              <w:rPr>
                <w:rStyle w:val="Hyperlink"/>
                <w:noProof/>
              </w:rPr>
              <w:t>4.4.1.1 Base Physical Specifications</w:t>
            </w:r>
            <w:r w:rsidR="0055607D">
              <w:rPr>
                <w:noProof/>
                <w:webHidden/>
              </w:rPr>
              <w:tab/>
            </w:r>
            <w:r>
              <w:rPr>
                <w:noProof/>
                <w:webHidden/>
              </w:rPr>
              <w:fldChar w:fldCharType="begin"/>
            </w:r>
            <w:r w:rsidR="0055607D">
              <w:rPr>
                <w:noProof/>
                <w:webHidden/>
              </w:rPr>
              <w:instrText xml:space="preserve"> PAGEREF _Toc280260883 \h </w:instrText>
            </w:r>
            <w:r>
              <w:rPr>
                <w:noProof/>
                <w:webHidden/>
              </w:rPr>
            </w:r>
            <w:r>
              <w:rPr>
                <w:noProof/>
                <w:webHidden/>
              </w:rPr>
              <w:fldChar w:fldCharType="separate"/>
            </w:r>
            <w:r w:rsidR="0055607D">
              <w:rPr>
                <w:noProof/>
                <w:webHidden/>
              </w:rPr>
              <w:t>6</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4" w:history="1">
            <w:r w:rsidR="0055607D" w:rsidRPr="00717A71">
              <w:rPr>
                <w:rStyle w:val="Hyperlink"/>
                <w:noProof/>
              </w:rPr>
              <w:t>4.4.1.2 Use of SQL Instances:</w:t>
            </w:r>
            <w:r w:rsidR="0055607D">
              <w:rPr>
                <w:noProof/>
                <w:webHidden/>
              </w:rPr>
              <w:tab/>
            </w:r>
            <w:r>
              <w:rPr>
                <w:noProof/>
                <w:webHidden/>
              </w:rPr>
              <w:fldChar w:fldCharType="begin"/>
            </w:r>
            <w:r w:rsidR="0055607D">
              <w:rPr>
                <w:noProof/>
                <w:webHidden/>
              </w:rPr>
              <w:instrText xml:space="preserve"> PAGEREF _Toc280260884 \h </w:instrText>
            </w:r>
            <w:r>
              <w:rPr>
                <w:noProof/>
                <w:webHidden/>
              </w:rPr>
            </w:r>
            <w:r>
              <w:rPr>
                <w:noProof/>
                <w:webHidden/>
              </w:rPr>
              <w:fldChar w:fldCharType="separate"/>
            </w:r>
            <w:r w:rsidR="0055607D">
              <w:rPr>
                <w:noProof/>
                <w:webHidden/>
              </w:rPr>
              <w:t>7</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5" w:history="1">
            <w:r w:rsidR="0055607D" w:rsidRPr="00717A71">
              <w:rPr>
                <w:rStyle w:val="Hyperlink"/>
                <w:noProof/>
              </w:rPr>
              <w:t>4.4.1.3 Disk Layout:</w:t>
            </w:r>
            <w:r w:rsidR="0055607D">
              <w:rPr>
                <w:noProof/>
                <w:webHidden/>
              </w:rPr>
              <w:tab/>
            </w:r>
            <w:r>
              <w:rPr>
                <w:noProof/>
                <w:webHidden/>
              </w:rPr>
              <w:fldChar w:fldCharType="begin"/>
            </w:r>
            <w:r w:rsidR="0055607D">
              <w:rPr>
                <w:noProof/>
                <w:webHidden/>
              </w:rPr>
              <w:instrText xml:space="preserve"> PAGEREF _Toc280260885 \h </w:instrText>
            </w:r>
            <w:r>
              <w:rPr>
                <w:noProof/>
                <w:webHidden/>
              </w:rPr>
            </w:r>
            <w:r>
              <w:rPr>
                <w:noProof/>
                <w:webHidden/>
              </w:rPr>
              <w:fldChar w:fldCharType="separate"/>
            </w:r>
            <w:r w:rsidR="0055607D">
              <w:rPr>
                <w:noProof/>
                <w:webHidden/>
              </w:rPr>
              <w:t>7</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6" w:history="1">
            <w:r w:rsidR="0055607D" w:rsidRPr="00717A71">
              <w:rPr>
                <w:rStyle w:val="Hyperlink"/>
                <w:noProof/>
              </w:rPr>
              <w:t>4.4.1.4 Service Accounts:</w:t>
            </w:r>
            <w:r w:rsidR="0055607D">
              <w:rPr>
                <w:noProof/>
                <w:webHidden/>
              </w:rPr>
              <w:tab/>
            </w:r>
            <w:r>
              <w:rPr>
                <w:noProof/>
                <w:webHidden/>
              </w:rPr>
              <w:fldChar w:fldCharType="begin"/>
            </w:r>
            <w:r w:rsidR="0055607D">
              <w:rPr>
                <w:noProof/>
                <w:webHidden/>
              </w:rPr>
              <w:instrText xml:space="preserve"> PAGEREF _Toc280260886 \h </w:instrText>
            </w:r>
            <w:r>
              <w:rPr>
                <w:noProof/>
                <w:webHidden/>
              </w:rPr>
            </w:r>
            <w:r>
              <w:rPr>
                <w:noProof/>
                <w:webHidden/>
              </w:rPr>
              <w:fldChar w:fldCharType="separate"/>
            </w:r>
            <w:r w:rsidR="0055607D">
              <w:rPr>
                <w:noProof/>
                <w:webHidden/>
              </w:rPr>
              <w:t>8</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7" w:history="1">
            <w:r w:rsidR="0055607D" w:rsidRPr="00717A71">
              <w:rPr>
                <w:rStyle w:val="Hyperlink"/>
                <w:noProof/>
              </w:rPr>
              <w:t>4.4.1.5 SQL Collation:</w:t>
            </w:r>
            <w:r w:rsidR="0055607D">
              <w:rPr>
                <w:noProof/>
                <w:webHidden/>
              </w:rPr>
              <w:tab/>
            </w:r>
            <w:r>
              <w:rPr>
                <w:noProof/>
                <w:webHidden/>
              </w:rPr>
              <w:fldChar w:fldCharType="begin"/>
            </w:r>
            <w:r w:rsidR="0055607D">
              <w:rPr>
                <w:noProof/>
                <w:webHidden/>
              </w:rPr>
              <w:instrText xml:space="preserve"> PAGEREF _Toc280260887 \h </w:instrText>
            </w:r>
            <w:r>
              <w:rPr>
                <w:noProof/>
                <w:webHidden/>
              </w:rPr>
            </w:r>
            <w:r>
              <w:rPr>
                <w:noProof/>
                <w:webHidden/>
              </w:rPr>
              <w:fldChar w:fldCharType="separate"/>
            </w:r>
            <w:r w:rsidR="0055607D">
              <w:rPr>
                <w:noProof/>
                <w:webHidden/>
              </w:rPr>
              <w:t>8</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8" w:history="1">
            <w:r w:rsidR="0055607D" w:rsidRPr="00717A71">
              <w:rPr>
                <w:rStyle w:val="Hyperlink"/>
                <w:noProof/>
              </w:rPr>
              <w:t>4.4.1.6 Account Provisioning:</w:t>
            </w:r>
            <w:r w:rsidR="0055607D">
              <w:rPr>
                <w:noProof/>
                <w:webHidden/>
              </w:rPr>
              <w:tab/>
            </w:r>
            <w:r>
              <w:rPr>
                <w:noProof/>
                <w:webHidden/>
              </w:rPr>
              <w:fldChar w:fldCharType="begin"/>
            </w:r>
            <w:r w:rsidR="0055607D">
              <w:rPr>
                <w:noProof/>
                <w:webHidden/>
              </w:rPr>
              <w:instrText xml:space="preserve"> PAGEREF _Toc280260888 \h </w:instrText>
            </w:r>
            <w:r>
              <w:rPr>
                <w:noProof/>
                <w:webHidden/>
              </w:rPr>
            </w:r>
            <w:r>
              <w:rPr>
                <w:noProof/>
                <w:webHidden/>
              </w:rPr>
              <w:fldChar w:fldCharType="separate"/>
            </w:r>
            <w:r w:rsidR="0055607D">
              <w:rPr>
                <w:noProof/>
                <w:webHidden/>
              </w:rPr>
              <w:t>8</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89" w:history="1">
            <w:r w:rsidR="0055607D" w:rsidRPr="00717A71">
              <w:rPr>
                <w:rStyle w:val="Hyperlink"/>
                <w:noProof/>
              </w:rPr>
              <w:t>4.4.1.7 Network Configuration:</w:t>
            </w:r>
            <w:r w:rsidR="0055607D">
              <w:rPr>
                <w:noProof/>
                <w:webHidden/>
              </w:rPr>
              <w:tab/>
            </w:r>
            <w:r>
              <w:rPr>
                <w:noProof/>
                <w:webHidden/>
              </w:rPr>
              <w:fldChar w:fldCharType="begin"/>
            </w:r>
            <w:r w:rsidR="0055607D">
              <w:rPr>
                <w:noProof/>
                <w:webHidden/>
              </w:rPr>
              <w:instrText xml:space="preserve"> PAGEREF _Toc280260889 \h </w:instrText>
            </w:r>
            <w:r>
              <w:rPr>
                <w:noProof/>
                <w:webHidden/>
              </w:rPr>
            </w:r>
            <w:r>
              <w:rPr>
                <w:noProof/>
                <w:webHidden/>
              </w:rPr>
              <w:fldChar w:fldCharType="separate"/>
            </w:r>
            <w:r w:rsidR="0055607D">
              <w:rPr>
                <w:noProof/>
                <w:webHidden/>
              </w:rPr>
              <w:t>9</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0" w:history="1">
            <w:r w:rsidR="0055607D" w:rsidRPr="00717A71">
              <w:rPr>
                <w:rStyle w:val="Hyperlink"/>
                <w:noProof/>
              </w:rPr>
              <w:t>4.4.1.8 Production vs. QA/DEV/Test/Training</w:t>
            </w:r>
            <w:r w:rsidR="0055607D">
              <w:rPr>
                <w:noProof/>
                <w:webHidden/>
              </w:rPr>
              <w:tab/>
            </w:r>
            <w:r>
              <w:rPr>
                <w:noProof/>
                <w:webHidden/>
              </w:rPr>
              <w:fldChar w:fldCharType="begin"/>
            </w:r>
            <w:r w:rsidR="0055607D">
              <w:rPr>
                <w:noProof/>
                <w:webHidden/>
              </w:rPr>
              <w:instrText xml:space="preserve"> PAGEREF _Toc280260890 \h </w:instrText>
            </w:r>
            <w:r>
              <w:rPr>
                <w:noProof/>
                <w:webHidden/>
              </w:rPr>
            </w:r>
            <w:r>
              <w:rPr>
                <w:noProof/>
                <w:webHidden/>
              </w:rPr>
              <w:fldChar w:fldCharType="separate"/>
            </w:r>
            <w:r w:rsidR="0055607D">
              <w:rPr>
                <w:noProof/>
                <w:webHidden/>
              </w:rPr>
              <w:t>9</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1" w:history="1">
            <w:r w:rsidR="0055607D" w:rsidRPr="00717A71">
              <w:rPr>
                <w:rStyle w:val="Hyperlink"/>
                <w:noProof/>
              </w:rPr>
              <w:t>4.4.1.9 Monitoring and Trending:</w:t>
            </w:r>
            <w:r w:rsidR="0055607D">
              <w:rPr>
                <w:noProof/>
                <w:webHidden/>
              </w:rPr>
              <w:tab/>
            </w:r>
            <w:r>
              <w:rPr>
                <w:noProof/>
                <w:webHidden/>
              </w:rPr>
              <w:fldChar w:fldCharType="begin"/>
            </w:r>
            <w:r w:rsidR="0055607D">
              <w:rPr>
                <w:noProof/>
                <w:webHidden/>
              </w:rPr>
              <w:instrText xml:space="preserve"> PAGEREF _Toc280260891 \h </w:instrText>
            </w:r>
            <w:r>
              <w:rPr>
                <w:noProof/>
                <w:webHidden/>
              </w:rPr>
            </w:r>
            <w:r>
              <w:rPr>
                <w:noProof/>
                <w:webHidden/>
              </w:rPr>
              <w:fldChar w:fldCharType="separate"/>
            </w:r>
            <w:r w:rsidR="0055607D">
              <w:rPr>
                <w:noProof/>
                <w:webHidden/>
              </w:rPr>
              <w:t>9</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2" w:history="1">
            <w:r w:rsidR="0055607D" w:rsidRPr="00717A71">
              <w:rPr>
                <w:rStyle w:val="Hyperlink"/>
                <w:noProof/>
              </w:rPr>
              <w:t>4.4.1.10 High Availability:</w:t>
            </w:r>
            <w:r w:rsidR="0055607D">
              <w:rPr>
                <w:noProof/>
                <w:webHidden/>
              </w:rPr>
              <w:tab/>
            </w:r>
            <w:r>
              <w:rPr>
                <w:noProof/>
                <w:webHidden/>
              </w:rPr>
              <w:fldChar w:fldCharType="begin"/>
            </w:r>
            <w:r w:rsidR="0055607D">
              <w:rPr>
                <w:noProof/>
                <w:webHidden/>
              </w:rPr>
              <w:instrText xml:space="preserve"> PAGEREF _Toc280260892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3" w:history="1">
            <w:r w:rsidR="0055607D" w:rsidRPr="00717A71">
              <w:rPr>
                <w:rStyle w:val="Hyperlink"/>
                <w:noProof/>
              </w:rPr>
              <w:t>4.4.1.11 Backup and Recovery:</w:t>
            </w:r>
            <w:r w:rsidR="0055607D">
              <w:rPr>
                <w:noProof/>
                <w:webHidden/>
              </w:rPr>
              <w:tab/>
            </w:r>
            <w:r>
              <w:rPr>
                <w:noProof/>
                <w:webHidden/>
              </w:rPr>
              <w:fldChar w:fldCharType="begin"/>
            </w:r>
            <w:r w:rsidR="0055607D">
              <w:rPr>
                <w:noProof/>
                <w:webHidden/>
              </w:rPr>
              <w:instrText xml:space="preserve"> PAGEREF _Toc280260893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894" w:history="1">
            <w:r w:rsidR="0055607D" w:rsidRPr="00717A71">
              <w:rPr>
                <w:rStyle w:val="Hyperlink"/>
                <w:noProof/>
              </w:rPr>
              <w:t>4.4.2 Oracle</w:t>
            </w:r>
            <w:r w:rsidR="0055607D">
              <w:rPr>
                <w:noProof/>
                <w:webHidden/>
              </w:rPr>
              <w:tab/>
            </w:r>
            <w:r>
              <w:rPr>
                <w:noProof/>
                <w:webHidden/>
              </w:rPr>
              <w:fldChar w:fldCharType="begin"/>
            </w:r>
            <w:r w:rsidR="0055607D">
              <w:rPr>
                <w:noProof/>
                <w:webHidden/>
              </w:rPr>
              <w:instrText xml:space="preserve"> PAGEREF _Toc280260894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5" w:history="1">
            <w:r w:rsidR="0055607D" w:rsidRPr="00717A71">
              <w:rPr>
                <w:rStyle w:val="Hyperlink"/>
                <w:noProof/>
              </w:rPr>
              <w:t>4.4.2.1 Base Physical Specifications:</w:t>
            </w:r>
            <w:r w:rsidR="0055607D">
              <w:rPr>
                <w:noProof/>
                <w:webHidden/>
              </w:rPr>
              <w:tab/>
            </w:r>
            <w:r>
              <w:rPr>
                <w:noProof/>
                <w:webHidden/>
              </w:rPr>
              <w:fldChar w:fldCharType="begin"/>
            </w:r>
            <w:r w:rsidR="0055607D">
              <w:rPr>
                <w:noProof/>
                <w:webHidden/>
              </w:rPr>
              <w:instrText xml:space="preserve"> PAGEREF _Toc280260895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6" w:history="1">
            <w:r w:rsidR="0055607D" w:rsidRPr="00717A71">
              <w:rPr>
                <w:rStyle w:val="Hyperlink"/>
                <w:noProof/>
              </w:rPr>
              <w:t>4.4.2.2 Disk Layout:</w:t>
            </w:r>
            <w:r w:rsidR="0055607D">
              <w:rPr>
                <w:noProof/>
                <w:webHidden/>
              </w:rPr>
              <w:tab/>
            </w:r>
            <w:r>
              <w:rPr>
                <w:noProof/>
                <w:webHidden/>
              </w:rPr>
              <w:fldChar w:fldCharType="begin"/>
            </w:r>
            <w:r w:rsidR="0055607D">
              <w:rPr>
                <w:noProof/>
                <w:webHidden/>
              </w:rPr>
              <w:instrText xml:space="preserve"> PAGEREF _Toc280260896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7" w:history="1">
            <w:r w:rsidR="0055607D" w:rsidRPr="00717A71">
              <w:rPr>
                <w:rStyle w:val="Hyperlink"/>
                <w:noProof/>
              </w:rPr>
              <w:t>4.4.2.3 Service Accounts:</w:t>
            </w:r>
            <w:r w:rsidR="0055607D">
              <w:rPr>
                <w:noProof/>
                <w:webHidden/>
              </w:rPr>
              <w:tab/>
            </w:r>
            <w:r>
              <w:rPr>
                <w:noProof/>
                <w:webHidden/>
              </w:rPr>
              <w:fldChar w:fldCharType="begin"/>
            </w:r>
            <w:r w:rsidR="0055607D">
              <w:rPr>
                <w:noProof/>
                <w:webHidden/>
              </w:rPr>
              <w:instrText xml:space="preserve"> PAGEREF _Toc280260897 \h </w:instrText>
            </w:r>
            <w:r>
              <w:rPr>
                <w:noProof/>
                <w:webHidden/>
              </w:rPr>
            </w:r>
            <w:r>
              <w:rPr>
                <w:noProof/>
                <w:webHidden/>
              </w:rPr>
              <w:fldChar w:fldCharType="separate"/>
            </w:r>
            <w:r w:rsidR="0055607D">
              <w:rPr>
                <w:noProof/>
                <w:webHidden/>
              </w:rPr>
              <w:t>11</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8" w:history="1">
            <w:r w:rsidR="0055607D" w:rsidRPr="00717A71">
              <w:rPr>
                <w:rStyle w:val="Hyperlink"/>
                <w:noProof/>
              </w:rPr>
              <w:t>4.4.2.4 Account Provisioning:</w:t>
            </w:r>
            <w:r w:rsidR="0055607D">
              <w:rPr>
                <w:noProof/>
                <w:webHidden/>
              </w:rPr>
              <w:tab/>
            </w:r>
            <w:r>
              <w:rPr>
                <w:noProof/>
                <w:webHidden/>
              </w:rPr>
              <w:fldChar w:fldCharType="begin"/>
            </w:r>
            <w:r w:rsidR="0055607D">
              <w:rPr>
                <w:noProof/>
                <w:webHidden/>
              </w:rPr>
              <w:instrText xml:space="preserve"> PAGEREF _Toc280260898 \h </w:instrText>
            </w:r>
            <w:r>
              <w:rPr>
                <w:noProof/>
                <w:webHidden/>
              </w:rPr>
            </w:r>
            <w:r>
              <w:rPr>
                <w:noProof/>
                <w:webHidden/>
              </w:rPr>
              <w:fldChar w:fldCharType="separate"/>
            </w:r>
            <w:r w:rsidR="0055607D">
              <w:rPr>
                <w:noProof/>
                <w:webHidden/>
              </w:rPr>
              <w:t>12</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899" w:history="1">
            <w:r w:rsidR="0055607D" w:rsidRPr="00717A71">
              <w:rPr>
                <w:rStyle w:val="Hyperlink"/>
                <w:noProof/>
              </w:rPr>
              <w:t>4.4.2.5 Network Configuration:</w:t>
            </w:r>
            <w:r w:rsidR="0055607D">
              <w:rPr>
                <w:noProof/>
                <w:webHidden/>
              </w:rPr>
              <w:tab/>
            </w:r>
            <w:r>
              <w:rPr>
                <w:noProof/>
                <w:webHidden/>
              </w:rPr>
              <w:fldChar w:fldCharType="begin"/>
            </w:r>
            <w:r w:rsidR="0055607D">
              <w:rPr>
                <w:noProof/>
                <w:webHidden/>
              </w:rPr>
              <w:instrText xml:space="preserve"> PAGEREF _Toc280260899 \h </w:instrText>
            </w:r>
            <w:r>
              <w:rPr>
                <w:noProof/>
                <w:webHidden/>
              </w:rPr>
            </w:r>
            <w:r>
              <w:rPr>
                <w:noProof/>
                <w:webHidden/>
              </w:rPr>
              <w:fldChar w:fldCharType="separate"/>
            </w:r>
            <w:r w:rsidR="0055607D">
              <w:rPr>
                <w:noProof/>
                <w:webHidden/>
              </w:rPr>
              <w:t>12</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900" w:history="1">
            <w:r w:rsidR="0055607D" w:rsidRPr="00717A71">
              <w:rPr>
                <w:rStyle w:val="Hyperlink"/>
                <w:noProof/>
              </w:rPr>
              <w:t>4.4.2.7 Monitoring and Trending:</w:t>
            </w:r>
            <w:r w:rsidR="0055607D">
              <w:rPr>
                <w:noProof/>
                <w:webHidden/>
              </w:rPr>
              <w:tab/>
            </w:r>
            <w:r>
              <w:rPr>
                <w:noProof/>
                <w:webHidden/>
              </w:rPr>
              <w:fldChar w:fldCharType="begin"/>
            </w:r>
            <w:r w:rsidR="0055607D">
              <w:rPr>
                <w:noProof/>
                <w:webHidden/>
              </w:rPr>
              <w:instrText xml:space="preserve"> PAGEREF _Toc280260900 \h </w:instrText>
            </w:r>
            <w:r>
              <w:rPr>
                <w:noProof/>
                <w:webHidden/>
              </w:rPr>
            </w:r>
            <w:r>
              <w:rPr>
                <w:noProof/>
                <w:webHidden/>
              </w:rPr>
              <w:fldChar w:fldCharType="separate"/>
            </w:r>
            <w:r w:rsidR="0055607D">
              <w:rPr>
                <w:noProof/>
                <w:webHidden/>
              </w:rPr>
              <w:t>12</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901" w:history="1">
            <w:r w:rsidR="0055607D" w:rsidRPr="00717A71">
              <w:rPr>
                <w:rStyle w:val="Hyperlink"/>
                <w:noProof/>
              </w:rPr>
              <w:t>4.4.2.8 High Availability:</w:t>
            </w:r>
            <w:r w:rsidR="0055607D">
              <w:rPr>
                <w:noProof/>
                <w:webHidden/>
              </w:rPr>
              <w:tab/>
            </w:r>
            <w:r>
              <w:rPr>
                <w:noProof/>
                <w:webHidden/>
              </w:rPr>
              <w:fldChar w:fldCharType="begin"/>
            </w:r>
            <w:r w:rsidR="0055607D">
              <w:rPr>
                <w:noProof/>
                <w:webHidden/>
              </w:rPr>
              <w:instrText xml:space="preserve"> PAGEREF _Toc280260901 \h </w:instrText>
            </w:r>
            <w:r>
              <w:rPr>
                <w:noProof/>
                <w:webHidden/>
              </w:rPr>
            </w:r>
            <w:r>
              <w:rPr>
                <w:noProof/>
                <w:webHidden/>
              </w:rPr>
              <w:fldChar w:fldCharType="separate"/>
            </w:r>
            <w:r w:rsidR="0055607D">
              <w:rPr>
                <w:noProof/>
                <w:webHidden/>
              </w:rPr>
              <w:t>12</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902" w:history="1">
            <w:r w:rsidR="0055607D" w:rsidRPr="00717A71">
              <w:rPr>
                <w:rStyle w:val="Hyperlink"/>
                <w:noProof/>
              </w:rPr>
              <w:t>4.4.2.9 Backup and Recovery:</w:t>
            </w:r>
            <w:r w:rsidR="0055607D">
              <w:rPr>
                <w:noProof/>
                <w:webHidden/>
              </w:rPr>
              <w:tab/>
            </w:r>
            <w:r>
              <w:rPr>
                <w:noProof/>
                <w:webHidden/>
              </w:rPr>
              <w:fldChar w:fldCharType="begin"/>
            </w:r>
            <w:r w:rsidR="0055607D">
              <w:rPr>
                <w:noProof/>
                <w:webHidden/>
              </w:rPr>
              <w:instrText xml:space="preserve"> PAGEREF _Toc280260902 \h </w:instrText>
            </w:r>
            <w:r>
              <w:rPr>
                <w:noProof/>
                <w:webHidden/>
              </w:rPr>
            </w:r>
            <w:r>
              <w:rPr>
                <w:noProof/>
                <w:webHidden/>
              </w:rPr>
              <w:fldChar w:fldCharType="separate"/>
            </w:r>
            <w:r w:rsidR="0055607D">
              <w:rPr>
                <w:noProof/>
                <w:webHidden/>
              </w:rPr>
              <w:t>12</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903" w:history="1">
            <w:r w:rsidR="0055607D" w:rsidRPr="00717A71">
              <w:rPr>
                <w:rStyle w:val="Hyperlink"/>
                <w:noProof/>
              </w:rPr>
              <w:t>4.5 Security &amp; Administration</w:t>
            </w:r>
            <w:r w:rsidR="0055607D">
              <w:rPr>
                <w:noProof/>
                <w:webHidden/>
              </w:rPr>
              <w:tab/>
            </w:r>
            <w:r>
              <w:rPr>
                <w:noProof/>
                <w:webHidden/>
              </w:rPr>
              <w:fldChar w:fldCharType="begin"/>
            </w:r>
            <w:r w:rsidR="0055607D">
              <w:rPr>
                <w:noProof/>
                <w:webHidden/>
              </w:rPr>
              <w:instrText xml:space="preserve"> PAGEREF _Toc280260903 \h </w:instrText>
            </w:r>
            <w:r>
              <w:rPr>
                <w:noProof/>
                <w:webHidden/>
              </w:rPr>
            </w:r>
            <w:r>
              <w:rPr>
                <w:noProof/>
                <w:webHidden/>
              </w:rPr>
              <w:fldChar w:fldCharType="separate"/>
            </w:r>
            <w:r w:rsidR="0055607D">
              <w:rPr>
                <w:noProof/>
                <w:webHidden/>
              </w:rPr>
              <w:t>13</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904" w:history="1">
            <w:r w:rsidR="0055607D" w:rsidRPr="00717A71">
              <w:rPr>
                <w:rStyle w:val="Hyperlink"/>
                <w:noProof/>
              </w:rPr>
              <w:t>4.5.1 Network Isolation:</w:t>
            </w:r>
            <w:r w:rsidR="0055607D">
              <w:rPr>
                <w:noProof/>
                <w:webHidden/>
              </w:rPr>
              <w:tab/>
            </w:r>
            <w:r>
              <w:rPr>
                <w:noProof/>
                <w:webHidden/>
              </w:rPr>
              <w:fldChar w:fldCharType="begin"/>
            </w:r>
            <w:r w:rsidR="0055607D">
              <w:rPr>
                <w:noProof/>
                <w:webHidden/>
              </w:rPr>
              <w:instrText xml:space="preserve"> PAGEREF _Toc280260904 \h </w:instrText>
            </w:r>
            <w:r>
              <w:rPr>
                <w:noProof/>
                <w:webHidden/>
              </w:rPr>
            </w:r>
            <w:r>
              <w:rPr>
                <w:noProof/>
                <w:webHidden/>
              </w:rPr>
              <w:fldChar w:fldCharType="separate"/>
            </w:r>
            <w:r w:rsidR="0055607D">
              <w:rPr>
                <w:noProof/>
                <w:webHidden/>
              </w:rPr>
              <w:t>13</w:t>
            </w:r>
            <w:r>
              <w:rPr>
                <w:noProof/>
                <w:webHidden/>
              </w:rPr>
              <w:fldChar w:fldCharType="end"/>
            </w:r>
          </w:hyperlink>
        </w:p>
        <w:p w:rsidR="0055607D" w:rsidRDefault="004828E3">
          <w:pPr>
            <w:pStyle w:val="TOC3"/>
            <w:tabs>
              <w:tab w:val="right" w:leader="dot" w:pos="9350"/>
            </w:tabs>
            <w:rPr>
              <w:rFonts w:asciiTheme="minorHAnsi" w:eastAsiaTheme="minorEastAsia" w:hAnsiTheme="minorHAnsi" w:cstheme="minorBidi"/>
              <w:noProof/>
            </w:rPr>
          </w:pPr>
          <w:hyperlink w:anchor="_Toc280260905" w:history="1">
            <w:r w:rsidR="0055607D" w:rsidRPr="00717A71">
              <w:rPr>
                <w:rStyle w:val="Hyperlink"/>
                <w:noProof/>
              </w:rPr>
              <w:t>4.5.2 Database Auditing:</w:t>
            </w:r>
            <w:r w:rsidR="0055607D">
              <w:rPr>
                <w:noProof/>
                <w:webHidden/>
              </w:rPr>
              <w:tab/>
            </w:r>
            <w:r>
              <w:rPr>
                <w:noProof/>
                <w:webHidden/>
              </w:rPr>
              <w:fldChar w:fldCharType="begin"/>
            </w:r>
            <w:r w:rsidR="0055607D">
              <w:rPr>
                <w:noProof/>
                <w:webHidden/>
              </w:rPr>
              <w:instrText xml:space="preserve"> PAGEREF _Toc280260905 \h </w:instrText>
            </w:r>
            <w:r>
              <w:rPr>
                <w:noProof/>
                <w:webHidden/>
              </w:rPr>
            </w:r>
            <w:r>
              <w:rPr>
                <w:noProof/>
                <w:webHidden/>
              </w:rPr>
              <w:fldChar w:fldCharType="separate"/>
            </w:r>
            <w:r w:rsidR="0055607D">
              <w:rPr>
                <w:noProof/>
                <w:webHidden/>
              </w:rPr>
              <w:t>13</w:t>
            </w:r>
            <w:r>
              <w:rPr>
                <w:noProof/>
                <w:webHidden/>
              </w:rPr>
              <w:fldChar w:fldCharType="end"/>
            </w:r>
          </w:hyperlink>
        </w:p>
        <w:p w:rsidR="0055607D" w:rsidRDefault="004828E3">
          <w:pPr>
            <w:pStyle w:val="TOC2"/>
            <w:tabs>
              <w:tab w:val="right" w:leader="dot" w:pos="9350"/>
            </w:tabs>
            <w:rPr>
              <w:rFonts w:asciiTheme="minorHAnsi" w:eastAsiaTheme="minorEastAsia" w:hAnsiTheme="minorHAnsi" w:cstheme="minorBidi"/>
              <w:noProof/>
            </w:rPr>
          </w:pPr>
          <w:hyperlink w:anchor="_Toc280260906" w:history="1">
            <w:r w:rsidR="0055607D" w:rsidRPr="00717A71">
              <w:rPr>
                <w:rStyle w:val="Hyperlink"/>
                <w:noProof/>
              </w:rPr>
              <w:t>4.6 Risks/Constraints</w:t>
            </w:r>
            <w:r w:rsidR="0055607D">
              <w:rPr>
                <w:noProof/>
                <w:webHidden/>
              </w:rPr>
              <w:tab/>
            </w:r>
            <w:r>
              <w:rPr>
                <w:noProof/>
                <w:webHidden/>
              </w:rPr>
              <w:fldChar w:fldCharType="begin"/>
            </w:r>
            <w:r w:rsidR="0055607D">
              <w:rPr>
                <w:noProof/>
                <w:webHidden/>
              </w:rPr>
              <w:instrText xml:space="preserve"> PAGEREF _Toc280260906 \h </w:instrText>
            </w:r>
            <w:r>
              <w:rPr>
                <w:noProof/>
                <w:webHidden/>
              </w:rPr>
            </w:r>
            <w:r>
              <w:rPr>
                <w:noProof/>
                <w:webHidden/>
              </w:rPr>
              <w:fldChar w:fldCharType="separate"/>
            </w:r>
            <w:r w:rsidR="0055607D">
              <w:rPr>
                <w:noProof/>
                <w:webHidden/>
              </w:rPr>
              <w:t>13</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907" w:history="1">
            <w:r w:rsidR="0055607D" w:rsidRPr="00717A71">
              <w:rPr>
                <w:rStyle w:val="Hyperlink"/>
                <w:noProof/>
              </w:rPr>
              <w:t>5. Appendices</w:t>
            </w:r>
            <w:r w:rsidR="0055607D">
              <w:rPr>
                <w:noProof/>
                <w:webHidden/>
              </w:rPr>
              <w:tab/>
            </w:r>
            <w:r>
              <w:rPr>
                <w:noProof/>
                <w:webHidden/>
              </w:rPr>
              <w:fldChar w:fldCharType="begin"/>
            </w:r>
            <w:r w:rsidR="0055607D">
              <w:rPr>
                <w:noProof/>
                <w:webHidden/>
              </w:rPr>
              <w:instrText xml:space="preserve"> PAGEREF _Toc280260907 \h </w:instrText>
            </w:r>
            <w:r>
              <w:rPr>
                <w:noProof/>
                <w:webHidden/>
              </w:rPr>
            </w:r>
            <w:r>
              <w:rPr>
                <w:noProof/>
                <w:webHidden/>
              </w:rPr>
              <w:fldChar w:fldCharType="separate"/>
            </w:r>
            <w:r w:rsidR="0055607D">
              <w:rPr>
                <w:noProof/>
                <w:webHidden/>
              </w:rPr>
              <w:t>13</w:t>
            </w:r>
            <w:r>
              <w:rPr>
                <w:noProof/>
                <w:webHidden/>
              </w:rPr>
              <w:fldChar w:fldCharType="end"/>
            </w:r>
          </w:hyperlink>
        </w:p>
        <w:p w:rsidR="0055607D" w:rsidRDefault="004828E3">
          <w:pPr>
            <w:pStyle w:val="TOC1"/>
            <w:tabs>
              <w:tab w:val="right" w:leader="dot" w:pos="9350"/>
            </w:tabs>
            <w:rPr>
              <w:rFonts w:asciiTheme="minorHAnsi" w:eastAsiaTheme="minorEastAsia" w:hAnsiTheme="minorHAnsi" w:cstheme="minorBidi"/>
              <w:noProof/>
            </w:rPr>
          </w:pPr>
          <w:hyperlink w:anchor="_Toc280260908" w:history="1">
            <w:r w:rsidR="0055607D" w:rsidRPr="00717A71">
              <w:rPr>
                <w:rStyle w:val="Hyperlink"/>
                <w:noProof/>
              </w:rPr>
              <w:t>6. Reference Section</w:t>
            </w:r>
            <w:r w:rsidR="0055607D">
              <w:rPr>
                <w:noProof/>
                <w:webHidden/>
              </w:rPr>
              <w:tab/>
            </w:r>
            <w:r>
              <w:rPr>
                <w:noProof/>
                <w:webHidden/>
              </w:rPr>
              <w:fldChar w:fldCharType="begin"/>
            </w:r>
            <w:r w:rsidR="0055607D">
              <w:rPr>
                <w:noProof/>
                <w:webHidden/>
              </w:rPr>
              <w:instrText xml:space="preserve"> PAGEREF _Toc280260908 \h </w:instrText>
            </w:r>
            <w:r>
              <w:rPr>
                <w:noProof/>
                <w:webHidden/>
              </w:rPr>
            </w:r>
            <w:r>
              <w:rPr>
                <w:noProof/>
                <w:webHidden/>
              </w:rPr>
              <w:fldChar w:fldCharType="separate"/>
            </w:r>
            <w:r w:rsidR="0055607D">
              <w:rPr>
                <w:noProof/>
                <w:webHidden/>
              </w:rPr>
              <w:t>13</w:t>
            </w:r>
            <w:r>
              <w:rPr>
                <w:noProof/>
                <w:webHidden/>
              </w:rPr>
              <w:fldChar w:fldCharType="end"/>
            </w:r>
          </w:hyperlink>
        </w:p>
        <w:p w:rsidR="00641A59" w:rsidRDefault="004828E3">
          <w:r>
            <w:fldChar w:fldCharType="end"/>
          </w:r>
        </w:p>
      </w:sdtContent>
    </w:sdt>
    <w:p w:rsidR="00E5548D" w:rsidRDefault="00E5548D">
      <w:pPr>
        <w:widowControl w:val="0"/>
        <w:autoSpaceDE w:val="0"/>
        <w:autoSpaceDN w:val="0"/>
        <w:adjustRightInd w:val="0"/>
        <w:spacing w:after="0" w:line="240" w:lineRule="auto"/>
        <w:rPr>
          <w:rFonts w:ascii="Arial" w:hAnsi="Arial" w:cs="Arial"/>
          <w:sz w:val="24"/>
          <w:szCs w:val="24"/>
        </w:rPr>
      </w:pPr>
    </w:p>
    <w:p w:rsidR="00641A59" w:rsidRDefault="00641A59">
      <w:pPr>
        <w:spacing w:after="0" w:line="240" w:lineRule="auto"/>
        <w:rPr>
          <w:rFonts w:ascii="Arial" w:hAnsi="Arial" w:cs="Arial"/>
          <w:sz w:val="24"/>
          <w:szCs w:val="24"/>
        </w:rPr>
      </w:pPr>
      <w:r>
        <w:rPr>
          <w:rFonts w:ascii="Arial" w:hAnsi="Arial" w:cs="Arial"/>
          <w:sz w:val="24"/>
          <w:szCs w:val="24"/>
        </w:rPr>
        <w:br w:type="page"/>
      </w:r>
    </w:p>
    <w:p w:rsidR="00022BC3" w:rsidRPr="00022BC3" w:rsidRDefault="00022BC3" w:rsidP="00022BC3">
      <w:pPr>
        <w:pStyle w:val="Heading1"/>
        <w:rPr>
          <w:rFonts w:eastAsia="Arial Unicode MS"/>
        </w:rPr>
      </w:pPr>
      <w:bookmarkStart w:id="1" w:name="_Toc280260875"/>
      <w:r w:rsidRPr="00022BC3">
        <w:rPr>
          <w:rFonts w:eastAsia="Arial Unicode MS"/>
        </w:rPr>
        <w:lastRenderedPageBreak/>
        <w:t xml:space="preserve">1. </w:t>
      </w:r>
      <w:r w:rsidR="006611D0" w:rsidRPr="00022BC3">
        <w:rPr>
          <w:rFonts w:eastAsia="Arial Unicode MS"/>
        </w:rPr>
        <w:t>Architecture Overview</w:t>
      </w:r>
      <w:bookmarkEnd w:id="1"/>
    </w:p>
    <w:p w:rsidR="00D324B9" w:rsidRDefault="00D324B9" w:rsidP="00E16706">
      <w:pPr>
        <w:widowControl w:val="0"/>
        <w:autoSpaceDE w:val="0"/>
        <w:autoSpaceDN w:val="0"/>
        <w:adjustRightInd w:val="0"/>
        <w:spacing w:after="0" w:line="240" w:lineRule="auto"/>
        <w:ind w:left="180"/>
        <w:jc w:val="both"/>
        <w:rPr>
          <w:rFonts w:cs="Book Antiqua"/>
        </w:rPr>
      </w:pPr>
    </w:p>
    <w:p w:rsidR="00D324B9" w:rsidRPr="00755461" w:rsidRDefault="00D324B9" w:rsidP="00D324B9">
      <w:pPr>
        <w:widowControl w:val="0"/>
        <w:autoSpaceDE w:val="0"/>
        <w:autoSpaceDN w:val="0"/>
        <w:adjustRightInd w:val="0"/>
        <w:spacing w:after="0" w:line="240" w:lineRule="auto"/>
        <w:jc w:val="both"/>
        <w:rPr>
          <w:rFonts w:ascii="Book Antiqua" w:hAnsi="Book Antiqua" w:cs="Arial"/>
          <w:color w:val="0070C0"/>
        </w:rPr>
      </w:pPr>
      <w:r>
        <w:rPr>
          <w:rFonts w:ascii="Book Antiqua" w:hAnsi="Book Antiqua" w:cs="Arial"/>
          <w:color w:val="0070C0"/>
        </w:rPr>
        <w:t>The primary objective of HSSBC Database Services is to provide secure, scalable and robust database services to all our Health Authorities while minimizing licensing sprawl and maximizing our hardware's potential.</w:t>
      </w:r>
    </w:p>
    <w:p w:rsidR="00D324B9" w:rsidRDefault="00D324B9" w:rsidP="00E16706">
      <w:pPr>
        <w:widowControl w:val="0"/>
        <w:autoSpaceDE w:val="0"/>
        <w:autoSpaceDN w:val="0"/>
        <w:adjustRightInd w:val="0"/>
        <w:spacing w:after="0" w:line="240" w:lineRule="auto"/>
        <w:jc w:val="both"/>
        <w:rPr>
          <w:rFonts w:ascii="Book Antiqua" w:hAnsi="Book Antiqua" w:cs="Arial"/>
          <w:color w:val="0070C0"/>
        </w:rPr>
      </w:pPr>
    </w:p>
    <w:p w:rsidR="00280D9A" w:rsidRPr="00755461" w:rsidRDefault="004D4EE0" w:rsidP="00E16706">
      <w:pPr>
        <w:widowControl w:val="0"/>
        <w:autoSpaceDE w:val="0"/>
        <w:autoSpaceDN w:val="0"/>
        <w:adjustRightInd w:val="0"/>
        <w:spacing w:after="0" w:line="240" w:lineRule="auto"/>
        <w:jc w:val="both"/>
        <w:rPr>
          <w:rFonts w:ascii="Book Antiqua" w:hAnsi="Book Antiqua" w:cs="Arial"/>
          <w:color w:val="0070C0"/>
        </w:rPr>
      </w:pPr>
      <w:r w:rsidRPr="00755461">
        <w:rPr>
          <w:rFonts w:ascii="Book Antiqua" w:hAnsi="Book Antiqua" w:cs="Arial"/>
          <w:color w:val="0070C0"/>
        </w:rPr>
        <w:t xml:space="preserve">This document's objective is </w:t>
      </w:r>
      <w:r w:rsidR="002272C0" w:rsidRPr="00755461">
        <w:rPr>
          <w:rFonts w:ascii="Book Antiqua" w:hAnsi="Book Antiqua" w:cs="Arial"/>
          <w:color w:val="0070C0"/>
        </w:rPr>
        <w:t>to outline</w:t>
      </w:r>
      <w:r w:rsidRPr="00755461">
        <w:rPr>
          <w:rFonts w:ascii="Book Antiqua" w:hAnsi="Book Antiqua" w:cs="Arial"/>
          <w:color w:val="0070C0"/>
        </w:rPr>
        <w:t xml:space="preserve"> the standardized requirements for both Microsoft SQL Database servers, Oracle Database servers and their associated bundled software. Unless otherwise specified in the document, these are the only database technologies supported by HSSBC Database Services.</w:t>
      </w:r>
      <w:r w:rsidR="00280D9A" w:rsidRPr="00755461">
        <w:rPr>
          <w:rFonts w:ascii="Book Antiqua" w:hAnsi="Book Antiqua" w:cs="Arial"/>
          <w:color w:val="0070C0"/>
        </w:rPr>
        <w:t xml:space="preserve"> The areas discussed will cover deployment and security.</w:t>
      </w:r>
      <w:r w:rsidR="00D324B9">
        <w:rPr>
          <w:rFonts w:ascii="Book Antiqua" w:hAnsi="Book Antiqua" w:cs="Arial"/>
          <w:color w:val="0070C0"/>
        </w:rPr>
        <w:t xml:space="preserve"> </w:t>
      </w:r>
    </w:p>
    <w:p w:rsidR="00E16706" w:rsidRPr="0009516D" w:rsidRDefault="00E16706" w:rsidP="00E16706">
      <w:pPr>
        <w:widowControl w:val="0"/>
        <w:autoSpaceDE w:val="0"/>
        <w:autoSpaceDN w:val="0"/>
        <w:adjustRightInd w:val="0"/>
        <w:spacing w:after="0" w:line="240" w:lineRule="auto"/>
        <w:ind w:left="180"/>
        <w:jc w:val="both"/>
        <w:rPr>
          <w:rFonts w:cs="Book Antiqua"/>
        </w:rPr>
      </w:pPr>
    </w:p>
    <w:p w:rsidR="00D324B9" w:rsidRDefault="00022BC3" w:rsidP="00022BC3">
      <w:pPr>
        <w:pStyle w:val="Heading2"/>
      </w:pPr>
      <w:bookmarkStart w:id="2" w:name="_Toc280260876"/>
      <w:r>
        <w:t xml:space="preserve">2. </w:t>
      </w:r>
      <w:r w:rsidR="00E16706" w:rsidRPr="0009516D">
        <w:t>Design Principles</w:t>
      </w:r>
      <w:bookmarkEnd w:id="2"/>
      <w:r w:rsidR="00E16706" w:rsidRPr="0009516D">
        <w:t xml:space="preserve"> </w:t>
      </w:r>
    </w:p>
    <w:p w:rsidR="00D324B9" w:rsidRDefault="00D324B9" w:rsidP="00D324B9">
      <w:pPr>
        <w:widowControl w:val="0"/>
        <w:autoSpaceDE w:val="0"/>
        <w:autoSpaceDN w:val="0"/>
        <w:adjustRightInd w:val="0"/>
        <w:spacing w:after="0" w:line="240" w:lineRule="auto"/>
        <w:rPr>
          <w:rFonts w:ascii="Book Antiqua" w:hAnsi="Book Antiqua" w:cs="Book Antiqua"/>
          <w:b/>
          <w:bCs/>
          <w:u w:val="single"/>
        </w:rPr>
      </w:pPr>
    </w:p>
    <w:p w:rsidR="00990FEF" w:rsidRPr="00D324B9" w:rsidRDefault="00990FEF" w:rsidP="00D324B9">
      <w:pPr>
        <w:widowControl w:val="0"/>
        <w:autoSpaceDE w:val="0"/>
        <w:autoSpaceDN w:val="0"/>
        <w:adjustRightInd w:val="0"/>
        <w:spacing w:after="0" w:line="240" w:lineRule="auto"/>
        <w:rPr>
          <w:rFonts w:ascii="Book Antiqua" w:hAnsi="Book Antiqua" w:cs="Book Antiqua"/>
          <w:u w:val="single"/>
        </w:rPr>
      </w:pPr>
      <w:r w:rsidRPr="00755461">
        <w:rPr>
          <w:rFonts w:ascii="Book Antiqua" w:hAnsi="Book Antiqua" w:cs="Arial"/>
          <w:color w:val="0070C0"/>
        </w:rPr>
        <w:t>Design principles will follow industry best practices for RDBMS</w:t>
      </w:r>
      <w:r w:rsidR="00D324B9">
        <w:rPr>
          <w:rFonts w:ascii="Book Antiqua" w:hAnsi="Book Antiqua" w:cs="Arial"/>
          <w:color w:val="0070C0"/>
        </w:rPr>
        <w:t>:</w:t>
      </w:r>
      <w:r w:rsidRPr="00755461">
        <w:rPr>
          <w:rFonts w:ascii="Book Antiqua" w:hAnsi="Book Antiqua" w:cs="Arial"/>
          <w:color w:val="0070C0"/>
        </w:rPr>
        <w:t xml:space="preserve"> </w:t>
      </w:r>
    </w:p>
    <w:p w:rsidR="00990FEF" w:rsidRPr="00755461" w:rsidRDefault="00D324B9" w:rsidP="00755461">
      <w:pPr>
        <w:pStyle w:val="ListParagraph"/>
        <w:widowControl w:val="0"/>
        <w:numPr>
          <w:ilvl w:val="0"/>
          <w:numId w:val="8"/>
        </w:numPr>
        <w:autoSpaceDE w:val="0"/>
        <w:autoSpaceDN w:val="0"/>
        <w:adjustRightInd w:val="0"/>
        <w:spacing w:after="0" w:line="240" w:lineRule="auto"/>
        <w:jc w:val="both"/>
        <w:rPr>
          <w:rFonts w:ascii="Book Antiqua" w:hAnsi="Book Antiqua" w:cs="Arial"/>
          <w:color w:val="0070C0"/>
        </w:rPr>
      </w:pPr>
      <w:r>
        <w:rPr>
          <w:rFonts w:ascii="Book Antiqua" w:hAnsi="Book Antiqua" w:cs="Arial"/>
          <w:color w:val="0070C0"/>
        </w:rPr>
        <w:t>Principle of least privileges</w:t>
      </w:r>
    </w:p>
    <w:p w:rsidR="00560787" w:rsidRDefault="00560787" w:rsidP="00755461">
      <w:pPr>
        <w:pStyle w:val="ListParagraph"/>
        <w:widowControl w:val="0"/>
        <w:numPr>
          <w:ilvl w:val="0"/>
          <w:numId w:val="8"/>
        </w:numPr>
        <w:autoSpaceDE w:val="0"/>
        <w:autoSpaceDN w:val="0"/>
        <w:adjustRightInd w:val="0"/>
        <w:spacing w:after="0" w:line="240" w:lineRule="auto"/>
        <w:jc w:val="both"/>
        <w:rPr>
          <w:rFonts w:ascii="Book Antiqua" w:hAnsi="Book Antiqua" w:cs="Arial"/>
          <w:color w:val="0070C0"/>
        </w:rPr>
      </w:pPr>
      <w:r w:rsidRPr="00755461">
        <w:rPr>
          <w:rFonts w:ascii="Book Antiqua" w:hAnsi="Book Antiqua" w:cs="Arial"/>
          <w:color w:val="0070C0"/>
        </w:rPr>
        <w:t>Standardi</w:t>
      </w:r>
      <w:r w:rsidR="00D324B9">
        <w:rPr>
          <w:rFonts w:ascii="Book Antiqua" w:hAnsi="Book Antiqua" w:cs="Arial"/>
          <w:color w:val="0070C0"/>
        </w:rPr>
        <w:t>zed, repeatable</w:t>
      </w:r>
      <w:r w:rsidRPr="00755461">
        <w:rPr>
          <w:rFonts w:ascii="Book Antiqua" w:hAnsi="Book Antiqua" w:cs="Arial"/>
          <w:color w:val="0070C0"/>
        </w:rPr>
        <w:t xml:space="preserve"> installations</w:t>
      </w:r>
    </w:p>
    <w:p w:rsidR="00D324B9" w:rsidRDefault="00D324B9" w:rsidP="00755461">
      <w:pPr>
        <w:pStyle w:val="ListParagraph"/>
        <w:widowControl w:val="0"/>
        <w:numPr>
          <w:ilvl w:val="0"/>
          <w:numId w:val="8"/>
        </w:numPr>
        <w:autoSpaceDE w:val="0"/>
        <w:autoSpaceDN w:val="0"/>
        <w:adjustRightInd w:val="0"/>
        <w:spacing w:after="0" w:line="240" w:lineRule="auto"/>
        <w:jc w:val="both"/>
        <w:rPr>
          <w:rFonts w:ascii="Book Antiqua" w:hAnsi="Book Antiqua" w:cs="Arial"/>
          <w:color w:val="0070C0"/>
        </w:rPr>
      </w:pPr>
      <w:r>
        <w:rPr>
          <w:rFonts w:ascii="Book Antiqua" w:hAnsi="Book Antiqua" w:cs="Arial"/>
          <w:color w:val="0070C0"/>
        </w:rPr>
        <w:t>Automation when possible</w:t>
      </w:r>
    </w:p>
    <w:p w:rsidR="00D324B9" w:rsidRPr="00755461" w:rsidRDefault="00D324B9" w:rsidP="00755461">
      <w:pPr>
        <w:pStyle w:val="ListParagraph"/>
        <w:widowControl w:val="0"/>
        <w:numPr>
          <w:ilvl w:val="0"/>
          <w:numId w:val="8"/>
        </w:numPr>
        <w:autoSpaceDE w:val="0"/>
        <w:autoSpaceDN w:val="0"/>
        <w:adjustRightInd w:val="0"/>
        <w:spacing w:after="0" w:line="240" w:lineRule="auto"/>
        <w:jc w:val="both"/>
        <w:rPr>
          <w:rFonts w:ascii="Book Antiqua" w:hAnsi="Book Antiqua" w:cs="Arial"/>
          <w:color w:val="0070C0"/>
        </w:rPr>
      </w:pPr>
      <w:r>
        <w:rPr>
          <w:rFonts w:ascii="Book Antiqua" w:hAnsi="Book Antiqua" w:cs="Arial"/>
          <w:color w:val="0070C0"/>
        </w:rPr>
        <w:t>Monitoring and trending for capacity</w:t>
      </w:r>
    </w:p>
    <w:p w:rsidR="005E0A35" w:rsidRDefault="005E0A35" w:rsidP="00006384">
      <w:pPr>
        <w:pStyle w:val="Heading2"/>
      </w:pPr>
    </w:p>
    <w:p w:rsidR="006611D0" w:rsidRPr="0009516D" w:rsidRDefault="00006384" w:rsidP="00006384">
      <w:pPr>
        <w:pStyle w:val="Heading2"/>
      </w:pPr>
      <w:bookmarkStart w:id="3" w:name="_Toc280260877"/>
      <w:r>
        <w:t xml:space="preserve">3. </w:t>
      </w:r>
      <w:r w:rsidR="00E16706" w:rsidRPr="0009516D">
        <w:t>Summary of Key Decisions</w:t>
      </w:r>
      <w:bookmarkEnd w:id="3"/>
    </w:p>
    <w:p w:rsidR="00E16706" w:rsidRPr="0009516D" w:rsidRDefault="00E16706" w:rsidP="00E16706">
      <w:pPr>
        <w:widowControl w:val="0"/>
        <w:autoSpaceDE w:val="0"/>
        <w:autoSpaceDN w:val="0"/>
        <w:adjustRightInd w:val="0"/>
        <w:spacing w:after="0" w:line="240" w:lineRule="auto"/>
        <w:rPr>
          <w:rFonts w:cs="Arial"/>
          <w:b/>
        </w:rPr>
      </w:pP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Microsoft SQL server is the primary RDBMS technology of HSSBC</w:t>
      </w: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 xml:space="preserve">Oracle is the secondary supported RDBMS of HSSBC to be used only when business needs do not present a Microsoft SQL server </w:t>
      </w:r>
      <w:commentRangeStart w:id="4"/>
      <w:r w:rsidRPr="00755461">
        <w:rPr>
          <w:rFonts w:ascii="Book Antiqua" w:hAnsi="Book Antiqua" w:cs="Arial"/>
          <w:color w:val="0070C0"/>
        </w:rPr>
        <w:t>option</w:t>
      </w:r>
      <w:commentRangeEnd w:id="4"/>
      <w:r w:rsidR="00361767">
        <w:rPr>
          <w:rStyle w:val="CommentReference"/>
        </w:rPr>
        <w:commentReference w:id="4"/>
      </w:r>
      <w:r w:rsidRPr="00755461">
        <w:rPr>
          <w:rFonts w:ascii="Book Antiqua" w:hAnsi="Book Antiqua" w:cs="Arial"/>
          <w:color w:val="0070C0"/>
        </w:rPr>
        <w:t>.</w:t>
      </w:r>
      <w:r w:rsidR="001924F0">
        <w:rPr>
          <w:rFonts w:ascii="Book Antiqua" w:hAnsi="Book Antiqua" w:cs="Arial"/>
          <w:color w:val="0070C0"/>
        </w:rPr>
        <w:t xml:space="preserve"> This is due to Oracle licensing cost and availability of Oracle DBA’s at HSSBC.</w:t>
      </w: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HSSBC Database Services will support versions of RDBMS actively suppo</w:t>
      </w:r>
      <w:r w:rsidR="00D324B9">
        <w:rPr>
          <w:rFonts w:ascii="Book Antiqua" w:hAnsi="Book Antiqua" w:cs="Arial"/>
          <w:color w:val="0070C0"/>
        </w:rPr>
        <w:t>rted by the originating vendors and encourage vendors and the business units in this direction.</w:t>
      </w: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HSSBC Database Services will retain sole possession of any Systems Administration level accounts or roles at the instance level of each RDBMS installation.</w:t>
      </w: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Application Owners will retain Database Owner Privileges.</w:t>
      </w:r>
    </w:p>
    <w:p w:rsidR="009D5C18" w:rsidRPr="00755461" w:rsidRDefault="009D5C18"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Virtualization technology is the primary choice for hardware</w:t>
      </w:r>
      <w:r w:rsidR="00990FEF" w:rsidRPr="00755461">
        <w:rPr>
          <w:rFonts w:ascii="Book Antiqua" w:hAnsi="Book Antiqua" w:cs="Arial"/>
          <w:color w:val="0070C0"/>
        </w:rPr>
        <w:t xml:space="preserve"> as it provides abstraction from physical hardware for ease of maintenance and upgrades while also providing fail over capability similar to clustering without the added complexity at the guest level.</w:t>
      </w:r>
    </w:p>
    <w:p w:rsidR="006B3774" w:rsidRDefault="006B3774"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sidRPr="00755461">
        <w:rPr>
          <w:rFonts w:ascii="Book Antiqua" w:hAnsi="Book Antiqua" w:cs="Arial"/>
          <w:color w:val="0070C0"/>
        </w:rPr>
        <w:t>R</w:t>
      </w:r>
      <w:r w:rsidR="00D324B9">
        <w:rPr>
          <w:rFonts w:ascii="Book Antiqua" w:hAnsi="Book Antiqua" w:cs="Arial"/>
          <w:color w:val="0070C0"/>
        </w:rPr>
        <w:t>eduction of licensing for RDBMS</w:t>
      </w:r>
    </w:p>
    <w:p w:rsidR="001E28BC" w:rsidRDefault="001E28BC" w:rsidP="009D5C18">
      <w:pPr>
        <w:pStyle w:val="ListParagraph"/>
        <w:widowControl w:val="0"/>
        <w:numPr>
          <w:ilvl w:val="0"/>
          <w:numId w:val="5"/>
        </w:numPr>
        <w:autoSpaceDE w:val="0"/>
        <w:autoSpaceDN w:val="0"/>
        <w:adjustRightInd w:val="0"/>
        <w:spacing w:after="0" w:line="240" w:lineRule="auto"/>
        <w:rPr>
          <w:rFonts w:ascii="Book Antiqua" w:hAnsi="Book Antiqua" w:cs="Arial"/>
          <w:color w:val="0070C0"/>
        </w:rPr>
      </w:pPr>
      <w:r>
        <w:rPr>
          <w:rFonts w:ascii="Book Antiqua" w:hAnsi="Book Antiqua" w:cs="Arial"/>
          <w:color w:val="0070C0"/>
        </w:rPr>
        <w:t>Policy Based Management will be used to audit and when appropriate enforce server configuration</w:t>
      </w:r>
    </w:p>
    <w:p w:rsidR="007E1417" w:rsidRDefault="007E1417" w:rsidP="007E1417">
      <w:pPr>
        <w:pStyle w:val="Default"/>
        <w:numPr>
          <w:ilvl w:val="0"/>
          <w:numId w:val="5"/>
        </w:numPr>
        <w:rPr>
          <w:rFonts w:ascii="Book Antiqua" w:hAnsi="Book Antiqua"/>
          <w:color w:val="0070C0"/>
          <w:sz w:val="22"/>
          <w:szCs w:val="22"/>
        </w:rPr>
      </w:pPr>
      <w:r w:rsidRPr="007E1417">
        <w:rPr>
          <w:rFonts w:ascii="Book Antiqua" w:hAnsi="Book Antiqua"/>
          <w:color w:val="0070C0"/>
          <w:sz w:val="22"/>
          <w:szCs w:val="22"/>
        </w:rPr>
        <w:t>Assumptions from the HSSBC Storage Services group will apply to the selection of disk tier for databases.</w:t>
      </w:r>
      <w:r>
        <w:rPr>
          <w:rFonts w:ascii="Book Antiqua" w:hAnsi="Book Antiqua"/>
          <w:color w:val="0070C0"/>
          <w:sz w:val="22"/>
          <w:szCs w:val="22"/>
        </w:rPr>
        <w:t xml:space="preserve"> Example: Tier 1 storage (5 9’s uptime) will be used for Tier 1 business applications (PCIS Systems); Tier 2 storage (4 9’s uptime) will be used for Dev/Test systems and some business systems that do not require 5 9’s; Tier 3 storage (highly available but with no defined SLA) will be used for backup/archive.</w:t>
      </w:r>
    </w:p>
    <w:p w:rsidR="00DD574F" w:rsidRPr="007E1417" w:rsidRDefault="00DD574F" w:rsidP="007E1417">
      <w:pPr>
        <w:pStyle w:val="Default"/>
        <w:numPr>
          <w:ilvl w:val="0"/>
          <w:numId w:val="5"/>
        </w:numPr>
        <w:rPr>
          <w:rFonts w:ascii="Book Antiqua" w:hAnsi="Book Antiqua"/>
          <w:color w:val="0070C0"/>
          <w:sz w:val="22"/>
          <w:szCs w:val="22"/>
        </w:rPr>
      </w:pPr>
      <w:r>
        <w:rPr>
          <w:rFonts w:ascii="Book Antiqua" w:hAnsi="Book Antiqua"/>
          <w:color w:val="0070C0"/>
          <w:sz w:val="22"/>
          <w:szCs w:val="22"/>
        </w:rPr>
        <w:t>Backup/Archive files should live on separate physical storage from the data/log files.</w:t>
      </w:r>
    </w:p>
    <w:p w:rsidR="007E1417" w:rsidRPr="00755461" w:rsidRDefault="007E1417" w:rsidP="007E1417">
      <w:pPr>
        <w:pStyle w:val="ListParagraph"/>
        <w:widowControl w:val="0"/>
        <w:autoSpaceDE w:val="0"/>
        <w:autoSpaceDN w:val="0"/>
        <w:adjustRightInd w:val="0"/>
        <w:spacing w:after="0" w:line="240" w:lineRule="auto"/>
        <w:rPr>
          <w:rFonts w:ascii="Book Antiqua" w:hAnsi="Book Antiqua" w:cs="Arial"/>
          <w:color w:val="0070C0"/>
        </w:rPr>
      </w:pPr>
    </w:p>
    <w:p w:rsidR="00022BC3" w:rsidRDefault="00006384" w:rsidP="00006384">
      <w:pPr>
        <w:pStyle w:val="Heading1"/>
      </w:pPr>
      <w:bookmarkStart w:id="5" w:name="_Toc280260878"/>
      <w:r>
        <w:t xml:space="preserve">4. </w:t>
      </w:r>
      <w:r w:rsidR="00E5548D" w:rsidRPr="0009516D">
        <w:t xml:space="preserve">Architectural </w:t>
      </w:r>
      <w:commentRangeStart w:id="6"/>
      <w:r w:rsidR="00E5548D" w:rsidRPr="0009516D">
        <w:t>Design</w:t>
      </w:r>
      <w:commentRangeEnd w:id="6"/>
      <w:r w:rsidR="00361767">
        <w:rPr>
          <w:rStyle w:val="CommentReference"/>
        </w:rPr>
        <w:commentReference w:id="6"/>
      </w:r>
      <w:bookmarkEnd w:id="5"/>
    </w:p>
    <w:p w:rsidR="00FA772F" w:rsidRPr="00022BC3" w:rsidRDefault="00006384" w:rsidP="00006384">
      <w:pPr>
        <w:pStyle w:val="Heading1"/>
      </w:pPr>
      <w:bookmarkStart w:id="7" w:name="_Toc280260879"/>
      <w:r>
        <w:t xml:space="preserve">4.1 </w:t>
      </w:r>
      <w:r w:rsidR="00641A59" w:rsidRPr="00022BC3">
        <w:t>A</w:t>
      </w:r>
      <w:r w:rsidR="00FA772F" w:rsidRPr="00022BC3">
        <w:t>rchitectural Design Introduction</w:t>
      </w:r>
      <w:bookmarkEnd w:id="7"/>
    </w:p>
    <w:p w:rsidR="00FA772F" w:rsidRDefault="00FA772F" w:rsidP="006B3774">
      <w:pPr>
        <w:widowControl w:val="0"/>
        <w:autoSpaceDE w:val="0"/>
        <w:autoSpaceDN w:val="0"/>
        <w:adjustRightInd w:val="0"/>
        <w:spacing w:after="0" w:line="240" w:lineRule="auto"/>
        <w:rPr>
          <w:rFonts w:ascii="Book Antiqua" w:hAnsi="Book Antiqua" w:cs="Book Antiqua"/>
          <w:color w:val="000000"/>
        </w:rPr>
      </w:pPr>
    </w:p>
    <w:p w:rsidR="00776C62" w:rsidRDefault="00D1087D" w:rsidP="00FA772F">
      <w:pPr>
        <w:widowControl w:val="0"/>
        <w:autoSpaceDE w:val="0"/>
        <w:autoSpaceDN w:val="0"/>
        <w:adjustRightInd w:val="0"/>
        <w:spacing w:after="0" w:line="240" w:lineRule="auto"/>
        <w:rPr>
          <w:rFonts w:ascii="Book Antiqua" w:hAnsi="Book Antiqua" w:cs="Book Antiqua"/>
          <w:color w:val="0070C0"/>
        </w:rPr>
      </w:pPr>
      <w:r w:rsidRPr="00755461">
        <w:rPr>
          <w:rFonts w:ascii="Book Antiqua" w:hAnsi="Book Antiqua" w:cs="Book Antiqua"/>
          <w:color w:val="0070C0"/>
        </w:rPr>
        <w:t>There will be two primary classifications of RDBMS,</w:t>
      </w:r>
      <w:r w:rsidR="006B3774" w:rsidRPr="00755461">
        <w:rPr>
          <w:rFonts w:ascii="Book Antiqua" w:hAnsi="Book Antiqua" w:cs="Book Antiqua"/>
          <w:color w:val="0070C0"/>
        </w:rPr>
        <w:t xml:space="preserve"> </w:t>
      </w:r>
      <w:r w:rsidR="00776C62">
        <w:rPr>
          <w:rFonts w:ascii="Book Antiqua" w:hAnsi="Book Antiqua" w:cs="Book Antiqua"/>
          <w:color w:val="0070C0"/>
        </w:rPr>
        <w:t>Managed Instance</w:t>
      </w:r>
      <w:r w:rsidR="006B3774" w:rsidRPr="00755461">
        <w:rPr>
          <w:rFonts w:ascii="Book Antiqua" w:hAnsi="Book Antiqua" w:cs="Book Antiqua"/>
          <w:color w:val="0070C0"/>
        </w:rPr>
        <w:t xml:space="preserve"> and </w:t>
      </w:r>
      <w:r w:rsidR="00776C62">
        <w:rPr>
          <w:rFonts w:ascii="Book Antiqua" w:hAnsi="Book Antiqua" w:cs="Book Antiqua"/>
          <w:color w:val="0070C0"/>
        </w:rPr>
        <w:t>Managed Hosted</w:t>
      </w:r>
      <w:r w:rsidR="006B3774" w:rsidRPr="00755461">
        <w:rPr>
          <w:rFonts w:ascii="Book Antiqua" w:hAnsi="Book Antiqua" w:cs="Book Antiqua"/>
          <w:color w:val="0070C0"/>
        </w:rPr>
        <w:t xml:space="preserve"> installations.  </w:t>
      </w:r>
    </w:p>
    <w:p w:rsidR="00776C62" w:rsidRDefault="00776C62" w:rsidP="00FA772F">
      <w:pPr>
        <w:widowControl w:val="0"/>
        <w:autoSpaceDE w:val="0"/>
        <w:autoSpaceDN w:val="0"/>
        <w:adjustRightInd w:val="0"/>
        <w:spacing w:after="0" w:line="240" w:lineRule="auto"/>
        <w:rPr>
          <w:rFonts w:ascii="Book Antiqua" w:hAnsi="Book Antiqua" w:cs="Book Antiqua"/>
          <w:color w:val="0070C0"/>
        </w:rPr>
      </w:pPr>
    </w:p>
    <w:p w:rsidR="00776C62" w:rsidRDefault="00776C62" w:rsidP="00FA772F">
      <w:pPr>
        <w:widowControl w:val="0"/>
        <w:autoSpaceDE w:val="0"/>
        <w:autoSpaceDN w:val="0"/>
        <w:adjustRightInd w:val="0"/>
        <w:spacing w:after="0" w:line="240" w:lineRule="auto"/>
        <w:rPr>
          <w:rFonts w:ascii="Book Antiqua" w:hAnsi="Book Antiqua" w:cs="Book Antiqua"/>
          <w:color w:val="0070C0"/>
        </w:rPr>
      </w:pPr>
      <w:r>
        <w:rPr>
          <w:rFonts w:ascii="Book Antiqua" w:hAnsi="Book Antiqua" w:cs="Book Antiqua"/>
          <w:color w:val="0070C0"/>
        </w:rPr>
        <w:t>Managed Hosted</w:t>
      </w:r>
      <w:r w:rsidR="006B3774" w:rsidRPr="00755461">
        <w:rPr>
          <w:rFonts w:ascii="Book Antiqua" w:hAnsi="Book Antiqua" w:cs="Book Antiqua"/>
          <w:color w:val="0070C0"/>
        </w:rPr>
        <w:t xml:space="preserve"> systems will provide shared resources for utilization</w:t>
      </w:r>
      <w:r w:rsidR="003B0BE8">
        <w:rPr>
          <w:rFonts w:ascii="Book Antiqua" w:hAnsi="Book Antiqua" w:cs="Book Antiqua"/>
          <w:color w:val="0070C0"/>
        </w:rPr>
        <w:t>.</w:t>
      </w:r>
      <w:r w:rsidR="006B3774" w:rsidRPr="00755461">
        <w:rPr>
          <w:rFonts w:ascii="Book Antiqua" w:hAnsi="Book Antiqua" w:cs="Book Antiqua"/>
          <w:color w:val="0070C0"/>
        </w:rPr>
        <w:t xml:space="preserve"> </w:t>
      </w:r>
      <w:r w:rsidR="003B0BE8">
        <w:rPr>
          <w:rFonts w:ascii="Book Antiqua" w:hAnsi="Book Antiqua" w:cs="Book Antiqua"/>
          <w:color w:val="0070C0"/>
        </w:rPr>
        <w:t>Each Managed Hosted system will service only the originating HA</w:t>
      </w:r>
      <w:r w:rsidR="006B3774" w:rsidRPr="00755461">
        <w:rPr>
          <w:rFonts w:ascii="Book Antiqua" w:hAnsi="Book Antiqua" w:cs="Book Antiqua"/>
          <w:color w:val="0070C0"/>
        </w:rPr>
        <w:t xml:space="preserve">. The primary ownership and management of these systems will always remain </w:t>
      </w:r>
      <w:r w:rsidR="00D1087D" w:rsidRPr="00755461">
        <w:rPr>
          <w:rFonts w:ascii="Book Antiqua" w:hAnsi="Book Antiqua" w:cs="Book Antiqua"/>
          <w:color w:val="0070C0"/>
        </w:rPr>
        <w:t>with HSSBC Database Services</w:t>
      </w:r>
      <w:r w:rsidR="006B3774" w:rsidRPr="00755461">
        <w:rPr>
          <w:rFonts w:ascii="Book Antiqua" w:hAnsi="Book Antiqua" w:cs="Book Antiqua"/>
          <w:color w:val="0070C0"/>
        </w:rPr>
        <w:t xml:space="preserve"> regardless of where the originating funding is provided. </w:t>
      </w:r>
      <w:r w:rsidR="000112C8">
        <w:rPr>
          <w:rFonts w:ascii="Book Antiqua" w:hAnsi="Book Antiqua" w:cs="Book Antiqua"/>
          <w:color w:val="0070C0"/>
        </w:rPr>
        <w:t xml:space="preserve">Projects will be encouraged to leverage shared systems as a first choice to reduce licensing </w:t>
      </w:r>
      <w:r>
        <w:rPr>
          <w:rFonts w:ascii="Book Antiqua" w:hAnsi="Book Antiqua" w:cs="Book Antiqua"/>
          <w:color w:val="0070C0"/>
        </w:rPr>
        <w:t xml:space="preserve">and administrative </w:t>
      </w:r>
      <w:r w:rsidR="000112C8">
        <w:rPr>
          <w:rFonts w:ascii="Book Antiqua" w:hAnsi="Book Antiqua" w:cs="Book Antiqua"/>
          <w:color w:val="0070C0"/>
        </w:rPr>
        <w:t xml:space="preserve">footprint. </w:t>
      </w:r>
    </w:p>
    <w:p w:rsidR="00776C62" w:rsidRDefault="00776C62" w:rsidP="00FA772F">
      <w:pPr>
        <w:widowControl w:val="0"/>
        <w:autoSpaceDE w:val="0"/>
        <w:autoSpaceDN w:val="0"/>
        <w:adjustRightInd w:val="0"/>
        <w:spacing w:after="0" w:line="240" w:lineRule="auto"/>
        <w:rPr>
          <w:rFonts w:ascii="Book Antiqua" w:hAnsi="Book Antiqua" w:cs="Book Antiqua"/>
          <w:color w:val="0070C0"/>
        </w:rPr>
      </w:pPr>
    </w:p>
    <w:p w:rsidR="00FA772F" w:rsidRDefault="00776C62" w:rsidP="00FA772F">
      <w:pPr>
        <w:widowControl w:val="0"/>
        <w:autoSpaceDE w:val="0"/>
        <w:autoSpaceDN w:val="0"/>
        <w:adjustRightInd w:val="0"/>
        <w:spacing w:after="0" w:line="240" w:lineRule="auto"/>
        <w:rPr>
          <w:rFonts w:ascii="Book Antiqua" w:hAnsi="Book Antiqua" w:cs="Book Antiqua"/>
          <w:color w:val="0070C0"/>
        </w:rPr>
      </w:pPr>
      <w:r>
        <w:rPr>
          <w:rFonts w:ascii="Book Antiqua" w:hAnsi="Book Antiqua" w:cs="Book Antiqua"/>
          <w:color w:val="0070C0"/>
        </w:rPr>
        <w:t xml:space="preserve">Managed Instance </w:t>
      </w:r>
      <w:r w:rsidR="006B3774" w:rsidRPr="00755461">
        <w:rPr>
          <w:rFonts w:ascii="Book Antiqua" w:hAnsi="Book Antiqua" w:cs="Book Antiqua"/>
          <w:color w:val="0070C0"/>
        </w:rPr>
        <w:t xml:space="preserve">systems are </w:t>
      </w:r>
      <w:r w:rsidR="00FA772F" w:rsidRPr="00755461">
        <w:rPr>
          <w:rFonts w:ascii="Book Antiqua" w:hAnsi="Book Antiqua" w:cs="Book Antiqua"/>
          <w:color w:val="0070C0"/>
        </w:rPr>
        <w:t>RDBMS that are dedicated to a particular application based on performance or business needs.</w:t>
      </w:r>
      <w:r>
        <w:rPr>
          <w:rFonts w:ascii="Book Antiqua" w:hAnsi="Book Antiqua" w:cs="Book Antiqua"/>
          <w:color w:val="0070C0"/>
        </w:rPr>
        <w:t xml:space="preserve"> </w:t>
      </w:r>
    </w:p>
    <w:p w:rsidR="00C84BDC" w:rsidRDefault="00C84BDC" w:rsidP="00FA772F">
      <w:pPr>
        <w:widowControl w:val="0"/>
        <w:autoSpaceDE w:val="0"/>
        <w:autoSpaceDN w:val="0"/>
        <w:adjustRightInd w:val="0"/>
        <w:spacing w:after="0" w:line="240" w:lineRule="auto"/>
        <w:rPr>
          <w:rFonts w:ascii="Book Antiqua" w:hAnsi="Book Antiqua" w:cs="Book Antiqua"/>
          <w:color w:val="0070C0"/>
        </w:rPr>
      </w:pPr>
    </w:p>
    <w:p w:rsidR="00776C62" w:rsidRDefault="00C84BDC" w:rsidP="00FA772F">
      <w:pPr>
        <w:widowControl w:val="0"/>
        <w:autoSpaceDE w:val="0"/>
        <w:autoSpaceDN w:val="0"/>
        <w:adjustRightInd w:val="0"/>
        <w:spacing w:after="0" w:line="240" w:lineRule="auto"/>
        <w:rPr>
          <w:rFonts w:ascii="Book Antiqua" w:hAnsi="Book Antiqua" w:cs="Book Antiqua"/>
          <w:color w:val="0070C0"/>
        </w:rPr>
      </w:pPr>
      <w:r>
        <w:rPr>
          <w:rFonts w:ascii="Book Antiqua" w:hAnsi="Book Antiqua" w:cs="Book Antiqua"/>
          <w:color w:val="0070C0"/>
        </w:rPr>
        <w:t>Each classification will follow the standardized build practice of HSSBC Database Services and keep the fundamental design principles consistent between</w:t>
      </w:r>
      <w:r w:rsidR="004E3925">
        <w:rPr>
          <w:rFonts w:ascii="Book Antiqua" w:hAnsi="Book Antiqua" w:cs="Book Antiqua"/>
          <w:color w:val="0070C0"/>
        </w:rPr>
        <w:t xml:space="preserve"> the two implementation types</w:t>
      </w:r>
      <w:r>
        <w:rPr>
          <w:rFonts w:ascii="Book Antiqua" w:hAnsi="Book Antiqua" w:cs="Book Antiqua"/>
          <w:color w:val="0070C0"/>
        </w:rPr>
        <w:t>.</w:t>
      </w:r>
    </w:p>
    <w:p w:rsidR="00776C62" w:rsidRDefault="00776C62" w:rsidP="00FA772F">
      <w:pPr>
        <w:widowControl w:val="0"/>
        <w:autoSpaceDE w:val="0"/>
        <w:autoSpaceDN w:val="0"/>
        <w:adjustRightInd w:val="0"/>
        <w:spacing w:after="0" w:line="240" w:lineRule="auto"/>
        <w:rPr>
          <w:rFonts w:ascii="Book Antiqua" w:hAnsi="Book Antiqua" w:cs="Book Antiqua"/>
          <w:color w:val="000000"/>
        </w:rPr>
      </w:pPr>
    </w:p>
    <w:p w:rsidR="00A5582B" w:rsidRPr="00A5582B" w:rsidRDefault="00006384" w:rsidP="00641A59">
      <w:pPr>
        <w:pStyle w:val="Heading2"/>
      </w:pPr>
      <w:bookmarkStart w:id="8" w:name="_Toc280260880"/>
      <w:r>
        <w:t xml:space="preserve">4.2 </w:t>
      </w:r>
      <w:r w:rsidR="00A5582B" w:rsidRPr="00A5582B">
        <w:t>Business</w:t>
      </w:r>
      <w:r w:rsidR="00B83E7F">
        <w:t>/Technology</w:t>
      </w:r>
      <w:r w:rsidR="00A5582B" w:rsidRPr="00A5582B">
        <w:t xml:space="preserve"> Requirements</w:t>
      </w:r>
      <w:bookmarkEnd w:id="8"/>
      <w:r w:rsidR="00A5582B" w:rsidRPr="00A5582B">
        <w:t xml:space="preserve"> </w:t>
      </w:r>
    </w:p>
    <w:p w:rsidR="00A5582B" w:rsidRDefault="00B83E7F" w:rsidP="00AB5165">
      <w:pPr>
        <w:rPr>
          <w:rFonts w:ascii="Book Antiqua" w:hAnsi="Book Antiqua" w:cs="Book Antiqua"/>
          <w:color w:val="0070C0"/>
        </w:rPr>
      </w:pPr>
      <w:r>
        <w:rPr>
          <w:rFonts w:ascii="Book Antiqua" w:hAnsi="Book Antiqua" w:cs="Book Antiqua"/>
          <w:color w:val="0070C0"/>
        </w:rPr>
        <w:t xml:space="preserve">HSSBC Database Services primary objective is to reduce </w:t>
      </w:r>
      <w:r w:rsidR="00AB5165">
        <w:rPr>
          <w:rFonts w:ascii="Book Antiqua" w:hAnsi="Book Antiqua" w:cs="Book Antiqua"/>
          <w:color w:val="0070C0"/>
        </w:rPr>
        <w:t>database sprawl and ultimately consolidate installations and licensing.</w:t>
      </w:r>
    </w:p>
    <w:p w:rsidR="00AB5165" w:rsidRPr="00AB5165" w:rsidRDefault="00AB5165" w:rsidP="00AB5165">
      <w:pPr>
        <w:rPr>
          <w:rFonts w:ascii="Book Antiqua" w:hAnsi="Book Antiqua" w:cs="Book Antiqua"/>
          <w:color w:val="0070C0"/>
        </w:rPr>
      </w:pPr>
      <w:r>
        <w:rPr>
          <w:rFonts w:ascii="Book Antiqua" w:hAnsi="Book Antiqua" w:cs="Book Antiqua"/>
          <w:color w:val="0070C0"/>
        </w:rPr>
        <w:t xml:space="preserve">In order to facilitate this business objective it is imperative to have accurate trending information in order to scale consolidated instances. </w:t>
      </w:r>
      <w:r w:rsidR="00506788">
        <w:rPr>
          <w:rFonts w:ascii="Book Antiqua" w:hAnsi="Book Antiqua" w:cs="Book Antiqua"/>
          <w:color w:val="0070C0"/>
        </w:rPr>
        <w:t xml:space="preserve"> </w:t>
      </w:r>
      <w:r w:rsidR="005174F7">
        <w:rPr>
          <w:rFonts w:ascii="Book Antiqua" w:hAnsi="Book Antiqua" w:cs="Book Antiqua"/>
          <w:color w:val="0070C0"/>
        </w:rPr>
        <w:t>We will rely on the HSSBC Operations team to deploy central monitoring software that will gather the extended system information required.</w:t>
      </w:r>
    </w:p>
    <w:p w:rsidR="00C15364" w:rsidRPr="00006384" w:rsidRDefault="00006384" w:rsidP="00006384">
      <w:pPr>
        <w:pStyle w:val="Heading1"/>
      </w:pPr>
      <w:bookmarkStart w:id="9" w:name="_Toc280260881"/>
      <w:r w:rsidRPr="00006384">
        <w:t>4.</w:t>
      </w:r>
      <w:r w:rsidR="00FA7A18">
        <w:t>4</w:t>
      </w:r>
      <w:r w:rsidRPr="00006384">
        <w:t xml:space="preserve"> </w:t>
      </w:r>
      <w:r w:rsidR="00C15364" w:rsidRPr="00006384">
        <w:t xml:space="preserve">Design </w:t>
      </w:r>
      <w:commentRangeStart w:id="10"/>
      <w:r w:rsidR="00C15364" w:rsidRPr="00006384">
        <w:t>Section</w:t>
      </w:r>
      <w:commentRangeEnd w:id="10"/>
      <w:r w:rsidR="00361767" w:rsidRPr="00006384">
        <w:rPr>
          <w:rStyle w:val="CommentReference"/>
          <w:rFonts w:ascii="Calibri" w:hAnsi="Calibri" w:cs="Times New Roman"/>
        </w:rPr>
        <w:commentReference w:id="10"/>
      </w:r>
      <w:bookmarkEnd w:id="9"/>
      <w:r w:rsidR="00C15364" w:rsidRPr="00006384">
        <w:t xml:space="preserve"> </w:t>
      </w:r>
      <w:r w:rsidR="00C15364" w:rsidRPr="0009516D">
        <w:rPr>
          <w:rFonts w:ascii="Book Antiqua" w:hAnsi="Book Antiqua" w:cs="Book Antiqua"/>
          <w:sz w:val="22"/>
          <w:szCs w:val="22"/>
        </w:rPr>
        <w:t xml:space="preserve"> </w:t>
      </w:r>
    </w:p>
    <w:p w:rsidR="0062756E" w:rsidRDefault="00006384" w:rsidP="00641A59">
      <w:pPr>
        <w:pStyle w:val="Heading2"/>
      </w:pPr>
      <w:bookmarkStart w:id="11" w:name="_Toc280260882"/>
      <w:r>
        <w:t>4.</w:t>
      </w:r>
      <w:r w:rsidR="00FA7A18">
        <w:t>4</w:t>
      </w:r>
      <w:r>
        <w:t xml:space="preserve">.1 </w:t>
      </w:r>
      <w:r w:rsidR="0062756E">
        <w:t>MSSQL Server</w:t>
      </w:r>
      <w:bookmarkEnd w:id="11"/>
      <w:r w:rsidR="00A5582B">
        <w:t xml:space="preserve"> </w:t>
      </w:r>
    </w:p>
    <w:p w:rsidR="00C15364" w:rsidRPr="00755461" w:rsidRDefault="00FA7A18" w:rsidP="00006384">
      <w:pPr>
        <w:pStyle w:val="Heading3"/>
        <w:ind w:left="720"/>
      </w:pPr>
      <w:bookmarkStart w:id="12" w:name="_Toc280260883"/>
      <w:r>
        <w:t>4.4.</w:t>
      </w:r>
      <w:r w:rsidR="00006384">
        <w:t xml:space="preserve">1.1 </w:t>
      </w:r>
      <w:r w:rsidR="00363C99" w:rsidRPr="00755461">
        <w:t xml:space="preserve">Base Physical </w:t>
      </w:r>
      <w:r w:rsidRPr="00755461">
        <w:t>Specifications</w:t>
      </w:r>
      <w:bookmarkEnd w:id="12"/>
    </w:p>
    <w:p w:rsidR="00A5582B" w:rsidRDefault="00A5582B" w:rsidP="00006384">
      <w:pPr>
        <w:pStyle w:val="Default"/>
        <w:ind w:left="720"/>
        <w:rPr>
          <w:b/>
          <w:color w:val="0070C0"/>
          <w:sz w:val="22"/>
          <w:szCs w:val="22"/>
          <w:u w:val="single"/>
        </w:rPr>
      </w:pPr>
    </w:p>
    <w:p w:rsidR="008E618E" w:rsidRPr="00755461" w:rsidRDefault="008E618E" w:rsidP="00006384">
      <w:pPr>
        <w:pStyle w:val="Default"/>
        <w:ind w:left="720"/>
        <w:rPr>
          <w:color w:val="0070C0"/>
          <w:sz w:val="22"/>
          <w:szCs w:val="22"/>
        </w:rPr>
      </w:pPr>
      <w:r w:rsidRPr="00755461">
        <w:rPr>
          <w:color w:val="0070C0"/>
          <w:sz w:val="22"/>
          <w:szCs w:val="22"/>
        </w:rPr>
        <w:t xml:space="preserve">The assumption is there will be a dedicated farm of VM Servers to handle the load of </w:t>
      </w:r>
      <w:r w:rsidR="009B65DC" w:rsidRPr="00755461">
        <w:rPr>
          <w:color w:val="0070C0"/>
          <w:sz w:val="22"/>
          <w:szCs w:val="22"/>
        </w:rPr>
        <w:t xml:space="preserve">production </w:t>
      </w:r>
      <w:r w:rsidRPr="00755461">
        <w:rPr>
          <w:color w:val="0070C0"/>
          <w:sz w:val="22"/>
          <w:szCs w:val="22"/>
        </w:rPr>
        <w:t>databases, much are there is for exchange. In this farm there will be capability and capacity to fail instances to a physically separate blade chassis in a separate physical rack to ensure redundancy and maximize the ability to maintain hardware independent of host downtimes.</w:t>
      </w:r>
    </w:p>
    <w:p w:rsidR="008E618E" w:rsidRPr="00755461" w:rsidRDefault="008E618E" w:rsidP="00006384">
      <w:pPr>
        <w:pStyle w:val="Default"/>
        <w:ind w:left="720"/>
        <w:rPr>
          <w:color w:val="0070C0"/>
          <w:sz w:val="22"/>
          <w:szCs w:val="22"/>
        </w:rPr>
      </w:pPr>
    </w:p>
    <w:p w:rsidR="00E876C4" w:rsidRDefault="00E876C4">
      <w:pPr>
        <w:spacing w:after="0" w:line="240" w:lineRule="auto"/>
        <w:rPr>
          <w:rFonts w:ascii="Arial" w:hAnsi="Arial" w:cs="Arial"/>
          <w:color w:val="0070C0"/>
        </w:rPr>
      </w:pPr>
      <w:r>
        <w:rPr>
          <w:color w:val="0070C0"/>
        </w:rPr>
        <w:br w:type="page"/>
      </w:r>
    </w:p>
    <w:p w:rsidR="008E618E" w:rsidRPr="00755461" w:rsidRDefault="00E876C4" w:rsidP="00006384">
      <w:pPr>
        <w:pStyle w:val="Default"/>
        <w:ind w:left="720"/>
        <w:rPr>
          <w:color w:val="0070C0"/>
          <w:sz w:val="22"/>
          <w:szCs w:val="22"/>
        </w:rPr>
      </w:pPr>
      <w:r w:rsidRPr="00755461">
        <w:rPr>
          <w:color w:val="0070C0"/>
          <w:sz w:val="22"/>
          <w:szCs w:val="22"/>
        </w:rPr>
        <w:lastRenderedPageBreak/>
        <w:t>Base Specifications</w:t>
      </w:r>
      <w:r>
        <w:rPr>
          <w:color w:val="0070C0"/>
          <w:sz w:val="22"/>
          <w:szCs w:val="22"/>
        </w:rPr>
        <w:t xml:space="preserve"> for</w:t>
      </w:r>
      <w:r w:rsidR="008E618E" w:rsidRPr="00755461">
        <w:rPr>
          <w:color w:val="0070C0"/>
          <w:sz w:val="22"/>
          <w:szCs w:val="22"/>
        </w:rPr>
        <w:t xml:space="preserve"> Database Servers (subject to change based on requirements):</w:t>
      </w:r>
    </w:p>
    <w:p w:rsidR="00FA772F" w:rsidRPr="00755461" w:rsidRDefault="00D1087D" w:rsidP="00006384">
      <w:pPr>
        <w:pStyle w:val="Default"/>
        <w:ind w:left="1440"/>
        <w:rPr>
          <w:color w:val="0070C0"/>
          <w:sz w:val="22"/>
          <w:szCs w:val="22"/>
        </w:rPr>
      </w:pPr>
      <w:r w:rsidRPr="00755461">
        <w:rPr>
          <w:color w:val="0070C0"/>
          <w:sz w:val="22"/>
          <w:szCs w:val="22"/>
        </w:rPr>
        <w:t>VMWare VSphere 4.0</w:t>
      </w:r>
    </w:p>
    <w:p w:rsidR="00D1087D" w:rsidRPr="00755461" w:rsidRDefault="00D1087D" w:rsidP="00006384">
      <w:pPr>
        <w:pStyle w:val="Default"/>
        <w:ind w:left="1440"/>
        <w:rPr>
          <w:color w:val="0070C0"/>
          <w:sz w:val="22"/>
          <w:szCs w:val="22"/>
        </w:rPr>
      </w:pPr>
      <w:r w:rsidRPr="00755461">
        <w:rPr>
          <w:color w:val="0070C0"/>
          <w:sz w:val="22"/>
          <w:szCs w:val="22"/>
        </w:rPr>
        <w:t xml:space="preserve">Windows 2008 </w:t>
      </w:r>
      <w:r w:rsidR="000B5E1D">
        <w:rPr>
          <w:color w:val="0070C0"/>
          <w:sz w:val="22"/>
          <w:szCs w:val="22"/>
        </w:rPr>
        <w:t xml:space="preserve">R2 </w:t>
      </w:r>
      <w:r w:rsidRPr="00755461">
        <w:rPr>
          <w:color w:val="0070C0"/>
          <w:sz w:val="22"/>
          <w:szCs w:val="22"/>
        </w:rPr>
        <w:t>64 Bit</w:t>
      </w:r>
    </w:p>
    <w:p w:rsidR="00FA772F" w:rsidRPr="00755461" w:rsidRDefault="00D1087D" w:rsidP="00006384">
      <w:pPr>
        <w:pStyle w:val="Default"/>
        <w:ind w:left="1440"/>
        <w:rPr>
          <w:color w:val="0070C0"/>
          <w:sz w:val="22"/>
          <w:szCs w:val="22"/>
        </w:rPr>
      </w:pPr>
      <w:r w:rsidRPr="00755461">
        <w:rPr>
          <w:color w:val="0070C0"/>
          <w:sz w:val="22"/>
          <w:szCs w:val="22"/>
        </w:rPr>
        <w:t>SQL 2008 R2 64 Bit</w:t>
      </w:r>
      <w:r w:rsidR="00B447F6" w:rsidRPr="00755461">
        <w:rPr>
          <w:color w:val="0070C0"/>
          <w:sz w:val="22"/>
          <w:szCs w:val="22"/>
        </w:rPr>
        <w:t xml:space="preserve"> Enterprise </w:t>
      </w:r>
      <w:r w:rsidR="0062756E">
        <w:rPr>
          <w:color w:val="0070C0"/>
          <w:sz w:val="22"/>
          <w:szCs w:val="22"/>
        </w:rPr>
        <w:t>with SSIS</w:t>
      </w:r>
      <w:r w:rsidR="0062756E" w:rsidRPr="00755461">
        <w:rPr>
          <w:color w:val="0070C0"/>
          <w:sz w:val="22"/>
          <w:szCs w:val="22"/>
        </w:rPr>
        <w:t xml:space="preserve"> </w:t>
      </w:r>
      <w:r w:rsidR="00B447F6" w:rsidRPr="00755461">
        <w:rPr>
          <w:color w:val="0070C0"/>
          <w:sz w:val="22"/>
          <w:szCs w:val="22"/>
        </w:rPr>
        <w:t>(Standard to be used when the installation is on physical hardware)</w:t>
      </w:r>
      <w:r w:rsidR="0062756E">
        <w:rPr>
          <w:color w:val="0070C0"/>
          <w:sz w:val="22"/>
          <w:szCs w:val="22"/>
        </w:rPr>
        <w:t xml:space="preserve"> </w:t>
      </w:r>
    </w:p>
    <w:p w:rsidR="00D1087D" w:rsidRPr="00755461" w:rsidRDefault="00D1087D" w:rsidP="00006384">
      <w:pPr>
        <w:pStyle w:val="Default"/>
        <w:ind w:left="1440"/>
        <w:rPr>
          <w:b/>
          <w:color w:val="0070C0"/>
          <w:sz w:val="22"/>
          <w:szCs w:val="22"/>
          <w:u w:val="single"/>
        </w:rPr>
      </w:pPr>
      <w:r w:rsidRPr="00755461">
        <w:rPr>
          <w:color w:val="0070C0"/>
          <w:sz w:val="22"/>
          <w:szCs w:val="22"/>
        </w:rPr>
        <w:t>2 CPUs</w:t>
      </w:r>
    </w:p>
    <w:p w:rsidR="00D1087D" w:rsidRPr="00755461" w:rsidRDefault="00712545" w:rsidP="00006384">
      <w:pPr>
        <w:pStyle w:val="Default"/>
        <w:ind w:left="1440"/>
        <w:rPr>
          <w:color w:val="0070C0"/>
          <w:sz w:val="22"/>
          <w:szCs w:val="22"/>
        </w:rPr>
      </w:pPr>
      <w:r>
        <w:rPr>
          <w:color w:val="0070C0"/>
          <w:sz w:val="22"/>
          <w:szCs w:val="22"/>
        </w:rPr>
        <w:t>4</w:t>
      </w:r>
      <w:r w:rsidR="00D1087D" w:rsidRPr="00755461">
        <w:rPr>
          <w:color w:val="0070C0"/>
          <w:sz w:val="22"/>
          <w:szCs w:val="22"/>
        </w:rPr>
        <w:t xml:space="preserve"> GB </w:t>
      </w:r>
      <w:commentRangeStart w:id="13"/>
      <w:r w:rsidR="00D1087D" w:rsidRPr="00755461">
        <w:rPr>
          <w:color w:val="0070C0"/>
          <w:sz w:val="22"/>
          <w:szCs w:val="22"/>
        </w:rPr>
        <w:t>Memory</w:t>
      </w:r>
      <w:commentRangeEnd w:id="13"/>
      <w:r w:rsidR="00EE2288">
        <w:rPr>
          <w:rStyle w:val="CommentReference"/>
          <w:rFonts w:ascii="Calibri" w:hAnsi="Calibri" w:cs="Times New Roman"/>
          <w:color w:val="auto"/>
        </w:rPr>
        <w:commentReference w:id="13"/>
      </w:r>
      <w:r w:rsidR="00D1087D" w:rsidRPr="00755461">
        <w:rPr>
          <w:color w:val="0070C0"/>
          <w:sz w:val="22"/>
          <w:szCs w:val="22"/>
        </w:rPr>
        <w:t xml:space="preserve"> </w:t>
      </w:r>
    </w:p>
    <w:p w:rsidR="000B79D5" w:rsidRDefault="000B79D5" w:rsidP="00006384">
      <w:pPr>
        <w:pStyle w:val="Default"/>
        <w:ind w:left="1440"/>
        <w:rPr>
          <w:color w:val="0070C0"/>
          <w:sz w:val="22"/>
          <w:szCs w:val="22"/>
        </w:rPr>
      </w:pPr>
    </w:p>
    <w:p w:rsidR="00215992" w:rsidRDefault="00215992" w:rsidP="00215992">
      <w:pPr>
        <w:pStyle w:val="Default"/>
        <w:ind w:left="720"/>
        <w:rPr>
          <w:color w:val="0070C0"/>
          <w:sz w:val="22"/>
          <w:szCs w:val="22"/>
        </w:rPr>
      </w:pPr>
      <w:r>
        <w:rPr>
          <w:color w:val="0070C0"/>
          <w:sz w:val="22"/>
          <w:szCs w:val="22"/>
        </w:rPr>
        <w:t>To meet specifications of larger RDBMS we have the ability to go a 1:1 ratio of host to guest when needed.</w:t>
      </w:r>
    </w:p>
    <w:p w:rsidR="00E876C4" w:rsidRDefault="00E876C4" w:rsidP="00215992">
      <w:pPr>
        <w:pStyle w:val="Default"/>
        <w:ind w:left="720"/>
        <w:rPr>
          <w:color w:val="0070C0"/>
          <w:sz w:val="22"/>
          <w:szCs w:val="22"/>
        </w:rPr>
      </w:pPr>
    </w:p>
    <w:p w:rsidR="00B447F6" w:rsidRDefault="00E876C4" w:rsidP="00A35AF4">
      <w:pPr>
        <w:pStyle w:val="Default"/>
        <w:ind w:left="720"/>
        <w:rPr>
          <w:color w:val="0070C0"/>
          <w:sz w:val="22"/>
          <w:szCs w:val="22"/>
        </w:rPr>
      </w:pPr>
      <w:r>
        <w:rPr>
          <w:color w:val="0070C0"/>
          <w:sz w:val="22"/>
          <w:szCs w:val="22"/>
        </w:rPr>
        <w:t xml:space="preserve">Where architecture deems virtualization isn’t an option we will follow the </w:t>
      </w:r>
      <w:r w:rsidR="00A35AF4">
        <w:rPr>
          <w:color w:val="0070C0"/>
          <w:sz w:val="22"/>
          <w:szCs w:val="22"/>
        </w:rPr>
        <w:t>WinTel Server architecture:</w:t>
      </w:r>
    </w:p>
    <w:p w:rsidR="00A35AF4" w:rsidRPr="00A35AF4" w:rsidRDefault="00A35AF4" w:rsidP="00A35AF4">
      <w:pPr>
        <w:pStyle w:val="ListParagraph"/>
        <w:numPr>
          <w:ilvl w:val="1"/>
          <w:numId w:val="25"/>
        </w:numPr>
        <w:autoSpaceDE w:val="0"/>
        <w:autoSpaceDN w:val="0"/>
        <w:ind w:right="1440"/>
        <w:rPr>
          <w:rFonts w:ascii="Arial" w:hAnsi="Arial" w:cs="Arial"/>
          <w:color w:val="0070C0"/>
        </w:rPr>
      </w:pPr>
      <w:r w:rsidRPr="00A35AF4">
        <w:rPr>
          <w:rFonts w:ascii="Arial" w:hAnsi="Arial" w:cs="Arial"/>
          <w:color w:val="0070C0"/>
        </w:rPr>
        <w:t xml:space="preserve">The HSSBC Virtual Services Reference Architecture outlines the benefits for server virtualization and where it meets the requirements of the WinTel Server platform requirements it will be the preferred deployment choice. </w:t>
      </w:r>
    </w:p>
    <w:p w:rsidR="00A35AF4" w:rsidRPr="00A35AF4" w:rsidRDefault="00A35AF4" w:rsidP="00A35AF4">
      <w:pPr>
        <w:pStyle w:val="ListParagraph"/>
        <w:numPr>
          <w:ilvl w:val="1"/>
          <w:numId w:val="25"/>
        </w:numPr>
        <w:autoSpaceDE w:val="0"/>
        <w:autoSpaceDN w:val="0"/>
        <w:ind w:right="1440"/>
        <w:jc w:val="both"/>
        <w:rPr>
          <w:rFonts w:ascii="Arial" w:hAnsi="Arial" w:cs="Arial"/>
          <w:color w:val="0070C0"/>
        </w:rPr>
      </w:pPr>
      <w:r w:rsidRPr="00A35AF4">
        <w:rPr>
          <w:rFonts w:ascii="Arial" w:hAnsi="Arial" w:cs="Arial"/>
          <w:color w:val="0070C0"/>
        </w:rPr>
        <w:t xml:space="preserve">Physical server will be deployed as required on blade technology to best make utilization of computer room facility.  </w:t>
      </w:r>
    </w:p>
    <w:p w:rsidR="00A35AF4" w:rsidRPr="00A35AF4" w:rsidRDefault="00A35AF4" w:rsidP="00A35AF4">
      <w:pPr>
        <w:pStyle w:val="ListParagraph"/>
        <w:numPr>
          <w:ilvl w:val="1"/>
          <w:numId w:val="25"/>
        </w:numPr>
        <w:autoSpaceDE w:val="0"/>
        <w:autoSpaceDN w:val="0"/>
        <w:ind w:right="1440"/>
        <w:jc w:val="both"/>
        <w:rPr>
          <w:rFonts w:ascii="Arial" w:hAnsi="Arial" w:cs="Arial"/>
          <w:color w:val="0070C0"/>
        </w:rPr>
      </w:pPr>
      <w:r w:rsidRPr="00A35AF4">
        <w:rPr>
          <w:rFonts w:ascii="Arial" w:hAnsi="Arial" w:cs="Arial"/>
          <w:color w:val="0070C0"/>
        </w:rPr>
        <w:t>Rack physical servers will be implemented where virtual and blade servers do not meet the requirement</w:t>
      </w:r>
    </w:p>
    <w:p w:rsidR="00B447F6" w:rsidRPr="00755461" w:rsidRDefault="00FA7A18" w:rsidP="00006384">
      <w:pPr>
        <w:pStyle w:val="Heading3"/>
        <w:ind w:left="720"/>
      </w:pPr>
      <w:bookmarkStart w:id="14" w:name="_Toc280260884"/>
      <w:r>
        <w:t>4.4.</w:t>
      </w:r>
      <w:r w:rsidR="00006384">
        <w:t xml:space="preserve">1.2 </w:t>
      </w:r>
      <w:r w:rsidR="00B447F6" w:rsidRPr="00755461">
        <w:t xml:space="preserve">Use of SQL </w:t>
      </w:r>
      <w:commentRangeStart w:id="15"/>
      <w:r w:rsidR="00B447F6" w:rsidRPr="00755461">
        <w:t>Instances</w:t>
      </w:r>
      <w:commentRangeEnd w:id="15"/>
      <w:r w:rsidR="00EE2288">
        <w:rPr>
          <w:rStyle w:val="CommentReference"/>
          <w:rFonts w:ascii="Calibri" w:hAnsi="Calibri" w:cs="Times New Roman"/>
        </w:rPr>
        <w:commentReference w:id="15"/>
      </w:r>
      <w:r w:rsidR="00B447F6" w:rsidRPr="00755461">
        <w:t>:</w:t>
      </w:r>
      <w:bookmarkEnd w:id="14"/>
    </w:p>
    <w:p w:rsidR="0073766B" w:rsidRPr="00755461" w:rsidRDefault="00B447F6" w:rsidP="00006384">
      <w:pPr>
        <w:pStyle w:val="Default"/>
        <w:ind w:left="720"/>
        <w:rPr>
          <w:color w:val="0070C0"/>
          <w:sz w:val="22"/>
          <w:szCs w:val="22"/>
        </w:rPr>
      </w:pPr>
      <w:r w:rsidRPr="00755461">
        <w:rPr>
          <w:color w:val="0070C0"/>
          <w:sz w:val="22"/>
          <w:szCs w:val="22"/>
        </w:rPr>
        <w:t>The primary reason for multiple instances is when a security restriction does not allow databases to be hosted from the same instance</w:t>
      </w:r>
      <w:r w:rsidR="001A4BE4" w:rsidRPr="00755461">
        <w:rPr>
          <w:color w:val="0070C0"/>
          <w:sz w:val="22"/>
          <w:szCs w:val="22"/>
        </w:rPr>
        <w:t xml:space="preserve"> or to maximize clustered hardware</w:t>
      </w:r>
      <w:r w:rsidRPr="00755461">
        <w:rPr>
          <w:color w:val="0070C0"/>
          <w:sz w:val="22"/>
          <w:szCs w:val="22"/>
        </w:rPr>
        <w:t xml:space="preserve">. Multiple instances of SQL on a single VM are to be discouraged. In a physical cluster scenario active/passive and active/active nodes </w:t>
      </w:r>
      <w:r w:rsidR="00736207" w:rsidRPr="00755461">
        <w:rPr>
          <w:color w:val="0070C0"/>
          <w:sz w:val="22"/>
          <w:szCs w:val="22"/>
        </w:rPr>
        <w:t>are supported</w:t>
      </w:r>
      <w:r w:rsidRPr="00755461">
        <w:rPr>
          <w:color w:val="0070C0"/>
          <w:sz w:val="22"/>
          <w:szCs w:val="22"/>
        </w:rPr>
        <w:t xml:space="preserve"> with a max of two instances on an active/active cluster.</w:t>
      </w:r>
      <w:r w:rsidR="001A4BE4" w:rsidRPr="00755461">
        <w:rPr>
          <w:color w:val="0070C0"/>
          <w:sz w:val="22"/>
          <w:szCs w:val="22"/>
        </w:rPr>
        <w:t xml:space="preserve"> </w:t>
      </w:r>
      <w:r w:rsidR="0073766B" w:rsidRPr="00755461">
        <w:rPr>
          <w:color w:val="0070C0"/>
          <w:sz w:val="22"/>
          <w:szCs w:val="22"/>
        </w:rPr>
        <w:t xml:space="preserve">Instance root directories will remain at C:\Program Files\Microsoft SQL </w:t>
      </w:r>
      <w:commentRangeStart w:id="16"/>
      <w:r w:rsidR="0073766B" w:rsidRPr="00755461">
        <w:rPr>
          <w:color w:val="0070C0"/>
          <w:sz w:val="22"/>
          <w:szCs w:val="22"/>
        </w:rPr>
        <w:t>Server</w:t>
      </w:r>
      <w:commentRangeEnd w:id="16"/>
      <w:r w:rsidR="00EE2288">
        <w:rPr>
          <w:rStyle w:val="CommentReference"/>
          <w:rFonts w:ascii="Calibri" w:hAnsi="Calibri" w:cs="Times New Roman"/>
          <w:color w:val="auto"/>
        </w:rPr>
        <w:commentReference w:id="16"/>
      </w:r>
    </w:p>
    <w:p w:rsidR="00B447F6" w:rsidRDefault="00B447F6" w:rsidP="00006384">
      <w:pPr>
        <w:pStyle w:val="Default"/>
        <w:ind w:left="720"/>
        <w:rPr>
          <w:color w:val="0070C0"/>
          <w:sz w:val="22"/>
          <w:szCs w:val="22"/>
        </w:rPr>
      </w:pPr>
    </w:p>
    <w:p w:rsidR="003B6EC1" w:rsidRDefault="003B6EC1" w:rsidP="0059195E">
      <w:pPr>
        <w:pStyle w:val="Default"/>
        <w:ind w:left="720"/>
        <w:rPr>
          <w:color w:val="0070C0"/>
          <w:sz w:val="22"/>
          <w:szCs w:val="22"/>
        </w:rPr>
      </w:pPr>
      <w:r>
        <w:rPr>
          <w:color w:val="0070C0"/>
          <w:sz w:val="22"/>
          <w:szCs w:val="22"/>
        </w:rPr>
        <w:t>SSIS will be deployed to each instance as a requirement for maintenance plans.</w:t>
      </w:r>
    </w:p>
    <w:p w:rsidR="0059195E" w:rsidRDefault="0059195E" w:rsidP="0059195E">
      <w:pPr>
        <w:pStyle w:val="Default"/>
        <w:ind w:left="720"/>
        <w:rPr>
          <w:color w:val="0070C0"/>
          <w:sz w:val="22"/>
          <w:szCs w:val="22"/>
        </w:rPr>
      </w:pPr>
    </w:p>
    <w:p w:rsidR="003B6EC1" w:rsidRDefault="003B6EC1" w:rsidP="00006384">
      <w:pPr>
        <w:pStyle w:val="Default"/>
        <w:ind w:left="720"/>
        <w:rPr>
          <w:color w:val="0070C0"/>
          <w:sz w:val="22"/>
          <w:szCs w:val="22"/>
        </w:rPr>
      </w:pPr>
      <w:r>
        <w:rPr>
          <w:color w:val="0070C0"/>
          <w:sz w:val="22"/>
          <w:szCs w:val="22"/>
        </w:rPr>
        <w:t>SSAS will be deployed only when required.</w:t>
      </w:r>
    </w:p>
    <w:p w:rsidR="0059195E" w:rsidRDefault="0059195E" w:rsidP="00006384">
      <w:pPr>
        <w:pStyle w:val="Default"/>
        <w:ind w:left="720"/>
        <w:rPr>
          <w:color w:val="0070C0"/>
          <w:sz w:val="22"/>
          <w:szCs w:val="22"/>
        </w:rPr>
      </w:pPr>
    </w:p>
    <w:p w:rsidR="003B6EC1" w:rsidRDefault="003B6EC1" w:rsidP="00006384">
      <w:pPr>
        <w:pStyle w:val="Default"/>
        <w:ind w:left="720"/>
        <w:rPr>
          <w:color w:val="0070C0"/>
          <w:sz w:val="22"/>
          <w:szCs w:val="22"/>
        </w:rPr>
      </w:pPr>
      <w:r>
        <w:rPr>
          <w:color w:val="0070C0"/>
          <w:sz w:val="22"/>
          <w:szCs w:val="22"/>
        </w:rPr>
        <w:t xml:space="preserve">SSRS will be deployed only when required. HSSBC will provide a Managed Host solution for shared SSRS that will consist of two or more SSRS servers behind a hardware load balancer. </w:t>
      </w:r>
    </w:p>
    <w:p w:rsidR="00215992" w:rsidRPr="00755461" w:rsidRDefault="00215992" w:rsidP="00006384">
      <w:pPr>
        <w:pStyle w:val="Default"/>
        <w:ind w:left="720"/>
        <w:rPr>
          <w:color w:val="0070C0"/>
          <w:sz w:val="22"/>
          <w:szCs w:val="22"/>
        </w:rPr>
      </w:pPr>
    </w:p>
    <w:p w:rsidR="00363C99" w:rsidRPr="00755461" w:rsidRDefault="00FA7A18" w:rsidP="00006384">
      <w:pPr>
        <w:pStyle w:val="Heading3"/>
        <w:ind w:left="720"/>
      </w:pPr>
      <w:bookmarkStart w:id="17" w:name="_Toc280260885"/>
      <w:r>
        <w:t>4.4.</w:t>
      </w:r>
      <w:r w:rsidR="00006384">
        <w:t xml:space="preserve">1.3 </w:t>
      </w:r>
      <w:r w:rsidR="00363C99" w:rsidRPr="00755461">
        <w:t>Disk Layout</w:t>
      </w:r>
      <w:r w:rsidR="00D1087D" w:rsidRPr="00755461">
        <w:t>:</w:t>
      </w:r>
      <w:bookmarkEnd w:id="17"/>
    </w:p>
    <w:p w:rsidR="007E1417" w:rsidRDefault="001904CE" w:rsidP="00006384">
      <w:pPr>
        <w:pStyle w:val="Default"/>
        <w:ind w:left="720"/>
        <w:rPr>
          <w:color w:val="0070C0"/>
          <w:sz w:val="22"/>
          <w:szCs w:val="22"/>
        </w:rPr>
      </w:pPr>
      <w:r w:rsidRPr="00755461">
        <w:rPr>
          <w:color w:val="0070C0"/>
          <w:sz w:val="22"/>
          <w:szCs w:val="22"/>
        </w:rPr>
        <w:t xml:space="preserve">The assumption is disk tier will follow the business requirements of the SQL Instance. </w:t>
      </w:r>
    </w:p>
    <w:p w:rsidR="007E1417" w:rsidRDefault="007E1417" w:rsidP="00006384">
      <w:pPr>
        <w:pStyle w:val="Default"/>
        <w:ind w:left="720"/>
        <w:rPr>
          <w:color w:val="0070C0"/>
          <w:sz w:val="22"/>
          <w:szCs w:val="22"/>
        </w:rPr>
      </w:pPr>
    </w:p>
    <w:p w:rsidR="001904CE" w:rsidRPr="00755461" w:rsidRDefault="001904CE" w:rsidP="00006384">
      <w:pPr>
        <w:pStyle w:val="Default"/>
        <w:ind w:left="720"/>
        <w:rPr>
          <w:color w:val="0070C0"/>
          <w:sz w:val="22"/>
          <w:szCs w:val="22"/>
        </w:rPr>
      </w:pPr>
      <w:r w:rsidRPr="00755461">
        <w:rPr>
          <w:color w:val="0070C0"/>
          <w:sz w:val="22"/>
          <w:szCs w:val="22"/>
        </w:rPr>
        <w:t xml:space="preserve">Data/Log and TempDB drives for Tier 1 applications including all shared servers should reside on Tier 1 </w:t>
      </w:r>
      <w:commentRangeStart w:id="18"/>
      <w:r w:rsidRPr="00755461">
        <w:rPr>
          <w:color w:val="0070C0"/>
          <w:sz w:val="22"/>
          <w:szCs w:val="22"/>
        </w:rPr>
        <w:t>disk</w:t>
      </w:r>
      <w:commentRangeEnd w:id="18"/>
      <w:r w:rsidR="00EE2288">
        <w:rPr>
          <w:rStyle w:val="CommentReference"/>
          <w:rFonts w:ascii="Calibri" w:hAnsi="Calibri" w:cs="Times New Roman"/>
          <w:color w:val="auto"/>
        </w:rPr>
        <w:commentReference w:id="18"/>
      </w:r>
      <w:r w:rsidRPr="00755461">
        <w:rPr>
          <w:color w:val="0070C0"/>
          <w:sz w:val="22"/>
          <w:szCs w:val="22"/>
        </w:rPr>
        <w:t>.</w:t>
      </w:r>
    </w:p>
    <w:p w:rsidR="001904CE" w:rsidRPr="00755461" w:rsidRDefault="001904CE" w:rsidP="00006384">
      <w:pPr>
        <w:pStyle w:val="Default"/>
        <w:ind w:left="720"/>
        <w:rPr>
          <w:color w:val="0070C0"/>
          <w:sz w:val="22"/>
          <w:szCs w:val="22"/>
        </w:rPr>
      </w:pPr>
    </w:p>
    <w:p w:rsidR="00D1087D" w:rsidRPr="00755461" w:rsidRDefault="00D1087D" w:rsidP="00006384">
      <w:pPr>
        <w:ind w:left="720"/>
        <w:rPr>
          <w:rFonts w:ascii="Arial" w:hAnsi="Arial" w:cs="Arial"/>
          <w:color w:val="0070C0"/>
        </w:rPr>
      </w:pPr>
      <w:r w:rsidRPr="00755461">
        <w:rPr>
          <w:rFonts w:ascii="Arial" w:hAnsi="Arial" w:cs="Arial"/>
          <w:color w:val="0070C0"/>
        </w:rPr>
        <w:t>Each SQL Server must have the following disks dedicated to SQL Server service, recommended disk sizes are based on the total disk space required for data files:</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lastRenderedPageBreak/>
        <w:t>H (Data): 100%</w:t>
      </w:r>
      <w:r w:rsidR="00692D8E" w:rsidRPr="00755461">
        <w:rPr>
          <w:rFonts w:ascii="Arial" w:hAnsi="Arial" w:cs="Arial"/>
          <w:color w:val="0070C0"/>
        </w:rPr>
        <w:t xml:space="preserve"> </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t>I (Log): 25% of Data</w:t>
      </w:r>
      <w:r w:rsidR="00692D8E" w:rsidRPr="00755461">
        <w:rPr>
          <w:rFonts w:ascii="Arial" w:hAnsi="Arial" w:cs="Arial"/>
          <w:color w:val="0070C0"/>
        </w:rPr>
        <w:t xml:space="preserve"> </w:t>
      </w:r>
    </w:p>
    <w:p w:rsidR="007E1417" w:rsidRDefault="00D1087D" w:rsidP="00006384">
      <w:pPr>
        <w:numPr>
          <w:ilvl w:val="0"/>
          <w:numId w:val="6"/>
        </w:numPr>
        <w:spacing w:after="120" w:line="240" w:lineRule="auto"/>
        <w:ind w:left="1440"/>
        <w:rPr>
          <w:rFonts w:ascii="Arial" w:hAnsi="Arial" w:cs="Arial"/>
          <w:color w:val="0070C0"/>
        </w:rPr>
      </w:pPr>
      <w:r w:rsidRPr="007E1417">
        <w:rPr>
          <w:rFonts w:ascii="Arial" w:hAnsi="Arial" w:cs="Arial"/>
          <w:color w:val="0070C0"/>
        </w:rPr>
        <w:t>J (TempDB): 25% of Data</w:t>
      </w:r>
      <w:r w:rsidR="00692D8E" w:rsidRPr="007E1417">
        <w:rPr>
          <w:rFonts w:ascii="Arial" w:hAnsi="Arial" w:cs="Arial"/>
          <w:color w:val="0070C0"/>
        </w:rPr>
        <w:t xml:space="preserve"> </w:t>
      </w:r>
    </w:p>
    <w:p w:rsidR="00D1087D" w:rsidRPr="007E1417" w:rsidRDefault="00D1087D" w:rsidP="00006384">
      <w:pPr>
        <w:numPr>
          <w:ilvl w:val="0"/>
          <w:numId w:val="6"/>
        </w:numPr>
        <w:spacing w:after="120" w:line="240" w:lineRule="auto"/>
        <w:ind w:left="1440"/>
        <w:rPr>
          <w:rFonts w:ascii="Arial" w:hAnsi="Arial" w:cs="Arial"/>
          <w:color w:val="0070C0"/>
        </w:rPr>
      </w:pPr>
      <w:r w:rsidRPr="007E1417">
        <w:rPr>
          <w:rFonts w:ascii="Arial" w:hAnsi="Arial" w:cs="Arial"/>
          <w:color w:val="0070C0"/>
        </w:rPr>
        <w:t>K (Backup): 150% of Data</w:t>
      </w:r>
      <w:r w:rsidR="0073766B" w:rsidRPr="007E1417">
        <w:rPr>
          <w:rFonts w:ascii="Arial" w:hAnsi="Arial" w:cs="Arial"/>
          <w:color w:val="0070C0"/>
        </w:rPr>
        <w:t xml:space="preserve"> </w:t>
      </w:r>
      <w:r w:rsidR="00692D8E" w:rsidRPr="007E1417">
        <w:rPr>
          <w:rFonts w:ascii="Arial" w:hAnsi="Arial" w:cs="Arial"/>
          <w:color w:val="0070C0"/>
        </w:rPr>
        <w:t xml:space="preserve">- </w:t>
      </w:r>
      <w:r w:rsidR="0073766B" w:rsidRPr="007E1417">
        <w:rPr>
          <w:rFonts w:ascii="Arial" w:hAnsi="Arial" w:cs="Arial"/>
          <w:color w:val="0070C0"/>
        </w:rPr>
        <w:t>(TBD pending review of Net Backup Agents)</w:t>
      </w:r>
      <w:r w:rsidR="00692D8E" w:rsidRPr="007E1417">
        <w:rPr>
          <w:rFonts w:ascii="Arial" w:hAnsi="Arial" w:cs="Arial"/>
          <w:color w:val="0070C0"/>
        </w:rPr>
        <w:t xml:space="preserve"> </w:t>
      </w:r>
    </w:p>
    <w:p w:rsidR="00D1087D" w:rsidRPr="00755461" w:rsidRDefault="00D1087D" w:rsidP="00006384">
      <w:pPr>
        <w:ind w:left="720"/>
        <w:rPr>
          <w:rFonts w:ascii="Arial" w:hAnsi="Arial" w:cs="Arial"/>
          <w:color w:val="0070C0"/>
        </w:rPr>
      </w:pPr>
      <w:r w:rsidRPr="00755461">
        <w:rPr>
          <w:rFonts w:ascii="Arial" w:hAnsi="Arial" w:cs="Arial"/>
          <w:color w:val="0070C0"/>
        </w:rPr>
        <w:t xml:space="preserve">In order to separate SQL related files from other files that might accidentally be saved on above disk </w:t>
      </w:r>
      <w:r w:rsidR="00736207" w:rsidRPr="00755461">
        <w:rPr>
          <w:rFonts w:ascii="Arial" w:hAnsi="Arial" w:cs="Arial"/>
          <w:color w:val="0070C0"/>
        </w:rPr>
        <w:t>drives;</w:t>
      </w:r>
      <w:r w:rsidRPr="00755461">
        <w:rPr>
          <w:rFonts w:ascii="Arial" w:hAnsi="Arial" w:cs="Arial"/>
          <w:color w:val="0070C0"/>
        </w:rPr>
        <w:t xml:space="preserve"> the folders below must be created prior to begin SQL setup:</w:t>
      </w:r>
    </w:p>
    <w:p w:rsidR="00D1087D" w:rsidRPr="00755461" w:rsidRDefault="00D1087D" w:rsidP="00006384">
      <w:pPr>
        <w:numPr>
          <w:ilvl w:val="0"/>
          <w:numId w:val="7"/>
        </w:numPr>
        <w:spacing w:after="120" w:line="240" w:lineRule="auto"/>
        <w:ind w:left="1440"/>
        <w:rPr>
          <w:rFonts w:ascii="Arial" w:hAnsi="Arial" w:cs="Arial"/>
          <w:color w:val="0070C0"/>
        </w:rPr>
      </w:pPr>
      <w:r w:rsidRPr="00755461">
        <w:rPr>
          <w:rFonts w:ascii="Arial" w:hAnsi="Arial" w:cs="Arial"/>
          <w:color w:val="0070C0"/>
        </w:rPr>
        <w:t>H:\SQL_Data</w:t>
      </w:r>
    </w:p>
    <w:p w:rsidR="00D1087D" w:rsidRPr="00755461" w:rsidRDefault="00D1087D" w:rsidP="00006384">
      <w:pPr>
        <w:numPr>
          <w:ilvl w:val="0"/>
          <w:numId w:val="7"/>
        </w:numPr>
        <w:spacing w:after="120" w:line="240" w:lineRule="auto"/>
        <w:ind w:left="1440"/>
        <w:rPr>
          <w:rFonts w:ascii="Arial" w:hAnsi="Arial" w:cs="Arial"/>
          <w:color w:val="0070C0"/>
        </w:rPr>
      </w:pPr>
      <w:r w:rsidRPr="00755461">
        <w:rPr>
          <w:rFonts w:ascii="Arial" w:hAnsi="Arial" w:cs="Arial"/>
          <w:color w:val="0070C0"/>
        </w:rPr>
        <w:t>I:\SQL_Log</w:t>
      </w:r>
    </w:p>
    <w:p w:rsidR="00D1087D" w:rsidRPr="00755461" w:rsidRDefault="00D1087D" w:rsidP="00006384">
      <w:pPr>
        <w:numPr>
          <w:ilvl w:val="0"/>
          <w:numId w:val="7"/>
        </w:numPr>
        <w:spacing w:after="120" w:line="240" w:lineRule="auto"/>
        <w:ind w:left="1440"/>
        <w:rPr>
          <w:rFonts w:ascii="Arial" w:hAnsi="Arial" w:cs="Arial"/>
          <w:color w:val="0070C0"/>
        </w:rPr>
      </w:pPr>
      <w:r w:rsidRPr="00755461">
        <w:rPr>
          <w:rFonts w:ascii="Arial" w:hAnsi="Arial" w:cs="Arial"/>
          <w:color w:val="0070C0"/>
        </w:rPr>
        <w:t>J:\SQL_TempDB</w:t>
      </w:r>
    </w:p>
    <w:p w:rsidR="00D1087D" w:rsidRPr="00755461" w:rsidRDefault="00D1087D" w:rsidP="00006384">
      <w:pPr>
        <w:numPr>
          <w:ilvl w:val="0"/>
          <w:numId w:val="7"/>
        </w:numPr>
        <w:spacing w:after="120" w:line="240" w:lineRule="auto"/>
        <w:ind w:left="1440"/>
        <w:rPr>
          <w:rFonts w:ascii="Arial" w:hAnsi="Arial" w:cs="Arial"/>
          <w:color w:val="0070C0"/>
        </w:rPr>
      </w:pPr>
      <w:r w:rsidRPr="00755461">
        <w:rPr>
          <w:rFonts w:ascii="Arial" w:hAnsi="Arial" w:cs="Arial"/>
          <w:color w:val="0070C0"/>
        </w:rPr>
        <w:t>K:\SQL_Backup</w:t>
      </w:r>
    </w:p>
    <w:p w:rsidR="00D1087D" w:rsidRPr="00755461" w:rsidRDefault="00D1087D" w:rsidP="00006384">
      <w:pPr>
        <w:numPr>
          <w:ilvl w:val="1"/>
          <w:numId w:val="7"/>
        </w:numPr>
        <w:spacing w:after="120" w:line="240" w:lineRule="auto"/>
        <w:ind w:left="2160"/>
        <w:rPr>
          <w:rFonts w:ascii="Arial" w:hAnsi="Arial" w:cs="Arial"/>
          <w:color w:val="0070C0"/>
        </w:rPr>
      </w:pPr>
      <w:r w:rsidRPr="00755461">
        <w:rPr>
          <w:rFonts w:ascii="Arial" w:hAnsi="Arial" w:cs="Arial"/>
          <w:color w:val="0070C0"/>
        </w:rPr>
        <w:t>K:\SQL_Backup\Maintenance Logs</w:t>
      </w:r>
    </w:p>
    <w:p w:rsidR="00D1087D" w:rsidRPr="00755461" w:rsidRDefault="00D1087D" w:rsidP="00006384">
      <w:pPr>
        <w:numPr>
          <w:ilvl w:val="1"/>
          <w:numId w:val="7"/>
        </w:numPr>
        <w:spacing w:after="120" w:line="240" w:lineRule="auto"/>
        <w:ind w:left="2160"/>
        <w:rPr>
          <w:rFonts w:ascii="Arial" w:hAnsi="Arial" w:cs="Arial"/>
          <w:color w:val="0070C0"/>
        </w:rPr>
      </w:pPr>
      <w:r w:rsidRPr="00755461">
        <w:rPr>
          <w:rFonts w:ascii="Arial" w:hAnsi="Arial" w:cs="Arial"/>
          <w:color w:val="0070C0"/>
        </w:rPr>
        <w:t>K:\SQL_Backup\System Databases</w:t>
      </w:r>
    </w:p>
    <w:p w:rsidR="00D1087D" w:rsidRPr="00755461" w:rsidRDefault="00D1087D" w:rsidP="00006384">
      <w:pPr>
        <w:numPr>
          <w:ilvl w:val="1"/>
          <w:numId w:val="7"/>
        </w:numPr>
        <w:spacing w:after="120" w:line="240" w:lineRule="auto"/>
        <w:ind w:left="2160"/>
        <w:rPr>
          <w:rFonts w:ascii="Arial" w:hAnsi="Arial" w:cs="Arial"/>
          <w:color w:val="0070C0"/>
        </w:rPr>
      </w:pPr>
      <w:r w:rsidRPr="00755461">
        <w:rPr>
          <w:rFonts w:ascii="Arial" w:hAnsi="Arial" w:cs="Arial"/>
          <w:color w:val="0070C0"/>
        </w:rPr>
        <w:t>K:\SQL_Backup\User Databases</w:t>
      </w:r>
    </w:p>
    <w:p w:rsidR="00D1087D" w:rsidRPr="00755461" w:rsidRDefault="00D1087D" w:rsidP="00006384">
      <w:pPr>
        <w:ind w:left="720"/>
        <w:rPr>
          <w:rFonts w:ascii="Arial" w:hAnsi="Arial" w:cs="Arial"/>
          <w:color w:val="0070C0"/>
        </w:rPr>
      </w:pPr>
      <w:r w:rsidRPr="00755461">
        <w:rPr>
          <w:rFonts w:ascii="Arial" w:hAnsi="Arial" w:cs="Arial"/>
          <w:color w:val="0070C0"/>
        </w:rPr>
        <w:t>In case we are planning to install a second instance the next four disk drive</w:t>
      </w:r>
      <w:r w:rsidR="001A2011">
        <w:rPr>
          <w:rFonts w:ascii="Arial" w:hAnsi="Arial" w:cs="Arial"/>
          <w:color w:val="0070C0"/>
        </w:rPr>
        <w:t>s</w:t>
      </w:r>
      <w:r w:rsidRPr="00755461">
        <w:rPr>
          <w:rFonts w:ascii="Arial" w:hAnsi="Arial" w:cs="Arial"/>
          <w:color w:val="0070C0"/>
        </w:rPr>
        <w:t xml:space="preserve"> will be:</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t>L (Data): 100%</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t>M (Log): 25% of Data</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t>N (TempDB): 25% of Data</w:t>
      </w:r>
    </w:p>
    <w:p w:rsidR="00D1087D" w:rsidRPr="00755461" w:rsidRDefault="00D1087D" w:rsidP="00006384">
      <w:pPr>
        <w:numPr>
          <w:ilvl w:val="0"/>
          <w:numId w:val="6"/>
        </w:numPr>
        <w:spacing w:after="120" w:line="240" w:lineRule="auto"/>
        <w:ind w:left="1440"/>
        <w:rPr>
          <w:rFonts w:ascii="Arial" w:hAnsi="Arial" w:cs="Arial"/>
          <w:color w:val="0070C0"/>
        </w:rPr>
      </w:pPr>
      <w:r w:rsidRPr="00755461">
        <w:rPr>
          <w:rFonts w:ascii="Arial" w:hAnsi="Arial" w:cs="Arial"/>
          <w:color w:val="0070C0"/>
        </w:rPr>
        <w:t>O (Backup): 150% of Data</w:t>
      </w:r>
    </w:p>
    <w:p w:rsidR="00363C99" w:rsidRPr="00755461" w:rsidRDefault="00363C99" w:rsidP="00006384">
      <w:pPr>
        <w:pStyle w:val="Default"/>
        <w:ind w:left="720"/>
        <w:rPr>
          <w:b/>
          <w:color w:val="0070C0"/>
          <w:sz w:val="22"/>
          <w:szCs w:val="22"/>
        </w:rPr>
      </w:pPr>
    </w:p>
    <w:p w:rsidR="00363C99" w:rsidRPr="00755461" w:rsidRDefault="00FA7A18" w:rsidP="00006384">
      <w:pPr>
        <w:pStyle w:val="Heading3"/>
        <w:ind w:left="720"/>
      </w:pPr>
      <w:bookmarkStart w:id="19" w:name="_Toc280260886"/>
      <w:r>
        <w:t>4.4.</w:t>
      </w:r>
      <w:r w:rsidR="00006384">
        <w:t xml:space="preserve">1.4 </w:t>
      </w:r>
      <w:r w:rsidR="00363C99" w:rsidRPr="00755461">
        <w:t>Service Accounts</w:t>
      </w:r>
      <w:r w:rsidR="0073766B" w:rsidRPr="00755461">
        <w:t>:</w:t>
      </w:r>
      <w:bookmarkEnd w:id="19"/>
    </w:p>
    <w:p w:rsidR="00701367" w:rsidRPr="00755461" w:rsidRDefault="00701367" w:rsidP="00006384">
      <w:pPr>
        <w:pStyle w:val="Default"/>
        <w:ind w:left="720"/>
        <w:rPr>
          <w:color w:val="0070C0"/>
          <w:sz w:val="22"/>
          <w:szCs w:val="22"/>
        </w:rPr>
      </w:pPr>
      <w:r w:rsidRPr="00755461">
        <w:rPr>
          <w:color w:val="0070C0"/>
          <w:sz w:val="22"/>
          <w:szCs w:val="22"/>
        </w:rPr>
        <w:t>Service accounts will be dedicated to each SQL Instance Install with a randomly generated service account password.</w:t>
      </w:r>
    </w:p>
    <w:p w:rsidR="00701367" w:rsidRPr="00755461" w:rsidRDefault="00701367" w:rsidP="00006384">
      <w:pPr>
        <w:pStyle w:val="Default"/>
        <w:ind w:left="720"/>
        <w:rPr>
          <w:color w:val="0070C0"/>
          <w:sz w:val="22"/>
          <w:szCs w:val="22"/>
        </w:rPr>
      </w:pPr>
      <w:r w:rsidRPr="00755461">
        <w:rPr>
          <w:color w:val="0070C0"/>
          <w:sz w:val="22"/>
          <w:szCs w:val="22"/>
        </w:rPr>
        <w:t xml:space="preserve">SQL Server Agent and all Instance </w:t>
      </w:r>
      <w:r w:rsidR="00692D8E" w:rsidRPr="00755461">
        <w:rPr>
          <w:color w:val="0070C0"/>
          <w:sz w:val="22"/>
          <w:szCs w:val="22"/>
        </w:rPr>
        <w:t xml:space="preserve">Services will run under the same service account and set to </w:t>
      </w:r>
      <w:r w:rsidR="006145E6" w:rsidRPr="00755461">
        <w:rPr>
          <w:color w:val="0070C0"/>
          <w:sz w:val="22"/>
          <w:szCs w:val="22"/>
        </w:rPr>
        <w:t>A</w:t>
      </w:r>
      <w:r w:rsidR="00692D8E" w:rsidRPr="00755461">
        <w:rPr>
          <w:color w:val="0070C0"/>
          <w:sz w:val="22"/>
          <w:szCs w:val="22"/>
        </w:rPr>
        <w:t>utomatic Start.</w:t>
      </w:r>
    </w:p>
    <w:p w:rsidR="00692D8E" w:rsidRPr="00755461" w:rsidRDefault="00692D8E" w:rsidP="00006384">
      <w:pPr>
        <w:pStyle w:val="Default"/>
        <w:ind w:left="720"/>
        <w:rPr>
          <w:color w:val="0070C0"/>
          <w:sz w:val="22"/>
          <w:szCs w:val="22"/>
        </w:rPr>
      </w:pPr>
    </w:p>
    <w:p w:rsidR="00692D8E" w:rsidRPr="00755461" w:rsidRDefault="00FA7A18" w:rsidP="00006384">
      <w:pPr>
        <w:pStyle w:val="Heading3"/>
        <w:ind w:left="720"/>
      </w:pPr>
      <w:bookmarkStart w:id="20" w:name="_Toc280260887"/>
      <w:r>
        <w:t>4.4.</w:t>
      </w:r>
      <w:r w:rsidR="00006384">
        <w:t xml:space="preserve">1.5 </w:t>
      </w:r>
      <w:r w:rsidR="00692D8E" w:rsidRPr="00755461">
        <w:t>SQL Collation:</w:t>
      </w:r>
      <w:bookmarkEnd w:id="20"/>
    </w:p>
    <w:p w:rsidR="00363C99" w:rsidRPr="00755461" w:rsidRDefault="00692D8E" w:rsidP="00006384">
      <w:pPr>
        <w:pStyle w:val="Default"/>
        <w:ind w:left="720"/>
        <w:rPr>
          <w:color w:val="0070C0"/>
          <w:sz w:val="22"/>
          <w:szCs w:val="22"/>
        </w:rPr>
      </w:pPr>
      <w:r w:rsidRPr="00755461">
        <w:rPr>
          <w:color w:val="0070C0"/>
          <w:sz w:val="22"/>
          <w:szCs w:val="22"/>
        </w:rPr>
        <w:t>Standard North American Database Collation settings will be utilized unless there is a business need otherwise. SQL_Latin1_General_CP1_CI_AS for the database engine and Latin1_General_CI_AS for analysis services.</w:t>
      </w:r>
    </w:p>
    <w:p w:rsidR="007D41A5" w:rsidRPr="00755461" w:rsidRDefault="007D41A5" w:rsidP="00006384">
      <w:pPr>
        <w:pStyle w:val="Default"/>
        <w:ind w:left="720"/>
        <w:rPr>
          <w:b/>
          <w:color w:val="0070C0"/>
          <w:sz w:val="22"/>
          <w:szCs w:val="22"/>
        </w:rPr>
      </w:pPr>
    </w:p>
    <w:p w:rsidR="00692D8E" w:rsidRPr="00755461" w:rsidRDefault="00FA7A18" w:rsidP="00006384">
      <w:pPr>
        <w:pStyle w:val="Heading3"/>
        <w:ind w:left="720"/>
      </w:pPr>
      <w:bookmarkStart w:id="21" w:name="_Toc280260888"/>
      <w:r>
        <w:t>4.4.</w:t>
      </w:r>
      <w:r w:rsidR="00006384">
        <w:t xml:space="preserve">1.6 </w:t>
      </w:r>
      <w:r w:rsidR="00692D8E" w:rsidRPr="00755461">
        <w:t>Account Provisioning:</w:t>
      </w:r>
      <w:bookmarkEnd w:id="21"/>
    </w:p>
    <w:p w:rsidR="00692D8E" w:rsidRPr="00755461" w:rsidRDefault="00692D8E" w:rsidP="00006384">
      <w:pPr>
        <w:pStyle w:val="Default"/>
        <w:ind w:left="720"/>
        <w:rPr>
          <w:color w:val="0070C0"/>
          <w:sz w:val="22"/>
          <w:szCs w:val="22"/>
        </w:rPr>
      </w:pPr>
      <w:r w:rsidRPr="00755461">
        <w:rPr>
          <w:color w:val="0070C0"/>
          <w:sz w:val="22"/>
          <w:szCs w:val="22"/>
        </w:rPr>
        <w:t>Mixed mode authentication is supported but access through windows groups is the preferred authentication method for all SQL Installations.</w:t>
      </w:r>
    </w:p>
    <w:p w:rsidR="006145E6" w:rsidRPr="00755461" w:rsidRDefault="006145E6" w:rsidP="00006384">
      <w:pPr>
        <w:pStyle w:val="Default"/>
        <w:ind w:left="720"/>
        <w:rPr>
          <w:color w:val="0070C0"/>
          <w:sz w:val="22"/>
          <w:szCs w:val="22"/>
        </w:rPr>
      </w:pPr>
      <w:r w:rsidRPr="00755461">
        <w:rPr>
          <w:color w:val="0070C0"/>
          <w:sz w:val="22"/>
          <w:szCs w:val="22"/>
        </w:rPr>
        <w:t>SA Account passwords are to be randomly generated and unique for each instance.</w:t>
      </w:r>
    </w:p>
    <w:p w:rsidR="006145E6" w:rsidRPr="00755461" w:rsidRDefault="006145E6" w:rsidP="00006384">
      <w:pPr>
        <w:pStyle w:val="Default"/>
        <w:ind w:left="720"/>
        <w:rPr>
          <w:color w:val="0070C0"/>
          <w:sz w:val="22"/>
          <w:szCs w:val="22"/>
        </w:rPr>
      </w:pPr>
      <w:r w:rsidRPr="00755461">
        <w:rPr>
          <w:color w:val="0070C0"/>
          <w:sz w:val="22"/>
          <w:szCs w:val="22"/>
        </w:rPr>
        <w:t>Built-in local administrative accounts are to be removed from sysadmin roles during installation and replaced with HSSBC Database Services AD Group.</w:t>
      </w:r>
    </w:p>
    <w:p w:rsidR="00363C99" w:rsidRPr="00755461" w:rsidRDefault="00363C99" w:rsidP="00006384">
      <w:pPr>
        <w:pStyle w:val="Default"/>
        <w:ind w:left="720"/>
        <w:rPr>
          <w:rFonts w:ascii="Book Antiqua" w:hAnsi="Book Antiqua" w:cs="Book Antiqua"/>
          <w:color w:val="0070C0"/>
          <w:sz w:val="22"/>
          <w:szCs w:val="22"/>
        </w:rPr>
      </w:pPr>
    </w:p>
    <w:p w:rsidR="006145E6" w:rsidRPr="00755461" w:rsidRDefault="00FA7A18" w:rsidP="00006384">
      <w:pPr>
        <w:pStyle w:val="Heading3"/>
        <w:ind w:left="720"/>
      </w:pPr>
      <w:bookmarkStart w:id="22" w:name="_Toc280260889"/>
      <w:r>
        <w:t>4.4.</w:t>
      </w:r>
      <w:r w:rsidR="00006384">
        <w:t xml:space="preserve">1.7 </w:t>
      </w:r>
      <w:r w:rsidR="006145E6" w:rsidRPr="00755461">
        <w:t>Network Configuration:</w:t>
      </w:r>
      <w:bookmarkEnd w:id="22"/>
    </w:p>
    <w:p w:rsidR="006145E6" w:rsidRPr="00755461" w:rsidRDefault="006145E6" w:rsidP="00006384">
      <w:pPr>
        <w:pStyle w:val="Default"/>
        <w:ind w:left="720"/>
        <w:rPr>
          <w:color w:val="0070C0"/>
          <w:sz w:val="22"/>
          <w:szCs w:val="22"/>
        </w:rPr>
      </w:pPr>
      <w:r w:rsidRPr="00755461">
        <w:rPr>
          <w:color w:val="0070C0"/>
          <w:sz w:val="22"/>
          <w:szCs w:val="22"/>
        </w:rPr>
        <w:t>TCP/IP port configurations of instances will be configured in the following pattern:</w:t>
      </w:r>
    </w:p>
    <w:p w:rsidR="006145E6" w:rsidRPr="00755461" w:rsidRDefault="006145E6" w:rsidP="00006384">
      <w:pPr>
        <w:pStyle w:val="Default"/>
        <w:ind w:left="720"/>
        <w:rPr>
          <w:color w:val="0070C0"/>
          <w:sz w:val="22"/>
          <w:szCs w:val="22"/>
        </w:rPr>
      </w:pPr>
      <w:r w:rsidRPr="00755461">
        <w:rPr>
          <w:color w:val="0070C0"/>
          <w:sz w:val="22"/>
          <w:szCs w:val="22"/>
        </w:rPr>
        <w:t>Default Instance - port 1433</w:t>
      </w:r>
    </w:p>
    <w:p w:rsidR="006145E6" w:rsidRPr="00755461" w:rsidRDefault="006145E6" w:rsidP="00006384">
      <w:pPr>
        <w:pStyle w:val="Default"/>
        <w:ind w:left="720"/>
        <w:rPr>
          <w:color w:val="0070C0"/>
          <w:sz w:val="22"/>
          <w:szCs w:val="22"/>
        </w:rPr>
      </w:pPr>
      <w:r w:rsidRPr="00755461">
        <w:rPr>
          <w:color w:val="0070C0"/>
          <w:sz w:val="22"/>
          <w:szCs w:val="22"/>
        </w:rPr>
        <w:t>First Named Instance - port 1533</w:t>
      </w:r>
    </w:p>
    <w:p w:rsidR="006145E6" w:rsidRPr="00755461" w:rsidRDefault="006145E6" w:rsidP="00006384">
      <w:pPr>
        <w:pStyle w:val="Default"/>
        <w:ind w:left="720"/>
        <w:rPr>
          <w:color w:val="0070C0"/>
          <w:sz w:val="22"/>
          <w:szCs w:val="22"/>
        </w:rPr>
      </w:pPr>
      <w:r w:rsidRPr="00755461">
        <w:rPr>
          <w:color w:val="0070C0"/>
          <w:sz w:val="22"/>
          <w:szCs w:val="22"/>
        </w:rPr>
        <w:t xml:space="preserve">Second Named </w:t>
      </w:r>
      <w:r w:rsidR="00E35FE8" w:rsidRPr="00755461">
        <w:rPr>
          <w:color w:val="0070C0"/>
          <w:sz w:val="22"/>
          <w:szCs w:val="22"/>
        </w:rPr>
        <w:t>Instance -</w:t>
      </w:r>
      <w:r w:rsidRPr="00755461">
        <w:rPr>
          <w:color w:val="0070C0"/>
          <w:sz w:val="22"/>
          <w:szCs w:val="22"/>
        </w:rPr>
        <w:t xml:space="preserve"> port 1633</w:t>
      </w:r>
    </w:p>
    <w:p w:rsidR="006145E6" w:rsidRPr="00755461" w:rsidRDefault="006145E6" w:rsidP="00006384">
      <w:pPr>
        <w:pStyle w:val="Default"/>
        <w:ind w:left="720"/>
        <w:rPr>
          <w:color w:val="0070C0"/>
          <w:sz w:val="22"/>
          <w:szCs w:val="22"/>
        </w:rPr>
      </w:pPr>
    </w:p>
    <w:p w:rsidR="009B65DC" w:rsidRPr="00755461" w:rsidRDefault="00FA7A18" w:rsidP="00006384">
      <w:pPr>
        <w:pStyle w:val="Heading3"/>
        <w:ind w:left="720"/>
      </w:pPr>
      <w:bookmarkStart w:id="23" w:name="_Toc280260890"/>
      <w:r>
        <w:t>4.4.</w:t>
      </w:r>
      <w:r w:rsidR="00006384">
        <w:t xml:space="preserve">1.8 </w:t>
      </w:r>
      <w:r w:rsidR="009B65DC" w:rsidRPr="00755461">
        <w:t xml:space="preserve">Production </w:t>
      </w:r>
      <w:r w:rsidR="00940964" w:rsidRPr="00755461">
        <w:t>vs.</w:t>
      </w:r>
      <w:r w:rsidR="009B65DC" w:rsidRPr="00755461">
        <w:t xml:space="preserve"> QA/DEV/Test/Training</w:t>
      </w:r>
      <w:bookmarkEnd w:id="23"/>
    </w:p>
    <w:p w:rsidR="009B65DC" w:rsidRPr="00755461" w:rsidRDefault="009B65DC" w:rsidP="00006384">
      <w:pPr>
        <w:pStyle w:val="Default"/>
        <w:ind w:left="720"/>
        <w:rPr>
          <w:color w:val="0070C0"/>
          <w:sz w:val="22"/>
          <w:szCs w:val="22"/>
        </w:rPr>
      </w:pPr>
      <w:r w:rsidRPr="00755461">
        <w:rPr>
          <w:color w:val="0070C0"/>
          <w:sz w:val="22"/>
          <w:szCs w:val="22"/>
        </w:rPr>
        <w:t xml:space="preserve">Production systems will live on the primary SQL </w:t>
      </w:r>
      <w:r w:rsidR="000110EF" w:rsidRPr="00755461">
        <w:rPr>
          <w:color w:val="0070C0"/>
          <w:sz w:val="22"/>
          <w:szCs w:val="22"/>
        </w:rPr>
        <w:t xml:space="preserve">VM </w:t>
      </w:r>
      <w:r w:rsidRPr="00755461">
        <w:rPr>
          <w:color w:val="0070C0"/>
          <w:sz w:val="22"/>
          <w:szCs w:val="22"/>
        </w:rPr>
        <w:t>farm.</w:t>
      </w:r>
    </w:p>
    <w:p w:rsidR="009B65DC" w:rsidRPr="00755461" w:rsidRDefault="009B65DC" w:rsidP="00006384">
      <w:pPr>
        <w:pStyle w:val="Default"/>
        <w:ind w:left="720"/>
        <w:rPr>
          <w:color w:val="0070C0"/>
          <w:sz w:val="22"/>
          <w:szCs w:val="22"/>
        </w:rPr>
      </w:pPr>
      <w:r w:rsidRPr="00755461">
        <w:rPr>
          <w:color w:val="0070C0"/>
          <w:sz w:val="22"/>
          <w:szCs w:val="22"/>
        </w:rPr>
        <w:t>QA/Dev/Test/Training systems will live on lower tier systems or VM farm where uptime expectations are not as critical.</w:t>
      </w:r>
    </w:p>
    <w:p w:rsidR="000110EF" w:rsidRPr="00755461" w:rsidRDefault="000110EF" w:rsidP="00006384">
      <w:pPr>
        <w:pStyle w:val="Default"/>
        <w:ind w:left="720"/>
        <w:rPr>
          <w:color w:val="0070C0"/>
          <w:sz w:val="22"/>
          <w:szCs w:val="22"/>
        </w:rPr>
      </w:pPr>
    </w:p>
    <w:p w:rsidR="00A5582B" w:rsidRPr="000B5E1D" w:rsidRDefault="00FA7A18" w:rsidP="00006384">
      <w:pPr>
        <w:pStyle w:val="Heading3"/>
        <w:ind w:left="720"/>
      </w:pPr>
      <w:bookmarkStart w:id="24" w:name="_Toc280260891"/>
      <w:r>
        <w:t>4.4.</w:t>
      </w:r>
      <w:r w:rsidR="00006384">
        <w:t xml:space="preserve">1.9 </w:t>
      </w:r>
      <w:r w:rsidR="00A5582B" w:rsidRPr="000B5E1D">
        <w:t>Monitoring and Trending:</w:t>
      </w:r>
      <w:bookmarkEnd w:id="24"/>
    </w:p>
    <w:p w:rsidR="00A5582B"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Every instance will require monitoring </w:t>
      </w:r>
      <w:r>
        <w:rPr>
          <w:rFonts w:ascii="Arial" w:hAnsi="Arial" w:cs="Arial"/>
          <w:color w:val="0070C0"/>
        </w:rPr>
        <w:t>using the preferred tool from HSSBC Operations</w:t>
      </w:r>
      <w:r w:rsidR="00E876C4">
        <w:rPr>
          <w:rFonts w:ascii="Arial" w:hAnsi="Arial" w:cs="Arial"/>
          <w:color w:val="0070C0"/>
        </w:rPr>
        <w:t>, SCOM.</w:t>
      </w:r>
    </w:p>
    <w:p w:rsidR="00E876C4" w:rsidRDefault="00E876C4" w:rsidP="00006384">
      <w:pPr>
        <w:widowControl w:val="0"/>
        <w:autoSpaceDE w:val="0"/>
        <w:autoSpaceDN w:val="0"/>
        <w:adjustRightInd w:val="0"/>
        <w:spacing w:after="0" w:line="240" w:lineRule="auto"/>
        <w:ind w:left="720"/>
        <w:rPr>
          <w:rFonts w:ascii="Arial" w:hAnsi="Arial" w:cs="Arial"/>
          <w:color w:val="0070C0"/>
        </w:rPr>
      </w:pPr>
    </w:p>
    <w:p w:rsidR="00E876C4" w:rsidRDefault="00E876C4" w:rsidP="00006384">
      <w:pPr>
        <w:widowControl w:val="0"/>
        <w:autoSpaceDE w:val="0"/>
        <w:autoSpaceDN w:val="0"/>
        <w:adjustRightInd w:val="0"/>
        <w:spacing w:after="0" w:line="240" w:lineRule="auto"/>
        <w:ind w:left="720"/>
        <w:rPr>
          <w:rFonts w:ascii="Arial" w:hAnsi="Arial" w:cs="Arial"/>
          <w:color w:val="0070C0"/>
        </w:rPr>
      </w:pPr>
    </w:p>
    <w:p w:rsidR="00A5582B" w:rsidRDefault="00A5582B" w:rsidP="00006384">
      <w:pPr>
        <w:widowControl w:val="0"/>
        <w:autoSpaceDE w:val="0"/>
        <w:autoSpaceDN w:val="0"/>
        <w:adjustRightInd w:val="0"/>
        <w:spacing w:after="0" w:line="240" w:lineRule="auto"/>
        <w:ind w:left="720"/>
        <w:rPr>
          <w:rFonts w:ascii="Arial" w:hAnsi="Arial" w:cs="Arial"/>
          <w:color w:val="0070C0"/>
        </w:rPr>
      </w:pPr>
      <w:r>
        <w:rPr>
          <w:rFonts w:ascii="Arial" w:hAnsi="Arial" w:cs="Arial"/>
          <w:color w:val="0070C0"/>
        </w:rPr>
        <w:t xml:space="preserve">Thresholds and alert patterns will be determined at a future </w:t>
      </w:r>
      <w:commentRangeStart w:id="25"/>
      <w:r>
        <w:rPr>
          <w:rFonts w:ascii="Arial" w:hAnsi="Arial" w:cs="Arial"/>
          <w:color w:val="0070C0"/>
        </w:rPr>
        <w:t>date</w:t>
      </w:r>
      <w:commentRangeEnd w:id="25"/>
      <w:r w:rsidR="00BB2F37">
        <w:rPr>
          <w:rStyle w:val="CommentReference"/>
        </w:rPr>
        <w:commentReference w:id="25"/>
      </w:r>
      <w:r>
        <w:rPr>
          <w:rFonts w:ascii="Arial" w:hAnsi="Arial" w:cs="Arial"/>
          <w:color w:val="0070C0"/>
        </w:rPr>
        <w:t>.</w:t>
      </w:r>
    </w:p>
    <w:p w:rsidR="00A5582B" w:rsidRDefault="00A5582B" w:rsidP="00006384">
      <w:pPr>
        <w:widowControl w:val="0"/>
        <w:autoSpaceDE w:val="0"/>
        <w:autoSpaceDN w:val="0"/>
        <w:adjustRightInd w:val="0"/>
        <w:spacing w:after="0" w:line="240" w:lineRule="auto"/>
        <w:ind w:left="720"/>
        <w:rPr>
          <w:rFonts w:ascii="Arial" w:hAnsi="Arial" w:cs="Arial"/>
          <w:color w:val="0070C0"/>
        </w:rPr>
      </w:pPr>
    </w:p>
    <w:p w:rsidR="00A5582B" w:rsidRDefault="00A5582B" w:rsidP="00006384">
      <w:pPr>
        <w:widowControl w:val="0"/>
        <w:autoSpaceDE w:val="0"/>
        <w:autoSpaceDN w:val="0"/>
        <w:adjustRightInd w:val="0"/>
        <w:spacing w:after="0" w:line="240" w:lineRule="auto"/>
        <w:ind w:left="720"/>
        <w:rPr>
          <w:rFonts w:ascii="Arial" w:hAnsi="Arial" w:cs="Arial"/>
          <w:color w:val="0070C0"/>
        </w:rPr>
      </w:pPr>
      <w:r>
        <w:rPr>
          <w:rFonts w:ascii="Arial" w:hAnsi="Arial" w:cs="Arial"/>
          <w:color w:val="0070C0"/>
        </w:rPr>
        <w:t xml:space="preserve">Monitoring will </w:t>
      </w:r>
      <w:r w:rsidR="0059195E">
        <w:rPr>
          <w:rFonts w:ascii="Arial" w:hAnsi="Arial" w:cs="Arial"/>
          <w:color w:val="0070C0"/>
        </w:rPr>
        <w:t xml:space="preserve">be provided by HSSBC Operations and </w:t>
      </w:r>
      <w:commentRangeStart w:id="26"/>
      <w:r>
        <w:rPr>
          <w:rFonts w:ascii="Arial" w:hAnsi="Arial" w:cs="Arial"/>
          <w:color w:val="0070C0"/>
        </w:rPr>
        <w:t>include</w:t>
      </w:r>
      <w:commentRangeEnd w:id="26"/>
      <w:r w:rsidR="00BB2F37">
        <w:rPr>
          <w:rStyle w:val="CommentReference"/>
        </w:rPr>
        <w:commentReference w:id="26"/>
      </w:r>
      <w:r>
        <w:rPr>
          <w:rFonts w:ascii="Arial" w:hAnsi="Arial" w:cs="Arial"/>
          <w:color w:val="0070C0"/>
        </w:rPr>
        <w:t>:</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Logical Disk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Disk Free Space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Logical Disk Read Latency Analysis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Logical Disk Write Latency Analysis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Logical Disk Transfers/sec</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Memory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Memory Leak Detection</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Handle Leak Detection</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Process Thread Count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Process Working Set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Available MBytes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Free System Page Table Entries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Pool Non-Paged Bytes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Pool Paged Bytes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Memory Pages/sec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Memory System Cache Resident Bytes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Memory Percent Committed Bytes In Use </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Network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 Network Utilization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Output Queue Length </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Paging File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Paging File % Usage</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PhysicalDisk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lastRenderedPageBreak/>
        <w:t>Physical Disk Read Latency Analysis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Physical Disk Write Latency Analysis</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Process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Process % Privileged Time</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High Virtual Memory Usage</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Processor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Excessive Processor Use by Processes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Processor Time</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Privileged Mode CPU Analysis</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Processor Queue Length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High Context Switching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Interrupt Time </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SQLServer:Access Methods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Forwarded Records/sec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FreeSpace Scans/sec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Full Scans/sec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Page Splits/sec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SQLServer:Access Methods Scan Point Revalidations/sec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Workfiles Created/sec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Worktables Created/sec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SQLServer:Access Methods Index Searches/sec</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SQLServer:Buffer Manager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SQLServer:Buffer Manager Buffer cache hit ratio</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SQLServer:Buffer Manager Free pages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SQLServer:Buffer Manager Lazy writes/sec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SQLServer:Buffer Manager Page life expectancy</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SQLServer:Buffer Manager Page lookups/sec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SQLServer:Buffer Manager Page reads/sec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SQLServer:Buffer Manager Page writes/sec</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SQLServer:General Statistics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SQLServer:General Statistics Logins/sec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SQLServer:General Statistics Logouts/sec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SQLServer:General Statistics User Connections</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SQLServer:Latches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SQLServer:Latches Latch Waits/sec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SQLServer:Latches\Total Latch Wait Time (ms)</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SQLServer:Locks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SQLServer:Locks Lock Requests/sec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SQLServer:Locks Lock Waits/sec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SQLServer:Locks Lock Wait Time (ms)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SQLServer:Locks Lock Timeouts/sec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SQLServer:Locks Number of Deadlocks/sec</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SQLServer:Memory Manager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lastRenderedPageBreak/>
        <w:t xml:space="preserve">SQLServer:Memory Manager Memory Grants Pending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SQLServer:Memory Manager Target Server Memory(KB) </w:t>
      </w: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p>
    <w:p w:rsidR="00A5582B" w:rsidRPr="000B5E1D" w:rsidRDefault="00A5582B" w:rsidP="00006384">
      <w:pPr>
        <w:widowControl w:val="0"/>
        <w:autoSpaceDE w:val="0"/>
        <w:autoSpaceDN w:val="0"/>
        <w:adjustRightInd w:val="0"/>
        <w:spacing w:after="0" w:line="240" w:lineRule="auto"/>
        <w:ind w:left="720"/>
        <w:rPr>
          <w:rFonts w:ascii="Arial" w:hAnsi="Arial" w:cs="Arial"/>
          <w:color w:val="0070C0"/>
        </w:rPr>
      </w:pPr>
      <w:r w:rsidRPr="000B5E1D">
        <w:rPr>
          <w:rFonts w:ascii="Arial" w:hAnsi="Arial" w:cs="Arial"/>
          <w:color w:val="0070C0"/>
        </w:rPr>
        <w:t xml:space="preserve">SQLServer:SQL Statistics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SQLServer:SQL Statistics Batch Requests/sec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 xml:space="preserve">SQLServer:SQL Statistics SQL Compilations/sec </w:t>
      </w:r>
    </w:p>
    <w:p w:rsidR="00A5582B" w:rsidRPr="000B5E1D" w:rsidRDefault="00A5582B" w:rsidP="00006384">
      <w:pPr>
        <w:widowControl w:val="0"/>
        <w:autoSpaceDE w:val="0"/>
        <w:autoSpaceDN w:val="0"/>
        <w:adjustRightInd w:val="0"/>
        <w:spacing w:after="0" w:line="240" w:lineRule="auto"/>
        <w:ind w:left="1440"/>
        <w:rPr>
          <w:rFonts w:ascii="Arial" w:hAnsi="Arial" w:cs="Arial"/>
          <w:color w:val="0070C0"/>
        </w:rPr>
      </w:pPr>
      <w:r w:rsidRPr="000B5E1D">
        <w:rPr>
          <w:rFonts w:ascii="Arial" w:hAnsi="Arial" w:cs="Arial"/>
          <w:color w:val="0070C0"/>
        </w:rPr>
        <w:t>SQLServer:SQL Statistics SQL Re-Compilations/</w:t>
      </w:r>
      <w:commentRangeStart w:id="27"/>
      <w:commentRangeStart w:id="28"/>
      <w:r w:rsidRPr="000B5E1D">
        <w:rPr>
          <w:rFonts w:ascii="Arial" w:hAnsi="Arial" w:cs="Arial"/>
          <w:color w:val="0070C0"/>
        </w:rPr>
        <w:t>sec</w:t>
      </w:r>
      <w:commentRangeEnd w:id="27"/>
      <w:r w:rsidR="00361767">
        <w:rPr>
          <w:rStyle w:val="CommentReference"/>
        </w:rPr>
        <w:commentReference w:id="27"/>
      </w:r>
      <w:commentRangeEnd w:id="28"/>
      <w:r w:rsidR="00032223">
        <w:rPr>
          <w:rStyle w:val="CommentReference"/>
        </w:rPr>
        <w:commentReference w:id="28"/>
      </w:r>
    </w:p>
    <w:p w:rsidR="000C61FF" w:rsidRDefault="00FA7A18" w:rsidP="000C61FF">
      <w:pPr>
        <w:pStyle w:val="Heading3"/>
        <w:ind w:left="720"/>
      </w:pPr>
      <w:bookmarkStart w:id="29" w:name="_Toc280260892"/>
      <w:r>
        <w:t>4.4.</w:t>
      </w:r>
      <w:r w:rsidR="000C61FF">
        <w:t>1.10 High Availability</w:t>
      </w:r>
      <w:r w:rsidR="000C61FF" w:rsidRPr="000B5E1D">
        <w:t>:</w:t>
      </w:r>
      <w:bookmarkEnd w:id="29"/>
    </w:p>
    <w:p w:rsidR="00A35AF4" w:rsidRDefault="00676144" w:rsidP="004B4D11">
      <w:pPr>
        <w:widowControl w:val="0"/>
        <w:autoSpaceDE w:val="0"/>
        <w:autoSpaceDN w:val="0"/>
        <w:adjustRightInd w:val="0"/>
        <w:spacing w:after="0" w:line="240" w:lineRule="auto"/>
        <w:ind w:left="720"/>
        <w:rPr>
          <w:rFonts w:ascii="Arial" w:hAnsi="Arial" w:cs="Arial"/>
          <w:color w:val="0070C0"/>
        </w:rPr>
      </w:pPr>
      <w:r>
        <w:rPr>
          <w:rFonts w:ascii="Arial" w:hAnsi="Arial" w:cs="Arial"/>
          <w:color w:val="0070C0"/>
        </w:rPr>
        <w:t>With the capabilities of V</w:t>
      </w:r>
      <w:r w:rsidR="004B4D11">
        <w:rPr>
          <w:rFonts w:ascii="Arial" w:hAnsi="Arial" w:cs="Arial"/>
          <w:color w:val="0070C0"/>
        </w:rPr>
        <w:t>-</w:t>
      </w:r>
      <w:r>
        <w:rPr>
          <w:rFonts w:ascii="Arial" w:hAnsi="Arial" w:cs="Arial"/>
          <w:color w:val="0070C0"/>
        </w:rPr>
        <w:t xml:space="preserve">Motion in the virtual farm and the added security of snapshots before applying operating system updates, </w:t>
      </w:r>
      <w:r w:rsidR="00A35AF4">
        <w:rPr>
          <w:rFonts w:ascii="Arial" w:hAnsi="Arial" w:cs="Arial"/>
          <w:color w:val="0070C0"/>
        </w:rPr>
        <w:t xml:space="preserve">Virtualization is the preferred method of deploying SQL Servers. </w:t>
      </w:r>
      <w:r w:rsidR="004B4D11">
        <w:rPr>
          <w:rFonts w:ascii="Arial" w:hAnsi="Arial" w:cs="Arial"/>
          <w:color w:val="0070C0"/>
        </w:rPr>
        <w:t xml:space="preserve">With the ability to utilize a 1:1 host/guest ratio in the SQL VM farm, we’re able to provide the performance of a dedicated cluster node while removing the complexity and limitations of a hardware bound cluster. </w:t>
      </w:r>
    </w:p>
    <w:p w:rsidR="00A35AF4" w:rsidRDefault="00A35AF4" w:rsidP="004B4D11">
      <w:pPr>
        <w:widowControl w:val="0"/>
        <w:autoSpaceDE w:val="0"/>
        <w:autoSpaceDN w:val="0"/>
        <w:adjustRightInd w:val="0"/>
        <w:spacing w:after="0" w:line="240" w:lineRule="auto"/>
        <w:ind w:left="720"/>
        <w:rPr>
          <w:rFonts w:ascii="Arial" w:hAnsi="Arial" w:cs="Arial"/>
          <w:color w:val="0070C0"/>
        </w:rPr>
      </w:pPr>
    </w:p>
    <w:p w:rsidR="000C61FF" w:rsidRPr="000C61FF" w:rsidRDefault="004B4D11" w:rsidP="004B4D11">
      <w:pPr>
        <w:widowControl w:val="0"/>
        <w:autoSpaceDE w:val="0"/>
        <w:autoSpaceDN w:val="0"/>
        <w:adjustRightInd w:val="0"/>
        <w:spacing w:after="0" w:line="240" w:lineRule="auto"/>
        <w:ind w:left="720"/>
        <w:rPr>
          <w:rFonts w:ascii="Arial" w:hAnsi="Arial" w:cs="Arial"/>
          <w:color w:val="0070C0"/>
        </w:rPr>
      </w:pPr>
      <w:r>
        <w:rPr>
          <w:rFonts w:ascii="Arial" w:hAnsi="Arial" w:cs="Arial"/>
          <w:color w:val="0070C0"/>
        </w:rPr>
        <w:t xml:space="preserve">In situations where required, HSSBC Database Services </w:t>
      </w:r>
      <w:r w:rsidR="00A35AF4">
        <w:rPr>
          <w:rFonts w:ascii="Arial" w:hAnsi="Arial" w:cs="Arial"/>
          <w:color w:val="0070C0"/>
        </w:rPr>
        <w:t>will support clustered instances of MSSQL.</w:t>
      </w:r>
    </w:p>
    <w:p w:rsidR="00A5582B" w:rsidRDefault="00352D70" w:rsidP="004B4D11">
      <w:pPr>
        <w:pStyle w:val="Heading5"/>
        <w:ind w:left="720"/>
        <w:rPr>
          <w:rFonts w:ascii="Arial" w:eastAsia="Times New Roman" w:hAnsi="Arial" w:cs="Arial"/>
          <w:color w:val="0070C0"/>
        </w:rPr>
      </w:pPr>
      <w:r w:rsidRPr="00352D70">
        <w:rPr>
          <w:rFonts w:ascii="Arial" w:eastAsia="Times New Roman" w:hAnsi="Arial" w:cs="Arial"/>
          <w:color w:val="0070C0"/>
        </w:rPr>
        <w:t>Mirroring</w:t>
      </w:r>
      <w:r w:rsidR="009F500A">
        <w:rPr>
          <w:rFonts w:ascii="Arial" w:eastAsia="Times New Roman" w:hAnsi="Arial" w:cs="Arial"/>
          <w:color w:val="0070C0"/>
        </w:rPr>
        <w:t>, replication</w:t>
      </w:r>
      <w:r w:rsidRPr="00352D70">
        <w:rPr>
          <w:rFonts w:ascii="Arial" w:eastAsia="Times New Roman" w:hAnsi="Arial" w:cs="Arial"/>
          <w:color w:val="0070C0"/>
        </w:rPr>
        <w:t xml:space="preserve"> and log shipping are also supported DR solutions where required.</w:t>
      </w:r>
    </w:p>
    <w:p w:rsidR="00280E32" w:rsidRDefault="00280E32" w:rsidP="00280E32"/>
    <w:p w:rsidR="00280E32" w:rsidRDefault="00FA7A18" w:rsidP="00280E32">
      <w:pPr>
        <w:pStyle w:val="Heading3"/>
        <w:ind w:left="720"/>
      </w:pPr>
      <w:bookmarkStart w:id="30" w:name="_Toc280260893"/>
      <w:r>
        <w:t>4.4.</w:t>
      </w:r>
      <w:r w:rsidR="00280E32">
        <w:t>1.11 Backup and Recovery</w:t>
      </w:r>
      <w:r w:rsidR="00280E32" w:rsidRPr="000B5E1D">
        <w:t>:</w:t>
      </w:r>
      <w:bookmarkEnd w:id="30"/>
    </w:p>
    <w:p w:rsidR="00280E32" w:rsidRDefault="00280E32" w:rsidP="00280E32">
      <w:pPr>
        <w:ind w:left="720"/>
        <w:rPr>
          <w:rFonts w:ascii="Arial" w:hAnsi="Arial" w:cs="Arial"/>
          <w:color w:val="0070C0"/>
        </w:rPr>
      </w:pPr>
      <w:r>
        <w:rPr>
          <w:rFonts w:ascii="Arial" w:hAnsi="Arial" w:cs="Arial"/>
          <w:color w:val="0070C0"/>
        </w:rPr>
        <w:t>Flat file backups are currently the supported backup strategy at HSSBC, subject to change based on evaluation of a comparison between Netbackup SQL Agents vs. disk storage costs from the HSSBC Storage and Backup team.</w:t>
      </w:r>
    </w:p>
    <w:p w:rsidR="00280E32" w:rsidRPr="00280E32" w:rsidRDefault="00280E32" w:rsidP="00280E32">
      <w:pPr>
        <w:ind w:left="720"/>
      </w:pPr>
      <w:r>
        <w:rPr>
          <w:rFonts w:ascii="Arial" w:hAnsi="Arial" w:cs="Arial"/>
          <w:color w:val="0070C0"/>
        </w:rPr>
        <w:t xml:space="preserve">Daily backups coupled with 15 minute transaction log backups are the standard backup policy at HSSBC. Simple recover mode of databases is only supported on a case by case basis with understanding and agreement from application owners of the limits to </w:t>
      </w:r>
      <w:r w:rsidR="00FA6D4F">
        <w:rPr>
          <w:rFonts w:ascii="Arial" w:hAnsi="Arial" w:cs="Arial"/>
          <w:color w:val="0070C0"/>
        </w:rPr>
        <w:t>recoverability</w:t>
      </w:r>
      <w:r>
        <w:rPr>
          <w:rFonts w:ascii="Arial" w:hAnsi="Arial" w:cs="Arial"/>
          <w:color w:val="0070C0"/>
        </w:rPr>
        <w:t xml:space="preserve">. </w:t>
      </w:r>
    </w:p>
    <w:p w:rsidR="001772C0" w:rsidRDefault="00FA7A18" w:rsidP="00641A59">
      <w:pPr>
        <w:pStyle w:val="Heading2"/>
      </w:pPr>
      <w:bookmarkStart w:id="31" w:name="_Toc280260894"/>
      <w:r>
        <w:t>4.4.</w:t>
      </w:r>
      <w:r w:rsidR="00006384">
        <w:t xml:space="preserve">2 </w:t>
      </w:r>
      <w:r w:rsidR="001772C0">
        <w:t>Oracle</w:t>
      </w:r>
      <w:bookmarkEnd w:id="31"/>
    </w:p>
    <w:p w:rsidR="005071FB" w:rsidRDefault="005071FB" w:rsidP="005071FB">
      <w:pPr>
        <w:pStyle w:val="Heading3"/>
        <w:ind w:left="720"/>
      </w:pPr>
      <w:bookmarkStart w:id="32" w:name="_Toc280260895"/>
      <w:r>
        <w:t xml:space="preserve">4.4.2.1 </w:t>
      </w:r>
      <w:r w:rsidRPr="00755461">
        <w:t>Base Physical Specifications</w:t>
      </w:r>
      <w:r>
        <w:t>:</w:t>
      </w:r>
      <w:bookmarkEnd w:id="32"/>
    </w:p>
    <w:p w:rsidR="00AC7280" w:rsidRPr="00AC7280" w:rsidRDefault="00AC7280" w:rsidP="00D857E1">
      <w:pPr>
        <w:pStyle w:val="Default"/>
        <w:ind w:left="720"/>
        <w:rPr>
          <w:color w:val="0070C0"/>
          <w:sz w:val="22"/>
          <w:szCs w:val="22"/>
        </w:rPr>
      </w:pPr>
      <w:r w:rsidRPr="00D857E1">
        <w:rPr>
          <w:color w:val="0070C0"/>
          <w:sz w:val="22"/>
          <w:szCs w:val="22"/>
        </w:rPr>
        <w:t>Subject</w:t>
      </w:r>
      <w:r w:rsidRPr="00AC7280">
        <w:rPr>
          <w:color w:val="0070C0"/>
          <w:sz w:val="22"/>
          <w:szCs w:val="22"/>
        </w:rPr>
        <w:t xml:space="preserve"> t</w:t>
      </w:r>
      <w:r w:rsidRPr="00D857E1">
        <w:rPr>
          <w:color w:val="0070C0"/>
          <w:sz w:val="22"/>
          <w:szCs w:val="22"/>
        </w:rPr>
        <w:t xml:space="preserve">o </w:t>
      </w:r>
      <w:r w:rsidR="00A35AF4">
        <w:rPr>
          <w:color w:val="0070C0"/>
          <w:sz w:val="22"/>
          <w:szCs w:val="22"/>
        </w:rPr>
        <w:t>requirements and core factor licensing of Oracle.</w:t>
      </w:r>
    </w:p>
    <w:p w:rsidR="005071FB" w:rsidRDefault="005071FB" w:rsidP="00AC7280">
      <w:pPr>
        <w:pStyle w:val="Heading3"/>
        <w:ind w:left="720"/>
      </w:pPr>
      <w:bookmarkStart w:id="33" w:name="_Toc280260896"/>
      <w:r>
        <w:t xml:space="preserve">4.4.2.2 </w:t>
      </w:r>
      <w:r w:rsidRPr="00755461">
        <w:t>Disk Layout:</w:t>
      </w:r>
      <w:bookmarkEnd w:id="33"/>
    </w:p>
    <w:p w:rsidR="00AC7280" w:rsidRPr="00D857E1" w:rsidRDefault="00A35AF4" w:rsidP="00D857E1">
      <w:pPr>
        <w:pStyle w:val="Default"/>
        <w:ind w:left="720"/>
        <w:rPr>
          <w:color w:val="0070C0"/>
          <w:sz w:val="22"/>
          <w:szCs w:val="22"/>
        </w:rPr>
      </w:pPr>
      <w:r>
        <w:rPr>
          <w:color w:val="0070C0"/>
          <w:sz w:val="22"/>
          <w:szCs w:val="22"/>
        </w:rPr>
        <w:t>/</w:t>
      </w:r>
      <w:r w:rsidR="00AC7280" w:rsidRPr="00D857E1">
        <w:rPr>
          <w:color w:val="0070C0"/>
          <w:sz w:val="22"/>
          <w:szCs w:val="22"/>
        </w:rPr>
        <w:t>U01 – Binaries – 20 GB</w:t>
      </w:r>
    </w:p>
    <w:p w:rsidR="00AC7280" w:rsidRPr="00D857E1" w:rsidRDefault="00A35AF4" w:rsidP="00D857E1">
      <w:pPr>
        <w:pStyle w:val="Default"/>
        <w:ind w:left="720"/>
        <w:rPr>
          <w:color w:val="0070C0"/>
          <w:sz w:val="22"/>
          <w:szCs w:val="22"/>
        </w:rPr>
      </w:pPr>
      <w:r>
        <w:rPr>
          <w:color w:val="0070C0"/>
          <w:sz w:val="22"/>
          <w:szCs w:val="22"/>
        </w:rPr>
        <w:t>/</w:t>
      </w:r>
      <w:r w:rsidR="00AC7280" w:rsidRPr="00D857E1">
        <w:rPr>
          <w:color w:val="0070C0"/>
          <w:sz w:val="22"/>
          <w:szCs w:val="22"/>
        </w:rPr>
        <w:t>U02 – Data Files</w:t>
      </w:r>
      <w:r w:rsidR="00DD574F">
        <w:rPr>
          <w:color w:val="0070C0"/>
          <w:sz w:val="22"/>
          <w:szCs w:val="22"/>
        </w:rPr>
        <w:t xml:space="preserve">/Control File 01 </w:t>
      </w:r>
      <w:r w:rsidR="00AC7280" w:rsidRPr="00D857E1">
        <w:rPr>
          <w:color w:val="0070C0"/>
          <w:sz w:val="22"/>
          <w:szCs w:val="22"/>
        </w:rPr>
        <w:t xml:space="preserve">– 100% </w:t>
      </w:r>
      <w:r w:rsidR="0084324A" w:rsidRPr="00D857E1">
        <w:rPr>
          <w:color w:val="0070C0"/>
          <w:sz w:val="22"/>
          <w:szCs w:val="22"/>
        </w:rPr>
        <w:t>of required</w:t>
      </w:r>
    </w:p>
    <w:p w:rsidR="00AC7280" w:rsidRPr="00D857E1" w:rsidRDefault="00A35AF4" w:rsidP="00D857E1">
      <w:pPr>
        <w:pStyle w:val="Default"/>
        <w:ind w:left="720"/>
        <w:rPr>
          <w:color w:val="0070C0"/>
          <w:sz w:val="22"/>
          <w:szCs w:val="22"/>
        </w:rPr>
      </w:pPr>
      <w:r>
        <w:rPr>
          <w:color w:val="0070C0"/>
          <w:sz w:val="22"/>
          <w:szCs w:val="22"/>
        </w:rPr>
        <w:t>/</w:t>
      </w:r>
      <w:r w:rsidR="00AC7280" w:rsidRPr="00D857E1">
        <w:rPr>
          <w:color w:val="0070C0"/>
          <w:sz w:val="22"/>
          <w:szCs w:val="22"/>
        </w:rPr>
        <w:t>U03 – Redo Logs</w:t>
      </w:r>
      <w:r w:rsidR="00DD574F">
        <w:rPr>
          <w:color w:val="0070C0"/>
          <w:sz w:val="22"/>
          <w:szCs w:val="22"/>
        </w:rPr>
        <w:t xml:space="preserve"> </w:t>
      </w:r>
      <w:r w:rsidR="00AC7280" w:rsidRPr="00D857E1">
        <w:rPr>
          <w:color w:val="0070C0"/>
          <w:sz w:val="22"/>
          <w:szCs w:val="22"/>
        </w:rPr>
        <w:t xml:space="preserve">– 25% of </w:t>
      </w:r>
      <w:r w:rsidR="0084324A" w:rsidRPr="00D857E1">
        <w:rPr>
          <w:color w:val="0070C0"/>
          <w:sz w:val="22"/>
          <w:szCs w:val="22"/>
        </w:rPr>
        <w:t>d</w:t>
      </w:r>
      <w:r w:rsidR="00AC7280" w:rsidRPr="00D857E1">
        <w:rPr>
          <w:color w:val="0070C0"/>
          <w:sz w:val="22"/>
          <w:szCs w:val="22"/>
        </w:rPr>
        <w:t>ata</w:t>
      </w:r>
    </w:p>
    <w:p w:rsidR="00AC7280" w:rsidRDefault="00A35AF4" w:rsidP="00D857E1">
      <w:pPr>
        <w:pStyle w:val="Default"/>
        <w:ind w:left="720"/>
        <w:rPr>
          <w:color w:val="0070C0"/>
          <w:sz w:val="22"/>
          <w:szCs w:val="22"/>
        </w:rPr>
      </w:pPr>
      <w:r>
        <w:rPr>
          <w:color w:val="0070C0"/>
          <w:sz w:val="22"/>
          <w:szCs w:val="22"/>
        </w:rPr>
        <w:t>/</w:t>
      </w:r>
      <w:r w:rsidR="00AC7280" w:rsidRPr="00D857E1">
        <w:rPr>
          <w:color w:val="0070C0"/>
          <w:sz w:val="22"/>
          <w:szCs w:val="22"/>
        </w:rPr>
        <w:t>U04 – Archive/Backups</w:t>
      </w:r>
      <w:r w:rsidR="00DD574F">
        <w:rPr>
          <w:color w:val="0070C0"/>
          <w:sz w:val="22"/>
          <w:szCs w:val="22"/>
        </w:rPr>
        <w:t>/</w:t>
      </w:r>
      <w:r w:rsidR="00DD574F" w:rsidRPr="00DD574F">
        <w:rPr>
          <w:color w:val="0070C0"/>
          <w:sz w:val="22"/>
          <w:szCs w:val="22"/>
        </w:rPr>
        <w:t xml:space="preserve"> </w:t>
      </w:r>
      <w:r w:rsidR="00DD574F">
        <w:rPr>
          <w:color w:val="0070C0"/>
          <w:sz w:val="22"/>
          <w:szCs w:val="22"/>
        </w:rPr>
        <w:t>Control File 02</w:t>
      </w:r>
      <w:r w:rsidR="00DD574F" w:rsidRPr="00D857E1">
        <w:rPr>
          <w:color w:val="0070C0"/>
          <w:sz w:val="22"/>
          <w:szCs w:val="22"/>
        </w:rPr>
        <w:t xml:space="preserve"> –</w:t>
      </w:r>
      <w:r w:rsidR="00AC7280" w:rsidRPr="00D857E1">
        <w:rPr>
          <w:color w:val="0070C0"/>
          <w:sz w:val="22"/>
          <w:szCs w:val="22"/>
        </w:rPr>
        <w:t xml:space="preserve"> 150% of </w:t>
      </w:r>
      <w:r w:rsidR="0084324A" w:rsidRPr="00D857E1">
        <w:rPr>
          <w:color w:val="0070C0"/>
          <w:sz w:val="22"/>
          <w:szCs w:val="22"/>
        </w:rPr>
        <w:t>d</w:t>
      </w:r>
      <w:r w:rsidR="00AC7280" w:rsidRPr="00D857E1">
        <w:rPr>
          <w:color w:val="0070C0"/>
          <w:sz w:val="22"/>
          <w:szCs w:val="22"/>
        </w:rPr>
        <w:t>ata</w:t>
      </w:r>
    </w:p>
    <w:p w:rsidR="00DD574F" w:rsidRDefault="00DD574F" w:rsidP="00D857E1">
      <w:pPr>
        <w:pStyle w:val="Default"/>
        <w:ind w:left="720"/>
        <w:rPr>
          <w:color w:val="0070C0"/>
          <w:sz w:val="22"/>
          <w:szCs w:val="22"/>
        </w:rPr>
      </w:pPr>
    </w:p>
    <w:p w:rsidR="0089487F" w:rsidRDefault="0089487F" w:rsidP="00D857E1">
      <w:pPr>
        <w:pStyle w:val="Default"/>
        <w:ind w:left="720"/>
        <w:rPr>
          <w:color w:val="0070C0"/>
          <w:sz w:val="22"/>
          <w:szCs w:val="22"/>
        </w:rPr>
      </w:pPr>
      <w:r>
        <w:rPr>
          <w:color w:val="0070C0"/>
          <w:sz w:val="22"/>
          <w:szCs w:val="22"/>
        </w:rPr>
        <w:t>A mirror copy of the Redo Logs and U04 should reside on a separate physical SAN from U02/U03. The mirror copy Redo Logs should reside on disk equally as fast as U03.</w:t>
      </w:r>
    </w:p>
    <w:p w:rsidR="005071FB" w:rsidRDefault="005071FB" w:rsidP="00AC7280">
      <w:pPr>
        <w:pStyle w:val="Heading3"/>
        <w:ind w:firstLine="720"/>
      </w:pPr>
      <w:bookmarkStart w:id="34" w:name="_Toc280260897"/>
      <w:r>
        <w:t xml:space="preserve">4.4.2.3 </w:t>
      </w:r>
      <w:r w:rsidRPr="00755461">
        <w:t>Service Accounts:</w:t>
      </w:r>
      <w:bookmarkEnd w:id="34"/>
    </w:p>
    <w:p w:rsidR="00D857E1" w:rsidRPr="00D857E1" w:rsidRDefault="00D857E1" w:rsidP="00D857E1">
      <w:pPr>
        <w:pStyle w:val="Default"/>
        <w:ind w:left="720"/>
        <w:rPr>
          <w:color w:val="0070C0"/>
          <w:sz w:val="22"/>
          <w:szCs w:val="22"/>
        </w:rPr>
      </w:pPr>
      <w:r w:rsidRPr="00D857E1">
        <w:rPr>
          <w:color w:val="0070C0"/>
          <w:sz w:val="22"/>
          <w:szCs w:val="22"/>
        </w:rPr>
        <w:t xml:space="preserve">Oracle UNIX Account – </w:t>
      </w:r>
      <w:r>
        <w:rPr>
          <w:color w:val="0070C0"/>
          <w:sz w:val="22"/>
          <w:szCs w:val="22"/>
        </w:rPr>
        <w:t xml:space="preserve">password will </w:t>
      </w:r>
      <w:r w:rsidRPr="00D857E1">
        <w:rPr>
          <w:color w:val="0070C0"/>
          <w:sz w:val="22"/>
          <w:szCs w:val="22"/>
        </w:rPr>
        <w:t>be randomly</w:t>
      </w:r>
      <w:r w:rsidRPr="00755461">
        <w:rPr>
          <w:color w:val="0070C0"/>
          <w:sz w:val="22"/>
          <w:szCs w:val="22"/>
        </w:rPr>
        <w:t xml:space="preserve"> generated</w:t>
      </w:r>
    </w:p>
    <w:p w:rsidR="00D857E1" w:rsidRPr="00D857E1" w:rsidRDefault="00D857E1" w:rsidP="00D857E1">
      <w:pPr>
        <w:pStyle w:val="Default"/>
        <w:ind w:left="720"/>
        <w:rPr>
          <w:color w:val="0070C0"/>
          <w:sz w:val="22"/>
          <w:szCs w:val="22"/>
        </w:rPr>
      </w:pPr>
      <w:r w:rsidRPr="00D857E1">
        <w:rPr>
          <w:color w:val="0070C0"/>
          <w:sz w:val="22"/>
          <w:szCs w:val="22"/>
        </w:rPr>
        <w:lastRenderedPageBreak/>
        <w:t>ORInstall UNIX Group – will own the Oracle binaries</w:t>
      </w:r>
    </w:p>
    <w:p w:rsidR="00D857E1" w:rsidRPr="00D857E1" w:rsidRDefault="00D857E1" w:rsidP="00D857E1">
      <w:pPr>
        <w:pStyle w:val="Default"/>
        <w:ind w:left="720"/>
        <w:rPr>
          <w:color w:val="0070C0"/>
          <w:sz w:val="22"/>
          <w:szCs w:val="22"/>
        </w:rPr>
      </w:pPr>
      <w:r w:rsidRPr="00D857E1">
        <w:rPr>
          <w:color w:val="0070C0"/>
          <w:sz w:val="22"/>
          <w:szCs w:val="22"/>
        </w:rPr>
        <w:t>DBA UNIX Group – will own the Oracle data files</w:t>
      </w:r>
    </w:p>
    <w:p w:rsidR="00D857E1" w:rsidRDefault="00D857E1" w:rsidP="00D857E1">
      <w:pPr>
        <w:pStyle w:val="Default"/>
        <w:ind w:left="720"/>
        <w:rPr>
          <w:color w:val="0070C0"/>
          <w:sz w:val="22"/>
          <w:szCs w:val="22"/>
        </w:rPr>
      </w:pPr>
      <w:r w:rsidRPr="00755461">
        <w:rPr>
          <w:color w:val="0070C0"/>
          <w:sz w:val="22"/>
          <w:szCs w:val="22"/>
        </w:rPr>
        <w:t xml:space="preserve">Service accounts </w:t>
      </w:r>
      <w:r>
        <w:rPr>
          <w:color w:val="0070C0"/>
          <w:sz w:val="22"/>
          <w:szCs w:val="22"/>
        </w:rPr>
        <w:t xml:space="preserve">on Windows </w:t>
      </w:r>
      <w:r w:rsidRPr="00755461">
        <w:rPr>
          <w:color w:val="0070C0"/>
          <w:sz w:val="22"/>
          <w:szCs w:val="22"/>
        </w:rPr>
        <w:t xml:space="preserve">will be dedicated to each </w:t>
      </w:r>
      <w:r>
        <w:rPr>
          <w:color w:val="0070C0"/>
          <w:sz w:val="22"/>
          <w:szCs w:val="22"/>
        </w:rPr>
        <w:t>Oracle</w:t>
      </w:r>
      <w:r w:rsidRPr="00755461">
        <w:rPr>
          <w:color w:val="0070C0"/>
          <w:sz w:val="22"/>
          <w:szCs w:val="22"/>
        </w:rPr>
        <w:t xml:space="preserve"> Instance Install with a randomly generated service account password.</w:t>
      </w:r>
      <w:r>
        <w:rPr>
          <w:color w:val="0070C0"/>
          <w:sz w:val="22"/>
          <w:szCs w:val="22"/>
        </w:rPr>
        <w:t xml:space="preserve"> SQLNet</w:t>
      </w:r>
      <w:r w:rsidRPr="00755461">
        <w:rPr>
          <w:color w:val="0070C0"/>
          <w:sz w:val="22"/>
          <w:szCs w:val="22"/>
        </w:rPr>
        <w:t xml:space="preserve"> Services will run under the same service account and set to Automatic Start.</w:t>
      </w:r>
    </w:p>
    <w:p w:rsidR="005071FB" w:rsidRDefault="005071FB" w:rsidP="005071FB">
      <w:pPr>
        <w:pStyle w:val="Heading3"/>
        <w:ind w:left="720"/>
      </w:pPr>
      <w:bookmarkStart w:id="35" w:name="_Toc280260898"/>
      <w:r>
        <w:t xml:space="preserve">4.4.2.4 </w:t>
      </w:r>
      <w:r w:rsidRPr="00755461">
        <w:t>Account Provisioning:</w:t>
      </w:r>
      <w:bookmarkEnd w:id="35"/>
    </w:p>
    <w:p w:rsidR="005A4530" w:rsidRDefault="005A4530" w:rsidP="00D857E1">
      <w:pPr>
        <w:pStyle w:val="Default"/>
        <w:ind w:left="720"/>
        <w:rPr>
          <w:color w:val="0070C0"/>
          <w:sz w:val="22"/>
          <w:szCs w:val="22"/>
        </w:rPr>
      </w:pPr>
      <w:r w:rsidRPr="00755461">
        <w:rPr>
          <w:color w:val="0070C0"/>
          <w:sz w:val="22"/>
          <w:szCs w:val="22"/>
        </w:rPr>
        <w:t>Account passwords are to be randomly generat</w:t>
      </w:r>
      <w:r>
        <w:rPr>
          <w:color w:val="0070C0"/>
          <w:sz w:val="22"/>
          <w:szCs w:val="22"/>
        </w:rPr>
        <w:t>ed and unique for each instance for the following accounts:</w:t>
      </w:r>
    </w:p>
    <w:p w:rsidR="005A4530" w:rsidRDefault="005A4530" w:rsidP="00D857E1">
      <w:pPr>
        <w:pStyle w:val="Default"/>
        <w:ind w:left="720"/>
        <w:rPr>
          <w:color w:val="0070C0"/>
          <w:sz w:val="22"/>
          <w:szCs w:val="22"/>
        </w:rPr>
      </w:pPr>
      <w:r>
        <w:rPr>
          <w:color w:val="0070C0"/>
          <w:sz w:val="22"/>
          <w:szCs w:val="22"/>
        </w:rPr>
        <w:t xml:space="preserve">SYSDBA </w:t>
      </w:r>
    </w:p>
    <w:p w:rsidR="005A4530" w:rsidRDefault="005A4530" w:rsidP="009E503A">
      <w:pPr>
        <w:pStyle w:val="Default"/>
        <w:ind w:left="720"/>
        <w:rPr>
          <w:color w:val="0070C0"/>
          <w:sz w:val="22"/>
          <w:szCs w:val="22"/>
        </w:rPr>
      </w:pPr>
      <w:r>
        <w:rPr>
          <w:color w:val="0070C0"/>
          <w:sz w:val="22"/>
          <w:szCs w:val="22"/>
        </w:rPr>
        <w:t>SYSOPR</w:t>
      </w:r>
    </w:p>
    <w:p w:rsidR="005A4530" w:rsidRDefault="005A4530" w:rsidP="00D857E1">
      <w:pPr>
        <w:pStyle w:val="Default"/>
        <w:ind w:left="720"/>
        <w:rPr>
          <w:color w:val="0070C0"/>
          <w:sz w:val="22"/>
          <w:szCs w:val="22"/>
        </w:rPr>
      </w:pPr>
      <w:r>
        <w:rPr>
          <w:color w:val="0070C0"/>
          <w:sz w:val="22"/>
          <w:szCs w:val="22"/>
        </w:rPr>
        <w:t>System</w:t>
      </w:r>
      <w:r w:rsidR="009E503A">
        <w:rPr>
          <w:color w:val="0070C0"/>
          <w:sz w:val="22"/>
          <w:szCs w:val="22"/>
        </w:rPr>
        <w:t xml:space="preserve"> </w:t>
      </w:r>
    </w:p>
    <w:p w:rsidR="005A4530" w:rsidRDefault="005A4530" w:rsidP="00D857E1">
      <w:pPr>
        <w:pStyle w:val="Default"/>
        <w:ind w:left="720"/>
        <w:rPr>
          <w:color w:val="0070C0"/>
          <w:sz w:val="22"/>
          <w:szCs w:val="22"/>
        </w:rPr>
      </w:pPr>
    </w:p>
    <w:p w:rsidR="005071FB" w:rsidRDefault="005071FB" w:rsidP="005071FB">
      <w:pPr>
        <w:pStyle w:val="Heading3"/>
        <w:ind w:left="720"/>
      </w:pPr>
      <w:bookmarkStart w:id="36" w:name="_Toc280260899"/>
      <w:r>
        <w:t xml:space="preserve">4.4.2.5 </w:t>
      </w:r>
      <w:r w:rsidRPr="00755461">
        <w:t>Network Configuration:</w:t>
      </w:r>
      <w:bookmarkEnd w:id="36"/>
    </w:p>
    <w:p w:rsidR="009E503A" w:rsidRPr="009E503A" w:rsidRDefault="009E503A" w:rsidP="009E503A">
      <w:pPr>
        <w:pStyle w:val="Default"/>
        <w:ind w:left="720"/>
        <w:rPr>
          <w:color w:val="0070C0"/>
          <w:sz w:val="22"/>
          <w:szCs w:val="22"/>
        </w:rPr>
      </w:pPr>
      <w:r w:rsidRPr="009E503A">
        <w:rPr>
          <w:color w:val="0070C0"/>
          <w:sz w:val="22"/>
          <w:szCs w:val="22"/>
        </w:rPr>
        <w:t>Primary Instance:</w:t>
      </w:r>
    </w:p>
    <w:p w:rsidR="009E503A" w:rsidRPr="009E503A" w:rsidRDefault="009E503A" w:rsidP="009E503A">
      <w:pPr>
        <w:pStyle w:val="Default"/>
        <w:ind w:left="720"/>
        <w:rPr>
          <w:color w:val="0070C0"/>
          <w:sz w:val="22"/>
          <w:szCs w:val="22"/>
        </w:rPr>
      </w:pPr>
      <w:r w:rsidRPr="009E503A">
        <w:rPr>
          <w:color w:val="0070C0"/>
          <w:sz w:val="22"/>
          <w:szCs w:val="22"/>
        </w:rPr>
        <w:t>1521 – Oracle Listener</w:t>
      </w:r>
    </w:p>
    <w:p w:rsidR="009E503A" w:rsidRDefault="009E503A" w:rsidP="009E503A">
      <w:pPr>
        <w:pStyle w:val="Default"/>
        <w:ind w:left="720"/>
        <w:rPr>
          <w:color w:val="0070C0"/>
          <w:sz w:val="22"/>
          <w:szCs w:val="22"/>
        </w:rPr>
      </w:pPr>
      <w:r w:rsidRPr="009E503A">
        <w:rPr>
          <w:color w:val="0070C0"/>
          <w:sz w:val="22"/>
          <w:szCs w:val="22"/>
        </w:rPr>
        <w:t>3876 – Oracle Enterprise Manager (Grid Control Agent)</w:t>
      </w:r>
    </w:p>
    <w:p w:rsidR="009E503A" w:rsidRDefault="009E503A" w:rsidP="009E503A">
      <w:pPr>
        <w:pStyle w:val="Default"/>
        <w:ind w:left="720"/>
        <w:rPr>
          <w:color w:val="0070C0"/>
          <w:sz w:val="22"/>
          <w:szCs w:val="22"/>
        </w:rPr>
      </w:pPr>
    </w:p>
    <w:p w:rsidR="00777941" w:rsidRPr="00777941" w:rsidRDefault="00777941" w:rsidP="009E503A">
      <w:pPr>
        <w:pStyle w:val="Default"/>
        <w:ind w:left="720"/>
        <w:rPr>
          <w:b/>
          <w:color w:val="0070C0"/>
          <w:sz w:val="22"/>
          <w:szCs w:val="22"/>
        </w:rPr>
      </w:pPr>
      <w:r w:rsidRPr="00777941">
        <w:rPr>
          <w:b/>
          <w:color w:val="0070C0"/>
          <w:sz w:val="22"/>
          <w:szCs w:val="22"/>
        </w:rPr>
        <w:t>When separation of instances required:</w:t>
      </w:r>
    </w:p>
    <w:p w:rsidR="009E503A" w:rsidRDefault="00777941" w:rsidP="00777941">
      <w:pPr>
        <w:pStyle w:val="Default"/>
        <w:ind w:left="1440"/>
        <w:rPr>
          <w:color w:val="0070C0"/>
          <w:sz w:val="22"/>
          <w:szCs w:val="22"/>
        </w:rPr>
      </w:pPr>
      <w:r>
        <w:rPr>
          <w:color w:val="0070C0"/>
          <w:sz w:val="22"/>
          <w:szCs w:val="22"/>
        </w:rPr>
        <w:t xml:space="preserve"> </w:t>
      </w:r>
      <w:r w:rsidR="009E503A">
        <w:rPr>
          <w:color w:val="0070C0"/>
          <w:sz w:val="22"/>
          <w:szCs w:val="22"/>
        </w:rPr>
        <w:t xml:space="preserve">Secondary Instance: </w:t>
      </w:r>
    </w:p>
    <w:p w:rsidR="009E503A" w:rsidRPr="009E503A" w:rsidRDefault="009E503A" w:rsidP="00777941">
      <w:pPr>
        <w:pStyle w:val="Default"/>
        <w:ind w:left="1440"/>
        <w:rPr>
          <w:color w:val="0070C0"/>
          <w:sz w:val="22"/>
          <w:szCs w:val="22"/>
        </w:rPr>
      </w:pPr>
      <w:r w:rsidRPr="009E503A">
        <w:rPr>
          <w:color w:val="0070C0"/>
          <w:sz w:val="22"/>
          <w:szCs w:val="22"/>
        </w:rPr>
        <w:t>152</w:t>
      </w:r>
      <w:r>
        <w:rPr>
          <w:color w:val="0070C0"/>
          <w:sz w:val="22"/>
          <w:szCs w:val="22"/>
        </w:rPr>
        <w:t>3</w:t>
      </w:r>
      <w:r w:rsidRPr="009E503A">
        <w:rPr>
          <w:color w:val="0070C0"/>
          <w:sz w:val="22"/>
          <w:szCs w:val="22"/>
        </w:rPr>
        <w:t xml:space="preserve"> – Oracle Listener</w:t>
      </w:r>
    </w:p>
    <w:p w:rsidR="009E503A" w:rsidRDefault="009E503A" w:rsidP="00777941">
      <w:pPr>
        <w:pStyle w:val="Default"/>
        <w:ind w:left="1440"/>
        <w:rPr>
          <w:color w:val="0070C0"/>
          <w:sz w:val="22"/>
          <w:szCs w:val="22"/>
        </w:rPr>
      </w:pPr>
      <w:r w:rsidRPr="009E503A">
        <w:rPr>
          <w:color w:val="0070C0"/>
          <w:sz w:val="22"/>
          <w:szCs w:val="22"/>
        </w:rPr>
        <w:t>3876 – Oracle Enterprise Manager (Grid Control Agent)</w:t>
      </w:r>
    </w:p>
    <w:p w:rsidR="009E503A" w:rsidRDefault="009E503A" w:rsidP="00777941">
      <w:pPr>
        <w:pStyle w:val="Default"/>
        <w:ind w:left="720" w:firstLine="720"/>
        <w:rPr>
          <w:color w:val="0070C0"/>
          <w:sz w:val="22"/>
          <w:szCs w:val="22"/>
        </w:rPr>
      </w:pPr>
    </w:p>
    <w:p w:rsidR="009E503A" w:rsidRDefault="009E503A" w:rsidP="00777941">
      <w:pPr>
        <w:pStyle w:val="Default"/>
        <w:ind w:left="720" w:firstLine="720"/>
        <w:rPr>
          <w:color w:val="0070C0"/>
          <w:sz w:val="22"/>
          <w:szCs w:val="22"/>
        </w:rPr>
      </w:pPr>
      <w:r>
        <w:rPr>
          <w:color w:val="0070C0"/>
          <w:sz w:val="22"/>
          <w:szCs w:val="22"/>
        </w:rPr>
        <w:t xml:space="preserve">Third Instance: </w:t>
      </w:r>
    </w:p>
    <w:p w:rsidR="009E503A" w:rsidRPr="009E503A" w:rsidRDefault="009E503A" w:rsidP="00777941">
      <w:pPr>
        <w:pStyle w:val="Default"/>
        <w:ind w:left="1440"/>
        <w:rPr>
          <w:color w:val="0070C0"/>
          <w:sz w:val="22"/>
          <w:szCs w:val="22"/>
        </w:rPr>
      </w:pPr>
      <w:r w:rsidRPr="009E503A">
        <w:rPr>
          <w:color w:val="0070C0"/>
          <w:sz w:val="22"/>
          <w:szCs w:val="22"/>
        </w:rPr>
        <w:t>152</w:t>
      </w:r>
      <w:r>
        <w:rPr>
          <w:color w:val="0070C0"/>
          <w:sz w:val="22"/>
          <w:szCs w:val="22"/>
        </w:rPr>
        <w:t>5</w:t>
      </w:r>
      <w:r w:rsidRPr="009E503A">
        <w:rPr>
          <w:color w:val="0070C0"/>
          <w:sz w:val="22"/>
          <w:szCs w:val="22"/>
        </w:rPr>
        <w:t xml:space="preserve"> – Oracle Listener</w:t>
      </w:r>
    </w:p>
    <w:p w:rsidR="009E503A" w:rsidRDefault="009E503A" w:rsidP="00777941">
      <w:pPr>
        <w:pStyle w:val="Default"/>
        <w:ind w:left="1440"/>
        <w:rPr>
          <w:color w:val="0070C0"/>
          <w:sz w:val="22"/>
          <w:szCs w:val="22"/>
        </w:rPr>
      </w:pPr>
      <w:r w:rsidRPr="009E503A">
        <w:rPr>
          <w:color w:val="0070C0"/>
          <w:sz w:val="22"/>
          <w:szCs w:val="22"/>
        </w:rPr>
        <w:t>3876 – Oracle Enterprise Manager (Grid Control Agent)</w:t>
      </w:r>
    </w:p>
    <w:p w:rsidR="009E503A" w:rsidRDefault="009E503A" w:rsidP="009E503A">
      <w:pPr>
        <w:pStyle w:val="Default"/>
        <w:ind w:left="720"/>
        <w:rPr>
          <w:color w:val="0070C0"/>
          <w:sz w:val="22"/>
          <w:szCs w:val="22"/>
        </w:rPr>
      </w:pPr>
    </w:p>
    <w:p w:rsidR="009E503A" w:rsidRPr="009E503A" w:rsidRDefault="009E503A" w:rsidP="009E503A">
      <w:pPr>
        <w:pStyle w:val="Default"/>
        <w:ind w:left="720"/>
        <w:rPr>
          <w:color w:val="0070C0"/>
          <w:sz w:val="22"/>
          <w:szCs w:val="22"/>
        </w:rPr>
      </w:pPr>
      <w:r w:rsidRPr="009E503A">
        <w:rPr>
          <w:color w:val="0070C0"/>
          <w:sz w:val="22"/>
          <w:szCs w:val="22"/>
        </w:rPr>
        <w:t>Central Grid Control Server:</w:t>
      </w:r>
    </w:p>
    <w:p w:rsidR="009E503A" w:rsidRPr="009E503A" w:rsidRDefault="009E503A" w:rsidP="009E503A">
      <w:pPr>
        <w:pStyle w:val="Default"/>
        <w:ind w:left="720"/>
        <w:rPr>
          <w:color w:val="0070C0"/>
          <w:sz w:val="22"/>
          <w:szCs w:val="22"/>
        </w:rPr>
      </w:pPr>
      <w:r w:rsidRPr="009E503A">
        <w:rPr>
          <w:color w:val="0070C0"/>
          <w:sz w:val="22"/>
          <w:szCs w:val="22"/>
        </w:rPr>
        <w:t>1158/1159 – Grid Control</w:t>
      </w:r>
    </w:p>
    <w:p w:rsidR="005071FB" w:rsidRDefault="005071FB" w:rsidP="005071FB">
      <w:pPr>
        <w:pStyle w:val="Heading3"/>
        <w:ind w:left="720"/>
      </w:pPr>
      <w:bookmarkStart w:id="37" w:name="_Toc280260900"/>
      <w:r>
        <w:t xml:space="preserve">4.4.2.7 </w:t>
      </w:r>
      <w:r w:rsidRPr="000B5E1D">
        <w:t>Monitoring and Trending:</w:t>
      </w:r>
      <w:bookmarkEnd w:id="37"/>
    </w:p>
    <w:p w:rsidR="00AC5909" w:rsidRPr="00AC5909" w:rsidRDefault="00E876C4" w:rsidP="00E876C4">
      <w:pPr>
        <w:pStyle w:val="Default"/>
        <w:ind w:left="720"/>
        <w:rPr>
          <w:color w:val="0070C0"/>
          <w:sz w:val="22"/>
          <w:szCs w:val="22"/>
        </w:rPr>
      </w:pPr>
      <w:r>
        <w:rPr>
          <w:color w:val="0070C0"/>
          <w:sz w:val="22"/>
          <w:szCs w:val="22"/>
        </w:rPr>
        <w:t>Oracle Enterprise Manager Grid Control is the preferred method for monitoring and managing all production Oracle Instances. Where cost is prohibitive, Dev/Test systems may be monitored by SCCM or Orion for basic metrics.</w:t>
      </w:r>
    </w:p>
    <w:p w:rsidR="005071FB" w:rsidRDefault="005071FB" w:rsidP="005071FB">
      <w:pPr>
        <w:pStyle w:val="Heading3"/>
        <w:ind w:left="720"/>
      </w:pPr>
      <w:bookmarkStart w:id="38" w:name="_Toc280260901"/>
      <w:r>
        <w:t>4.4.2.8 High Availability</w:t>
      </w:r>
      <w:r w:rsidRPr="000B5E1D">
        <w:t>:</w:t>
      </w:r>
      <w:bookmarkEnd w:id="38"/>
    </w:p>
    <w:p w:rsidR="0055607D" w:rsidRPr="0055607D" w:rsidRDefault="0055607D" w:rsidP="0055607D">
      <w:pPr>
        <w:pStyle w:val="Heading5"/>
        <w:ind w:left="720"/>
        <w:rPr>
          <w:rFonts w:ascii="Arial" w:eastAsia="Times New Roman" w:hAnsi="Arial" w:cs="Arial"/>
          <w:color w:val="0070C0"/>
        </w:rPr>
      </w:pPr>
      <w:r>
        <w:rPr>
          <w:rFonts w:ascii="Arial" w:eastAsia="Times New Roman" w:hAnsi="Arial" w:cs="Arial"/>
          <w:color w:val="0070C0"/>
        </w:rPr>
        <w:t xml:space="preserve">RAC, </w:t>
      </w:r>
      <w:r w:rsidR="00AC5909">
        <w:rPr>
          <w:rFonts w:ascii="Arial" w:eastAsia="Times New Roman" w:hAnsi="Arial" w:cs="Arial"/>
          <w:color w:val="0070C0"/>
        </w:rPr>
        <w:t>Data Guard</w:t>
      </w:r>
      <w:r>
        <w:rPr>
          <w:rFonts w:ascii="Arial" w:eastAsia="Times New Roman" w:hAnsi="Arial" w:cs="Arial"/>
          <w:color w:val="0070C0"/>
        </w:rPr>
        <w:t xml:space="preserve"> and Unix/Windows clustering</w:t>
      </w:r>
      <w:r w:rsidR="00AC5909" w:rsidRPr="00352D70">
        <w:rPr>
          <w:rFonts w:ascii="Arial" w:eastAsia="Times New Roman" w:hAnsi="Arial" w:cs="Arial"/>
          <w:color w:val="0070C0"/>
        </w:rPr>
        <w:t xml:space="preserve"> are supported DR solutions where required.</w:t>
      </w:r>
    </w:p>
    <w:p w:rsidR="00AC5909" w:rsidRPr="00AC5909" w:rsidRDefault="00AC5909" w:rsidP="00AC5909"/>
    <w:p w:rsidR="005071FB" w:rsidRDefault="005071FB" w:rsidP="005071FB">
      <w:pPr>
        <w:pStyle w:val="Heading3"/>
        <w:ind w:left="720"/>
      </w:pPr>
      <w:bookmarkStart w:id="39" w:name="_Toc280260902"/>
      <w:r>
        <w:t>4.4.2.9 Backup and Recovery</w:t>
      </w:r>
      <w:r w:rsidRPr="000B5E1D">
        <w:t>:</w:t>
      </w:r>
      <w:bookmarkEnd w:id="39"/>
    </w:p>
    <w:p w:rsidR="001772C0" w:rsidRPr="00217F8C" w:rsidRDefault="00217F8C" w:rsidP="00217F8C">
      <w:pPr>
        <w:pStyle w:val="Default"/>
        <w:ind w:left="720"/>
        <w:rPr>
          <w:color w:val="0070C0"/>
          <w:sz w:val="22"/>
          <w:szCs w:val="22"/>
        </w:rPr>
      </w:pPr>
      <w:r w:rsidRPr="00217F8C">
        <w:rPr>
          <w:color w:val="0070C0"/>
          <w:sz w:val="22"/>
          <w:szCs w:val="22"/>
        </w:rPr>
        <w:t>Hot Backups are taken daily</w:t>
      </w:r>
      <w:r w:rsidR="003F0B56">
        <w:rPr>
          <w:color w:val="0070C0"/>
          <w:sz w:val="22"/>
          <w:szCs w:val="22"/>
        </w:rPr>
        <w:t xml:space="preserve"> via RMAN.</w:t>
      </w:r>
    </w:p>
    <w:p w:rsidR="00217F8C" w:rsidRDefault="00217F8C" w:rsidP="003F0B56">
      <w:pPr>
        <w:pStyle w:val="Default"/>
        <w:ind w:left="720"/>
        <w:rPr>
          <w:color w:val="0070C0"/>
          <w:sz w:val="22"/>
          <w:szCs w:val="22"/>
        </w:rPr>
      </w:pPr>
      <w:r>
        <w:rPr>
          <w:color w:val="0070C0"/>
          <w:sz w:val="22"/>
          <w:szCs w:val="22"/>
        </w:rPr>
        <w:t>Archive Log</w:t>
      </w:r>
      <w:r w:rsidR="003F0B56">
        <w:rPr>
          <w:color w:val="0070C0"/>
          <w:sz w:val="22"/>
          <w:szCs w:val="22"/>
        </w:rPr>
        <w:t>s and a mirrored copy of the Redo logs and control file will reside on separate physical storage from the Data and main Redo logs.</w:t>
      </w:r>
    </w:p>
    <w:p w:rsidR="003F0B56" w:rsidRDefault="003F0B56" w:rsidP="003F0B56">
      <w:pPr>
        <w:pStyle w:val="Default"/>
        <w:ind w:left="720"/>
        <w:rPr>
          <w:color w:val="0070C0"/>
          <w:sz w:val="22"/>
          <w:szCs w:val="22"/>
        </w:rPr>
      </w:pPr>
      <w:r>
        <w:rPr>
          <w:color w:val="0070C0"/>
          <w:sz w:val="22"/>
          <w:szCs w:val="22"/>
        </w:rPr>
        <w:t>Cold Backup’s performed on a case by case basis and need.</w:t>
      </w:r>
    </w:p>
    <w:p w:rsidR="003F0B56" w:rsidRDefault="003F0B56" w:rsidP="003F0B56">
      <w:pPr>
        <w:pStyle w:val="Default"/>
        <w:ind w:left="720"/>
        <w:rPr>
          <w:color w:val="0070C0"/>
          <w:sz w:val="22"/>
          <w:szCs w:val="22"/>
        </w:rPr>
      </w:pPr>
      <w:r>
        <w:rPr>
          <w:color w:val="0070C0"/>
          <w:sz w:val="22"/>
          <w:szCs w:val="22"/>
        </w:rPr>
        <w:t>Physical files will be picked up via NetBackup per the Backup and Storage team’s policy.</w:t>
      </w:r>
    </w:p>
    <w:p w:rsidR="003F0B56" w:rsidRPr="00217F8C" w:rsidRDefault="003F0B56" w:rsidP="003F0B56">
      <w:pPr>
        <w:pStyle w:val="Default"/>
        <w:ind w:firstLine="720"/>
        <w:rPr>
          <w:color w:val="0070C0"/>
          <w:sz w:val="22"/>
          <w:szCs w:val="22"/>
        </w:rPr>
      </w:pPr>
    </w:p>
    <w:p w:rsidR="00217F8C" w:rsidRPr="001772C0" w:rsidRDefault="00217F8C" w:rsidP="001772C0"/>
    <w:p w:rsidR="00E237D7" w:rsidRPr="001B1F6C" w:rsidRDefault="001B1F6C" w:rsidP="001B1F6C">
      <w:pPr>
        <w:pStyle w:val="Heading2"/>
      </w:pPr>
      <w:bookmarkStart w:id="40" w:name="_Toc280260903"/>
      <w:r w:rsidRPr="001B1F6C">
        <w:t>4.</w:t>
      </w:r>
      <w:r w:rsidR="00FA7A18">
        <w:t>5</w:t>
      </w:r>
      <w:r w:rsidRPr="001B1F6C">
        <w:t xml:space="preserve"> </w:t>
      </w:r>
      <w:r w:rsidR="00E237D7" w:rsidRPr="001B1F6C">
        <w:t>Security &amp; Administration</w:t>
      </w:r>
      <w:bookmarkEnd w:id="40"/>
    </w:p>
    <w:p w:rsidR="00E237D7" w:rsidRPr="00755461" w:rsidRDefault="00E237D7">
      <w:pPr>
        <w:widowControl w:val="0"/>
        <w:autoSpaceDE w:val="0"/>
        <w:autoSpaceDN w:val="0"/>
        <w:adjustRightInd w:val="0"/>
        <w:spacing w:after="0" w:line="240" w:lineRule="auto"/>
        <w:rPr>
          <w:rFonts w:ascii="Book Antiqua" w:hAnsi="Book Antiqua" w:cs="Book Antiqua"/>
          <w:color w:val="0070C0"/>
        </w:rPr>
      </w:pPr>
    </w:p>
    <w:p w:rsidR="00E237D7" w:rsidRPr="00755461" w:rsidRDefault="001B1F6C" w:rsidP="001B1F6C">
      <w:pPr>
        <w:pStyle w:val="Heading3"/>
        <w:ind w:left="720"/>
      </w:pPr>
      <w:bookmarkStart w:id="41" w:name="_Toc280260904"/>
      <w:r>
        <w:t>4.</w:t>
      </w:r>
      <w:r w:rsidR="00FA7A18">
        <w:t>5</w:t>
      </w:r>
      <w:r>
        <w:t xml:space="preserve">.1 </w:t>
      </w:r>
      <w:r w:rsidR="00C176E5" w:rsidRPr="00755461">
        <w:t xml:space="preserve">Network </w:t>
      </w:r>
      <w:r w:rsidR="0072037E" w:rsidRPr="00755461">
        <w:t>Isolation</w:t>
      </w:r>
      <w:r w:rsidR="00C176E5" w:rsidRPr="00755461">
        <w:t>:</w:t>
      </w:r>
      <w:bookmarkEnd w:id="41"/>
    </w:p>
    <w:p w:rsidR="00F92F37" w:rsidRDefault="00F92F37" w:rsidP="001B1F6C">
      <w:pPr>
        <w:pStyle w:val="Default"/>
        <w:ind w:left="720"/>
        <w:rPr>
          <w:color w:val="0070C0"/>
          <w:sz w:val="22"/>
          <w:szCs w:val="22"/>
        </w:rPr>
      </w:pPr>
      <w:r>
        <w:rPr>
          <w:color w:val="0070C0"/>
          <w:sz w:val="22"/>
          <w:szCs w:val="22"/>
        </w:rPr>
        <w:t xml:space="preserve">In alignment with Security Services guidelines, </w:t>
      </w:r>
      <w:r w:rsidR="005A762F">
        <w:rPr>
          <w:color w:val="0070C0"/>
          <w:sz w:val="22"/>
          <w:szCs w:val="22"/>
        </w:rPr>
        <w:t xml:space="preserve">database systems will be logically separated from other systems through use of IDS/IPS and firewalls. </w:t>
      </w:r>
    </w:p>
    <w:p w:rsidR="005A762F" w:rsidRDefault="005A762F" w:rsidP="001B1F6C">
      <w:pPr>
        <w:pStyle w:val="Default"/>
        <w:ind w:left="720"/>
        <w:rPr>
          <w:color w:val="0070C0"/>
          <w:sz w:val="22"/>
          <w:szCs w:val="22"/>
        </w:rPr>
      </w:pPr>
    </w:p>
    <w:p w:rsidR="005A762F" w:rsidRDefault="00C176E5" w:rsidP="001B1F6C">
      <w:pPr>
        <w:pStyle w:val="Default"/>
        <w:ind w:left="720"/>
        <w:rPr>
          <w:color w:val="0070C0"/>
          <w:sz w:val="22"/>
          <w:szCs w:val="22"/>
        </w:rPr>
      </w:pPr>
      <w:r w:rsidRPr="00755461">
        <w:rPr>
          <w:color w:val="0070C0"/>
          <w:sz w:val="22"/>
          <w:szCs w:val="22"/>
        </w:rPr>
        <w:t xml:space="preserve">HSSBC production </w:t>
      </w:r>
      <w:r w:rsidR="005A762F">
        <w:rPr>
          <w:color w:val="0070C0"/>
          <w:sz w:val="22"/>
          <w:szCs w:val="22"/>
        </w:rPr>
        <w:t xml:space="preserve">Managed Host </w:t>
      </w:r>
      <w:r w:rsidR="005A762F" w:rsidRPr="00755461">
        <w:rPr>
          <w:color w:val="0070C0"/>
          <w:sz w:val="22"/>
          <w:szCs w:val="22"/>
        </w:rPr>
        <w:t>instances</w:t>
      </w:r>
      <w:r w:rsidRPr="00755461">
        <w:rPr>
          <w:color w:val="0070C0"/>
          <w:sz w:val="22"/>
          <w:szCs w:val="22"/>
        </w:rPr>
        <w:t xml:space="preserve"> will reside in a network segment secured by firewalls. Direct inbound connection to the servers will only be available via the </w:t>
      </w:r>
      <w:r w:rsidR="005A762F">
        <w:rPr>
          <w:color w:val="0070C0"/>
          <w:sz w:val="22"/>
          <w:szCs w:val="22"/>
        </w:rPr>
        <w:t xml:space="preserve">standardized </w:t>
      </w:r>
      <w:r w:rsidRPr="00755461">
        <w:rPr>
          <w:color w:val="0070C0"/>
          <w:sz w:val="22"/>
          <w:szCs w:val="22"/>
        </w:rPr>
        <w:t xml:space="preserve">ports from outside systems. Outbound connections from this zone will be restricted to server subnets. Inbound exceptions will be restricted to IPs and ports of identified monitoring and management servers. </w:t>
      </w:r>
    </w:p>
    <w:p w:rsidR="005A762F" w:rsidRDefault="005A762F" w:rsidP="001B1F6C">
      <w:pPr>
        <w:pStyle w:val="Default"/>
        <w:ind w:left="720"/>
        <w:rPr>
          <w:color w:val="0070C0"/>
          <w:sz w:val="22"/>
          <w:szCs w:val="22"/>
        </w:rPr>
      </w:pPr>
    </w:p>
    <w:p w:rsidR="00C176E5" w:rsidRPr="00755461" w:rsidRDefault="00C176E5" w:rsidP="001B1F6C">
      <w:pPr>
        <w:pStyle w:val="Default"/>
        <w:ind w:left="720"/>
        <w:rPr>
          <w:color w:val="0070C0"/>
          <w:sz w:val="22"/>
          <w:szCs w:val="22"/>
        </w:rPr>
      </w:pPr>
      <w:commentRangeStart w:id="42"/>
      <w:r w:rsidRPr="00755461">
        <w:rPr>
          <w:color w:val="0070C0"/>
          <w:sz w:val="22"/>
          <w:szCs w:val="22"/>
        </w:rPr>
        <w:t>A</w:t>
      </w:r>
      <w:commentRangeEnd w:id="42"/>
      <w:r w:rsidR="00032223">
        <w:rPr>
          <w:rStyle w:val="CommentReference"/>
          <w:rFonts w:ascii="Calibri" w:hAnsi="Calibri" w:cs="Times New Roman"/>
          <w:color w:val="auto"/>
        </w:rPr>
        <w:commentReference w:id="42"/>
      </w:r>
      <w:r w:rsidRPr="00755461">
        <w:rPr>
          <w:color w:val="0070C0"/>
          <w:sz w:val="22"/>
          <w:szCs w:val="22"/>
        </w:rPr>
        <w:t xml:space="preserve"> management </w:t>
      </w:r>
      <w:r w:rsidR="005A762F">
        <w:rPr>
          <w:color w:val="0070C0"/>
          <w:sz w:val="22"/>
          <w:szCs w:val="22"/>
        </w:rPr>
        <w:t xml:space="preserve">terminal </w:t>
      </w:r>
      <w:r w:rsidRPr="00755461">
        <w:rPr>
          <w:color w:val="0070C0"/>
          <w:sz w:val="22"/>
          <w:szCs w:val="22"/>
        </w:rPr>
        <w:t>server will reside inside this zone for the purpose of RDP management access for HSSBC Windows Server Services and HSSBC Database Services. Direct RDP to the SQL Servers will not be permitted. Network IDS will monitor traffic to this zone and the exposed ports.</w:t>
      </w:r>
    </w:p>
    <w:p w:rsidR="00C176E5" w:rsidRPr="00755461" w:rsidRDefault="00C176E5" w:rsidP="001B1F6C">
      <w:pPr>
        <w:pStyle w:val="Default"/>
        <w:ind w:left="720"/>
        <w:rPr>
          <w:color w:val="0070C0"/>
          <w:sz w:val="22"/>
          <w:szCs w:val="22"/>
        </w:rPr>
      </w:pPr>
    </w:p>
    <w:p w:rsidR="00C176E5" w:rsidRPr="00755461" w:rsidRDefault="005A762F" w:rsidP="001B1F6C">
      <w:pPr>
        <w:pStyle w:val="Default"/>
        <w:ind w:left="720"/>
        <w:rPr>
          <w:color w:val="0070C0"/>
          <w:sz w:val="22"/>
          <w:szCs w:val="22"/>
        </w:rPr>
      </w:pPr>
      <w:r>
        <w:rPr>
          <w:color w:val="0070C0"/>
          <w:sz w:val="22"/>
          <w:szCs w:val="22"/>
        </w:rPr>
        <w:t>Managed Instance</w:t>
      </w:r>
      <w:r w:rsidR="00C176E5" w:rsidRPr="00755461">
        <w:rPr>
          <w:color w:val="0070C0"/>
          <w:sz w:val="22"/>
          <w:szCs w:val="22"/>
        </w:rPr>
        <w:t xml:space="preserve"> installations will follow the same port standards, and based on the application tier live in appropriate network zones.</w:t>
      </w:r>
    </w:p>
    <w:p w:rsidR="00C176E5" w:rsidRPr="00755461" w:rsidRDefault="00C176E5" w:rsidP="001B1F6C">
      <w:pPr>
        <w:pStyle w:val="Default"/>
        <w:ind w:left="720"/>
        <w:rPr>
          <w:color w:val="0070C0"/>
          <w:sz w:val="22"/>
          <w:szCs w:val="22"/>
        </w:rPr>
      </w:pPr>
    </w:p>
    <w:p w:rsidR="00C176E5" w:rsidRPr="00755461" w:rsidRDefault="00C176E5" w:rsidP="001B1F6C">
      <w:pPr>
        <w:pStyle w:val="Default"/>
        <w:ind w:left="720"/>
        <w:rPr>
          <w:color w:val="0070C0"/>
          <w:sz w:val="22"/>
          <w:szCs w:val="22"/>
        </w:rPr>
      </w:pPr>
      <w:r w:rsidRPr="00755461">
        <w:rPr>
          <w:color w:val="0070C0"/>
          <w:sz w:val="22"/>
          <w:szCs w:val="22"/>
        </w:rPr>
        <w:t xml:space="preserve">QA/DEV/Test/Training systems will be restricted by firewalls from accessing production database </w:t>
      </w:r>
      <w:commentRangeStart w:id="43"/>
      <w:r w:rsidRPr="00755461">
        <w:rPr>
          <w:color w:val="0070C0"/>
          <w:sz w:val="22"/>
          <w:szCs w:val="22"/>
        </w:rPr>
        <w:t>zones</w:t>
      </w:r>
      <w:commentRangeEnd w:id="43"/>
      <w:r w:rsidR="00BB2F37">
        <w:rPr>
          <w:rStyle w:val="CommentReference"/>
          <w:rFonts w:ascii="Calibri" w:hAnsi="Calibri" w:cs="Times New Roman"/>
          <w:color w:val="auto"/>
        </w:rPr>
        <w:commentReference w:id="43"/>
      </w:r>
      <w:r w:rsidRPr="00755461">
        <w:rPr>
          <w:color w:val="0070C0"/>
          <w:sz w:val="22"/>
          <w:szCs w:val="22"/>
        </w:rPr>
        <w:t>.</w:t>
      </w:r>
    </w:p>
    <w:p w:rsidR="000B5E1D" w:rsidRDefault="000B5E1D" w:rsidP="001B1F6C">
      <w:pPr>
        <w:spacing w:after="0" w:line="240" w:lineRule="auto"/>
        <w:ind w:left="720"/>
        <w:rPr>
          <w:rFonts w:ascii="Arial" w:hAnsi="Arial" w:cs="Arial"/>
          <w:b/>
          <w:color w:val="0070C0"/>
        </w:rPr>
      </w:pPr>
    </w:p>
    <w:p w:rsidR="00887B45" w:rsidRPr="00755461" w:rsidRDefault="00887B45" w:rsidP="00887B45">
      <w:pPr>
        <w:pStyle w:val="Heading3"/>
        <w:ind w:left="720"/>
      </w:pPr>
      <w:bookmarkStart w:id="44" w:name="_Toc280260905"/>
      <w:r>
        <w:t>4.5.2 Database Auditing</w:t>
      </w:r>
      <w:r w:rsidRPr="00755461">
        <w:t>:</w:t>
      </w:r>
      <w:bookmarkEnd w:id="44"/>
    </w:p>
    <w:p w:rsidR="00924D23" w:rsidRPr="00712545" w:rsidRDefault="00712545" w:rsidP="00712545">
      <w:pPr>
        <w:pStyle w:val="Default"/>
        <w:ind w:left="720"/>
        <w:rPr>
          <w:color w:val="0070C0"/>
          <w:sz w:val="22"/>
          <w:szCs w:val="22"/>
        </w:rPr>
      </w:pPr>
      <w:r w:rsidRPr="00712545">
        <w:rPr>
          <w:color w:val="0070C0"/>
          <w:sz w:val="22"/>
          <w:szCs w:val="22"/>
        </w:rPr>
        <w:t>Per section 6.3 Logging and Auditing of the Security Services Architecture, all database servers capable of native auditing (SQL 2008, Oracle 11G) will have instance and database auditing configured to log to remote Security Services central logging servers. Access to raw logs and modification of log settings will be restricted to the security group.</w:t>
      </w:r>
    </w:p>
    <w:p w:rsidR="00712545" w:rsidRDefault="00712545" w:rsidP="001B1F6C">
      <w:pPr>
        <w:pStyle w:val="Heading2"/>
      </w:pPr>
    </w:p>
    <w:p w:rsidR="00E5548D" w:rsidRPr="001B1F6C" w:rsidRDefault="001B1F6C" w:rsidP="001B1F6C">
      <w:pPr>
        <w:pStyle w:val="Heading2"/>
      </w:pPr>
      <w:bookmarkStart w:id="45" w:name="_Toc280260906"/>
      <w:r w:rsidRPr="001B1F6C">
        <w:t>4.</w:t>
      </w:r>
      <w:r w:rsidR="00FA7A18">
        <w:t>6</w:t>
      </w:r>
      <w:r w:rsidRPr="001B1F6C">
        <w:t xml:space="preserve"> </w:t>
      </w:r>
      <w:r w:rsidR="00641A59" w:rsidRPr="001B1F6C">
        <w:t>Risks</w:t>
      </w:r>
      <w:r w:rsidR="00E5548D" w:rsidRPr="001B1F6C">
        <w:t>/Constraints</w:t>
      </w:r>
      <w:bookmarkEnd w:id="45"/>
      <w:r w:rsidR="00E5548D" w:rsidRPr="001B1F6C">
        <w:t xml:space="preserve"> </w:t>
      </w:r>
    </w:p>
    <w:p w:rsidR="0055607D" w:rsidRPr="0055607D" w:rsidRDefault="00E5548D" w:rsidP="0055607D">
      <w:pPr>
        <w:spacing w:after="0" w:line="240" w:lineRule="auto"/>
        <w:ind w:left="360"/>
        <w:rPr>
          <w:rFonts w:ascii="Arial" w:hAnsi="Arial" w:cs="Arial"/>
          <w:color w:val="0070C0"/>
        </w:rPr>
      </w:pPr>
      <w:r w:rsidRPr="0055607D">
        <w:rPr>
          <w:rFonts w:ascii="Arial" w:hAnsi="Arial" w:cs="Arial"/>
          <w:color w:val="0070C0"/>
        </w:rPr>
        <w:t xml:space="preserve"> </w:t>
      </w:r>
      <w:r w:rsidR="0055607D" w:rsidRPr="0055607D">
        <w:rPr>
          <w:rFonts w:ascii="Arial" w:hAnsi="Arial" w:cs="Arial"/>
          <w:color w:val="0070C0"/>
        </w:rPr>
        <w:t>Oracle 9i</w:t>
      </w:r>
      <w:r w:rsidR="0055607D">
        <w:rPr>
          <w:rFonts w:ascii="Arial" w:hAnsi="Arial" w:cs="Arial"/>
          <w:color w:val="0070C0"/>
        </w:rPr>
        <w:t>/10g</w:t>
      </w:r>
      <w:r w:rsidR="0055607D" w:rsidRPr="0055607D">
        <w:rPr>
          <w:rFonts w:ascii="Arial" w:hAnsi="Arial" w:cs="Arial"/>
          <w:color w:val="0070C0"/>
        </w:rPr>
        <w:t xml:space="preserve"> </w:t>
      </w:r>
      <w:r w:rsidR="0055607D">
        <w:rPr>
          <w:rFonts w:ascii="Arial" w:hAnsi="Arial" w:cs="Arial"/>
          <w:color w:val="0070C0"/>
        </w:rPr>
        <w:t>are</w:t>
      </w:r>
      <w:r w:rsidR="0055607D" w:rsidRPr="0055607D">
        <w:rPr>
          <w:rFonts w:ascii="Arial" w:hAnsi="Arial" w:cs="Arial"/>
          <w:color w:val="0070C0"/>
        </w:rPr>
        <w:t xml:space="preserve"> in use and there will be no upgrade while migration.</w:t>
      </w:r>
      <w:r w:rsidR="0055607D">
        <w:rPr>
          <w:rFonts w:ascii="Arial" w:hAnsi="Arial" w:cs="Arial"/>
          <w:color w:val="0070C0"/>
        </w:rPr>
        <w:t xml:space="preserve"> We will however correct any disk layout or memory/server configurations to maximize recovery on the target infrastructure.</w:t>
      </w:r>
    </w:p>
    <w:p w:rsidR="00E5548D" w:rsidRPr="001B1F6C" w:rsidRDefault="00B56FBD" w:rsidP="001B1F6C">
      <w:pPr>
        <w:pStyle w:val="Heading1"/>
      </w:pPr>
      <w:bookmarkStart w:id="46" w:name="_Toc280260907"/>
      <w:r>
        <w:t>5</w:t>
      </w:r>
      <w:r w:rsidR="001B1F6C" w:rsidRPr="001B1F6C">
        <w:t xml:space="preserve">. </w:t>
      </w:r>
      <w:r w:rsidR="00E5548D" w:rsidRPr="001B1F6C">
        <w:t>Appendices</w:t>
      </w:r>
      <w:bookmarkEnd w:id="46"/>
      <w:r w:rsidR="00E5548D" w:rsidRPr="001B1F6C">
        <w:t xml:space="preserve"> </w:t>
      </w:r>
    </w:p>
    <w:p w:rsidR="00E5548D" w:rsidRPr="001B1F6C" w:rsidRDefault="00B56FBD" w:rsidP="001B1F6C">
      <w:pPr>
        <w:pStyle w:val="Heading1"/>
      </w:pPr>
      <w:bookmarkStart w:id="47" w:name="_Toc280260908"/>
      <w:r>
        <w:t>6</w:t>
      </w:r>
      <w:r w:rsidR="001B1F6C" w:rsidRPr="001B1F6C">
        <w:t xml:space="preserve">. </w:t>
      </w:r>
      <w:r w:rsidR="00E5548D" w:rsidRPr="001B1F6C">
        <w:t>Reference Section</w:t>
      </w:r>
      <w:bookmarkEnd w:id="47"/>
      <w:r w:rsidR="00E5548D" w:rsidRPr="001B1F6C">
        <w:t xml:space="preserve"> </w:t>
      </w:r>
    </w:p>
    <w:p w:rsidR="00E5548D" w:rsidRDefault="00A55FF7" w:rsidP="00A5582B">
      <w:pPr>
        <w:widowControl w:val="0"/>
        <w:autoSpaceDE w:val="0"/>
        <w:autoSpaceDN w:val="0"/>
        <w:adjustRightInd w:val="0"/>
        <w:spacing w:after="0" w:line="240" w:lineRule="auto"/>
        <w:rPr>
          <w:rFonts w:ascii="Arial" w:hAnsi="Arial" w:cs="Arial"/>
          <w:color w:val="0070C0"/>
        </w:rPr>
      </w:pPr>
      <w:r w:rsidRPr="00712545">
        <w:rPr>
          <w:rFonts w:ascii="Arial" w:hAnsi="Arial" w:cs="Arial"/>
          <w:color w:val="0070C0"/>
        </w:rPr>
        <w:t>Security Services Architecture</w:t>
      </w:r>
    </w:p>
    <w:p w:rsidR="00A55FF7" w:rsidRDefault="00A55FF7" w:rsidP="00A5582B">
      <w:pPr>
        <w:widowControl w:val="0"/>
        <w:autoSpaceDE w:val="0"/>
        <w:autoSpaceDN w:val="0"/>
        <w:adjustRightInd w:val="0"/>
        <w:spacing w:after="0" w:line="240" w:lineRule="auto"/>
        <w:rPr>
          <w:rFonts w:ascii="Arial" w:hAnsi="Arial" w:cs="Arial"/>
          <w:color w:val="0070C0"/>
        </w:rPr>
      </w:pPr>
      <w:r>
        <w:rPr>
          <w:rFonts w:ascii="Arial" w:hAnsi="Arial" w:cs="Arial"/>
          <w:color w:val="0070C0"/>
        </w:rPr>
        <w:lastRenderedPageBreak/>
        <w:t>Windows Server Services Architecture</w:t>
      </w:r>
    </w:p>
    <w:p w:rsidR="00A55FF7" w:rsidRDefault="00A55FF7" w:rsidP="00A5582B">
      <w:pPr>
        <w:widowControl w:val="0"/>
        <w:autoSpaceDE w:val="0"/>
        <w:autoSpaceDN w:val="0"/>
        <w:adjustRightInd w:val="0"/>
        <w:spacing w:after="0" w:line="240" w:lineRule="auto"/>
        <w:rPr>
          <w:rFonts w:ascii="Arial" w:hAnsi="Arial" w:cs="Arial"/>
          <w:color w:val="0070C0"/>
        </w:rPr>
      </w:pPr>
      <w:r>
        <w:rPr>
          <w:rFonts w:ascii="Arial" w:hAnsi="Arial" w:cs="Arial"/>
          <w:color w:val="0070C0"/>
        </w:rPr>
        <w:t>Storage Services Architecture</w:t>
      </w:r>
    </w:p>
    <w:p w:rsidR="00A55FF7" w:rsidRPr="00C15364" w:rsidRDefault="00A55FF7" w:rsidP="00A5582B">
      <w:pPr>
        <w:widowControl w:val="0"/>
        <w:autoSpaceDE w:val="0"/>
        <w:autoSpaceDN w:val="0"/>
        <w:adjustRightInd w:val="0"/>
        <w:spacing w:after="0" w:line="240" w:lineRule="auto"/>
        <w:rPr>
          <w:rFonts w:ascii="Arial" w:hAnsi="Arial" w:cs="Arial"/>
        </w:rPr>
      </w:pPr>
    </w:p>
    <w:sectPr w:rsidR="00A55FF7" w:rsidRPr="00C15364" w:rsidSect="009401A0">
      <w:pgSz w:w="12240" w:h="15840"/>
      <w:pgMar w:top="1440" w:right="1440" w:bottom="1440" w:left="1440" w:header="720" w:footer="720" w:gutter="0"/>
      <w:cols w:space="720"/>
      <w:noEndnote/>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Jacques Tessier" w:date="2010-11-03T04:22:00Z" w:initials="JT">
    <w:p w:rsidR="003F0B56" w:rsidRDefault="003F0B56">
      <w:pPr>
        <w:pStyle w:val="CommentText"/>
      </w:pPr>
      <w:r>
        <w:rPr>
          <w:rStyle w:val="CommentReference"/>
        </w:rPr>
        <w:annotationRef/>
      </w:r>
      <w:r>
        <w:t>Why SQL over Oracle</w:t>
      </w:r>
    </w:p>
    <w:p w:rsidR="003F0B56" w:rsidRDefault="003F0B56">
      <w:pPr>
        <w:pStyle w:val="CommentText"/>
      </w:pPr>
      <w:r>
        <w:t>Due to cost, expertise</w:t>
      </w:r>
    </w:p>
  </w:comment>
  <w:comment w:id="6" w:author="Jacques Tessier" w:date="2010-11-03T04:27:00Z" w:initials="JT">
    <w:p w:rsidR="003F0B56" w:rsidRDefault="003F0B56">
      <w:pPr>
        <w:pStyle w:val="CommentText"/>
      </w:pPr>
      <w:r>
        <w:rPr>
          <w:rStyle w:val="CommentReference"/>
        </w:rPr>
        <w:annotationRef/>
      </w:r>
      <w:r>
        <w:t xml:space="preserve">The following text is </w:t>
      </w:r>
      <w:proofErr w:type="spellStart"/>
      <w:r>
        <w:t>SQLServer</w:t>
      </w:r>
      <w:proofErr w:type="spellEnd"/>
      <w:r>
        <w:t xml:space="preserve"> centric, yet the intro states Oracle can be used. You will need to duplicate the section for oracle</w:t>
      </w:r>
    </w:p>
  </w:comment>
  <w:comment w:id="10" w:author="Jacques Tessier" w:date="2010-11-03T04:31:00Z" w:initials="JT">
    <w:p w:rsidR="003F0B56" w:rsidRDefault="003F0B56">
      <w:pPr>
        <w:pStyle w:val="CommentText"/>
      </w:pPr>
      <w:r>
        <w:rPr>
          <w:rStyle w:val="CommentReference"/>
        </w:rPr>
        <w:annotationRef/>
      </w:r>
      <w:r>
        <w:t>Need a section on how backups are to be done based on different RPO</w:t>
      </w:r>
    </w:p>
  </w:comment>
  <w:comment w:id="13" w:author="Jacques Tessier" w:date="2010-11-04T10:13:00Z" w:initials="JT">
    <w:p w:rsidR="003F0B56" w:rsidRDefault="003F0B56">
      <w:pPr>
        <w:pStyle w:val="CommentText"/>
      </w:pPr>
      <w:r>
        <w:rPr>
          <w:rStyle w:val="CommentReference"/>
        </w:rPr>
        <w:annotationRef/>
      </w:r>
      <w:r>
        <w:t>What is the solution for large databases that need more than 2 GB and 2 CPU?</w:t>
      </w:r>
    </w:p>
    <w:p w:rsidR="003F0B56" w:rsidRDefault="003F0B56">
      <w:pPr>
        <w:pStyle w:val="CommentText"/>
      </w:pPr>
    </w:p>
    <w:p w:rsidR="003F0B56" w:rsidRPr="000112C8" w:rsidRDefault="003F0B56">
      <w:pPr>
        <w:pStyle w:val="CommentText"/>
        <w:rPr>
          <w:color w:val="4F6228" w:themeColor="accent3" w:themeShade="80"/>
        </w:rPr>
      </w:pPr>
      <w:r w:rsidRPr="000112C8">
        <w:rPr>
          <w:color w:val="4F6228" w:themeColor="accent3" w:themeShade="80"/>
        </w:rPr>
        <w:t>This is the base configuration, subject to change base</w:t>
      </w:r>
      <w:r>
        <w:rPr>
          <w:color w:val="4F6228" w:themeColor="accent3" w:themeShade="80"/>
        </w:rPr>
        <w:t>d on system requirements as stated above.</w:t>
      </w:r>
    </w:p>
  </w:comment>
  <w:comment w:id="15" w:author="Jacques Tessier" w:date="2010-11-04T10:14:00Z" w:initials="JT">
    <w:p w:rsidR="003F0B56" w:rsidRDefault="003F0B56">
      <w:pPr>
        <w:pStyle w:val="CommentText"/>
      </w:pPr>
      <w:r>
        <w:rPr>
          <w:rStyle w:val="CommentReference"/>
        </w:rPr>
        <w:annotationRef/>
      </w:r>
      <w:r>
        <w:t>Will you be deploying SSRS/integration services or just SQL</w:t>
      </w:r>
    </w:p>
  </w:comment>
  <w:comment w:id="16" w:author="Jacques Tessier" w:date="2010-11-04T10:14:00Z" w:initials="JT">
    <w:p w:rsidR="003F0B56" w:rsidRDefault="003F0B56">
      <w:pPr>
        <w:pStyle w:val="CommentText"/>
      </w:pPr>
      <w:r>
        <w:rPr>
          <w:rStyle w:val="CommentReference"/>
        </w:rPr>
        <w:annotationRef/>
      </w:r>
      <w:r>
        <w:t>What about DTS, will it be on each SQL server or centralized for the shared.</w:t>
      </w:r>
    </w:p>
    <w:p w:rsidR="003F0B56" w:rsidRDefault="003F0B56">
      <w:pPr>
        <w:pStyle w:val="CommentText"/>
      </w:pPr>
    </w:p>
    <w:p w:rsidR="003F0B56" w:rsidRDefault="003F0B56">
      <w:pPr>
        <w:pStyle w:val="CommentText"/>
      </w:pPr>
      <w:r w:rsidRPr="000112C8">
        <w:rPr>
          <w:color w:val="4F6228" w:themeColor="accent3" w:themeShade="80"/>
        </w:rPr>
        <w:t>DTS is deprecated and only supported on a case by case basis.</w:t>
      </w:r>
    </w:p>
  </w:comment>
  <w:comment w:id="18" w:author="Jacques Tessier" w:date="2010-11-03T04:38:00Z" w:initials="JT">
    <w:p w:rsidR="003F0B56" w:rsidRDefault="003F0B56">
      <w:pPr>
        <w:pStyle w:val="CommentText"/>
      </w:pPr>
      <w:r>
        <w:rPr>
          <w:rStyle w:val="CommentReference"/>
        </w:rPr>
        <w:annotationRef/>
      </w:r>
      <w:r>
        <w:t>I would recommend that the storage needs match the storage tiers listed. In the storage document DB are on TIER 1, but it is unclear if different RAID levels are available as requested here</w:t>
      </w:r>
    </w:p>
  </w:comment>
  <w:comment w:id="25" w:author="Jacques Tessier" w:date="2010-11-07T16:41:00Z" w:initials="JT">
    <w:p w:rsidR="003F0B56" w:rsidRDefault="003F0B56">
      <w:pPr>
        <w:pStyle w:val="CommentText"/>
      </w:pPr>
      <w:r>
        <w:rPr>
          <w:rStyle w:val="CommentReference"/>
        </w:rPr>
        <w:annotationRef/>
      </w:r>
      <w:r>
        <w:t>Are you going to monitor the ERRLOG?</w:t>
      </w:r>
    </w:p>
    <w:p w:rsidR="003F0B56" w:rsidRDefault="003F0B56">
      <w:pPr>
        <w:pStyle w:val="CommentText"/>
      </w:pPr>
    </w:p>
    <w:p w:rsidR="003F0B56" w:rsidRDefault="003F0B56">
      <w:pPr>
        <w:pStyle w:val="CommentText"/>
      </w:pPr>
      <w:r>
        <w:t>Yes, TBD how based on Operations selection of monitoring software.</w:t>
      </w:r>
    </w:p>
  </w:comment>
  <w:comment w:id="26" w:author="Jacques Tessier" w:date="2010-11-03T04:47:00Z" w:initials="JT">
    <w:p w:rsidR="003F0B56" w:rsidRDefault="003F0B56">
      <w:pPr>
        <w:pStyle w:val="CommentText"/>
      </w:pPr>
      <w:r>
        <w:rPr>
          <w:rStyle w:val="CommentReference"/>
        </w:rPr>
        <w:annotationRef/>
      </w:r>
      <w:r>
        <w:t>How is instance monitoring going to occur and reported for availability</w:t>
      </w:r>
    </w:p>
  </w:comment>
  <w:comment w:id="27" w:author="Jacques Tessier" w:date="2010-11-07T11:21:00Z" w:initials="JT">
    <w:p w:rsidR="003F0B56" w:rsidRDefault="003F0B56">
      <w:pPr>
        <w:pStyle w:val="CommentText"/>
      </w:pPr>
      <w:r>
        <w:rPr>
          <w:rStyle w:val="CommentReference"/>
        </w:rPr>
        <w:annotationRef/>
      </w:r>
      <w:r>
        <w:t>What about time synchronization is this needed?</w:t>
      </w:r>
    </w:p>
    <w:p w:rsidR="003F0B56" w:rsidRDefault="003F0B56">
      <w:pPr>
        <w:pStyle w:val="CommentText"/>
      </w:pPr>
    </w:p>
    <w:p w:rsidR="003F0B56" w:rsidRDefault="003F0B56">
      <w:pPr>
        <w:pStyle w:val="CommentText"/>
      </w:pPr>
      <w:r>
        <w:t>Time will be synchronized via Active Directory.</w:t>
      </w:r>
    </w:p>
  </w:comment>
  <w:comment w:id="28" w:author="Jacques Tessier" w:date="2010-11-03T08:04:00Z" w:initials="JT">
    <w:p w:rsidR="003F0B56" w:rsidRDefault="003F0B56">
      <w:pPr>
        <w:pStyle w:val="CommentText"/>
      </w:pPr>
      <w:r>
        <w:rPr>
          <w:rStyle w:val="CommentReference"/>
        </w:rPr>
        <w:annotationRef/>
      </w:r>
      <w:r>
        <w:t>Recommend a section on Disaster Recovery</w:t>
      </w:r>
    </w:p>
    <w:p w:rsidR="003F0B56" w:rsidRDefault="003F0B56">
      <w:pPr>
        <w:pStyle w:val="CommentText"/>
      </w:pPr>
      <w:r>
        <w:t>Is log shipping or data guard going to be used</w:t>
      </w:r>
    </w:p>
  </w:comment>
  <w:comment w:id="42" w:author="Jacques Tessier" w:date="2010-11-07T14:18:00Z" w:initials="JT">
    <w:p w:rsidR="003F0B56" w:rsidRDefault="003F0B56">
      <w:pPr>
        <w:pStyle w:val="CommentText"/>
      </w:pPr>
      <w:r>
        <w:rPr>
          <w:rStyle w:val="CommentReference"/>
        </w:rPr>
        <w:annotationRef/>
      </w:r>
      <w:r>
        <w:t>I would re-write this and reference the security guidelines that are to be followed</w:t>
      </w:r>
    </w:p>
    <w:p w:rsidR="003F0B56" w:rsidRDefault="003F0B56">
      <w:pPr>
        <w:pStyle w:val="CommentText"/>
      </w:pPr>
      <w:r>
        <w:t>You may also want to reference what thin client or server services you need</w:t>
      </w:r>
    </w:p>
    <w:p w:rsidR="003F0B56" w:rsidRDefault="003F0B56">
      <w:pPr>
        <w:pStyle w:val="CommentText"/>
      </w:pPr>
    </w:p>
    <w:p w:rsidR="003F0B56" w:rsidRDefault="003F0B56">
      <w:pPr>
        <w:pStyle w:val="CommentText"/>
      </w:pPr>
      <w:r>
        <w:t>Done.</w:t>
      </w:r>
    </w:p>
  </w:comment>
  <w:comment w:id="43" w:author="Jacques Tessier" w:date="2010-11-07T14:51:00Z" w:initials="JT">
    <w:p w:rsidR="003F0B56" w:rsidRDefault="003F0B56">
      <w:pPr>
        <w:pStyle w:val="CommentText"/>
      </w:pPr>
      <w:r>
        <w:rPr>
          <w:rStyle w:val="CommentReference"/>
        </w:rPr>
        <w:annotationRef/>
      </w:r>
      <w:r>
        <w:t>What about encryption, will that be used?</w:t>
      </w:r>
    </w:p>
    <w:p w:rsidR="003F0B56" w:rsidRDefault="003F0B56">
      <w:pPr>
        <w:pStyle w:val="CommentText"/>
      </w:pPr>
    </w:p>
    <w:p w:rsidR="003F0B56" w:rsidRDefault="003F0B56">
      <w:pPr>
        <w:pStyle w:val="CommentText"/>
      </w:pPr>
      <w:r>
        <w:t xml:space="preserve">? Not sure what you’re asking here. These zones should be blocked from production.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7D83ED1"/>
    <w:multiLevelType w:val="hybridMultilevel"/>
    <w:tmpl w:val="430B7A9A"/>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151E1"/>
    <w:multiLevelType w:val="hybridMultilevel"/>
    <w:tmpl w:val="E490068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8E1642"/>
    <w:multiLevelType w:val="multilevel"/>
    <w:tmpl w:val="BDBC6F2C"/>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7644687"/>
    <w:multiLevelType w:val="multilevel"/>
    <w:tmpl w:val="ABEE3A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CE01844"/>
    <w:multiLevelType w:val="multilevel"/>
    <w:tmpl w:val="0A384A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nsid w:val="12494062"/>
    <w:multiLevelType w:val="multilevel"/>
    <w:tmpl w:val="0A384A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6">
    <w:nsid w:val="154B16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D002AB"/>
    <w:multiLevelType w:val="hybridMultilevel"/>
    <w:tmpl w:val="9176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9C4E5B"/>
    <w:multiLevelType w:val="multilevel"/>
    <w:tmpl w:val="BFD6EE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5A0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72620D"/>
    <w:multiLevelType w:val="hybridMultilevel"/>
    <w:tmpl w:val="B6A0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710606"/>
    <w:multiLevelType w:val="hybridMultilevel"/>
    <w:tmpl w:val="7C0C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E0746"/>
    <w:multiLevelType w:val="hybridMultilevel"/>
    <w:tmpl w:val="2488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C5372"/>
    <w:multiLevelType w:val="hybridMultilevel"/>
    <w:tmpl w:val="FDCE5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10FD2"/>
    <w:multiLevelType w:val="hybridMultilevel"/>
    <w:tmpl w:val="38F44E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E0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7C45EB"/>
    <w:multiLevelType w:val="hybridMultilevel"/>
    <w:tmpl w:val="286C3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82966"/>
    <w:multiLevelType w:val="hybridMultilevel"/>
    <w:tmpl w:val="F9827EFC"/>
    <w:lvl w:ilvl="0" w:tplc="04090001">
      <w:start w:val="1"/>
      <w:numFmt w:val="bullet"/>
      <w:lvlText w:val=""/>
      <w:lvlJc w:val="left"/>
      <w:pPr>
        <w:ind w:left="720" w:hanging="360"/>
      </w:pPr>
      <w:rPr>
        <w:rFonts w:ascii="Symbol" w:hAnsi="Symbol" w:hint="default"/>
      </w:rPr>
    </w:lvl>
    <w:lvl w:ilvl="1" w:tplc="13B8F33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1852B6"/>
    <w:multiLevelType w:val="hybridMultilevel"/>
    <w:tmpl w:val="AAC4C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417E78"/>
    <w:multiLevelType w:val="hybridMultilevel"/>
    <w:tmpl w:val="412C9420"/>
    <w:lvl w:ilvl="0" w:tplc="04090003">
      <w:start w:val="1"/>
      <w:numFmt w:val="bullet"/>
      <w:lvlText w:val="o"/>
      <w:lvlJc w:val="left"/>
      <w:pPr>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E467415"/>
    <w:multiLevelType w:val="hybridMultilevel"/>
    <w:tmpl w:val="4D0E9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E813ECF"/>
    <w:multiLevelType w:val="hybridMultilevel"/>
    <w:tmpl w:val="89B43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EE7479"/>
    <w:multiLevelType w:val="hybridMultilevel"/>
    <w:tmpl w:val="B414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52ED1"/>
    <w:multiLevelType w:val="hybridMultilevel"/>
    <w:tmpl w:val="BB56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AF57DB"/>
    <w:multiLevelType w:val="hybridMultilevel"/>
    <w:tmpl w:val="A55AF2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DE53C2"/>
    <w:multiLevelType w:val="multilevel"/>
    <w:tmpl w:val="0A384A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num w:numId="1">
    <w:abstractNumId w:val="12"/>
  </w:num>
  <w:num w:numId="2">
    <w:abstractNumId w:val="0"/>
  </w:num>
  <w:num w:numId="3">
    <w:abstractNumId w:val="11"/>
  </w:num>
  <w:num w:numId="4">
    <w:abstractNumId w:val="13"/>
  </w:num>
  <w:num w:numId="5">
    <w:abstractNumId w:val="10"/>
  </w:num>
  <w:num w:numId="6">
    <w:abstractNumId w:val="22"/>
  </w:num>
  <w:num w:numId="7">
    <w:abstractNumId w:val="21"/>
  </w:num>
  <w:num w:numId="8">
    <w:abstractNumId w:val="17"/>
  </w:num>
  <w:num w:numId="9">
    <w:abstractNumId w:val="16"/>
  </w:num>
  <w:num w:numId="10">
    <w:abstractNumId w:val="8"/>
  </w:num>
  <w:num w:numId="11">
    <w:abstractNumId w:val="9"/>
  </w:num>
  <w:num w:numId="12">
    <w:abstractNumId w:val="2"/>
  </w:num>
  <w:num w:numId="13">
    <w:abstractNumId w:val="3"/>
  </w:num>
  <w:num w:numId="14">
    <w:abstractNumId w:val="6"/>
  </w:num>
  <w:num w:numId="15">
    <w:abstractNumId w:val="5"/>
  </w:num>
  <w:num w:numId="16">
    <w:abstractNumId w:val="4"/>
  </w:num>
  <w:num w:numId="17">
    <w:abstractNumId w:val="25"/>
  </w:num>
  <w:num w:numId="18">
    <w:abstractNumId w:val="15"/>
  </w:num>
  <w:num w:numId="19">
    <w:abstractNumId w:val="23"/>
  </w:num>
  <w:num w:numId="20">
    <w:abstractNumId w:val="7"/>
  </w:num>
  <w:num w:numId="21">
    <w:abstractNumId w:val="18"/>
  </w:num>
  <w:num w:numId="22">
    <w:abstractNumId w:val="24"/>
  </w:num>
  <w:num w:numId="23">
    <w:abstractNumId w:val="1"/>
  </w:num>
  <w:num w:numId="24">
    <w:abstractNumId w:val="20"/>
  </w:num>
  <w:num w:numId="25">
    <w:abstractNumId w:val="14"/>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
  <w:rsids>
    <w:rsidRoot w:val="00524FED"/>
    <w:rsid w:val="0000581B"/>
    <w:rsid w:val="00006384"/>
    <w:rsid w:val="000110EF"/>
    <w:rsid w:val="000112C8"/>
    <w:rsid w:val="00022BC3"/>
    <w:rsid w:val="00031F74"/>
    <w:rsid w:val="00032223"/>
    <w:rsid w:val="000739C5"/>
    <w:rsid w:val="00087857"/>
    <w:rsid w:val="0009516D"/>
    <w:rsid w:val="000A011F"/>
    <w:rsid w:val="000B5E1D"/>
    <w:rsid w:val="000B79D5"/>
    <w:rsid w:val="000C61FF"/>
    <w:rsid w:val="001031AD"/>
    <w:rsid w:val="001114B2"/>
    <w:rsid w:val="00151287"/>
    <w:rsid w:val="00166579"/>
    <w:rsid w:val="00170604"/>
    <w:rsid w:val="001721A5"/>
    <w:rsid w:val="001772C0"/>
    <w:rsid w:val="001904CE"/>
    <w:rsid w:val="001924F0"/>
    <w:rsid w:val="001A2011"/>
    <w:rsid w:val="001A243D"/>
    <w:rsid w:val="001A4BE4"/>
    <w:rsid w:val="001B1F6C"/>
    <w:rsid w:val="001D10F7"/>
    <w:rsid w:val="001D3F20"/>
    <w:rsid w:val="001E28BC"/>
    <w:rsid w:val="001F4491"/>
    <w:rsid w:val="00215992"/>
    <w:rsid w:val="00215F33"/>
    <w:rsid w:val="00217F8C"/>
    <w:rsid w:val="002272C0"/>
    <w:rsid w:val="002319A5"/>
    <w:rsid w:val="00233BE5"/>
    <w:rsid w:val="00243E1C"/>
    <w:rsid w:val="00255757"/>
    <w:rsid w:val="00275696"/>
    <w:rsid w:val="00280D9A"/>
    <w:rsid w:val="00280E32"/>
    <w:rsid w:val="002B51A3"/>
    <w:rsid w:val="00310C86"/>
    <w:rsid w:val="00352D70"/>
    <w:rsid w:val="00361767"/>
    <w:rsid w:val="00363C99"/>
    <w:rsid w:val="003656FB"/>
    <w:rsid w:val="003B0BE8"/>
    <w:rsid w:val="003B6EC1"/>
    <w:rsid w:val="003C7250"/>
    <w:rsid w:val="003D6953"/>
    <w:rsid w:val="003F0B56"/>
    <w:rsid w:val="00402457"/>
    <w:rsid w:val="004433D8"/>
    <w:rsid w:val="004459C1"/>
    <w:rsid w:val="00453C77"/>
    <w:rsid w:val="0047485B"/>
    <w:rsid w:val="004828E3"/>
    <w:rsid w:val="004B4D11"/>
    <w:rsid w:val="004D3F6E"/>
    <w:rsid w:val="004D4EE0"/>
    <w:rsid w:val="004E3925"/>
    <w:rsid w:val="00506788"/>
    <w:rsid w:val="005071FB"/>
    <w:rsid w:val="005174F7"/>
    <w:rsid w:val="00524FED"/>
    <w:rsid w:val="005409FF"/>
    <w:rsid w:val="00544F6D"/>
    <w:rsid w:val="0055607D"/>
    <w:rsid w:val="00560787"/>
    <w:rsid w:val="00571A0F"/>
    <w:rsid w:val="00584AA9"/>
    <w:rsid w:val="0059195E"/>
    <w:rsid w:val="005A13B8"/>
    <w:rsid w:val="005A4530"/>
    <w:rsid w:val="005A762F"/>
    <w:rsid w:val="005B004E"/>
    <w:rsid w:val="005B58AA"/>
    <w:rsid w:val="005C6D19"/>
    <w:rsid w:val="005E0A35"/>
    <w:rsid w:val="005F296D"/>
    <w:rsid w:val="0060331F"/>
    <w:rsid w:val="006145E6"/>
    <w:rsid w:val="0062490A"/>
    <w:rsid w:val="0062756E"/>
    <w:rsid w:val="006416D6"/>
    <w:rsid w:val="00641A59"/>
    <w:rsid w:val="006611D0"/>
    <w:rsid w:val="00676144"/>
    <w:rsid w:val="00692D8E"/>
    <w:rsid w:val="006950F7"/>
    <w:rsid w:val="006B3774"/>
    <w:rsid w:val="00701367"/>
    <w:rsid w:val="0071196E"/>
    <w:rsid w:val="00712545"/>
    <w:rsid w:val="0072037E"/>
    <w:rsid w:val="007247E8"/>
    <w:rsid w:val="00736207"/>
    <w:rsid w:val="0073766B"/>
    <w:rsid w:val="00755461"/>
    <w:rsid w:val="00764558"/>
    <w:rsid w:val="00776C62"/>
    <w:rsid w:val="00777941"/>
    <w:rsid w:val="007D155D"/>
    <w:rsid w:val="007D41A5"/>
    <w:rsid w:val="007E1417"/>
    <w:rsid w:val="0080034F"/>
    <w:rsid w:val="008045C4"/>
    <w:rsid w:val="0081500B"/>
    <w:rsid w:val="00815805"/>
    <w:rsid w:val="008208E2"/>
    <w:rsid w:val="0084324A"/>
    <w:rsid w:val="00855BF7"/>
    <w:rsid w:val="00887B45"/>
    <w:rsid w:val="0089487F"/>
    <w:rsid w:val="008E618E"/>
    <w:rsid w:val="009006D3"/>
    <w:rsid w:val="00924D23"/>
    <w:rsid w:val="009401A0"/>
    <w:rsid w:val="00940964"/>
    <w:rsid w:val="0096527F"/>
    <w:rsid w:val="00990FEF"/>
    <w:rsid w:val="009A6064"/>
    <w:rsid w:val="009B65DC"/>
    <w:rsid w:val="009D235F"/>
    <w:rsid w:val="009D5C18"/>
    <w:rsid w:val="009E503A"/>
    <w:rsid w:val="009F1399"/>
    <w:rsid w:val="009F472B"/>
    <w:rsid w:val="009F500A"/>
    <w:rsid w:val="00A2313B"/>
    <w:rsid w:val="00A26031"/>
    <w:rsid w:val="00A35AF4"/>
    <w:rsid w:val="00A43903"/>
    <w:rsid w:val="00A5582B"/>
    <w:rsid w:val="00A55FF7"/>
    <w:rsid w:val="00A976C4"/>
    <w:rsid w:val="00AB5165"/>
    <w:rsid w:val="00AC0F05"/>
    <w:rsid w:val="00AC5909"/>
    <w:rsid w:val="00AC7280"/>
    <w:rsid w:val="00AC77D2"/>
    <w:rsid w:val="00B0426F"/>
    <w:rsid w:val="00B447F6"/>
    <w:rsid w:val="00B50EC3"/>
    <w:rsid w:val="00B56FBD"/>
    <w:rsid w:val="00B71DBD"/>
    <w:rsid w:val="00B83E7F"/>
    <w:rsid w:val="00BB2F37"/>
    <w:rsid w:val="00BF0DE1"/>
    <w:rsid w:val="00BF3A3C"/>
    <w:rsid w:val="00C06608"/>
    <w:rsid w:val="00C15364"/>
    <w:rsid w:val="00C176E5"/>
    <w:rsid w:val="00C41DF3"/>
    <w:rsid w:val="00C65A09"/>
    <w:rsid w:val="00C81FDF"/>
    <w:rsid w:val="00C84BDC"/>
    <w:rsid w:val="00C87CD5"/>
    <w:rsid w:val="00CF5302"/>
    <w:rsid w:val="00D05108"/>
    <w:rsid w:val="00D1087D"/>
    <w:rsid w:val="00D324B9"/>
    <w:rsid w:val="00D551AE"/>
    <w:rsid w:val="00D77365"/>
    <w:rsid w:val="00D857E1"/>
    <w:rsid w:val="00D91D3A"/>
    <w:rsid w:val="00DD1B05"/>
    <w:rsid w:val="00DD574F"/>
    <w:rsid w:val="00DF29E5"/>
    <w:rsid w:val="00E16706"/>
    <w:rsid w:val="00E237D7"/>
    <w:rsid w:val="00E35FE8"/>
    <w:rsid w:val="00E40429"/>
    <w:rsid w:val="00E5548D"/>
    <w:rsid w:val="00E606A3"/>
    <w:rsid w:val="00E715B6"/>
    <w:rsid w:val="00E7222E"/>
    <w:rsid w:val="00E876C4"/>
    <w:rsid w:val="00EE2288"/>
    <w:rsid w:val="00F14B31"/>
    <w:rsid w:val="00F629A2"/>
    <w:rsid w:val="00F92F37"/>
    <w:rsid w:val="00FA6D4F"/>
    <w:rsid w:val="00FA772F"/>
    <w:rsid w:val="00FA7A18"/>
    <w:rsid w:val="00FF6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01A0"/>
    <w:pPr>
      <w:spacing w:after="200" w:line="276" w:lineRule="auto"/>
    </w:pPr>
    <w:rPr>
      <w:sz w:val="22"/>
      <w:szCs w:val="22"/>
    </w:rPr>
  </w:style>
  <w:style w:type="paragraph" w:styleId="Heading1">
    <w:name w:val="heading 1"/>
    <w:basedOn w:val="Normal"/>
    <w:next w:val="Normal"/>
    <w:qFormat/>
    <w:locked/>
    <w:rsid w:val="00A2313B"/>
    <w:pPr>
      <w:keepNext/>
      <w:spacing w:before="240" w:after="60"/>
      <w:outlineLvl w:val="0"/>
    </w:pPr>
    <w:rPr>
      <w:rFonts w:ascii="Arial" w:hAnsi="Arial" w:cs="Arial"/>
      <w:b/>
      <w:bCs/>
      <w:kern w:val="32"/>
      <w:sz w:val="32"/>
      <w:szCs w:val="32"/>
    </w:rPr>
  </w:style>
  <w:style w:type="paragraph" w:styleId="Heading2">
    <w:name w:val="heading 2"/>
    <w:basedOn w:val="Normal"/>
    <w:next w:val="Normal"/>
    <w:qFormat/>
    <w:locked/>
    <w:rsid w:val="00A2313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A2313B"/>
    <w:pPr>
      <w:keepNext/>
      <w:spacing w:before="240" w:after="60"/>
      <w:outlineLvl w:val="2"/>
    </w:pPr>
    <w:rPr>
      <w:rFonts w:ascii="Arial" w:hAnsi="Arial" w:cs="Arial"/>
      <w:b/>
      <w:bCs/>
      <w:sz w:val="26"/>
      <w:szCs w:val="26"/>
    </w:rPr>
  </w:style>
  <w:style w:type="paragraph" w:styleId="Heading4">
    <w:name w:val="heading 4"/>
    <w:basedOn w:val="Normal"/>
    <w:next w:val="Normal"/>
    <w:qFormat/>
    <w:locked/>
    <w:rsid w:val="00A2313B"/>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locked/>
    <w:rsid w:val="00A558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2313B"/>
    <w:pPr>
      <w:ind w:left="360" w:hanging="360"/>
    </w:pPr>
  </w:style>
  <w:style w:type="paragraph" w:styleId="List2">
    <w:name w:val="List 2"/>
    <w:basedOn w:val="Normal"/>
    <w:rsid w:val="00A2313B"/>
    <w:pPr>
      <w:ind w:left="720" w:hanging="360"/>
    </w:pPr>
  </w:style>
  <w:style w:type="paragraph" w:styleId="List3">
    <w:name w:val="List 3"/>
    <w:basedOn w:val="Normal"/>
    <w:rsid w:val="00A2313B"/>
    <w:pPr>
      <w:ind w:left="1080" w:hanging="360"/>
    </w:pPr>
  </w:style>
  <w:style w:type="paragraph" w:styleId="Title">
    <w:name w:val="Title"/>
    <w:basedOn w:val="Normal"/>
    <w:qFormat/>
    <w:locked/>
    <w:rsid w:val="00A2313B"/>
    <w:pPr>
      <w:spacing w:before="240" w:after="60"/>
      <w:jc w:val="center"/>
      <w:outlineLvl w:val="0"/>
    </w:pPr>
    <w:rPr>
      <w:rFonts w:ascii="Arial" w:hAnsi="Arial" w:cs="Arial"/>
      <w:b/>
      <w:bCs/>
      <w:kern w:val="28"/>
      <w:sz w:val="32"/>
      <w:szCs w:val="32"/>
    </w:rPr>
  </w:style>
  <w:style w:type="paragraph" w:styleId="BodyText">
    <w:name w:val="Body Text"/>
    <w:basedOn w:val="Normal"/>
    <w:rsid w:val="00A2313B"/>
    <w:pPr>
      <w:spacing w:after="120"/>
    </w:pPr>
  </w:style>
  <w:style w:type="paragraph" w:customStyle="1" w:styleId="ReferenceLine">
    <w:name w:val="Reference Line"/>
    <w:basedOn w:val="BodyText"/>
    <w:rsid w:val="00A2313B"/>
  </w:style>
  <w:style w:type="paragraph" w:styleId="BodyTextFirstIndent">
    <w:name w:val="Body Text First Indent"/>
    <w:basedOn w:val="BodyText"/>
    <w:rsid w:val="00A2313B"/>
    <w:pPr>
      <w:ind w:firstLine="210"/>
    </w:pPr>
  </w:style>
  <w:style w:type="paragraph" w:styleId="BodyTextIndent">
    <w:name w:val="Body Text Indent"/>
    <w:basedOn w:val="Normal"/>
    <w:rsid w:val="00A2313B"/>
    <w:pPr>
      <w:spacing w:after="120"/>
      <w:ind w:left="360"/>
    </w:pPr>
  </w:style>
  <w:style w:type="paragraph" w:styleId="BodyTextFirstIndent2">
    <w:name w:val="Body Text First Indent 2"/>
    <w:basedOn w:val="BodyTextIndent"/>
    <w:rsid w:val="00A2313B"/>
    <w:pPr>
      <w:ind w:firstLine="210"/>
    </w:pPr>
  </w:style>
  <w:style w:type="paragraph" w:styleId="BalloonText">
    <w:name w:val="Balloon Text"/>
    <w:basedOn w:val="Normal"/>
    <w:semiHidden/>
    <w:rsid w:val="00E16706"/>
    <w:rPr>
      <w:rFonts w:ascii="Tahoma" w:hAnsi="Tahoma" w:cs="Tahoma"/>
      <w:sz w:val="16"/>
      <w:szCs w:val="16"/>
    </w:rPr>
  </w:style>
  <w:style w:type="paragraph" w:customStyle="1" w:styleId="Default">
    <w:name w:val="Default"/>
    <w:rsid w:val="00C15364"/>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D4EE0"/>
    <w:pPr>
      <w:ind w:left="720"/>
      <w:contextualSpacing/>
    </w:pPr>
  </w:style>
  <w:style w:type="character" w:customStyle="1" w:styleId="Heading5Char">
    <w:name w:val="Heading 5 Char"/>
    <w:basedOn w:val="DefaultParagraphFont"/>
    <w:link w:val="Heading5"/>
    <w:rsid w:val="00A5582B"/>
    <w:rPr>
      <w:rFonts w:asciiTheme="majorHAnsi" w:eastAsiaTheme="majorEastAsia" w:hAnsiTheme="majorHAnsi" w:cstheme="majorBidi"/>
      <w:color w:val="243F60" w:themeColor="accent1" w:themeShade="7F"/>
      <w:sz w:val="22"/>
      <w:szCs w:val="22"/>
    </w:rPr>
  </w:style>
  <w:style w:type="character" w:styleId="CommentReference">
    <w:name w:val="annotation reference"/>
    <w:basedOn w:val="DefaultParagraphFont"/>
    <w:rsid w:val="00361767"/>
    <w:rPr>
      <w:sz w:val="16"/>
      <w:szCs w:val="16"/>
    </w:rPr>
  </w:style>
  <w:style w:type="paragraph" w:styleId="CommentText">
    <w:name w:val="annotation text"/>
    <w:basedOn w:val="Normal"/>
    <w:link w:val="CommentTextChar"/>
    <w:rsid w:val="00361767"/>
    <w:pPr>
      <w:spacing w:line="240" w:lineRule="auto"/>
    </w:pPr>
    <w:rPr>
      <w:sz w:val="20"/>
      <w:szCs w:val="20"/>
    </w:rPr>
  </w:style>
  <w:style w:type="character" w:customStyle="1" w:styleId="CommentTextChar">
    <w:name w:val="Comment Text Char"/>
    <w:basedOn w:val="DefaultParagraphFont"/>
    <w:link w:val="CommentText"/>
    <w:rsid w:val="00361767"/>
  </w:style>
  <w:style w:type="paragraph" w:styleId="CommentSubject">
    <w:name w:val="annotation subject"/>
    <w:basedOn w:val="CommentText"/>
    <w:next w:val="CommentText"/>
    <w:link w:val="CommentSubjectChar"/>
    <w:rsid w:val="00361767"/>
    <w:rPr>
      <w:b/>
      <w:bCs/>
    </w:rPr>
  </w:style>
  <w:style w:type="character" w:customStyle="1" w:styleId="CommentSubjectChar">
    <w:name w:val="Comment Subject Char"/>
    <w:basedOn w:val="CommentTextChar"/>
    <w:link w:val="CommentSubject"/>
    <w:rsid w:val="00361767"/>
    <w:rPr>
      <w:b/>
      <w:bCs/>
    </w:rPr>
  </w:style>
  <w:style w:type="paragraph" w:styleId="TOCHeading">
    <w:name w:val="TOC Heading"/>
    <w:basedOn w:val="Heading1"/>
    <w:next w:val="Normal"/>
    <w:uiPriority w:val="39"/>
    <w:semiHidden/>
    <w:unhideWhenUsed/>
    <w:qFormat/>
    <w:rsid w:val="00641A59"/>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locked/>
    <w:rsid w:val="00641A59"/>
    <w:pPr>
      <w:spacing w:after="100"/>
    </w:pPr>
  </w:style>
  <w:style w:type="character" w:styleId="Hyperlink">
    <w:name w:val="Hyperlink"/>
    <w:basedOn w:val="DefaultParagraphFont"/>
    <w:uiPriority w:val="99"/>
    <w:unhideWhenUsed/>
    <w:rsid w:val="00641A59"/>
    <w:rPr>
      <w:color w:val="0000FF" w:themeColor="hyperlink"/>
      <w:u w:val="single"/>
    </w:rPr>
  </w:style>
  <w:style w:type="paragraph" w:styleId="TOC2">
    <w:name w:val="toc 2"/>
    <w:basedOn w:val="Normal"/>
    <w:next w:val="Normal"/>
    <w:autoRedefine/>
    <w:uiPriority w:val="39"/>
    <w:locked/>
    <w:rsid w:val="00641A59"/>
    <w:pPr>
      <w:spacing w:after="100"/>
      <w:ind w:left="220"/>
    </w:pPr>
  </w:style>
  <w:style w:type="paragraph" w:styleId="TOC3">
    <w:name w:val="toc 3"/>
    <w:basedOn w:val="Normal"/>
    <w:next w:val="Normal"/>
    <w:autoRedefine/>
    <w:uiPriority w:val="39"/>
    <w:locked/>
    <w:rsid w:val="00641A59"/>
    <w:pPr>
      <w:spacing w:after="100"/>
      <w:ind w:left="440"/>
    </w:pPr>
  </w:style>
  <w:style w:type="paragraph" w:styleId="Revision">
    <w:name w:val="Revision"/>
    <w:hidden/>
    <w:uiPriority w:val="99"/>
    <w:semiHidden/>
    <w:rsid w:val="00641A59"/>
    <w:rPr>
      <w:sz w:val="22"/>
      <w:szCs w:val="22"/>
    </w:rPr>
  </w:style>
  <w:style w:type="character" w:customStyle="1" w:styleId="Heading3Char">
    <w:name w:val="Heading 3 Char"/>
    <w:basedOn w:val="DefaultParagraphFont"/>
    <w:link w:val="Heading3"/>
    <w:rsid w:val="005071FB"/>
    <w:rPr>
      <w:rFonts w:ascii="Arial" w:hAnsi="Arial" w:cs="Arial"/>
      <w:b/>
      <w:bCs/>
      <w:sz w:val="26"/>
      <w:szCs w:val="26"/>
    </w:rPr>
  </w:style>
  <w:style w:type="character" w:styleId="Emphasis">
    <w:name w:val="Emphasis"/>
    <w:basedOn w:val="DefaultParagraphFont"/>
    <w:uiPriority w:val="20"/>
    <w:qFormat/>
    <w:locked/>
    <w:rsid w:val="00A35AF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uiPriority="20"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01A0"/>
    <w:pPr>
      <w:spacing w:after="200" w:line="276" w:lineRule="auto"/>
    </w:pPr>
    <w:rPr>
      <w:sz w:val="22"/>
      <w:szCs w:val="22"/>
    </w:rPr>
  </w:style>
  <w:style w:type="paragraph" w:styleId="Heading1">
    <w:name w:val="heading 1"/>
    <w:basedOn w:val="Normal"/>
    <w:next w:val="Normal"/>
    <w:qFormat/>
    <w:locked/>
    <w:rsid w:val="00A2313B"/>
    <w:pPr>
      <w:keepNext/>
      <w:spacing w:before="240" w:after="60"/>
      <w:outlineLvl w:val="0"/>
    </w:pPr>
    <w:rPr>
      <w:rFonts w:ascii="Arial" w:hAnsi="Arial" w:cs="Arial"/>
      <w:b/>
      <w:bCs/>
      <w:kern w:val="32"/>
      <w:sz w:val="32"/>
      <w:szCs w:val="32"/>
    </w:rPr>
  </w:style>
  <w:style w:type="paragraph" w:styleId="Heading2">
    <w:name w:val="heading 2"/>
    <w:basedOn w:val="Normal"/>
    <w:next w:val="Normal"/>
    <w:qFormat/>
    <w:locked/>
    <w:rsid w:val="00A2313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A2313B"/>
    <w:pPr>
      <w:keepNext/>
      <w:spacing w:before="240" w:after="60"/>
      <w:outlineLvl w:val="2"/>
    </w:pPr>
    <w:rPr>
      <w:rFonts w:ascii="Arial" w:hAnsi="Arial" w:cs="Arial"/>
      <w:b/>
      <w:bCs/>
      <w:sz w:val="26"/>
      <w:szCs w:val="26"/>
    </w:rPr>
  </w:style>
  <w:style w:type="paragraph" w:styleId="Heading4">
    <w:name w:val="heading 4"/>
    <w:basedOn w:val="Normal"/>
    <w:next w:val="Normal"/>
    <w:qFormat/>
    <w:locked/>
    <w:rsid w:val="00A2313B"/>
    <w:pPr>
      <w:keepNext/>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locked/>
    <w:rsid w:val="00A558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2313B"/>
    <w:pPr>
      <w:ind w:left="360" w:hanging="360"/>
    </w:pPr>
  </w:style>
  <w:style w:type="paragraph" w:styleId="List2">
    <w:name w:val="List 2"/>
    <w:basedOn w:val="Normal"/>
    <w:rsid w:val="00A2313B"/>
    <w:pPr>
      <w:ind w:left="720" w:hanging="360"/>
    </w:pPr>
  </w:style>
  <w:style w:type="paragraph" w:styleId="List3">
    <w:name w:val="List 3"/>
    <w:basedOn w:val="Normal"/>
    <w:rsid w:val="00A2313B"/>
    <w:pPr>
      <w:ind w:left="1080" w:hanging="360"/>
    </w:pPr>
  </w:style>
  <w:style w:type="paragraph" w:styleId="Title">
    <w:name w:val="Title"/>
    <w:basedOn w:val="Normal"/>
    <w:qFormat/>
    <w:locked/>
    <w:rsid w:val="00A2313B"/>
    <w:pPr>
      <w:spacing w:before="240" w:after="60"/>
      <w:jc w:val="center"/>
      <w:outlineLvl w:val="0"/>
    </w:pPr>
    <w:rPr>
      <w:rFonts w:ascii="Arial" w:hAnsi="Arial" w:cs="Arial"/>
      <w:b/>
      <w:bCs/>
      <w:kern w:val="28"/>
      <w:sz w:val="32"/>
      <w:szCs w:val="32"/>
    </w:rPr>
  </w:style>
  <w:style w:type="paragraph" w:styleId="BodyText">
    <w:name w:val="Body Text"/>
    <w:basedOn w:val="Normal"/>
    <w:rsid w:val="00A2313B"/>
    <w:pPr>
      <w:spacing w:after="120"/>
    </w:pPr>
  </w:style>
  <w:style w:type="paragraph" w:customStyle="1" w:styleId="ReferenceLine">
    <w:name w:val="Reference Line"/>
    <w:basedOn w:val="BodyText"/>
    <w:rsid w:val="00A2313B"/>
  </w:style>
  <w:style w:type="paragraph" w:styleId="BodyTextFirstIndent">
    <w:name w:val="Body Text First Indent"/>
    <w:basedOn w:val="BodyText"/>
    <w:rsid w:val="00A2313B"/>
    <w:pPr>
      <w:ind w:firstLine="210"/>
    </w:pPr>
  </w:style>
  <w:style w:type="paragraph" w:styleId="BodyTextIndent">
    <w:name w:val="Body Text Indent"/>
    <w:basedOn w:val="Normal"/>
    <w:rsid w:val="00A2313B"/>
    <w:pPr>
      <w:spacing w:after="120"/>
      <w:ind w:left="360"/>
    </w:pPr>
  </w:style>
  <w:style w:type="paragraph" w:styleId="BodyTextFirstIndent2">
    <w:name w:val="Body Text First Indent 2"/>
    <w:basedOn w:val="BodyTextIndent"/>
    <w:rsid w:val="00A2313B"/>
    <w:pPr>
      <w:ind w:firstLine="210"/>
    </w:pPr>
  </w:style>
  <w:style w:type="paragraph" w:styleId="BalloonText">
    <w:name w:val="Balloon Text"/>
    <w:basedOn w:val="Normal"/>
    <w:semiHidden/>
    <w:rsid w:val="00E16706"/>
    <w:rPr>
      <w:rFonts w:ascii="Tahoma" w:hAnsi="Tahoma" w:cs="Tahoma"/>
      <w:sz w:val="16"/>
      <w:szCs w:val="16"/>
    </w:rPr>
  </w:style>
  <w:style w:type="paragraph" w:customStyle="1" w:styleId="Default">
    <w:name w:val="Default"/>
    <w:rsid w:val="00C15364"/>
    <w:pPr>
      <w:widowControl w:val="0"/>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D4EE0"/>
    <w:pPr>
      <w:ind w:left="720"/>
      <w:contextualSpacing/>
    </w:pPr>
  </w:style>
  <w:style w:type="character" w:customStyle="1" w:styleId="Heading5Char">
    <w:name w:val="Heading 5 Char"/>
    <w:basedOn w:val="DefaultParagraphFont"/>
    <w:link w:val="Heading5"/>
    <w:rsid w:val="00A5582B"/>
    <w:rPr>
      <w:rFonts w:asciiTheme="majorHAnsi" w:eastAsiaTheme="majorEastAsia" w:hAnsiTheme="majorHAnsi" w:cstheme="majorBidi"/>
      <w:color w:val="243F60" w:themeColor="accent1" w:themeShade="7F"/>
      <w:sz w:val="22"/>
      <w:szCs w:val="22"/>
    </w:rPr>
  </w:style>
  <w:style w:type="character" w:styleId="CommentReference">
    <w:name w:val="annotation reference"/>
    <w:basedOn w:val="DefaultParagraphFont"/>
    <w:rsid w:val="00361767"/>
    <w:rPr>
      <w:sz w:val="16"/>
      <w:szCs w:val="16"/>
    </w:rPr>
  </w:style>
  <w:style w:type="paragraph" w:styleId="CommentText">
    <w:name w:val="annotation text"/>
    <w:basedOn w:val="Normal"/>
    <w:link w:val="CommentTextChar"/>
    <w:rsid w:val="00361767"/>
    <w:pPr>
      <w:spacing w:line="240" w:lineRule="auto"/>
    </w:pPr>
    <w:rPr>
      <w:sz w:val="20"/>
      <w:szCs w:val="20"/>
    </w:rPr>
  </w:style>
  <w:style w:type="character" w:customStyle="1" w:styleId="CommentTextChar">
    <w:name w:val="Comment Text Char"/>
    <w:basedOn w:val="DefaultParagraphFont"/>
    <w:link w:val="CommentText"/>
    <w:rsid w:val="00361767"/>
  </w:style>
  <w:style w:type="paragraph" w:styleId="CommentSubject">
    <w:name w:val="annotation subject"/>
    <w:basedOn w:val="CommentText"/>
    <w:next w:val="CommentText"/>
    <w:link w:val="CommentSubjectChar"/>
    <w:rsid w:val="00361767"/>
    <w:rPr>
      <w:b/>
      <w:bCs/>
    </w:rPr>
  </w:style>
  <w:style w:type="character" w:customStyle="1" w:styleId="CommentSubjectChar">
    <w:name w:val="Comment Subject Char"/>
    <w:basedOn w:val="CommentTextChar"/>
    <w:link w:val="CommentSubject"/>
    <w:rsid w:val="00361767"/>
    <w:rPr>
      <w:b/>
      <w:bCs/>
    </w:rPr>
  </w:style>
  <w:style w:type="paragraph" w:styleId="TOCHeading">
    <w:name w:val="TOC Heading"/>
    <w:basedOn w:val="Heading1"/>
    <w:next w:val="Normal"/>
    <w:uiPriority w:val="39"/>
    <w:semiHidden/>
    <w:unhideWhenUsed/>
    <w:qFormat/>
    <w:rsid w:val="00641A59"/>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locked/>
    <w:rsid w:val="00641A59"/>
    <w:pPr>
      <w:spacing w:after="100"/>
    </w:pPr>
  </w:style>
  <w:style w:type="character" w:styleId="Hyperlink">
    <w:name w:val="Hyperlink"/>
    <w:basedOn w:val="DefaultParagraphFont"/>
    <w:uiPriority w:val="99"/>
    <w:unhideWhenUsed/>
    <w:rsid w:val="00641A59"/>
    <w:rPr>
      <w:color w:val="0000FF" w:themeColor="hyperlink"/>
      <w:u w:val="single"/>
    </w:rPr>
  </w:style>
  <w:style w:type="paragraph" w:styleId="TOC2">
    <w:name w:val="toc 2"/>
    <w:basedOn w:val="Normal"/>
    <w:next w:val="Normal"/>
    <w:autoRedefine/>
    <w:uiPriority w:val="39"/>
    <w:locked/>
    <w:rsid w:val="00641A59"/>
    <w:pPr>
      <w:spacing w:after="100"/>
      <w:ind w:left="220"/>
    </w:pPr>
  </w:style>
  <w:style w:type="paragraph" w:styleId="TOC3">
    <w:name w:val="toc 3"/>
    <w:basedOn w:val="Normal"/>
    <w:next w:val="Normal"/>
    <w:autoRedefine/>
    <w:uiPriority w:val="39"/>
    <w:locked/>
    <w:rsid w:val="00641A59"/>
    <w:pPr>
      <w:spacing w:after="100"/>
      <w:ind w:left="440"/>
    </w:pPr>
  </w:style>
  <w:style w:type="paragraph" w:styleId="Revision">
    <w:name w:val="Revision"/>
    <w:hidden/>
    <w:uiPriority w:val="99"/>
    <w:semiHidden/>
    <w:rsid w:val="00641A59"/>
    <w:rPr>
      <w:sz w:val="22"/>
      <w:szCs w:val="22"/>
    </w:rPr>
  </w:style>
  <w:style w:type="character" w:customStyle="1" w:styleId="Heading3Char">
    <w:name w:val="Heading 3 Char"/>
    <w:basedOn w:val="DefaultParagraphFont"/>
    <w:link w:val="Heading3"/>
    <w:rsid w:val="005071FB"/>
    <w:rPr>
      <w:rFonts w:ascii="Arial" w:hAnsi="Arial" w:cs="Arial"/>
      <w:b/>
      <w:bCs/>
      <w:sz w:val="26"/>
      <w:szCs w:val="26"/>
    </w:rPr>
  </w:style>
  <w:style w:type="character" w:styleId="Emphasis">
    <w:name w:val="Emphasis"/>
    <w:basedOn w:val="DefaultParagraphFont"/>
    <w:uiPriority w:val="20"/>
    <w:qFormat/>
    <w:locked/>
    <w:rsid w:val="00A35AF4"/>
    <w:rPr>
      <w:i/>
      <w:iCs/>
    </w:rPr>
  </w:style>
</w:styles>
</file>

<file path=word/webSettings.xml><?xml version="1.0" encoding="utf-8"?>
<w:webSettings xmlns:r="http://schemas.openxmlformats.org/officeDocument/2006/relationships" xmlns:w="http://schemas.openxmlformats.org/wordprocessingml/2006/main">
  <w:divs>
    <w:div w:id="241179285">
      <w:bodyDiv w:val="1"/>
      <w:marLeft w:val="0"/>
      <w:marRight w:val="0"/>
      <w:marTop w:val="0"/>
      <w:marBottom w:val="0"/>
      <w:divBdr>
        <w:top w:val="none" w:sz="0" w:space="0" w:color="auto"/>
        <w:left w:val="none" w:sz="0" w:space="0" w:color="auto"/>
        <w:bottom w:val="none" w:sz="0" w:space="0" w:color="auto"/>
        <w:right w:val="none" w:sz="0" w:space="0" w:color="auto"/>
      </w:divBdr>
    </w:div>
    <w:div w:id="516239262">
      <w:bodyDiv w:val="1"/>
      <w:marLeft w:val="0"/>
      <w:marRight w:val="0"/>
      <w:marTop w:val="0"/>
      <w:marBottom w:val="0"/>
      <w:divBdr>
        <w:top w:val="none" w:sz="0" w:space="0" w:color="auto"/>
        <w:left w:val="none" w:sz="0" w:space="0" w:color="auto"/>
        <w:bottom w:val="none" w:sz="0" w:space="0" w:color="auto"/>
        <w:right w:val="none" w:sz="0" w:space="0" w:color="auto"/>
      </w:divBdr>
    </w:div>
    <w:div w:id="1188255128">
      <w:bodyDiv w:val="1"/>
      <w:marLeft w:val="0"/>
      <w:marRight w:val="0"/>
      <w:marTop w:val="0"/>
      <w:marBottom w:val="0"/>
      <w:divBdr>
        <w:top w:val="none" w:sz="0" w:space="0" w:color="auto"/>
        <w:left w:val="none" w:sz="0" w:space="0" w:color="auto"/>
        <w:bottom w:val="none" w:sz="0" w:space="0" w:color="auto"/>
        <w:right w:val="none" w:sz="0" w:space="0" w:color="auto"/>
      </w:divBdr>
    </w:div>
    <w:div w:id="20733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98273229C99B94998DD4A7646D04AF5" ma:contentTypeVersion="0" ma:contentTypeDescription="Create a new document." ma:contentTypeScope="" ma:versionID="709a1a87ccfea9f085e6e175e85634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4CC7-C807-4769-BB0E-8B3FBE6627F2}">
  <ds:schemaRefs>
    <ds:schemaRef ds:uri="http://schemas.microsoft.com/office/2006/metadata/properties"/>
  </ds:schemaRefs>
</ds:datastoreItem>
</file>

<file path=customXml/itemProps2.xml><?xml version="1.0" encoding="utf-8"?>
<ds:datastoreItem xmlns:ds="http://schemas.openxmlformats.org/officeDocument/2006/customXml" ds:itemID="{22F64417-64D0-4CA2-ACF8-5328951FC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2C35DC7-8510-44E8-8CB4-D94F3AB603A4}">
  <ds:schemaRefs>
    <ds:schemaRef ds:uri="http://schemas.microsoft.com/sharepoint/v3/contenttype/forms"/>
  </ds:schemaRefs>
</ds:datastoreItem>
</file>

<file path=customXml/itemProps4.xml><?xml version="1.0" encoding="utf-8"?>
<ds:datastoreItem xmlns:ds="http://schemas.openxmlformats.org/officeDocument/2006/customXml" ds:itemID="{7C60330A-25EB-4866-BFC5-970196291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Fraser Health</Company>
  <LinksUpToDate>false</LinksUpToDate>
  <CharactersWithSpaces>19484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kbal</dc:creator>
  <cp:lastModifiedBy>PHSABC</cp:lastModifiedBy>
  <cp:revision>2</cp:revision>
  <cp:lastPrinted>2010-10-06T17:49:00Z</cp:lastPrinted>
  <dcterms:created xsi:type="dcterms:W3CDTF">2011-03-01T00:08:00Z</dcterms:created>
  <dcterms:modified xsi:type="dcterms:W3CDTF">2011-03-01T00:08:00Z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0x010100A98273229C99B94998DD4A7646D04AF5</vt:lpwstr>
  </property>
</Properties>
</file>