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5874" w:rsidRDefault="007E5874" w:rsidP="004742A1">
      <w:pPr>
        <w:pStyle w:val="NoSpacing"/>
      </w:pPr>
    </w:p>
    <w:p w:rsidR="001F159A" w:rsidRDefault="001F159A" w:rsidP="001F159A">
      <w:pPr>
        <w:rPr>
          <w:rStyle w:val="HTMLAcronym"/>
        </w:rPr>
      </w:pPr>
    </w:p>
    <w:p w:rsidR="001F159A" w:rsidRDefault="001F159A" w:rsidP="001F159A">
      <w:pPr>
        <w:rPr>
          <w:rStyle w:val="HTMLAcronym"/>
        </w:rPr>
      </w:pPr>
    </w:p>
    <w:p w:rsidR="001F159A" w:rsidRDefault="001F159A" w:rsidP="001F159A">
      <w:pPr>
        <w:rPr>
          <w:rStyle w:val="HTMLAcronym"/>
        </w:rPr>
      </w:pPr>
    </w:p>
    <w:p w:rsidR="001F159A" w:rsidRDefault="001F159A" w:rsidP="002A404E">
      <w:pPr>
        <w:pStyle w:val="Subtitle"/>
        <w:jc w:val="left"/>
        <w:outlineLvl w:val="9"/>
      </w:pPr>
    </w:p>
    <w:p w:rsidR="001F159A" w:rsidRDefault="002A404E" w:rsidP="002A404E">
      <w:pPr>
        <w:pStyle w:val="Header"/>
        <w:jc w:val="right"/>
      </w:pPr>
      <w:r>
        <w:rPr>
          <w:noProof/>
          <w:lang w:val="en-CA" w:eastAsia="en-CA"/>
        </w:rPr>
        <w:drawing>
          <wp:inline distT="0" distB="0" distL="0" distR="0" wp14:anchorId="4AD61F96" wp14:editId="1386A7AB">
            <wp:extent cx="1603248" cy="32918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ccss.jpg"/>
                    <pic:cNvPicPr/>
                  </pic:nvPicPr>
                  <pic:blipFill>
                    <a:blip r:embed="rId9">
                      <a:extLst>
                        <a:ext uri="{28A0092B-C50C-407E-A947-70E740481C1C}">
                          <a14:useLocalDpi xmlns:a14="http://schemas.microsoft.com/office/drawing/2010/main" val="0"/>
                        </a:ext>
                      </a:extLst>
                    </a:blip>
                    <a:stretch>
                      <a:fillRect/>
                    </a:stretch>
                  </pic:blipFill>
                  <pic:spPr>
                    <a:xfrm>
                      <a:off x="0" y="0"/>
                      <a:ext cx="1603248" cy="329184"/>
                    </a:xfrm>
                    <a:prstGeom prst="rect">
                      <a:avLst/>
                    </a:prstGeom>
                  </pic:spPr>
                </pic:pic>
              </a:graphicData>
            </a:graphic>
          </wp:inline>
        </w:drawing>
      </w:r>
    </w:p>
    <w:p w:rsidR="001F159A" w:rsidRDefault="001F159A" w:rsidP="001F159A">
      <w:pPr>
        <w:pStyle w:val="Header"/>
      </w:pPr>
    </w:p>
    <w:p w:rsidR="001F159A" w:rsidRDefault="001F159A" w:rsidP="001F159A">
      <w:pPr>
        <w:pStyle w:val="Header"/>
      </w:pPr>
    </w:p>
    <w:p w:rsidR="001F159A" w:rsidRDefault="001F159A" w:rsidP="001F159A">
      <w:pPr>
        <w:rPr>
          <w:rStyle w:val="HTMLAcronym"/>
        </w:rPr>
      </w:pPr>
    </w:p>
    <w:p w:rsidR="001F159A" w:rsidRDefault="001F159A" w:rsidP="001F159A">
      <w:pPr>
        <w:rPr>
          <w:rStyle w:val="HTMLAcronym"/>
        </w:rPr>
      </w:pPr>
    </w:p>
    <w:p w:rsidR="002A404E" w:rsidRDefault="002A404E" w:rsidP="001F159A">
      <w:pPr>
        <w:rPr>
          <w:rStyle w:val="HTMLAcronym"/>
        </w:rPr>
      </w:pPr>
    </w:p>
    <w:p w:rsidR="002A404E" w:rsidRDefault="002A404E" w:rsidP="001F159A">
      <w:pPr>
        <w:rPr>
          <w:rStyle w:val="HTMLAcronym"/>
        </w:rPr>
      </w:pPr>
    </w:p>
    <w:p w:rsidR="002A404E" w:rsidRDefault="002A404E" w:rsidP="001F159A">
      <w:pPr>
        <w:rPr>
          <w:rStyle w:val="HTMLAcronym"/>
        </w:rPr>
      </w:pPr>
    </w:p>
    <w:p w:rsidR="002A404E" w:rsidRDefault="002A404E" w:rsidP="001F159A">
      <w:pPr>
        <w:rPr>
          <w:rStyle w:val="HTMLAcronym"/>
        </w:rPr>
      </w:pPr>
    </w:p>
    <w:p w:rsidR="002A404E" w:rsidRDefault="002A404E" w:rsidP="001F159A">
      <w:pPr>
        <w:rPr>
          <w:rStyle w:val="HTMLAcronym"/>
        </w:rPr>
      </w:pPr>
    </w:p>
    <w:p w:rsidR="002A404E" w:rsidRDefault="002A404E" w:rsidP="001F159A">
      <w:pPr>
        <w:rPr>
          <w:rStyle w:val="HTMLAcronym"/>
        </w:rPr>
      </w:pPr>
    </w:p>
    <w:p w:rsidR="002A404E" w:rsidRDefault="002A404E" w:rsidP="001F159A">
      <w:pPr>
        <w:rPr>
          <w:rStyle w:val="HTMLAcronym"/>
        </w:rPr>
      </w:pPr>
    </w:p>
    <w:p w:rsidR="002A404E" w:rsidRDefault="002A404E" w:rsidP="001F159A">
      <w:pPr>
        <w:rPr>
          <w:rStyle w:val="HTMLAcronym"/>
        </w:rPr>
      </w:pPr>
    </w:p>
    <w:p w:rsidR="002A404E" w:rsidRDefault="002A404E" w:rsidP="001F159A">
      <w:pPr>
        <w:rPr>
          <w:rStyle w:val="HTMLAcronym"/>
        </w:rPr>
      </w:pPr>
    </w:p>
    <w:p w:rsidR="002A404E" w:rsidRDefault="002A404E" w:rsidP="001F159A">
      <w:pPr>
        <w:rPr>
          <w:rStyle w:val="HTMLAcronym"/>
        </w:rPr>
      </w:pPr>
    </w:p>
    <w:p w:rsidR="002A404E" w:rsidRDefault="002A404E" w:rsidP="001F159A">
      <w:pPr>
        <w:rPr>
          <w:rStyle w:val="HTMLAcronym"/>
        </w:rPr>
      </w:pPr>
    </w:p>
    <w:p w:rsidR="002A404E" w:rsidRDefault="002A404E" w:rsidP="001F159A">
      <w:pPr>
        <w:rPr>
          <w:rStyle w:val="HTMLAcronym"/>
        </w:rPr>
      </w:pPr>
    </w:p>
    <w:p w:rsidR="002A404E" w:rsidRDefault="002A404E" w:rsidP="001F159A"/>
    <w:p w:rsidR="001F159A" w:rsidRPr="002A404E" w:rsidRDefault="002A404E" w:rsidP="001F159A">
      <w:pPr>
        <w:jc w:val="right"/>
        <w:rPr>
          <w:rFonts w:cstheme="minorHAnsi"/>
          <w:sz w:val="40"/>
          <w:szCs w:val="32"/>
        </w:rPr>
      </w:pPr>
      <w:r w:rsidRPr="002A404E">
        <w:rPr>
          <w:rFonts w:cstheme="minorHAnsi"/>
          <w:sz w:val="40"/>
          <w:szCs w:val="32"/>
        </w:rPr>
        <w:t>Microsoft SQL Database Enterprise Design Standard</w:t>
      </w:r>
      <w:r w:rsidR="00225F91">
        <w:rPr>
          <w:rFonts w:cstheme="minorHAnsi"/>
          <w:sz w:val="40"/>
          <w:szCs w:val="32"/>
        </w:rPr>
        <w:t>s</w:t>
      </w:r>
    </w:p>
    <w:p w:rsidR="001F159A" w:rsidRPr="00853586" w:rsidRDefault="001F159A" w:rsidP="001F159A">
      <w:pPr>
        <w:jc w:val="right"/>
        <w:rPr>
          <w:rFonts w:cstheme="minorHAnsi"/>
          <w:sz w:val="24"/>
          <w:szCs w:val="32"/>
        </w:rPr>
      </w:pPr>
      <w:r w:rsidRPr="00853586">
        <w:rPr>
          <w:rFonts w:cstheme="minorHAnsi"/>
          <w:sz w:val="24"/>
          <w:szCs w:val="32"/>
        </w:rPr>
        <w:t xml:space="preserve">Version </w:t>
      </w:r>
      <w:r w:rsidRPr="00853586">
        <w:rPr>
          <w:rFonts w:cstheme="minorHAnsi"/>
          <w:sz w:val="24"/>
          <w:szCs w:val="32"/>
        </w:rPr>
        <w:fldChar w:fldCharType="begin"/>
      </w:r>
      <w:r w:rsidRPr="00853586">
        <w:rPr>
          <w:rFonts w:cstheme="minorHAnsi"/>
          <w:sz w:val="24"/>
          <w:szCs w:val="32"/>
        </w:rPr>
        <w:instrText xml:space="preserve"> DOCPROPERTY  Version  \* MERGEFORMAT </w:instrText>
      </w:r>
      <w:r w:rsidRPr="00853586">
        <w:rPr>
          <w:rFonts w:cstheme="minorHAnsi"/>
          <w:sz w:val="24"/>
          <w:szCs w:val="32"/>
        </w:rPr>
        <w:fldChar w:fldCharType="separate"/>
      </w:r>
      <w:r w:rsidRPr="00853586">
        <w:rPr>
          <w:rFonts w:cstheme="minorHAnsi"/>
          <w:sz w:val="24"/>
          <w:szCs w:val="32"/>
        </w:rPr>
        <w:t>1.</w:t>
      </w:r>
      <w:r w:rsidRPr="00853586">
        <w:rPr>
          <w:rFonts w:cstheme="minorHAnsi"/>
          <w:sz w:val="24"/>
          <w:szCs w:val="32"/>
        </w:rPr>
        <w:fldChar w:fldCharType="end"/>
      </w:r>
      <w:r w:rsidR="002A404E" w:rsidRPr="00853586">
        <w:rPr>
          <w:rFonts w:cstheme="minorHAnsi"/>
          <w:sz w:val="24"/>
          <w:szCs w:val="32"/>
        </w:rPr>
        <w:t>0</w:t>
      </w:r>
    </w:p>
    <w:p w:rsidR="001F159A" w:rsidRDefault="001F159A" w:rsidP="001F159A">
      <w:pPr>
        <w:jc w:val="right"/>
        <w:rPr>
          <w:rFonts w:cstheme="minorHAnsi"/>
          <w:sz w:val="32"/>
          <w:szCs w:val="32"/>
        </w:rPr>
      </w:pPr>
    </w:p>
    <w:p w:rsidR="002A404E" w:rsidRDefault="002A404E" w:rsidP="001F159A">
      <w:pPr>
        <w:jc w:val="right"/>
        <w:rPr>
          <w:rFonts w:cstheme="minorHAnsi"/>
          <w:sz w:val="32"/>
          <w:szCs w:val="32"/>
        </w:rPr>
      </w:pPr>
    </w:p>
    <w:p w:rsidR="002A404E" w:rsidRDefault="002A404E" w:rsidP="001F159A">
      <w:pPr>
        <w:jc w:val="right"/>
        <w:rPr>
          <w:rFonts w:cstheme="minorHAnsi"/>
          <w:sz w:val="32"/>
          <w:szCs w:val="32"/>
        </w:rPr>
      </w:pPr>
    </w:p>
    <w:p w:rsidR="002A404E" w:rsidRDefault="002A404E" w:rsidP="001F159A">
      <w:pPr>
        <w:jc w:val="right"/>
        <w:rPr>
          <w:rFonts w:cstheme="minorHAnsi"/>
          <w:sz w:val="32"/>
          <w:szCs w:val="32"/>
        </w:rPr>
      </w:pPr>
    </w:p>
    <w:p w:rsidR="002A404E" w:rsidRDefault="002A404E" w:rsidP="001F159A">
      <w:pPr>
        <w:jc w:val="right"/>
        <w:rPr>
          <w:rFonts w:cstheme="minorHAnsi"/>
          <w:sz w:val="32"/>
          <w:szCs w:val="32"/>
        </w:rPr>
      </w:pPr>
    </w:p>
    <w:p w:rsidR="002A404E" w:rsidRDefault="002A404E" w:rsidP="001F159A">
      <w:pPr>
        <w:jc w:val="right"/>
        <w:rPr>
          <w:rFonts w:cstheme="minorHAnsi"/>
          <w:sz w:val="32"/>
          <w:szCs w:val="32"/>
        </w:rPr>
      </w:pPr>
    </w:p>
    <w:p w:rsidR="002A404E" w:rsidRDefault="002A404E" w:rsidP="001F159A">
      <w:pPr>
        <w:jc w:val="right"/>
        <w:rPr>
          <w:rFonts w:cstheme="minorHAnsi"/>
          <w:sz w:val="32"/>
          <w:szCs w:val="32"/>
        </w:rPr>
      </w:pPr>
    </w:p>
    <w:p w:rsidR="002A404E" w:rsidRDefault="002A404E" w:rsidP="001F159A">
      <w:pPr>
        <w:jc w:val="right"/>
        <w:rPr>
          <w:rFonts w:cstheme="minorHAnsi"/>
          <w:sz w:val="32"/>
          <w:szCs w:val="32"/>
        </w:rPr>
      </w:pPr>
    </w:p>
    <w:p w:rsidR="002A404E" w:rsidRDefault="002A404E" w:rsidP="001F159A">
      <w:pPr>
        <w:jc w:val="right"/>
        <w:rPr>
          <w:rFonts w:cstheme="minorHAnsi"/>
          <w:sz w:val="32"/>
          <w:szCs w:val="32"/>
        </w:rPr>
      </w:pPr>
    </w:p>
    <w:p w:rsidR="002A404E" w:rsidRDefault="002A404E" w:rsidP="001F159A">
      <w:pPr>
        <w:jc w:val="right"/>
        <w:rPr>
          <w:rFonts w:cstheme="minorHAnsi"/>
          <w:sz w:val="32"/>
          <w:szCs w:val="32"/>
        </w:rPr>
      </w:pPr>
    </w:p>
    <w:p w:rsidR="002A404E" w:rsidRPr="00F14847" w:rsidRDefault="002A404E" w:rsidP="001F159A">
      <w:pPr>
        <w:jc w:val="right"/>
        <w:rPr>
          <w:rFonts w:cstheme="minorHAnsi"/>
          <w:sz w:val="32"/>
          <w:szCs w:val="32"/>
        </w:rPr>
      </w:pPr>
    </w:p>
    <w:p w:rsidR="001F159A" w:rsidRPr="002A404E" w:rsidRDefault="001F159A" w:rsidP="001F159A">
      <w:pPr>
        <w:jc w:val="right"/>
        <w:rPr>
          <w:rFonts w:cstheme="minorHAnsi"/>
          <w:sz w:val="24"/>
          <w:szCs w:val="32"/>
        </w:rPr>
      </w:pPr>
      <w:r w:rsidRPr="002A404E">
        <w:rPr>
          <w:rFonts w:cstheme="minorHAnsi"/>
          <w:sz w:val="24"/>
          <w:szCs w:val="32"/>
        </w:rPr>
        <w:t xml:space="preserve">Author: </w:t>
      </w:r>
      <w:r w:rsidR="002A404E">
        <w:rPr>
          <w:rFonts w:cstheme="minorHAnsi"/>
          <w:sz w:val="24"/>
          <w:szCs w:val="32"/>
        </w:rPr>
        <w:t>Henry Shen</w:t>
      </w:r>
    </w:p>
    <w:p w:rsidR="001F159A" w:rsidRPr="002A404E" w:rsidRDefault="001F159A" w:rsidP="001F159A">
      <w:pPr>
        <w:jc w:val="right"/>
        <w:rPr>
          <w:rFonts w:cstheme="minorHAnsi"/>
          <w:sz w:val="24"/>
          <w:szCs w:val="32"/>
        </w:rPr>
      </w:pPr>
      <w:r w:rsidRPr="002A404E">
        <w:rPr>
          <w:rFonts w:cstheme="minorHAnsi"/>
          <w:sz w:val="24"/>
          <w:szCs w:val="32"/>
        </w:rPr>
        <w:t xml:space="preserve">Released: </w:t>
      </w:r>
      <w:r w:rsidRPr="002A404E">
        <w:rPr>
          <w:rFonts w:cstheme="minorHAnsi"/>
          <w:sz w:val="24"/>
          <w:szCs w:val="32"/>
        </w:rPr>
        <w:fldChar w:fldCharType="begin"/>
      </w:r>
      <w:r w:rsidRPr="002A404E">
        <w:rPr>
          <w:rFonts w:cstheme="minorHAnsi"/>
          <w:sz w:val="24"/>
          <w:szCs w:val="32"/>
        </w:rPr>
        <w:instrText xml:space="preserve"> DOCPROPERTY  "Release date"  \* MERGEFORMAT </w:instrText>
      </w:r>
      <w:r w:rsidRPr="002A404E">
        <w:rPr>
          <w:rFonts w:cstheme="minorHAnsi"/>
          <w:sz w:val="24"/>
          <w:szCs w:val="32"/>
        </w:rPr>
        <w:fldChar w:fldCharType="separate"/>
      </w:r>
      <w:r w:rsidRPr="002A404E">
        <w:rPr>
          <w:rFonts w:cstheme="minorHAnsi"/>
          <w:sz w:val="24"/>
          <w:szCs w:val="32"/>
        </w:rPr>
        <w:t xml:space="preserve"> </w:t>
      </w:r>
      <w:r w:rsidR="002A404E">
        <w:rPr>
          <w:rFonts w:cstheme="minorHAnsi"/>
          <w:sz w:val="24"/>
          <w:szCs w:val="32"/>
        </w:rPr>
        <w:t>Dec 15 2016</w:t>
      </w:r>
      <w:r w:rsidRPr="002A404E">
        <w:rPr>
          <w:rFonts w:cstheme="minorHAnsi"/>
          <w:sz w:val="24"/>
          <w:szCs w:val="32"/>
        </w:rPr>
        <w:fldChar w:fldCharType="end"/>
      </w:r>
    </w:p>
    <w:p w:rsidR="001F159A" w:rsidRPr="002A404E" w:rsidRDefault="001F159A" w:rsidP="001F159A">
      <w:pPr>
        <w:rPr>
          <w:sz w:val="18"/>
        </w:rPr>
      </w:pPr>
    </w:p>
    <w:p w:rsidR="001F159A" w:rsidRDefault="001F159A" w:rsidP="001F159A"/>
    <w:p w:rsidR="0093229A" w:rsidRDefault="0093229A">
      <w:pPr>
        <w:spacing w:after="200" w:line="276" w:lineRule="auto"/>
        <w:rPr>
          <w:rFonts w:eastAsiaTheme="majorEastAsia" w:cstheme="minorHAnsi"/>
          <w:bCs/>
          <w:smallCaps/>
          <w:sz w:val="32"/>
          <w:szCs w:val="28"/>
          <w:lang w:val="en"/>
        </w:rPr>
      </w:pPr>
      <w:bookmarkStart w:id="0" w:name="_Toc458105138"/>
    </w:p>
    <w:sdt>
      <w:sdtPr>
        <w:id w:val="307832650"/>
        <w:docPartObj>
          <w:docPartGallery w:val="Table of Contents"/>
          <w:docPartUnique/>
        </w:docPartObj>
      </w:sdtPr>
      <w:sdtEndPr>
        <w:rPr>
          <w:rFonts w:asciiTheme="minorHAnsi" w:eastAsiaTheme="minorHAnsi" w:hAnsiTheme="minorHAnsi" w:cstheme="minorBidi"/>
          <w:noProof/>
          <w:color w:val="auto"/>
          <w:sz w:val="22"/>
          <w:szCs w:val="22"/>
          <w:lang w:val="en-CA" w:eastAsia="en-US"/>
        </w:rPr>
      </w:sdtEndPr>
      <w:sdtContent>
        <w:p w:rsidR="0093229A" w:rsidRPr="002047A4" w:rsidRDefault="0093229A">
          <w:pPr>
            <w:pStyle w:val="TOCHeading"/>
            <w:rPr>
              <w:rFonts w:asciiTheme="minorHAnsi" w:hAnsiTheme="minorHAnsi" w:cstheme="minorHAnsi"/>
            </w:rPr>
          </w:pPr>
          <w:r w:rsidRPr="002047A4">
            <w:rPr>
              <w:rFonts w:asciiTheme="minorHAnsi" w:hAnsiTheme="minorHAnsi" w:cstheme="minorHAnsi"/>
            </w:rPr>
            <w:t>Contents</w:t>
          </w:r>
        </w:p>
        <w:p w:rsidR="002047A4" w:rsidRDefault="0093229A">
          <w:pPr>
            <w:pStyle w:val="TOC2"/>
            <w:tabs>
              <w:tab w:val="right" w:leader="dot" w:pos="9350"/>
            </w:tabs>
            <w:rPr>
              <w:rFonts w:eastAsiaTheme="minorEastAsia"/>
              <w:noProof/>
              <w:lang w:eastAsia="en-CA"/>
            </w:rPr>
          </w:pPr>
          <w:r>
            <w:fldChar w:fldCharType="begin"/>
          </w:r>
          <w:r>
            <w:instrText xml:space="preserve"> TOC \o "1-3" \h \z \u </w:instrText>
          </w:r>
          <w:r>
            <w:fldChar w:fldCharType="separate"/>
          </w:r>
          <w:hyperlink w:anchor="_Toc473121115" w:history="1">
            <w:r w:rsidR="002047A4" w:rsidRPr="000971FE">
              <w:rPr>
                <w:rStyle w:val="Hyperlink"/>
                <w:smallCaps/>
                <w:noProof/>
              </w:rPr>
              <w:t>Document review and approval</w:t>
            </w:r>
            <w:r w:rsidR="002047A4">
              <w:rPr>
                <w:noProof/>
                <w:webHidden/>
              </w:rPr>
              <w:tab/>
            </w:r>
            <w:r w:rsidR="002047A4">
              <w:rPr>
                <w:noProof/>
                <w:webHidden/>
              </w:rPr>
              <w:fldChar w:fldCharType="begin"/>
            </w:r>
            <w:r w:rsidR="002047A4">
              <w:rPr>
                <w:noProof/>
                <w:webHidden/>
              </w:rPr>
              <w:instrText xml:space="preserve"> PAGEREF _Toc473121115 \h </w:instrText>
            </w:r>
            <w:r w:rsidR="002047A4">
              <w:rPr>
                <w:noProof/>
                <w:webHidden/>
              </w:rPr>
            </w:r>
            <w:r w:rsidR="002047A4">
              <w:rPr>
                <w:noProof/>
                <w:webHidden/>
              </w:rPr>
              <w:fldChar w:fldCharType="separate"/>
            </w:r>
            <w:r w:rsidR="002047A4">
              <w:rPr>
                <w:noProof/>
                <w:webHidden/>
              </w:rPr>
              <w:t>3</w:t>
            </w:r>
            <w:r w:rsidR="002047A4">
              <w:rPr>
                <w:noProof/>
                <w:webHidden/>
              </w:rPr>
              <w:fldChar w:fldCharType="end"/>
            </w:r>
          </w:hyperlink>
        </w:p>
        <w:p w:rsidR="002047A4" w:rsidRDefault="002047A4">
          <w:pPr>
            <w:pStyle w:val="TOC2"/>
            <w:tabs>
              <w:tab w:val="right" w:leader="dot" w:pos="9350"/>
            </w:tabs>
            <w:rPr>
              <w:rFonts w:eastAsiaTheme="minorEastAsia"/>
              <w:noProof/>
              <w:lang w:eastAsia="en-CA"/>
            </w:rPr>
          </w:pPr>
          <w:hyperlink w:anchor="_Toc473121116" w:history="1">
            <w:r w:rsidRPr="000971FE">
              <w:rPr>
                <w:rStyle w:val="Hyperlink"/>
                <w:smallCaps/>
                <w:noProof/>
              </w:rPr>
              <w:t>Document Contributors</w:t>
            </w:r>
            <w:r>
              <w:rPr>
                <w:noProof/>
                <w:webHidden/>
              </w:rPr>
              <w:tab/>
            </w:r>
            <w:r>
              <w:rPr>
                <w:noProof/>
                <w:webHidden/>
              </w:rPr>
              <w:fldChar w:fldCharType="begin"/>
            </w:r>
            <w:r>
              <w:rPr>
                <w:noProof/>
                <w:webHidden/>
              </w:rPr>
              <w:instrText xml:space="preserve"> PAGEREF _Toc473121116 \h </w:instrText>
            </w:r>
            <w:r>
              <w:rPr>
                <w:noProof/>
                <w:webHidden/>
              </w:rPr>
            </w:r>
            <w:r>
              <w:rPr>
                <w:noProof/>
                <w:webHidden/>
              </w:rPr>
              <w:fldChar w:fldCharType="separate"/>
            </w:r>
            <w:r>
              <w:rPr>
                <w:noProof/>
                <w:webHidden/>
              </w:rPr>
              <w:t>3</w:t>
            </w:r>
            <w:r>
              <w:rPr>
                <w:noProof/>
                <w:webHidden/>
              </w:rPr>
              <w:fldChar w:fldCharType="end"/>
            </w:r>
          </w:hyperlink>
        </w:p>
        <w:p w:rsidR="002047A4" w:rsidRDefault="002047A4">
          <w:pPr>
            <w:pStyle w:val="TOC1"/>
            <w:tabs>
              <w:tab w:val="left" w:pos="660"/>
              <w:tab w:val="right" w:leader="dot" w:pos="9350"/>
            </w:tabs>
            <w:rPr>
              <w:rFonts w:eastAsiaTheme="minorEastAsia"/>
              <w:noProof/>
              <w:lang w:eastAsia="en-CA"/>
            </w:rPr>
          </w:pPr>
          <w:hyperlink w:anchor="_Toc473121117" w:history="1">
            <w:r w:rsidRPr="000971FE">
              <w:rPr>
                <w:rStyle w:val="Hyperlink"/>
                <w:smallCaps/>
                <w:noProof/>
              </w:rPr>
              <w:t>1.0</w:t>
            </w:r>
            <w:r>
              <w:rPr>
                <w:rFonts w:eastAsiaTheme="minorEastAsia"/>
                <w:noProof/>
                <w:lang w:eastAsia="en-CA"/>
              </w:rPr>
              <w:tab/>
            </w:r>
            <w:r w:rsidRPr="000971FE">
              <w:rPr>
                <w:rStyle w:val="Hyperlink"/>
                <w:smallCaps/>
                <w:noProof/>
              </w:rPr>
              <w:t>| Overview</w:t>
            </w:r>
            <w:r>
              <w:rPr>
                <w:noProof/>
                <w:webHidden/>
              </w:rPr>
              <w:tab/>
            </w:r>
            <w:r>
              <w:rPr>
                <w:noProof/>
                <w:webHidden/>
              </w:rPr>
              <w:fldChar w:fldCharType="begin"/>
            </w:r>
            <w:r>
              <w:rPr>
                <w:noProof/>
                <w:webHidden/>
              </w:rPr>
              <w:instrText xml:space="preserve"> PAGEREF _Toc473121117 \h </w:instrText>
            </w:r>
            <w:r>
              <w:rPr>
                <w:noProof/>
                <w:webHidden/>
              </w:rPr>
            </w:r>
            <w:r>
              <w:rPr>
                <w:noProof/>
                <w:webHidden/>
              </w:rPr>
              <w:fldChar w:fldCharType="separate"/>
            </w:r>
            <w:r>
              <w:rPr>
                <w:noProof/>
                <w:webHidden/>
              </w:rPr>
              <w:t>4</w:t>
            </w:r>
            <w:r>
              <w:rPr>
                <w:noProof/>
                <w:webHidden/>
              </w:rPr>
              <w:fldChar w:fldCharType="end"/>
            </w:r>
          </w:hyperlink>
        </w:p>
        <w:p w:rsidR="002047A4" w:rsidRDefault="002047A4">
          <w:pPr>
            <w:pStyle w:val="TOC1"/>
            <w:tabs>
              <w:tab w:val="left" w:pos="660"/>
              <w:tab w:val="right" w:leader="dot" w:pos="9350"/>
            </w:tabs>
            <w:rPr>
              <w:rFonts w:eastAsiaTheme="minorEastAsia"/>
              <w:noProof/>
              <w:lang w:eastAsia="en-CA"/>
            </w:rPr>
          </w:pPr>
          <w:hyperlink w:anchor="_Toc473121118" w:history="1">
            <w:r w:rsidRPr="000971FE">
              <w:rPr>
                <w:rStyle w:val="Hyperlink"/>
                <w:smallCaps/>
                <w:noProof/>
              </w:rPr>
              <w:t>2.0</w:t>
            </w:r>
            <w:r>
              <w:rPr>
                <w:rFonts w:eastAsiaTheme="minorEastAsia"/>
                <w:noProof/>
                <w:lang w:eastAsia="en-CA"/>
              </w:rPr>
              <w:tab/>
            </w:r>
            <w:r w:rsidRPr="000971FE">
              <w:rPr>
                <w:rStyle w:val="Hyperlink"/>
                <w:smallCaps/>
                <w:noProof/>
              </w:rPr>
              <w:t>| Objectives</w:t>
            </w:r>
            <w:r>
              <w:rPr>
                <w:noProof/>
                <w:webHidden/>
              </w:rPr>
              <w:tab/>
            </w:r>
            <w:r>
              <w:rPr>
                <w:noProof/>
                <w:webHidden/>
              </w:rPr>
              <w:fldChar w:fldCharType="begin"/>
            </w:r>
            <w:r>
              <w:rPr>
                <w:noProof/>
                <w:webHidden/>
              </w:rPr>
              <w:instrText xml:space="preserve"> PAGEREF _Toc473121118 \h </w:instrText>
            </w:r>
            <w:r>
              <w:rPr>
                <w:noProof/>
                <w:webHidden/>
              </w:rPr>
            </w:r>
            <w:r>
              <w:rPr>
                <w:noProof/>
                <w:webHidden/>
              </w:rPr>
              <w:fldChar w:fldCharType="separate"/>
            </w:r>
            <w:r>
              <w:rPr>
                <w:noProof/>
                <w:webHidden/>
              </w:rPr>
              <w:t>4</w:t>
            </w:r>
            <w:r>
              <w:rPr>
                <w:noProof/>
                <w:webHidden/>
              </w:rPr>
              <w:fldChar w:fldCharType="end"/>
            </w:r>
          </w:hyperlink>
        </w:p>
        <w:p w:rsidR="002047A4" w:rsidRDefault="002047A4">
          <w:pPr>
            <w:pStyle w:val="TOC1"/>
            <w:tabs>
              <w:tab w:val="left" w:pos="660"/>
              <w:tab w:val="right" w:leader="dot" w:pos="9350"/>
            </w:tabs>
            <w:rPr>
              <w:rFonts w:eastAsiaTheme="minorEastAsia"/>
              <w:noProof/>
              <w:lang w:eastAsia="en-CA"/>
            </w:rPr>
          </w:pPr>
          <w:hyperlink w:anchor="_Toc473121119" w:history="1">
            <w:r w:rsidRPr="000971FE">
              <w:rPr>
                <w:rStyle w:val="Hyperlink"/>
                <w:smallCaps/>
                <w:noProof/>
              </w:rPr>
              <w:t>3.0</w:t>
            </w:r>
            <w:r>
              <w:rPr>
                <w:rFonts w:eastAsiaTheme="minorEastAsia"/>
                <w:noProof/>
                <w:lang w:eastAsia="en-CA"/>
              </w:rPr>
              <w:tab/>
            </w:r>
            <w:r w:rsidRPr="000971FE">
              <w:rPr>
                <w:rStyle w:val="Hyperlink"/>
                <w:smallCaps/>
                <w:noProof/>
              </w:rPr>
              <w:t>| Analysis</w:t>
            </w:r>
            <w:r>
              <w:rPr>
                <w:noProof/>
                <w:webHidden/>
              </w:rPr>
              <w:tab/>
            </w:r>
            <w:r>
              <w:rPr>
                <w:noProof/>
                <w:webHidden/>
              </w:rPr>
              <w:fldChar w:fldCharType="begin"/>
            </w:r>
            <w:r>
              <w:rPr>
                <w:noProof/>
                <w:webHidden/>
              </w:rPr>
              <w:instrText xml:space="preserve"> PAGEREF _Toc473121119 \h </w:instrText>
            </w:r>
            <w:r>
              <w:rPr>
                <w:noProof/>
                <w:webHidden/>
              </w:rPr>
            </w:r>
            <w:r>
              <w:rPr>
                <w:noProof/>
                <w:webHidden/>
              </w:rPr>
              <w:fldChar w:fldCharType="separate"/>
            </w:r>
            <w:r>
              <w:rPr>
                <w:noProof/>
                <w:webHidden/>
              </w:rPr>
              <w:t>4</w:t>
            </w:r>
            <w:r>
              <w:rPr>
                <w:noProof/>
                <w:webHidden/>
              </w:rPr>
              <w:fldChar w:fldCharType="end"/>
            </w:r>
          </w:hyperlink>
        </w:p>
        <w:p w:rsidR="002047A4" w:rsidRDefault="002047A4">
          <w:pPr>
            <w:pStyle w:val="TOC1"/>
            <w:tabs>
              <w:tab w:val="left" w:pos="660"/>
              <w:tab w:val="right" w:leader="dot" w:pos="9350"/>
            </w:tabs>
            <w:rPr>
              <w:rFonts w:eastAsiaTheme="minorEastAsia"/>
              <w:noProof/>
              <w:lang w:eastAsia="en-CA"/>
            </w:rPr>
          </w:pPr>
          <w:hyperlink w:anchor="_Toc473121120" w:history="1">
            <w:r w:rsidRPr="000971FE">
              <w:rPr>
                <w:rStyle w:val="Hyperlink"/>
                <w:smallCaps/>
                <w:noProof/>
              </w:rPr>
              <w:t>4.0</w:t>
            </w:r>
            <w:r>
              <w:rPr>
                <w:rFonts w:eastAsiaTheme="minorEastAsia"/>
                <w:noProof/>
                <w:lang w:eastAsia="en-CA"/>
              </w:rPr>
              <w:tab/>
            </w:r>
            <w:r w:rsidRPr="000971FE">
              <w:rPr>
                <w:rStyle w:val="Hyperlink"/>
                <w:smallCaps/>
                <w:noProof/>
              </w:rPr>
              <w:t>| Requirements</w:t>
            </w:r>
            <w:r>
              <w:rPr>
                <w:noProof/>
                <w:webHidden/>
              </w:rPr>
              <w:tab/>
            </w:r>
            <w:r>
              <w:rPr>
                <w:noProof/>
                <w:webHidden/>
              </w:rPr>
              <w:fldChar w:fldCharType="begin"/>
            </w:r>
            <w:r>
              <w:rPr>
                <w:noProof/>
                <w:webHidden/>
              </w:rPr>
              <w:instrText xml:space="preserve"> PAGEREF _Toc473121120 \h </w:instrText>
            </w:r>
            <w:r>
              <w:rPr>
                <w:noProof/>
                <w:webHidden/>
              </w:rPr>
            </w:r>
            <w:r>
              <w:rPr>
                <w:noProof/>
                <w:webHidden/>
              </w:rPr>
              <w:fldChar w:fldCharType="separate"/>
            </w:r>
            <w:r>
              <w:rPr>
                <w:noProof/>
                <w:webHidden/>
              </w:rPr>
              <w:t>5</w:t>
            </w:r>
            <w:r>
              <w:rPr>
                <w:noProof/>
                <w:webHidden/>
              </w:rPr>
              <w:fldChar w:fldCharType="end"/>
            </w:r>
          </w:hyperlink>
        </w:p>
        <w:p w:rsidR="002047A4" w:rsidRDefault="002047A4">
          <w:pPr>
            <w:pStyle w:val="TOC1"/>
            <w:tabs>
              <w:tab w:val="left" w:pos="660"/>
              <w:tab w:val="right" w:leader="dot" w:pos="9350"/>
            </w:tabs>
            <w:rPr>
              <w:rFonts w:eastAsiaTheme="minorEastAsia"/>
              <w:noProof/>
              <w:lang w:eastAsia="en-CA"/>
            </w:rPr>
          </w:pPr>
          <w:hyperlink w:anchor="_Toc473121121" w:history="1">
            <w:r w:rsidRPr="000971FE">
              <w:rPr>
                <w:rStyle w:val="Hyperlink"/>
                <w:smallCaps/>
                <w:noProof/>
              </w:rPr>
              <w:t>5.0</w:t>
            </w:r>
            <w:r>
              <w:rPr>
                <w:rFonts w:eastAsiaTheme="minorEastAsia"/>
                <w:noProof/>
                <w:lang w:eastAsia="en-CA"/>
              </w:rPr>
              <w:tab/>
            </w:r>
            <w:r w:rsidRPr="000971FE">
              <w:rPr>
                <w:rStyle w:val="Hyperlink"/>
                <w:smallCaps/>
                <w:noProof/>
              </w:rPr>
              <w:t>| Solution Summary</w:t>
            </w:r>
            <w:r>
              <w:rPr>
                <w:noProof/>
                <w:webHidden/>
              </w:rPr>
              <w:tab/>
            </w:r>
            <w:r>
              <w:rPr>
                <w:noProof/>
                <w:webHidden/>
              </w:rPr>
              <w:fldChar w:fldCharType="begin"/>
            </w:r>
            <w:r>
              <w:rPr>
                <w:noProof/>
                <w:webHidden/>
              </w:rPr>
              <w:instrText xml:space="preserve"> PAGEREF _Toc473121121 \h </w:instrText>
            </w:r>
            <w:r>
              <w:rPr>
                <w:noProof/>
                <w:webHidden/>
              </w:rPr>
            </w:r>
            <w:r>
              <w:rPr>
                <w:noProof/>
                <w:webHidden/>
              </w:rPr>
              <w:fldChar w:fldCharType="separate"/>
            </w:r>
            <w:r>
              <w:rPr>
                <w:noProof/>
                <w:webHidden/>
              </w:rPr>
              <w:t>5</w:t>
            </w:r>
            <w:r>
              <w:rPr>
                <w:noProof/>
                <w:webHidden/>
              </w:rPr>
              <w:fldChar w:fldCharType="end"/>
            </w:r>
          </w:hyperlink>
        </w:p>
        <w:p w:rsidR="002047A4" w:rsidRDefault="002047A4">
          <w:pPr>
            <w:pStyle w:val="TOC1"/>
            <w:tabs>
              <w:tab w:val="left" w:pos="660"/>
              <w:tab w:val="right" w:leader="dot" w:pos="9350"/>
            </w:tabs>
            <w:rPr>
              <w:rFonts w:eastAsiaTheme="minorEastAsia"/>
              <w:noProof/>
              <w:lang w:eastAsia="en-CA"/>
            </w:rPr>
          </w:pPr>
          <w:hyperlink w:anchor="_Toc473121122" w:history="1">
            <w:r w:rsidRPr="000971FE">
              <w:rPr>
                <w:rStyle w:val="Hyperlink"/>
                <w:smallCaps/>
                <w:noProof/>
              </w:rPr>
              <w:t>5.1</w:t>
            </w:r>
            <w:r>
              <w:rPr>
                <w:rFonts w:eastAsiaTheme="minorEastAsia"/>
                <w:noProof/>
                <w:lang w:eastAsia="en-CA"/>
              </w:rPr>
              <w:tab/>
            </w:r>
            <w:r w:rsidRPr="000971FE">
              <w:rPr>
                <w:rStyle w:val="Hyperlink"/>
                <w:smallCaps/>
                <w:noProof/>
              </w:rPr>
              <w:t>| Design Decision.01 - Shared Model</w:t>
            </w:r>
            <w:r>
              <w:rPr>
                <w:noProof/>
                <w:webHidden/>
              </w:rPr>
              <w:tab/>
            </w:r>
            <w:r>
              <w:rPr>
                <w:noProof/>
                <w:webHidden/>
              </w:rPr>
              <w:fldChar w:fldCharType="begin"/>
            </w:r>
            <w:r>
              <w:rPr>
                <w:noProof/>
                <w:webHidden/>
              </w:rPr>
              <w:instrText xml:space="preserve"> PAGEREF _Toc473121122 \h </w:instrText>
            </w:r>
            <w:r>
              <w:rPr>
                <w:noProof/>
                <w:webHidden/>
              </w:rPr>
            </w:r>
            <w:r>
              <w:rPr>
                <w:noProof/>
                <w:webHidden/>
              </w:rPr>
              <w:fldChar w:fldCharType="separate"/>
            </w:r>
            <w:r>
              <w:rPr>
                <w:noProof/>
                <w:webHidden/>
              </w:rPr>
              <w:t>6</w:t>
            </w:r>
            <w:r>
              <w:rPr>
                <w:noProof/>
                <w:webHidden/>
              </w:rPr>
              <w:fldChar w:fldCharType="end"/>
            </w:r>
          </w:hyperlink>
        </w:p>
        <w:p w:rsidR="002047A4" w:rsidRDefault="002047A4">
          <w:pPr>
            <w:pStyle w:val="TOC1"/>
            <w:tabs>
              <w:tab w:val="left" w:pos="660"/>
              <w:tab w:val="right" w:leader="dot" w:pos="9350"/>
            </w:tabs>
            <w:rPr>
              <w:rFonts w:eastAsiaTheme="minorEastAsia"/>
              <w:noProof/>
              <w:lang w:eastAsia="en-CA"/>
            </w:rPr>
          </w:pPr>
          <w:hyperlink w:anchor="_Toc473121123" w:history="1">
            <w:r w:rsidRPr="000971FE">
              <w:rPr>
                <w:rStyle w:val="Hyperlink"/>
                <w:smallCaps/>
                <w:noProof/>
              </w:rPr>
              <w:t>5.2</w:t>
            </w:r>
            <w:r>
              <w:rPr>
                <w:rFonts w:eastAsiaTheme="minorEastAsia"/>
                <w:noProof/>
                <w:lang w:eastAsia="en-CA"/>
              </w:rPr>
              <w:tab/>
            </w:r>
            <w:r w:rsidRPr="000971FE">
              <w:rPr>
                <w:rStyle w:val="Hyperlink"/>
                <w:smallCaps/>
                <w:noProof/>
              </w:rPr>
              <w:t>| Design Decision.02 – Tiered Database Service Offering</w:t>
            </w:r>
            <w:r>
              <w:rPr>
                <w:noProof/>
                <w:webHidden/>
              </w:rPr>
              <w:tab/>
            </w:r>
            <w:r>
              <w:rPr>
                <w:noProof/>
                <w:webHidden/>
              </w:rPr>
              <w:fldChar w:fldCharType="begin"/>
            </w:r>
            <w:r>
              <w:rPr>
                <w:noProof/>
                <w:webHidden/>
              </w:rPr>
              <w:instrText xml:space="preserve"> PAGEREF _Toc473121123 \h </w:instrText>
            </w:r>
            <w:r>
              <w:rPr>
                <w:noProof/>
                <w:webHidden/>
              </w:rPr>
            </w:r>
            <w:r>
              <w:rPr>
                <w:noProof/>
                <w:webHidden/>
              </w:rPr>
              <w:fldChar w:fldCharType="separate"/>
            </w:r>
            <w:r>
              <w:rPr>
                <w:noProof/>
                <w:webHidden/>
              </w:rPr>
              <w:t>8</w:t>
            </w:r>
            <w:r>
              <w:rPr>
                <w:noProof/>
                <w:webHidden/>
              </w:rPr>
              <w:fldChar w:fldCharType="end"/>
            </w:r>
          </w:hyperlink>
        </w:p>
        <w:p w:rsidR="002047A4" w:rsidRDefault="002047A4">
          <w:pPr>
            <w:pStyle w:val="TOC1"/>
            <w:tabs>
              <w:tab w:val="left" w:pos="660"/>
              <w:tab w:val="right" w:leader="dot" w:pos="9350"/>
            </w:tabs>
            <w:rPr>
              <w:rFonts w:eastAsiaTheme="minorEastAsia"/>
              <w:noProof/>
              <w:lang w:eastAsia="en-CA"/>
            </w:rPr>
          </w:pPr>
          <w:hyperlink w:anchor="_Toc473121124" w:history="1">
            <w:r w:rsidRPr="000971FE">
              <w:rPr>
                <w:rStyle w:val="Hyperlink"/>
                <w:smallCaps/>
                <w:noProof/>
              </w:rPr>
              <w:t>6.0</w:t>
            </w:r>
            <w:r>
              <w:rPr>
                <w:rFonts w:eastAsiaTheme="minorEastAsia"/>
                <w:noProof/>
                <w:lang w:eastAsia="en-CA"/>
              </w:rPr>
              <w:tab/>
            </w:r>
            <w:r w:rsidRPr="000971FE">
              <w:rPr>
                <w:rStyle w:val="Hyperlink"/>
                <w:smallCaps/>
                <w:noProof/>
              </w:rPr>
              <w:t>| Standards</w:t>
            </w:r>
            <w:r>
              <w:rPr>
                <w:noProof/>
                <w:webHidden/>
              </w:rPr>
              <w:tab/>
            </w:r>
            <w:r>
              <w:rPr>
                <w:noProof/>
                <w:webHidden/>
              </w:rPr>
              <w:fldChar w:fldCharType="begin"/>
            </w:r>
            <w:r>
              <w:rPr>
                <w:noProof/>
                <w:webHidden/>
              </w:rPr>
              <w:instrText xml:space="preserve"> PAGEREF _Toc473121124 \h </w:instrText>
            </w:r>
            <w:r>
              <w:rPr>
                <w:noProof/>
                <w:webHidden/>
              </w:rPr>
            </w:r>
            <w:r>
              <w:rPr>
                <w:noProof/>
                <w:webHidden/>
              </w:rPr>
              <w:fldChar w:fldCharType="separate"/>
            </w:r>
            <w:r>
              <w:rPr>
                <w:noProof/>
                <w:webHidden/>
              </w:rPr>
              <w:t>10</w:t>
            </w:r>
            <w:r>
              <w:rPr>
                <w:noProof/>
                <w:webHidden/>
              </w:rPr>
              <w:fldChar w:fldCharType="end"/>
            </w:r>
          </w:hyperlink>
        </w:p>
        <w:p w:rsidR="002047A4" w:rsidRDefault="002047A4">
          <w:pPr>
            <w:pStyle w:val="TOC1"/>
            <w:tabs>
              <w:tab w:val="left" w:pos="660"/>
              <w:tab w:val="right" w:leader="dot" w:pos="9350"/>
            </w:tabs>
            <w:rPr>
              <w:rFonts w:eastAsiaTheme="minorEastAsia"/>
              <w:noProof/>
              <w:lang w:eastAsia="en-CA"/>
            </w:rPr>
          </w:pPr>
          <w:hyperlink w:anchor="_Toc473121125" w:history="1">
            <w:r w:rsidRPr="000971FE">
              <w:rPr>
                <w:rStyle w:val="Hyperlink"/>
                <w:smallCaps/>
                <w:noProof/>
              </w:rPr>
              <w:t>7.0</w:t>
            </w:r>
            <w:r>
              <w:rPr>
                <w:rFonts w:eastAsiaTheme="minorEastAsia"/>
                <w:noProof/>
                <w:lang w:eastAsia="en-CA"/>
              </w:rPr>
              <w:tab/>
            </w:r>
            <w:r w:rsidRPr="000971FE">
              <w:rPr>
                <w:rStyle w:val="Hyperlink"/>
                <w:smallCaps/>
                <w:noProof/>
              </w:rPr>
              <w:t>| Design Specifications</w:t>
            </w:r>
            <w:r>
              <w:rPr>
                <w:noProof/>
                <w:webHidden/>
              </w:rPr>
              <w:tab/>
            </w:r>
            <w:r>
              <w:rPr>
                <w:noProof/>
                <w:webHidden/>
              </w:rPr>
              <w:fldChar w:fldCharType="begin"/>
            </w:r>
            <w:r>
              <w:rPr>
                <w:noProof/>
                <w:webHidden/>
              </w:rPr>
              <w:instrText xml:space="preserve"> PAGEREF _Toc473121125 \h </w:instrText>
            </w:r>
            <w:r>
              <w:rPr>
                <w:noProof/>
                <w:webHidden/>
              </w:rPr>
            </w:r>
            <w:r>
              <w:rPr>
                <w:noProof/>
                <w:webHidden/>
              </w:rPr>
              <w:fldChar w:fldCharType="separate"/>
            </w:r>
            <w:r>
              <w:rPr>
                <w:noProof/>
                <w:webHidden/>
              </w:rPr>
              <w:t>10</w:t>
            </w:r>
            <w:r>
              <w:rPr>
                <w:noProof/>
                <w:webHidden/>
              </w:rPr>
              <w:fldChar w:fldCharType="end"/>
            </w:r>
          </w:hyperlink>
        </w:p>
        <w:p w:rsidR="002047A4" w:rsidRDefault="002047A4">
          <w:pPr>
            <w:pStyle w:val="TOC1"/>
            <w:tabs>
              <w:tab w:val="left" w:pos="660"/>
              <w:tab w:val="right" w:leader="dot" w:pos="9350"/>
            </w:tabs>
            <w:rPr>
              <w:rFonts w:eastAsiaTheme="minorEastAsia"/>
              <w:noProof/>
              <w:lang w:eastAsia="en-CA"/>
            </w:rPr>
          </w:pPr>
          <w:hyperlink w:anchor="_Toc473121126" w:history="1">
            <w:r w:rsidRPr="000971FE">
              <w:rPr>
                <w:rStyle w:val="Hyperlink"/>
                <w:smallCaps/>
                <w:noProof/>
              </w:rPr>
              <w:t>8.0</w:t>
            </w:r>
            <w:r>
              <w:rPr>
                <w:rFonts w:eastAsiaTheme="minorEastAsia"/>
                <w:noProof/>
                <w:lang w:eastAsia="en-CA"/>
              </w:rPr>
              <w:tab/>
            </w:r>
            <w:r w:rsidRPr="000971FE">
              <w:rPr>
                <w:rStyle w:val="Hyperlink"/>
                <w:smallCaps/>
                <w:noProof/>
              </w:rPr>
              <w:t>| SQL Scale out File Server Witness Share</w:t>
            </w:r>
            <w:r>
              <w:rPr>
                <w:noProof/>
                <w:webHidden/>
              </w:rPr>
              <w:tab/>
            </w:r>
            <w:r>
              <w:rPr>
                <w:noProof/>
                <w:webHidden/>
              </w:rPr>
              <w:fldChar w:fldCharType="begin"/>
            </w:r>
            <w:r>
              <w:rPr>
                <w:noProof/>
                <w:webHidden/>
              </w:rPr>
              <w:instrText xml:space="preserve"> PAGEREF _Toc473121126 \h </w:instrText>
            </w:r>
            <w:r>
              <w:rPr>
                <w:noProof/>
                <w:webHidden/>
              </w:rPr>
            </w:r>
            <w:r>
              <w:rPr>
                <w:noProof/>
                <w:webHidden/>
              </w:rPr>
              <w:fldChar w:fldCharType="separate"/>
            </w:r>
            <w:r>
              <w:rPr>
                <w:noProof/>
                <w:webHidden/>
              </w:rPr>
              <w:t>13</w:t>
            </w:r>
            <w:r>
              <w:rPr>
                <w:noProof/>
                <w:webHidden/>
              </w:rPr>
              <w:fldChar w:fldCharType="end"/>
            </w:r>
          </w:hyperlink>
        </w:p>
        <w:p w:rsidR="002047A4" w:rsidRDefault="002047A4">
          <w:pPr>
            <w:pStyle w:val="TOC1"/>
            <w:tabs>
              <w:tab w:val="left" w:pos="660"/>
              <w:tab w:val="right" w:leader="dot" w:pos="9350"/>
            </w:tabs>
            <w:rPr>
              <w:rFonts w:eastAsiaTheme="minorEastAsia"/>
              <w:noProof/>
              <w:lang w:eastAsia="en-CA"/>
            </w:rPr>
          </w:pPr>
          <w:hyperlink w:anchor="_Toc473121127" w:history="1">
            <w:r w:rsidRPr="000971FE">
              <w:rPr>
                <w:rStyle w:val="Hyperlink"/>
                <w:smallCaps/>
                <w:noProof/>
              </w:rPr>
              <w:t>9.0</w:t>
            </w:r>
            <w:r>
              <w:rPr>
                <w:rFonts w:eastAsiaTheme="minorEastAsia"/>
                <w:noProof/>
                <w:lang w:eastAsia="en-CA"/>
              </w:rPr>
              <w:tab/>
            </w:r>
            <w:r w:rsidRPr="000971FE">
              <w:rPr>
                <w:rStyle w:val="Hyperlink"/>
                <w:smallCaps/>
                <w:noProof/>
              </w:rPr>
              <w:t>| Constraints, Assumptions, Risks</w:t>
            </w:r>
            <w:r>
              <w:rPr>
                <w:noProof/>
                <w:webHidden/>
              </w:rPr>
              <w:tab/>
            </w:r>
            <w:r>
              <w:rPr>
                <w:noProof/>
                <w:webHidden/>
              </w:rPr>
              <w:fldChar w:fldCharType="begin"/>
            </w:r>
            <w:r>
              <w:rPr>
                <w:noProof/>
                <w:webHidden/>
              </w:rPr>
              <w:instrText xml:space="preserve"> PAGEREF _Toc473121127 \h </w:instrText>
            </w:r>
            <w:r>
              <w:rPr>
                <w:noProof/>
                <w:webHidden/>
              </w:rPr>
            </w:r>
            <w:r>
              <w:rPr>
                <w:noProof/>
                <w:webHidden/>
              </w:rPr>
              <w:fldChar w:fldCharType="separate"/>
            </w:r>
            <w:r>
              <w:rPr>
                <w:noProof/>
                <w:webHidden/>
              </w:rPr>
              <w:t>15</w:t>
            </w:r>
            <w:r>
              <w:rPr>
                <w:noProof/>
                <w:webHidden/>
              </w:rPr>
              <w:fldChar w:fldCharType="end"/>
            </w:r>
          </w:hyperlink>
        </w:p>
        <w:p w:rsidR="002047A4" w:rsidRDefault="002047A4">
          <w:pPr>
            <w:pStyle w:val="TOC1"/>
            <w:tabs>
              <w:tab w:val="left" w:pos="660"/>
              <w:tab w:val="right" w:leader="dot" w:pos="9350"/>
            </w:tabs>
            <w:rPr>
              <w:rFonts w:eastAsiaTheme="minorEastAsia"/>
              <w:noProof/>
              <w:lang w:eastAsia="en-CA"/>
            </w:rPr>
          </w:pPr>
          <w:hyperlink w:anchor="_Toc473121128" w:history="1">
            <w:r w:rsidRPr="000971FE">
              <w:rPr>
                <w:rStyle w:val="Hyperlink"/>
                <w:smallCaps/>
                <w:noProof/>
              </w:rPr>
              <w:t>10.0</w:t>
            </w:r>
            <w:r>
              <w:rPr>
                <w:rFonts w:eastAsiaTheme="minorEastAsia"/>
                <w:noProof/>
                <w:lang w:eastAsia="en-CA"/>
              </w:rPr>
              <w:tab/>
            </w:r>
            <w:r w:rsidRPr="000971FE">
              <w:rPr>
                <w:rStyle w:val="Hyperlink"/>
                <w:smallCaps/>
                <w:noProof/>
              </w:rPr>
              <w:t>| Assignment and Validation</w:t>
            </w:r>
            <w:r>
              <w:rPr>
                <w:noProof/>
                <w:webHidden/>
              </w:rPr>
              <w:tab/>
            </w:r>
            <w:r>
              <w:rPr>
                <w:noProof/>
                <w:webHidden/>
              </w:rPr>
              <w:fldChar w:fldCharType="begin"/>
            </w:r>
            <w:r>
              <w:rPr>
                <w:noProof/>
                <w:webHidden/>
              </w:rPr>
              <w:instrText xml:space="preserve"> PAGEREF _Toc473121128 \h </w:instrText>
            </w:r>
            <w:r>
              <w:rPr>
                <w:noProof/>
                <w:webHidden/>
              </w:rPr>
            </w:r>
            <w:r>
              <w:rPr>
                <w:noProof/>
                <w:webHidden/>
              </w:rPr>
              <w:fldChar w:fldCharType="separate"/>
            </w:r>
            <w:r>
              <w:rPr>
                <w:noProof/>
                <w:webHidden/>
              </w:rPr>
              <w:t>16</w:t>
            </w:r>
            <w:r>
              <w:rPr>
                <w:noProof/>
                <w:webHidden/>
              </w:rPr>
              <w:fldChar w:fldCharType="end"/>
            </w:r>
          </w:hyperlink>
        </w:p>
        <w:p w:rsidR="002047A4" w:rsidRDefault="002047A4">
          <w:pPr>
            <w:pStyle w:val="TOC1"/>
            <w:tabs>
              <w:tab w:val="left" w:pos="660"/>
              <w:tab w:val="right" w:leader="dot" w:pos="9350"/>
            </w:tabs>
            <w:rPr>
              <w:rFonts w:eastAsiaTheme="minorEastAsia"/>
              <w:noProof/>
              <w:lang w:eastAsia="en-CA"/>
            </w:rPr>
          </w:pPr>
          <w:hyperlink w:anchor="_Toc473121129" w:history="1">
            <w:r w:rsidRPr="000971FE">
              <w:rPr>
                <w:rStyle w:val="Hyperlink"/>
                <w:smallCaps/>
                <w:noProof/>
              </w:rPr>
              <w:t>11.0</w:t>
            </w:r>
            <w:r>
              <w:rPr>
                <w:rFonts w:eastAsiaTheme="minorEastAsia"/>
                <w:noProof/>
                <w:lang w:eastAsia="en-CA"/>
              </w:rPr>
              <w:tab/>
            </w:r>
            <w:r w:rsidRPr="000971FE">
              <w:rPr>
                <w:rStyle w:val="Hyperlink"/>
                <w:smallCaps/>
                <w:noProof/>
              </w:rPr>
              <w:t>| Implementation</w:t>
            </w:r>
            <w:r>
              <w:rPr>
                <w:noProof/>
                <w:webHidden/>
              </w:rPr>
              <w:tab/>
            </w:r>
            <w:r>
              <w:rPr>
                <w:noProof/>
                <w:webHidden/>
              </w:rPr>
              <w:fldChar w:fldCharType="begin"/>
            </w:r>
            <w:r>
              <w:rPr>
                <w:noProof/>
                <w:webHidden/>
              </w:rPr>
              <w:instrText xml:space="preserve"> PAGEREF _Toc473121129 \h </w:instrText>
            </w:r>
            <w:r>
              <w:rPr>
                <w:noProof/>
                <w:webHidden/>
              </w:rPr>
            </w:r>
            <w:r>
              <w:rPr>
                <w:noProof/>
                <w:webHidden/>
              </w:rPr>
              <w:fldChar w:fldCharType="separate"/>
            </w:r>
            <w:r>
              <w:rPr>
                <w:noProof/>
                <w:webHidden/>
              </w:rPr>
              <w:t>17</w:t>
            </w:r>
            <w:r>
              <w:rPr>
                <w:noProof/>
                <w:webHidden/>
              </w:rPr>
              <w:fldChar w:fldCharType="end"/>
            </w:r>
          </w:hyperlink>
        </w:p>
        <w:p w:rsidR="0093229A" w:rsidRDefault="0093229A">
          <w:r>
            <w:rPr>
              <w:b/>
              <w:bCs/>
              <w:noProof/>
            </w:rPr>
            <w:fldChar w:fldCharType="end"/>
          </w:r>
        </w:p>
      </w:sdtContent>
    </w:sdt>
    <w:p w:rsidR="0093229A" w:rsidRDefault="0093229A">
      <w:pPr>
        <w:spacing w:after="200" w:line="276" w:lineRule="auto"/>
        <w:rPr>
          <w:rFonts w:eastAsiaTheme="majorEastAsia" w:cstheme="minorHAnsi"/>
          <w:bCs/>
          <w:smallCaps/>
          <w:sz w:val="32"/>
          <w:szCs w:val="28"/>
          <w:lang w:val="en"/>
        </w:rPr>
      </w:pPr>
      <w:r>
        <w:rPr>
          <w:rFonts w:eastAsiaTheme="majorEastAsia" w:cstheme="minorHAnsi"/>
          <w:bCs/>
          <w:smallCaps/>
          <w:sz w:val="32"/>
          <w:szCs w:val="28"/>
          <w:lang w:val="en"/>
        </w:rPr>
        <w:br w:type="page"/>
      </w:r>
    </w:p>
    <w:p w:rsidR="0080627B" w:rsidRDefault="0080627B" w:rsidP="0093229A">
      <w:pPr>
        <w:pStyle w:val="Heading2"/>
        <w:rPr>
          <w:b w:val="0"/>
          <w:smallCaps/>
          <w:sz w:val="32"/>
        </w:rPr>
      </w:pPr>
      <w:bookmarkStart w:id="1" w:name="_Toc473121115"/>
      <w:r w:rsidRPr="0093229A">
        <w:rPr>
          <w:b w:val="0"/>
          <w:smallCaps/>
          <w:sz w:val="32"/>
        </w:rPr>
        <w:t>Document review and approval</w:t>
      </w:r>
      <w:bookmarkEnd w:id="0"/>
      <w:bookmarkEnd w:id="1"/>
    </w:p>
    <w:p w:rsidR="0080627B" w:rsidRDefault="0080627B" w:rsidP="0080627B">
      <w:r w:rsidRPr="00BE44AF">
        <w:t>This document has been reviewed and approved by:</w:t>
      </w:r>
    </w:p>
    <w:p w:rsidR="0080627B" w:rsidRPr="00BE44AF" w:rsidRDefault="0080627B" w:rsidP="0080627B"/>
    <w:tbl>
      <w:tblPr>
        <w:tblStyle w:val="MediumGrid3-Accent1"/>
        <w:tblW w:w="0" w:type="auto"/>
        <w:tblLayout w:type="fixed"/>
        <w:tblLook w:val="0420" w:firstRow="1" w:lastRow="0" w:firstColumn="0" w:lastColumn="0" w:noHBand="0" w:noVBand="1"/>
      </w:tblPr>
      <w:tblGrid>
        <w:gridCol w:w="1985"/>
        <w:gridCol w:w="4111"/>
        <w:gridCol w:w="2976"/>
      </w:tblGrid>
      <w:tr w:rsidR="0080627B" w:rsidRPr="0080627B" w:rsidTr="002047A4">
        <w:trPr>
          <w:cnfStyle w:val="100000000000" w:firstRow="1" w:lastRow="0" w:firstColumn="0" w:lastColumn="0" w:oddVBand="0" w:evenVBand="0" w:oddHBand="0" w:evenHBand="0" w:firstRowFirstColumn="0" w:firstRowLastColumn="0" w:lastRowFirstColumn="0" w:lastRowLastColumn="0"/>
        </w:trPr>
        <w:tc>
          <w:tcPr>
            <w:tcW w:w="1985" w:type="dxa"/>
          </w:tcPr>
          <w:p w:rsidR="0080627B" w:rsidRPr="0080627B" w:rsidRDefault="0080627B" w:rsidP="00B86298">
            <w:pPr>
              <w:pStyle w:val="TableHeader"/>
              <w:rPr>
                <w:rFonts w:asciiTheme="minorHAnsi" w:hAnsiTheme="minorHAnsi" w:cstheme="minorHAnsi"/>
              </w:rPr>
            </w:pPr>
            <w:r w:rsidRPr="0080627B">
              <w:rPr>
                <w:rFonts w:asciiTheme="minorHAnsi" w:hAnsiTheme="minorHAnsi" w:cstheme="minorHAnsi"/>
              </w:rPr>
              <w:t>Name</w:t>
            </w:r>
          </w:p>
        </w:tc>
        <w:tc>
          <w:tcPr>
            <w:tcW w:w="4111" w:type="dxa"/>
          </w:tcPr>
          <w:p w:rsidR="0080627B" w:rsidRPr="0080627B" w:rsidRDefault="0080627B" w:rsidP="00B86298">
            <w:pPr>
              <w:pStyle w:val="TableHeader"/>
              <w:rPr>
                <w:rFonts w:asciiTheme="minorHAnsi" w:hAnsiTheme="minorHAnsi" w:cstheme="minorHAnsi"/>
              </w:rPr>
            </w:pPr>
            <w:r w:rsidRPr="0080627B">
              <w:rPr>
                <w:rFonts w:asciiTheme="minorHAnsi" w:hAnsiTheme="minorHAnsi" w:cstheme="minorHAnsi"/>
              </w:rPr>
              <w:t>Role</w:t>
            </w:r>
          </w:p>
        </w:tc>
        <w:tc>
          <w:tcPr>
            <w:tcW w:w="2976" w:type="dxa"/>
          </w:tcPr>
          <w:p w:rsidR="0080627B" w:rsidRPr="0080627B" w:rsidRDefault="0080627B" w:rsidP="00B86298">
            <w:pPr>
              <w:pStyle w:val="TableHeader"/>
              <w:rPr>
                <w:rFonts w:asciiTheme="minorHAnsi" w:hAnsiTheme="minorHAnsi" w:cstheme="minorHAnsi"/>
              </w:rPr>
            </w:pPr>
            <w:r>
              <w:rPr>
                <w:rFonts w:asciiTheme="minorHAnsi" w:hAnsiTheme="minorHAnsi" w:cstheme="minorHAnsi"/>
              </w:rPr>
              <w:t>Date</w:t>
            </w:r>
          </w:p>
        </w:tc>
      </w:tr>
      <w:tr w:rsidR="0080627B" w:rsidRPr="0080627B" w:rsidTr="002047A4">
        <w:trPr>
          <w:cnfStyle w:val="000000100000" w:firstRow="0" w:lastRow="0" w:firstColumn="0" w:lastColumn="0" w:oddVBand="0" w:evenVBand="0" w:oddHBand="1" w:evenHBand="0" w:firstRowFirstColumn="0" w:firstRowLastColumn="0" w:lastRowFirstColumn="0" w:lastRowLastColumn="0"/>
        </w:trPr>
        <w:tc>
          <w:tcPr>
            <w:tcW w:w="1985" w:type="dxa"/>
          </w:tcPr>
          <w:p w:rsidR="0080627B" w:rsidRPr="0080627B" w:rsidRDefault="0080627B" w:rsidP="00B86298">
            <w:pPr>
              <w:pStyle w:val="TableNormal1"/>
              <w:rPr>
                <w:rFonts w:asciiTheme="minorHAnsi" w:hAnsiTheme="minorHAnsi" w:cstheme="minorHAnsi"/>
              </w:rPr>
            </w:pPr>
            <w:r w:rsidRPr="0080627B">
              <w:rPr>
                <w:rFonts w:asciiTheme="minorHAnsi" w:hAnsiTheme="minorHAnsi" w:cstheme="minorHAnsi"/>
              </w:rPr>
              <w:t>Paras Sharma</w:t>
            </w:r>
          </w:p>
        </w:tc>
        <w:tc>
          <w:tcPr>
            <w:tcW w:w="4111" w:type="dxa"/>
          </w:tcPr>
          <w:p w:rsidR="0080627B" w:rsidRPr="0080627B" w:rsidRDefault="0080627B" w:rsidP="00B86298">
            <w:pPr>
              <w:pStyle w:val="TableNormal1"/>
              <w:rPr>
                <w:rFonts w:asciiTheme="minorHAnsi" w:hAnsiTheme="minorHAnsi" w:cstheme="minorHAnsi"/>
              </w:rPr>
            </w:pPr>
            <w:r w:rsidRPr="0080627B">
              <w:rPr>
                <w:rFonts w:asciiTheme="minorHAnsi" w:hAnsiTheme="minorHAnsi" w:cstheme="minorHAnsi"/>
              </w:rPr>
              <w:t>Provincial Manager, Architecture Services</w:t>
            </w:r>
          </w:p>
        </w:tc>
        <w:tc>
          <w:tcPr>
            <w:tcW w:w="2976" w:type="dxa"/>
          </w:tcPr>
          <w:p w:rsidR="0080627B" w:rsidRPr="0080627B" w:rsidRDefault="0080627B" w:rsidP="00B86298">
            <w:pPr>
              <w:pStyle w:val="TableNormal1"/>
              <w:rPr>
                <w:rFonts w:asciiTheme="minorHAnsi" w:hAnsiTheme="minorHAnsi" w:cstheme="minorHAnsi"/>
              </w:rPr>
            </w:pPr>
          </w:p>
        </w:tc>
      </w:tr>
      <w:tr w:rsidR="0080627B" w:rsidRPr="0080627B" w:rsidTr="002047A4">
        <w:tc>
          <w:tcPr>
            <w:tcW w:w="1985" w:type="dxa"/>
          </w:tcPr>
          <w:p w:rsidR="0080627B" w:rsidRPr="0080627B" w:rsidRDefault="0080627B" w:rsidP="00B86298">
            <w:pPr>
              <w:pStyle w:val="TableNormal1"/>
              <w:rPr>
                <w:rFonts w:asciiTheme="minorHAnsi" w:hAnsiTheme="minorHAnsi" w:cstheme="minorHAnsi"/>
              </w:rPr>
            </w:pPr>
            <w:r w:rsidRPr="0080627B">
              <w:rPr>
                <w:rFonts w:asciiTheme="minorHAnsi" w:hAnsiTheme="minorHAnsi" w:cstheme="minorHAnsi"/>
              </w:rPr>
              <w:t>Paul Hundal</w:t>
            </w:r>
          </w:p>
        </w:tc>
        <w:tc>
          <w:tcPr>
            <w:tcW w:w="4111" w:type="dxa"/>
          </w:tcPr>
          <w:p w:rsidR="0080627B" w:rsidRPr="0080627B" w:rsidRDefault="0080627B" w:rsidP="00B86298">
            <w:pPr>
              <w:pStyle w:val="TableNormal1"/>
              <w:rPr>
                <w:rFonts w:asciiTheme="minorHAnsi" w:hAnsiTheme="minorHAnsi" w:cstheme="minorHAnsi"/>
              </w:rPr>
            </w:pPr>
            <w:r w:rsidRPr="0080627B">
              <w:rPr>
                <w:rFonts w:asciiTheme="minorHAnsi" w:hAnsiTheme="minorHAnsi" w:cstheme="minorHAnsi"/>
              </w:rPr>
              <w:t>Provincial manager, Database Services</w:t>
            </w:r>
          </w:p>
        </w:tc>
        <w:tc>
          <w:tcPr>
            <w:tcW w:w="2976" w:type="dxa"/>
          </w:tcPr>
          <w:p w:rsidR="0080627B" w:rsidRPr="0080627B" w:rsidRDefault="0080627B" w:rsidP="00B86298">
            <w:pPr>
              <w:pStyle w:val="TableNormal1"/>
              <w:rPr>
                <w:rFonts w:asciiTheme="minorHAnsi" w:hAnsiTheme="minorHAnsi" w:cstheme="minorHAnsi"/>
              </w:rPr>
            </w:pPr>
          </w:p>
        </w:tc>
      </w:tr>
    </w:tbl>
    <w:p w:rsidR="002047A4" w:rsidRDefault="002047A4">
      <w:pPr>
        <w:spacing w:after="200" w:line="276" w:lineRule="auto"/>
        <w:rPr>
          <w:rFonts w:ascii="Calibri" w:hAnsi="Calibri" w:cs="Calibri"/>
          <w:color w:val="365F91"/>
          <w:sz w:val="32"/>
          <w:szCs w:val="32"/>
        </w:rPr>
      </w:pPr>
    </w:p>
    <w:p w:rsidR="002047A4" w:rsidRDefault="002047A4" w:rsidP="002047A4">
      <w:pPr>
        <w:pStyle w:val="Heading2"/>
        <w:rPr>
          <w:b w:val="0"/>
          <w:smallCaps/>
          <w:sz w:val="32"/>
        </w:rPr>
      </w:pPr>
      <w:bookmarkStart w:id="2" w:name="_Toc473121116"/>
      <w:r>
        <w:rPr>
          <w:b w:val="0"/>
          <w:smallCaps/>
          <w:sz w:val="32"/>
        </w:rPr>
        <w:t>Document Contributors</w:t>
      </w:r>
      <w:bookmarkEnd w:id="2"/>
    </w:p>
    <w:p w:rsidR="002047A4" w:rsidRDefault="00225F91" w:rsidP="002047A4">
      <w:r>
        <w:t>The following individuals have been involved in design and planning.</w:t>
      </w:r>
    </w:p>
    <w:p w:rsidR="002047A4" w:rsidRPr="00BE44AF" w:rsidRDefault="002047A4" w:rsidP="002047A4"/>
    <w:tbl>
      <w:tblPr>
        <w:tblStyle w:val="MediumGrid3-Accent1"/>
        <w:tblW w:w="0" w:type="auto"/>
        <w:tblLayout w:type="fixed"/>
        <w:tblLook w:val="0420" w:firstRow="1" w:lastRow="0" w:firstColumn="0" w:lastColumn="0" w:noHBand="0" w:noVBand="1"/>
      </w:tblPr>
      <w:tblGrid>
        <w:gridCol w:w="1985"/>
        <w:gridCol w:w="7054"/>
      </w:tblGrid>
      <w:tr w:rsidR="00225F91" w:rsidRPr="0080627B" w:rsidTr="00225F91">
        <w:trPr>
          <w:cnfStyle w:val="100000000000" w:firstRow="1" w:lastRow="0" w:firstColumn="0" w:lastColumn="0" w:oddVBand="0" w:evenVBand="0" w:oddHBand="0" w:evenHBand="0" w:firstRowFirstColumn="0" w:firstRowLastColumn="0" w:lastRowFirstColumn="0" w:lastRowLastColumn="0"/>
        </w:trPr>
        <w:tc>
          <w:tcPr>
            <w:tcW w:w="1985" w:type="dxa"/>
          </w:tcPr>
          <w:p w:rsidR="00225F91" w:rsidRPr="0080627B" w:rsidRDefault="00225F91" w:rsidP="002047A4">
            <w:pPr>
              <w:pStyle w:val="TableHeader"/>
              <w:rPr>
                <w:rFonts w:asciiTheme="minorHAnsi" w:hAnsiTheme="minorHAnsi" w:cstheme="minorHAnsi"/>
              </w:rPr>
            </w:pPr>
            <w:r w:rsidRPr="0080627B">
              <w:rPr>
                <w:rFonts w:asciiTheme="minorHAnsi" w:hAnsiTheme="minorHAnsi" w:cstheme="minorHAnsi"/>
              </w:rPr>
              <w:t>Name</w:t>
            </w:r>
          </w:p>
        </w:tc>
        <w:tc>
          <w:tcPr>
            <w:tcW w:w="7054" w:type="dxa"/>
          </w:tcPr>
          <w:p w:rsidR="00225F91" w:rsidRPr="0080627B" w:rsidRDefault="00225F91" w:rsidP="002047A4">
            <w:pPr>
              <w:pStyle w:val="TableHeader"/>
              <w:rPr>
                <w:rFonts w:asciiTheme="minorHAnsi" w:hAnsiTheme="minorHAnsi" w:cstheme="minorHAnsi"/>
              </w:rPr>
            </w:pPr>
            <w:r w:rsidRPr="0080627B">
              <w:rPr>
                <w:rFonts w:asciiTheme="minorHAnsi" w:hAnsiTheme="minorHAnsi" w:cstheme="minorHAnsi"/>
              </w:rPr>
              <w:t>Role</w:t>
            </w:r>
          </w:p>
        </w:tc>
      </w:tr>
      <w:tr w:rsidR="00225F91" w:rsidRPr="0080627B" w:rsidTr="00225F91">
        <w:trPr>
          <w:cnfStyle w:val="000000100000" w:firstRow="0" w:lastRow="0" w:firstColumn="0" w:lastColumn="0" w:oddVBand="0" w:evenVBand="0" w:oddHBand="1" w:evenHBand="0" w:firstRowFirstColumn="0" w:firstRowLastColumn="0" w:lastRowFirstColumn="0" w:lastRowLastColumn="0"/>
        </w:trPr>
        <w:tc>
          <w:tcPr>
            <w:tcW w:w="1985" w:type="dxa"/>
          </w:tcPr>
          <w:p w:rsidR="00225F91" w:rsidRPr="0080627B" w:rsidRDefault="00225F91" w:rsidP="002047A4">
            <w:pPr>
              <w:pStyle w:val="TableNormal1"/>
              <w:rPr>
                <w:rFonts w:asciiTheme="minorHAnsi" w:hAnsiTheme="minorHAnsi" w:cstheme="minorHAnsi"/>
              </w:rPr>
            </w:pPr>
            <w:r w:rsidRPr="0080627B">
              <w:rPr>
                <w:rFonts w:asciiTheme="minorHAnsi" w:hAnsiTheme="minorHAnsi" w:cstheme="minorHAnsi"/>
              </w:rPr>
              <w:t>Paul Hundal</w:t>
            </w:r>
          </w:p>
        </w:tc>
        <w:tc>
          <w:tcPr>
            <w:tcW w:w="7054" w:type="dxa"/>
          </w:tcPr>
          <w:p w:rsidR="00225F91" w:rsidRPr="0080627B" w:rsidRDefault="00225F91" w:rsidP="002047A4">
            <w:pPr>
              <w:pStyle w:val="TableNormal1"/>
              <w:rPr>
                <w:rFonts w:asciiTheme="minorHAnsi" w:hAnsiTheme="minorHAnsi" w:cstheme="minorHAnsi"/>
              </w:rPr>
            </w:pPr>
            <w:r w:rsidRPr="0080627B">
              <w:rPr>
                <w:rFonts w:asciiTheme="minorHAnsi" w:hAnsiTheme="minorHAnsi" w:cstheme="minorHAnsi"/>
              </w:rPr>
              <w:t>Provincial manager, Database Services</w:t>
            </w:r>
          </w:p>
        </w:tc>
      </w:tr>
      <w:tr w:rsidR="00225F91" w:rsidRPr="0080627B" w:rsidTr="00225F91">
        <w:tc>
          <w:tcPr>
            <w:tcW w:w="1985" w:type="dxa"/>
          </w:tcPr>
          <w:p w:rsidR="00225F91" w:rsidRPr="0080627B" w:rsidRDefault="00225F91" w:rsidP="002047A4">
            <w:pPr>
              <w:pStyle w:val="TableNormal1"/>
              <w:rPr>
                <w:rFonts w:asciiTheme="minorHAnsi" w:hAnsiTheme="minorHAnsi" w:cstheme="minorHAnsi"/>
              </w:rPr>
            </w:pPr>
            <w:r>
              <w:rPr>
                <w:rFonts w:asciiTheme="minorHAnsi" w:hAnsiTheme="minorHAnsi" w:cstheme="minorHAnsi"/>
              </w:rPr>
              <w:t>Alex Suprun</w:t>
            </w:r>
          </w:p>
        </w:tc>
        <w:tc>
          <w:tcPr>
            <w:tcW w:w="7054" w:type="dxa"/>
          </w:tcPr>
          <w:p w:rsidR="00225F91" w:rsidRPr="0080627B" w:rsidRDefault="00225F91" w:rsidP="002047A4">
            <w:pPr>
              <w:pStyle w:val="TableNormal1"/>
              <w:rPr>
                <w:rFonts w:asciiTheme="minorHAnsi" w:hAnsiTheme="minorHAnsi" w:cstheme="minorHAnsi"/>
              </w:rPr>
            </w:pPr>
            <w:r>
              <w:rPr>
                <w:rFonts w:asciiTheme="minorHAnsi" w:hAnsiTheme="minorHAnsi" w:cstheme="minorHAnsi"/>
              </w:rPr>
              <w:t>Database Administrator, Database Services</w:t>
            </w:r>
          </w:p>
        </w:tc>
      </w:tr>
      <w:tr w:rsidR="00225F91" w:rsidRPr="0080627B" w:rsidTr="00225F91">
        <w:trPr>
          <w:cnfStyle w:val="000000100000" w:firstRow="0" w:lastRow="0" w:firstColumn="0" w:lastColumn="0" w:oddVBand="0" w:evenVBand="0" w:oddHBand="1" w:evenHBand="0" w:firstRowFirstColumn="0" w:firstRowLastColumn="0" w:lastRowFirstColumn="0" w:lastRowLastColumn="0"/>
        </w:trPr>
        <w:tc>
          <w:tcPr>
            <w:tcW w:w="1985" w:type="dxa"/>
          </w:tcPr>
          <w:p w:rsidR="00225F91" w:rsidRPr="0080627B" w:rsidRDefault="00225F91" w:rsidP="002047A4">
            <w:pPr>
              <w:pStyle w:val="TableNormal1"/>
              <w:rPr>
                <w:rFonts w:asciiTheme="minorHAnsi" w:hAnsiTheme="minorHAnsi" w:cstheme="minorHAnsi"/>
              </w:rPr>
            </w:pPr>
            <w:r>
              <w:rPr>
                <w:rFonts w:asciiTheme="minorHAnsi" w:hAnsiTheme="minorHAnsi" w:cstheme="minorHAnsi"/>
              </w:rPr>
              <w:t>Han Wei Chan</w:t>
            </w:r>
          </w:p>
        </w:tc>
        <w:tc>
          <w:tcPr>
            <w:tcW w:w="7054" w:type="dxa"/>
          </w:tcPr>
          <w:p w:rsidR="00225F91" w:rsidRPr="0080627B" w:rsidRDefault="00225F91" w:rsidP="002047A4">
            <w:pPr>
              <w:pStyle w:val="TableNormal1"/>
              <w:rPr>
                <w:rFonts w:asciiTheme="minorHAnsi" w:hAnsiTheme="minorHAnsi" w:cstheme="minorHAnsi"/>
              </w:rPr>
            </w:pPr>
            <w:r>
              <w:rPr>
                <w:rFonts w:asciiTheme="minorHAnsi" w:hAnsiTheme="minorHAnsi" w:cstheme="minorHAnsi"/>
              </w:rPr>
              <w:t>Solution Architect, Architecture Services</w:t>
            </w:r>
          </w:p>
        </w:tc>
      </w:tr>
      <w:tr w:rsidR="00225F91" w:rsidRPr="0080627B" w:rsidTr="00225F91">
        <w:tc>
          <w:tcPr>
            <w:tcW w:w="1985" w:type="dxa"/>
          </w:tcPr>
          <w:p w:rsidR="00225F91" w:rsidRPr="0080627B" w:rsidRDefault="00225F91" w:rsidP="002047A4">
            <w:pPr>
              <w:pStyle w:val="TableNormal1"/>
              <w:rPr>
                <w:rFonts w:asciiTheme="minorHAnsi" w:hAnsiTheme="minorHAnsi" w:cstheme="minorHAnsi"/>
              </w:rPr>
            </w:pPr>
            <w:r>
              <w:rPr>
                <w:rFonts w:asciiTheme="minorHAnsi" w:hAnsiTheme="minorHAnsi" w:cstheme="minorHAnsi"/>
              </w:rPr>
              <w:t>Cliff Sandford</w:t>
            </w:r>
          </w:p>
        </w:tc>
        <w:tc>
          <w:tcPr>
            <w:tcW w:w="7054" w:type="dxa"/>
          </w:tcPr>
          <w:p w:rsidR="00225F91" w:rsidRPr="0080627B" w:rsidRDefault="00225F91" w:rsidP="002047A4">
            <w:pPr>
              <w:pStyle w:val="TableNormal1"/>
              <w:rPr>
                <w:rFonts w:asciiTheme="minorHAnsi" w:hAnsiTheme="minorHAnsi" w:cstheme="minorHAnsi"/>
              </w:rPr>
            </w:pPr>
            <w:r>
              <w:rPr>
                <w:rFonts w:asciiTheme="minorHAnsi" w:hAnsiTheme="minorHAnsi" w:cstheme="minorHAnsi"/>
              </w:rPr>
              <w:t>Solution Architect, Architecture Services</w:t>
            </w:r>
          </w:p>
        </w:tc>
      </w:tr>
    </w:tbl>
    <w:p w:rsidR="002047A4" w:rsidRDefault="002047A4">
      <w:pPr>
        <w:spacing w:after="200" w:line="276" w:lineRule="auto"/>
        <w:rPr>
          <w:rFonts w:ascii="Calibri" w:hAnsi="Calibri" w:cs="Calibri"/>
          <w:color w:val="365F91"/>
          <w:sz w:val="32"/>
          <w:szCs w:val="32"/>
        </w:rPr>
      </w:pPr>
    </w:p>
    <w:p w:rsidR="0080627B" w:rsidRPr="0080627B" w:rsidRDefault="0080627B">
      <w:pPr>
        <w:spacing w:after="200" w:line="276" w:lineRule="auto"/>
        <w:rPr>
          <w:rFonts w:ascii="Calibri" w:hAnsi="Calibri" w:cs="Calibri"/>
          <w:color w:val="365F91"/>
          <w:sz w:val="32"/>
          <w:szCs w:val="32"/>
        </w:rPr>
      </w:pPr>
      <w:r w:rsidRPr="0080627B">
        <w:rPr>
          <w:rFonts w:ascii="Calibri" w:hAnsi="Calibri" w:cs="Calibri"/>
          <w:color w:val="365F91"/>
          <w:sz w:val="32"/>
          <w:szCs w:val="32"/>
        </w:rPr>
        <w:br w:type="page"/>
      </w:r>
    </w:p>
    <w:p w:rsidR="007E5874" w:rsidRPr="00D531C4" w:rsidRDefault="007E5874" w:rsidP="00733AC5">
      <w:pPr>
        <w:autoSpaceDE w:val="0"/>
        <w:autoSpaceDN w:val="0"/>
        <w:adjustRightInd w:val="0"/>
        <w:spacing w:line="336" w:lineRule="auto"/>
        <w:rPr>
          <w:rFonts w:ascii="Calibri" w:hAnsi="Calibri" w:cs="Calibri"/>
          <w:color w:val="365F91"/>
          <w:sz w:val="44"/>
          <w:szCs w:val="44"/>
        </w:rPr>
      </w:pPr>
      <w:r w:rsidRPr="00D531C4">
        <w:rPr>
          <w:rFonts w:ascii="Calibri" w:hAnsi="Calibri" w:cs="Calibri"/>
          <w:color w:val="365F91"/>
          <w:sz w:val="44"/>
          <w:szCs w:val="44"/>
        </w:rPr>
        <w:t>SQL D</w:t>
      </w:r>
      <w:r w:rsidR="00225F91">
        <w:rPr>
          <w:rFonts w:ascii="Calibri" w:hAnsi="Calibri" w:cs="Calibri"/>
          <w:color w:val="365F91"/>
          <w:sz w:val="44"/>
          <w:szCs w:val="44"/>
        </w:rPr>
        <w:t>atabase</w:t>
      </w:r>
      <w:r w:rsidRPr="00D531C4">
        <w:rPr>
          <w:rFonts w:ascii="Calibri" w:hAnsi="Calibri" w:cs="Calibri"/>
          <w:color w:val="365F91"/>
          <w:sz w:val="44"/>
          <w:szCs w:val="44"/>
        </w:rPr>
        <w:t xml:space="preserve"> Design</w:t>
      </w:r>
      <w:r w:rsidR="00225F91">
        <w:rPr>
          <w:rFonts w:ascii="Calibri" w:hAnsi="Calibri" w:cs="Calibri"/>
          <w:color w:val="365F91"/>
          <w:sz w:val="44"/>
          <w:szCs w:val="44"/>
        </w:rPr>
        <w:t xml:space="preserve"> Standards</w:t>
      </w:r>
    </w:p>
    <w:p w:rsidR="005C1765" w:rsidRDefault="005C1765" w:rsidP="005C1765">
      <w:pPr>
        <w:autoSpaceDE w:val="0"/>
        <w:autoSpaceDN w:val="0"/>
        <w:adjustRightInd w:val="0"/>
        <w:spacing w:line="336" w:lineRule="auto"/>
        <w:rPr>
          <w:rFonts w:ascii="Calibri" w:hAnsi="Calibri" w:cs="Calibri"/>
          <w:b/>
          <w:color w:val="E36C0A" w:themeColor="accent6" w:themeShade="BF"/>
          <w:sz w:val="28"/>
        </w:rPr>
      </w:pPr>
    </w:p>
    <w:p w:rsidR="005C1765" w:rsidRPr="0093229A" w:rsidRDefault="005C1765" w:rsidP="0093229A">
      <w:pPr>
        <w:pStyle w:val="Heading1"/>
        <w:numPr>
          <w:ilvl w:val="0"/>
          <w:numId w:val="23"/>
        </w:numPr>
        <w:ind w:left="567" w:hanging="567"/>
        <w:rPr>
          <w:b w:val="0"/>
          <w:smallCaps/>
        </w:rPr>
      </w:pPr>
      <w:bookmarkStart w:id="3" w:name="_Toc473121117"/>
      <w:r w:rsidRPr="0093229A">
        <w:rPr>
          <w:b w:val="0"/>
          <w:smallCaps/>
          <w:color w:val="E36C0A" w:themeColor="accent6" w:themeShade="BF"/>
        </w:rPr>
        <w:t>|</w:t>
      </w:r>
      <w:r w:rsidRPr="0093229A">
        <w:rPr>
          <w:b w:val="0"/>
          <w:smallCaps/>
        </w:rPr>
        <w:t xml:space="preserve"> </w:t>
      </w:r>
      <w:r w:rsidR="00B12535" w:rsidRPr="0093229A">
        <w:rPr>
          <w:b w:val="0"/>
          <w:smallCaps/>
        </w:rPr>
        <w:t>Overview</w:t>
      </w:r>
      <w:bookmarkEnd w:id="3"/>
    </w:p>
    <w:p w:rsidR="005C1765" w:rsidRDefault="006E58F9" w:rsidP="00733AC5">
      <w:pPr>
        <w:autoSpaceDE w:val="0"/>
        <w:autoSpaceDN w:val="0"/>
        <w:adjustRightInd w:val="0"/>
        <w:spacing w:line="336" w:lineRule="auto"/>
        <w:rPr>
          <w:rFonts w:ascii="Calibri" w:hAnsi="Calibri" w:cs="Calibri"/>
          <w:color w:val="000000"/>
        </w:rPr>
      </w:pPr>
      <w:r>
        <w:rPr>
          <w:rFonts w:ascii="Calibri" w:hAnsi="Calibri" w:cs="Calibri"/>
          <w:color w:val="000000"/>
        </w:rPr>
        <w:t>Current database environments among the various health authorities have become fragmented lacking consistent standards.  As a result, r</w:t>
      </w:r>
      <w:r w:rsidR="008561F9">
        <w:rPr>
          <w:rFonts w:ascii="Calibri" w:hAnsi="Calibri" w:cs="Calibri"/>
          <w:color w:val="000000"/>
        </w:rPr>
        <w:t xml:space="preserve">ecent </w:t>
      </w:r>
      <w:r w:rsidR="00AD2FCA">
        <w:rPr>
          <w:rFonts w:ascii="Calibri" w:hAnsi="Calibri" w:cs="Calibri"/>
          <w:color w:val="000000"/>
        </w:rPr>
        <w:t xml:space="preserve">database </w:t>
      </w:r>
      <w:r w:rsidR="00D531C4">
        <w:rPr>
          <w:rFonts w:ascii="Calibri" w:hAnsi="Calibri" w:cs="Calibri"/>
          <w:color w:val="000000"/>
        </w:rPr>
        <w:t xml:space="preserve">migrations </w:t>
      </w:r>
      <w:r w:rsidR="008561F9">
        <w:rPr>
          <w:rFonts w:ascii="Calibri" w:hAnsi="Calibri" w:cs="Calibri"/>
          <w:color w:val="000000"/>
        </w:rPr>
        <w:t>ha</w:t>
      </w:r>
      <w:r w:rsidR="00D531C4">
        <w:rPr>
          <w:rFonts w:ascii="Calibri" w:hAnsi="Calibri" w:cs="Calibri"/>
          <w:color w:val="000000"/>
        </w:rPr>
        <w:t>ve</w:t>
      </w:r>
      <w:r w:rsidR="008561F9">
        <w:rPr>
          <w:rFonts w:ascii="Calibri" w:hAnsi="Calibri" w:cs="Calibri"/>
          <w:color w:val="000000"/>
        </w:rPr>
        <w:t xml:space="preserve"> exposed </w:t>
      </w:r>
      <w:r>
        <w:rPr>
          <w:rFonts w:ascii="Calibri" w:hAnsi="Calibri" w:cs="Calibri"/>
          <w:color w:val="000000"/>
        </w:rPr>
        <w:t xml:space="preserve">these </w:t>
      </w:r>
      <w:r w:rsidR="008561F9">
        <w:rPr>
          <w:rFonts w:ascii="Calibri" w:hAnsi="Calibri" w:cs="Calibri"/>
          <w:color w:val="000000"/>
        </w:rPr>
        <w:t>risk</w:t>
      </w:r>
      <w:r>
        <w:rPr>
          <w:rFonts w:ascii="Calibri" w:hAnsi="Calibri" w:cs="Calibri"/>
          <w:color w:val="000000"/>
        </w:rPr>
        <w:t>s</w:t>
      </w:r>
      <w:r w:rsidR="008561F9">
        <w:rPr>
          <w:rFonts w:ascii="Calibri" w:hAnsi="Calibri" w:cs="Calibri"/>
          <w:color w:val="000000"/>
        </w:rPr>
        <w:t xml:space="preserve"> that must be addressed </w:t>
      </w:r>
      <w:r w:rsidR="00225F91">
        <w:rPr>
          <w:rFonts w:ascii="Calibri" w:hAnsi="Calibri" w:cs="Calibri"/>
          <w:color w:val="000000"/>
        </w:rPr>
        <w:t>holistically</w:t>
      </w:r>
      <w:r w:rsidR="008561F9">
        <w:rPr>
          <w:rFonts w:ascii="Calibri" w:hAnsi="Calibri" w:cs="Calibri"/>
          <w:color w:val="000000"/>
        </w:rPr>
        <w:t xml:space="preserve">. </w:t>
      </w:r>
      <w:r w:rsidR="00236646">
        <w:rPr>
          <w:rFonts w:ascii="Calibri" w:hAnsi="Calibri" w:cs="Calibri"/>
          <w:color w:val="000000"/>
        </w:rPr>
        <w:t xml:space="preserve"> </w:t>
      </w:r>
      <w:r>
        <w:rPr>
          <w:rFonts w:ascii="Calibri" w:hAnsi="Calibri" w:cs="Calibri"/>
          <w:color w:val="000000"/>
        </w:rPr>
        <w:t xml:space="preserve">These inefficiencies not exclusive to </w:t>
      </w:r>
      <w:r w:rsidR="00225F91">
        <w:rPr>
          <w:rFonts w:ascii="Calibri" w:hAnsi="Calibri" w:cs="Calibri"/>
          <w:color w:val="000000"/>
        </w:rPr>
        <w:t xml:space="preserve">database </w:t>
      </w:r>
      <w:r w:rsidR="00D531C4">
        <w:rPr>
          <w:rFonts w:ascii="Calibri" w:hAnsi="Calibri" w:cs="Calibri"/>
          <w:color w:val="000000"/>
        </w:rPr>
        <w:t xml:space="preserve">version </w:t>
      </w:r>
      <w:r w:rsidR="00225F91">
        <w:rPr>
          <w:rFonts w:ascii="Calibri" w:hAnsi="Calibri" w:cs="Calibri"/>
          <w:color w:val="000000"/>
        </w:rPr>
        <w:t>control</w:t>
      </w:r>
      <w:r>
        <w:rPr>
          <w:rFonts w:ascii="Calibri" w:hAnsi="Calibri" w:cs="Calibri"/>
          <w:color w:val="000000"/>
        </w:rPr>
        <w:t xml:space="preserve"> are compounding </w:t>
      </w:r>
      <w:r w:rsidR="00D531C4">
        <w:rPr>
          <w:rFonts w:ascii="Calibri" w:hAnsi="Calibri" w:cs="Calibri"/>
          <w:color w:val="000000"/>
        </w:rPr>
        <w:t xml:space="preserve">database </w:t>
      </w:r>
      <w:r w:rsidR="00D005B9">
        <w:rPr>
          <w:rFonts w:ascii="Calibri" w:hAnsi="Calibri" w:cs="Calibri"/>
          <w:color w:val="000000"/>
        </w:rPr>
        <w:t xml:space="preserve">management. </w:t>
      </w:r>
      <w:r w:rsidR="00236646">
        <w:rPr>
          <w:rFonts w:ascii="Calibri" w:hAnsi="Calibri" w:cs="Calibri"/>
          <w:color w:val="000000"/>
        </w:rPr>
        <w:t xml:space="preserve"> </w:t>
      </w:r>
      <w:r>
        <w:rPr>
          <w:rFonts w:ascii="Calibri" w:hAnsi="Calibri" w:cs="Calibri"/>
          <w:color w:val="000000"/>
        </w:rPr>
        <w:t>The continuing deployments of database implementation pose</w:t>
      </w:r>
      <w:r w:rsidR="000F3B37">
        <w:rPr>
          <w:rFonts w:ascii="Calibri" w:hAnsi="Calibri" w:cs="Calibri"/>
          <w:color w:val="000000"/>
        </w:rPr>
        <w:t xml:space="preserve"> a significant cost for BCCSS and warrant the need for a comprehensive strategy in database management. </w:t>
      </w:r>
    </w:p>
    <w:p w:rsidR="00236646" w:rsidRDefault="00236646" w:rsidP="00733AC5">
      <w:pPr>
        <w:autoSpaceDE w:val="0"/>
        <w:autoSpaceDN w:val="0"/>
        <w:adjustRightInd w:val="0"/>
        <w:spacing w:line="336" w:lineRule="auto"/>
        <w:rPr>
          <w:rFonts w:ascii="Calibri" w:hAnsi="Calibri" w:cs="Calibri"/>
          <w:color w:val="000000"/>
        </w:rPr>
      </w:pPr>
    </w:p>
    <w:p w:rsidR="00B12535" w:rsidRPr="0093229A" w:rsidRDefault="00B12535" w:rsidP="0093229A">
      <w:pPr>
        <w:pStyle w:val="Heading1"/>
        <w:numPr>
          <w:ilvl w:val="0"/>
          <w:numId w:val="23"/>
        </w:numPr>
        <w:ind w:left="567" w:hanging="567"/>
        <w:rPr>
          <w:b w:val="0"/>
          <w:smallCaps/>
        </w:rPr>
      </w:pPr>
      <w:bookmarkStart w:id="4" w:name="_Toc473121118"/>
      <w:r w:rsidRPr="0093229A">
        <w:rPr>
          <w:b w:val="0"/>
          <w:smallCaps/>
          <w:color w:val="F79646" w:themeColor="accent6"/>
        </w:rPr>
        <w:t>|</w:t>
      </w:r>
      <w:r w:rsidRPr="0093229A">
        <w:rPr>
          <w:b w:val="0"/>
          <w:smallCaps/>
        </w:rPr>
        <w:t xml:space="preserve"> </w:t>
      </w:r>
      <w:r w:rsidR="00CB2D48" w:rsidRPr="0093229A">
        <w:rPr>
          <w:b w:val="0"/>
          <w:smallCaps/>
        </w:rPr>
        <w:t>Objectives</w:t>
      </w:r>
      <w:bookmarkEnd w:id="4"/>
    </w:p>
    <w:p w:rsidR="00B12535" w:rsidRDefault="008561F9" w:rsidP="00733AC5">
      <w:pPr>
        <w:autoSpaceDE w:val="0"/>
        <w:autoSpaceDN w:val="0"/>
        <w:adjustRightInd w:val="0"/>
        <w:spacing w:line="336" w:lineRule="auto"/>
        <w:rPr>
          <w:rFonts w:ascii="Calibri" w:hAnsi="Calibri" w:cs="Calibri"/>
          <w:color w:val="000000"/>
        </w:rPr>
      </w:pPr>
      <w:r>
        <w:rPr>
          <w:rFonts w:ascii="Calibri" w:hAnsi="Calibri" w:cs="Calibri"/>
          <w:color w:val="000000"/>
        </w:rPr>
        <w:t>As a central</w:t>
      </w:r>
      <w:r w:rsidR="00D005B9">
        <w:rPr>
          <w:rFonts w:ascii="Calibri" w:hAnsi="Calibri" w:cs="Calibri"/>
          <w:color w:val="000000"/>
        </w:rPr>
        <w:t>ized</w:t>
      </w:r>
      <w:r>
        <w:rPr>
          <w:rFonts w:ascii="Calibri" w:hAnsi="Calibri" w:cs="Calibri"/>
          <w:color w:val="000000"/>
        </w:rPr>
        <w:t xml:space="preserve"> s</w:t>
      </w:r>
      <w:r w:rsidR="00D005B9">
        <w:rPr>
          <w:rFonts w:ascii="Calibri" w:hAnsi="Calibri" w:cs="Calibri"/>
          <w:color w:val="000000"/>
        </w:rPr>
        <w:t>ource promoting shared services</w:t>
      </w:r>
      <w:r w:rsidR="007A72E4">
        <w:rPr>
          <w:rFonts w:ascii="Calibri" w:hAnsi="Calibri" w:cs="Calibri"/>
          <w:color w:val="000000"/>
        </w:rPr>
        <w:t>,</w:t>
      </w:r>
      <w:r>
        <w:rPr>
          <w:rFonts w:ascii="Calibri" w:hAnsi="Calibri" w:cs="Calibri"/>
          <w:color w:val="000000"/>
        </w:rPr>
        <w:t xml:space="preserve"> BCCSS seeks to align and establish </w:t>
      </w:r>
      <w:r w:rsidR="00236646">
        <w:rPr>
          <w:rFonts w:ascii="Calibri" w:hAnsi="Calibri" w:cs="Calibri"/>
          <w:color w:val="000000"/>
        </w:rPr>
        <w:t>strategic direction and</w:t>
      </w:r>
      <w:r>
        <w:rPr>
          <w:rFonts w:ascii="Calibri" w:hAnsi="Calibri" w:cs="Calibri"/>
          <w:color w:val="000000"/>
        </w:rPr>
        <w:t xml:space="preserve"> guidance </w:t>
      </w:r>
      <w:r w:rsidR="00D005B9">
        <w:rPr>
          <w:rFonts w:ascii="Calibri" w:hAnsi="Calibri" w:cs="Calibri"/>
          <w:color w:val="000000"/>
        </w:rPr>
        <w:t>for th</w:t>
      </w:r>
      <w:r w:rsidR="00236646">
        <w:rPr>
          <w:rFonts w:ascii="Calibri" w:hAnsi="Calibri" w:cs="Calibri"/>
          <w:color w:val="000000"/>
        </w:rPr>
        <w:t xml:space="preserve">e database environment.  Moving towards a common </w:t>
      </w:r>
      <w:r w:rsidR="006E58F9">
        <w:rPr>
          <w:rFonts w:ascii="Calibri" w:hAnsi="Calibri" w:cs="Calibri"/>
          <w:color w:val="000000"/>
        </w:rPr>
        <w:t xml:space="preserve">shared and centralized </w:t>
      </w:r>
      <w:r w:rsidR="00236646">
        <w:rPr>
          <w:rFonts w:ascii="Calibri" w:hAnsi="Calibri" w:cs="Calibri"/>
          <w:color w:val="000000"/>
        </w:rPr>
        <w:t xml:space="preserve">model </w:t>
      </w:r>
      <w:r w:rsidR="006E58F9">
        <w:rPr>
          <w:rFonts w:ascii="Calibri" w:hAnsi="Calibri" w:cs="Calibri"/>
          <w:color w:val="000000"/>
        </w:rPr>
        <w:t xml:space="preserve">across health authorities </w:t>
      </w:r>
      <w:r w:rsidR="00236646">
        <w:rPr>
          <w:rFonts w:ascii="Calibri" w:hAnsi="Calibri" w:cs="Calibri"/>
          <w:color w:val="000000"/>
        </w:rPr>
        <w:t xml:space="preserve">will also help standardize user experience and a more sustainable management approach. </w:t>
      </w:r>
    </w:p>
    <w:p w:rsidR="007A72E4" w:rsidRDefault="00236646" w:rsidP="00733AC5">
      <w:pPr>
        <w:autoSpaceDE w:val="0"/>
        <w:autoSpaceDN w:val="0"/>
        <w:adjustRightInd w:val="0"/>
        <w:spacing w:line="336" w:lineRule="auto"/>
        <w:rPr>
          <w:rFonts w:ascii="Calibri" w:hAnsi="Calibri" w:cs="Calibri"/>
          <w:color w:val="000000"/>
        </w:rPr>
      </w:pPr>
      <w:r>
        <w:rPr>
          <w:rFonts w:ascii="Calibri" w:hAnsi="Calibri" w:cs="Calibri"/>
          <w:color w:val="000000"/>
        </w:rPr>
        <w:br/>
      </w:r>
      <w:r w:rsidR="007A72E4">
        <w:rPr>
          <w:rFonts w:ascii="Calibri" w:hAnsi="Calibri" w:cs="Calibri"/>
          <w:color w:val="000000"/>
        </w:rPr>
        <w:t xml:space="preserve">Instituting </w:t>
      </w:r>
      <w:r w:rsidR="00D005B9">
        <w:rPr>
          <w:rFonts w:ascii="Calibri" w:hAnsi="Calibri" w:cs="Calibri"/>
          <w:color w:val="000000"/>
        </w:rPr>
        <w:t xml:space="preserve">a </w:t>
      </w:r>
      <w:r w:rsidR="006E58F9">
        <w:rPr>
          <w:rFonts w:ascii="Calibri" w:hAnsi="Calibri" w:cs="Calibri"/>
          <w:color w:val="000000"/>
        </w:rPr>
        <w:t xml:space="preserve">shared </w:t>
      </w:r>
      <w:r w:rsidR="001B352F">
        <w:rPr>
          <w:rFonts w:ascii="Calibri" w:hAnsi="Calibri" w:cs="Calibri"/>
          <w:color w:val="000000"/>
        </w:rPr>
        <w:t xml:space="preserve">design standard </w:t>
      </w:r>
      <w:r w:rsidR="007A72E4">
        <w:rPr>
          <w:rFonts w:ascii="Calibri" w:hAnsi="Calibri" w:cs="Calibri"/>
          <w:color w:val="000000"/>
        </w:rPr>
        <w:t>promote</w:t>
      </w:r>
      <w:r w:rsidR="001B352F">
        <w:rPr>
          <w:rFonts w:ascii="Calibri" w:hAnsi="Calibri" w:cs="Calibri"/>
          <w:color w:val="000000"/>
        </w:rPr>
        <w:t>s</w:t>
      </w:r>
      <w:r w:rsidR="007A72E4">
        <w:rPr>
          <w:rFonts w:ascii="Calibri" w:hAnsi="Calibri" w:cs="Calibri"/>
          <w:color w:val="000000"/>
        </w:rPr>
        <w:t>:</w:t>
      </w:r>
    </w:p>
    <w:p w:rsidR="007A72E4" w:rsidRDefault="007A72E4" w:rsidP="00C0497B">
      <w:pPr>
        <w:pStyle w:val="ListParagraph"/>
        <w:numPr>
          <w:ilvl w:val="0"/>
          <w:numId w:val="21"/>
        </w:numPr>
        <w:autoSpaceDE w:val="0"/>
        <w:autoSpaceDN w:val="0"/>
        <w:adjustRightInd w:val="0"/>
        <w:spacing w:line="336" w:lineRule="auto"/>
        <w:rPr>
          <w:rFonts w:ascii="Calibri" w:hAnsi="Calibri" w:cs="Calibri"/>
          <w:color w:val="000000"/>
        </w:rPr>
      </w:pPr>
      <w:r>
        <w:rPr>
          <w:rFonts w:ascii="Calibri" w:hAnsi="Calibri" w:cs="Calibri"/>
          <w:color w:val="000000"/>
        </w:rPr>
        <w:t>Efficiencies (performance, procurement, operations</w:t>
      </w:r>
      <w:r w:rsidR="001A5DBA">
        <w:rPr>
          <w:rFonts w:ascii="Calibri" w:hAnsi="Calibri" w:cs="Calibri"/>
          <w:color w:val="000000"/>
        </w:rPr>
        <w:t>, cost</w:t>
      </w:r>
      <w:r w:rsidR="006E58F9">
        <w:rPr>
          <w:rFonts w:ascii="Calibri" w:hAnsi="Calibri" w:cs="Calibri"/>
          <w:color w:val="000000"/>
        </w:rPr>
        <w:t>, resource allocation, licensing</w:t>
      </w:r>
      <w:r>
        <w:rPr>
          <w:rFonts w:ascii="Calibri" w:hAnsi="Calibri" w:cs="Calibri"/>
          <w:color w:val="000000"/>
        </w:rPr>
        <w:t>)</w:t>
      </w:r>
    </w:p>
    <w:p w:rsidR="007A72E4" w:rsidRDefault="007A72E4" w:rsidP="00C0497B">
      <w:pPr>
        <w:pStyle w:val="ListParagraph"/>
        <w:numPr>
          <w:ilvl w:val="0"/>
          <w:numId w:val="21"/>
        </w:numPr>
        <w:autoSpaceDE w:val="0"/>
        <w:autoSpaceDN w:val="0"/>
        <w:adjustRightInd w:val="0"/>
        <w:spacing w:line="336" w:lineRule="auto"/>
        <w:rPr>
          <w:rFonts w:ascii="Calibri" w:hAnsi="Calibri" w:cs="Calibri"/>
          <w:color w:val="000000"/>
        </w:rPr>
      </w:pPr>
      <w:r>
        <w:rPr>
          <w:rFonts w:ascii="Calibri" w:hAnsi="Calibri" w:cs="Calibri"/>
          <w:color w:val="000000"/>
        </w:rPr>
        <w:t>Familiar</w:t>
      </w:r>
      <w:r w:rsidR="00236646">
        <w:rPr>
          <w:rFonts w:ascii="Calibri" w:hAnsi="Calibri" w:cs="Calibri"/>
          <w:color w:val="000000"/>
        </w:rPr>
        <w:t>ity (user experience, support</w:t>
      </w:r>
      <w:r w:rsidR="001B352F">
        <w:rPr>
          <w:rFonts w:ascii="Calibri" w:hAnsi="Calibri" w:cs="Calibri"/>
          <w:color w:val="000000"/>
        </w:rPr>
        <w:t>)</w:t>
      </w:r>
    </w:p>
    <w:p w:rsidR="007A72E4" w:rsidRDefault="007A72E4" w:rsidP="00C0497B">
      <w:pPr>
        <w:pStyle w:val="ListParagraph"/>
        <w:numPr>
          <w:ilvl w:val="0"/>
          <w:numId w:val="21"/>
        </w:numPr>
        <w:autoSpaceDE w:val="0"/>
        <w:autoSpaceDN w:val="0"/>
        <w:adjustRightInd w:val="0"/>
        <w:spacing w:line="336" w:lineRule="auto"/>
        <w:rPr>
          <w:rFonts w:ascii="Calibri" w:hAnsi="Calibri" w:cs="Calibri"/>
          <w:color w:val="000000"/>
        </w:rPr>
      </w:pPr>
      <w:r>
        <w:rPr>
          <w:rFonts w:ascii="Calibri" w:hAnsi="Calibri" w:cs="Calibri"/>
          <w:color w:val="000000"/>
        </w:rPr>
        <w:t>Manageability</w:t>
      </w:r>
      <w:r w:rsidR="001B352F">
        <w:rPr>
          <w:rFonts w:ascii="Calibri" w:hAnsi="Calibri" w:cs="Calibri"/>
          <w:color w:val="000000"/>
        </w:rPr>
        <w:t xml:space="preserve"> (reso</w:t>
      </w:r>
      <w:r w:rsidR="006E58F9">
        <w:rPr>
          <w:rFonts w:ascii="Calibri" w:hAnsi="Calibri" w:cs="Calibri"/>
          <w:color w:val="000000"/>
        </w:rPr>
        <w:t>urce allocation, administration</w:t>
      </w:r>
      <w:r w:rsidR="001B352F">
        <w:rPr>
          <w:rFonts w:ascii="Calibri" w:hAnsi="Calibri" w:cs="Calibri"/>
          <w:color w:val="000000"/>
        </w:rPr>
        <w:t>)</w:t>
      </w:r>
    </w:p>
    <w:p w:rsidR="001A5DBA" w:rsidRPr="00D005B9" w:rsidRDefault="001A5DBA" w:rsidP="00C0497B">
      <w:pPr>
        <w:pStyle w:val="ListParagraph"/>
        <w:numPr>
          <w:ilvl w:val="0"/>
          <w:numId w:val="21"/>
        </w:numPr>
        <w:autoSpaceDE w:val="0"/>
        <w:autoSpaceDN w:val="0"/>
        <w:adjustRightInd w:val="0"/>
        <w:spacing w:line="336" w:lineRule="auto"/>
        <w:rPr>
          <w:rFonts w:ascii="Calibri" w:hAnsi="Calibri" w:cs="Calibri"/>
          <w:color w:val="000000"/>
        </w:rPr>
      </w:pPr>
      <w:r>
        <w:rPr>
          <w:rFonts w:ascii="Calibri" w:hAnsi="Calibri" w:cs="Calibri"/>
          <w:color w:val="000000"/>
        </w:rPr>
        <w:t>Stabilization</w:t>
      </w:r>
      <w:r w:rsidR="001B352F">
        <w:rPr>
          <w:rFonts w:ascii="Calibri" w:hAnsi="Calibri" w:cs="Calibri"/>
          <w:color w:val="000000"/>
        </w:rPr>
        <w:t xml:space="preserve"> </w:t>
      </w:r>
      <w:r w:rsidR="00236646">
        <w:rPr>
          <w:rFonts w:ascii="Calibri" w:hAnsi="Calibri" w:cs="Calibri"/>
          <w:color w:val="000000"/>
        </w:rPr>
        <w:t>(consistent and up-to-date product version</w:t>
      </w:r>
      <w:r w:rsidR="006E58F9">
        <w:rPr>
          <w:rFonts w:ascii="Calibri" w:hAnsi="Calibri" w:cs="Calibri"/>
          <w:color w:val="000000"/>
        </w:rPr>
        <w:t xml:space="preserve"> control</w:t>
      </w:r>
      <w:r w:rsidR="00236646">
        <w:rPr>
          <w:rFonts w:ascii="Calibri" w:hAnsi="Calibri" w:cs="Calibri"/>
          <w:color w:val="000000"/>
        </w:rPr>
        <w:t>)</w:t>
      </w:r>
    </w:p>
    <w:p w:rsidR="001A5DBA" w:rsidRDefault="001A5DBA" w:rsidP="007A72E4">
      <w:pPr>
        <w:autoSpaceDE w:val="0"/>
        <w:autoSpaceDN w:val="0"/>
        <w:adjustRightInd w:val="0"/>
        <w:spacing w:line="336" w:lineRule="auto"/>
        <w:rPr>
          <w:rFonts w:ascii="Calibri" w:hAnsi="Calibri" w:cs="Calibri"/>
          <w:color w:val="000000"/>
        </w:rPr>
      </w:pPr>
    </w:p>
    <w:p w:rsidR="007A72E4" w:rsidRPr="0093229A" w:rsidRDefault="007A72E4" w:rsidP="0093229A">
      <w:pPr>
        <w:pStyle w:val="Heading1"/>
        <w:numPr>
          <w:ilvl w:val="0"/>
          <w:numId w:val="23"/>
        </w:numPr>
        <w:ind w:left="567" w:hanging="567"/>
        <w:rPr>
          <w:b w:val="0"/>
          <w:smallCaps/>
        </w:rPr>
      </w:pPr>
      <w:bookmarkStart w:id="5" w:name="_Toc473121119"/>
      <w:r w:rsidRPr="0093229A">
        <w:rPr>
          <w:b w:val="0"/>
          <w:smallCaps/>
          <w:color w:val="F79646" w:themeColor="accent6"/>
        </w:rPr>
        <w:t>|</w:t>
      </w:r>
      <w:r w:rsidRPr="0093229A">
        <w:rPr>
          <w:b w:val="0"/>
          <w:smallCaps/>
        </w:rPr>
        <w:t xml:space="preserve"> Analysis</w:t>
      </w:r>
      <w:bookmarkEnd w:id="5"/>
    </w:p>
    <w:p w:rsidR="007A72E4" w:rsidRDefault="00236646" w:rsidP="007A72E4">
      <w:pPr>
        <w:autoSpaceDE w:val="0"/>
        <w:autoSpaceDN w:val="0"/>
        <w:adjustRightInd w:val="0"/>
        <w:spacing w:line="336" w:lineRule="auto"/>
        <w:rPr>
          <w:rFonts w:ascii="Calibri" w:hAnsi="Calibri" w:cs="Calibri"/>
          <w:color w:val="000000"/>
        </w:rPr>
      </w:pPr>
      <w:r>
        <w:rPr>
          <w:rFonts w:ascii="Calibri" w:hAnsi="Calibri" w:cs="Calibri"/>
          <w:color w:val="000000"/>
        </w:rPr>
        <w:t xml:space="preserve">Database </w:t>
      </w:r>
      <w:r w:rsidR="00E96482">
        <w:rPr>
          <w:rFonts w:ascii="Calibri" w:hAnsi="Calibri" w:cs="Calibri"/>
          <w:color w:val="000000"/>
        </w:rPr>
        <w:t>implementations among the Health Authorities continue to be deployed in a</w:t>
      </w:r>
      <w:r w:rsidR="00970846">
        <w:rPr>
          <w:rFonts w:ascii="Calibri" w:hAnsi="Calibri" w:cs="Calibri"/>
          <w:color w:val="000000"/>
        </w:rPr>
        <w:t>n</w:t>
      </w:r>
      <w:r w:rsidR="00E96482">
        <w:rPr>
          <w:rFonts w:ascii="Calibri" w:hAnsi="Calibri" w:cs="Calibri"/>
          <w:color w:val="000000"/>
        </w:rPr>
        <w:t xml:space="preserve"> </w:t>
      </w:r>
      <w:r w:rsidR="006E58F9">
        <w:rPr>
          <w:rFonts w:ascii="Calibri" w:hAnsi="Calibri" w:cs="Calibri"/>
          <w:color w:val="000000"/>
        </w:rPr>
        <w:t xml:space="preserve">isolated </w:t>
      </w:r>
      <w:r w:rsidR="006B3504">
        <w:rPr>
          <w:rFonts w:ascii="Calibri" w:hAnsi="Calibri" w:cs="Calibri"/>
          <w:color w:val="000000"/>
        </w:rPr>
        <w:t xml:space="preserve">application </w:t>
      </w:r>
      <w:r w:rsidR="00E96482">
        <w:rPr>
          <w:rFonts w:ascii="Calibri" w:hAnsi="Calibri" w:cs="Calibri"/>
          <w:color w:val="000000"/>
        </w:rPr>
        <w:t>oriented configuration</w:t>
      </w:r>
      <w:r w:rsidR="006B3504">
        <w:rPr>
          <w:rFonts w:ascii="Calibri" w:hAnsi="Calibri" w:cs="Calibri"/>
          <w:color w:val="000000"/>
        </w:rPr>
        <w:t xml:space="preserve">. The tendency is for databases to be implemented as stand-alone servers coupled with the application whereby they </w:t>
      </w:r>
      <w:r w:rsidR="00E96482">
        <w:rPr>
          <w:rFonts w:ascii="Calibri" w:hAnsi="Calibri" w:cs="Calibri"/>
          <w:color w:val="000000"/>
        </w:rPr>
        <w:t>eventually become unmanaged silos resulting in the following characteristics</w:t>
      </w:r>
      <w:r w:rsidR="001A5DBA">
        <w:rPr>
          <w:rFonts w:ascii="Calibri" w:hAnsi="Calibri" w:cs="Calibri"/>
          <w:color w:val="000000"/>
        </w:rPr>
        <w:t>:</w:t>
      </w:r>
    </w:p>
    <w:p w:rsidR="001B352F" w:rsidRDefault="001B352F" w:rsidP="007A72E4">
      <w:pPr>
        <w:autoSpaceDE w:val="0"/>
        <w:autoSpaceDN w:val="0"/>
        <w:adjustRightInd w:val="0"/>
        <w:spacing w:line="336" w:lineRule="auto"/>
        <w:rPr>
          <w:rFonts w:ascii="Calibri" w:hAnsi="Calibri" w:cs="Calibri"/>
          <w:color w:val="000000"/>
        </w:rPr>
      </w:pPr>
    </w:p>
    <w:p w:rsidR="001A5DBA" w:rsidRDefault="00970846" w:rsidP="00C0497B">
      <w:pPr>
        <w:pStyle w:val="ListParagraph"/>
        <w:numPr>
          <w:ilvl w:val="0"/>
          <w:numId w:val="22"/>
        </w:numPr>
        <w:autoSpaceDE w:val="0"/>
        <w:autoSpaceDN w:val="0"/>
        <w:adjustRightInd w:val="0"/>
        <w:spacing w:line="336" w:lineRule="auto"/>
        <w:rPr>
          <w:rFonts w:ascii="Calibri" w:hAnsi="Calibri" w:cs="Calibri"/>
          <w:color w:val="000000"/>
        </w:rPr>
      </w:pPr>
      <w:r>
        <w:rPr>
          <w:rFonts w:ascii="Calibri" w:hAnsi="Calibri" w:cs="Calibri"/>
          <w:color w:val="000000"/>
        </w:rPr>
        <w:t>over-subscribed resource allocation</w:t>
      </w:r>
    </w:p>
    <w:p w:rsidR="001A5DBA" w:rsidRDefault="001A5DBA" w:rsidP="00C0497B">
      <w:pPr>
        <w:pStyle w:val="ListParagraph"/>
        <w:numPr>
          <w:ilvl w:val="0"/>
          <w:numId w:val="22"/>
        </w:numPr>
        <w:autoSpaceDE w:val="0"/>
        <w:autoSpaceDN w:val="0"/>
        <w:adjustRightInd w:val="0"/>
        <w:spacing w:line="336" w:lineRule="auto"/>
        <w:rPr>
          <w:rFonts w:ascii="Calibri" w:hAnsi="Calibri" w:cs="Calibri"/>
          <w:color w:val="000000"/>
        </w:rPr>
      </w:pPr>
      <w:r>
        <w:rPr>
          <w:rFonts w:ascii="Calibri" w:hAnsi="Calibri" w:cs="Calibri"/>
          <w:color w:val="000000"/>
        </w:rPr>
        <w:t>Orphaned systems</w:t>
      </w:r>
    </w:p>
    <w:p w:rsidR="001A5DBA" w:rsidRDefault="001A5DBA" w:rsidP="00C0497B">
      <w:pPr>
        <w:pStyle w:val="ListParagraph"/>
        <w:numPr>
          <w:ilvl w:val="0"/>
          <w:numId w:val="22"/>
        </w:numPr>
        <w:autoSpaceDE w:val="0"/>
        <w:autoSpaceDN w:val="0"/>
        <w:adjustRightInd w:val="0"/>
        <w:spacing w:line="336" w:lineRule="auto"/>
        <w:rPr>
          <w:rFonts w:ascii="Calibri" w:hAnsi="Calibri" w:cs="Calibri"/>
          <w:color w:val="000000"/>
        </w:rPr>
      </w:pPr>
      <w:r>
        <w:rPr>
          <w:rFonts w:ascii="Calibri" w:hAnsi="Calibri" w:cs="Calibri"/>
          <w:color w:val="000000"/>
        </w:rPr>
        <w:t xml:space="preserve">Version </w:t>
      </w:r>
      <w:r w:rsidR="006B3504">
        <w:rPr>
          <w:rFonts w:ascii="Calibri" w:hAnsi="Calibri" w:cs="Calibri"/>
          <w:color w:val="000000"/>
        </w:rPr>
        <w:t>relapse</w:t>
      </w:r>
    </w:p>
    <w:p w:rsidR="001A5DBA" w:rsidRDefault="001A5DBA" w:rsidP="00C0497B">
      <w:pPr>
        <w:pStyle w:val="ListParagraph"/>
        <w:numPr>
          <w:ilvl w:val="0"/>
          <w:numId w:val="22"/>
        </w:numPr>
        <w:autoSpaceDE w:val="0"/>
        <w:autoSpaceDN w:val="0"/>
        <w:adjustRightInd w:val="0"/>
        <w:spacing w:line="336" w:lineRule="auto"/>
        <w:rPr>
          <w:rFonts w:ascii="Calibri" w:hAnsi="Calibri" w:cs="Calibri"/>
          <w:color w:val="000000"/>
        </w:rPr>
      </w:pPr>
      <w:r>
        <w:rPr>
          <w:rFonts w:ascii="Calibri" w:hAnsi="Calibri" w:cs="Calibri"/>
          <w:color w:val="000000"/>
        </w:rPr>
        <w:t>Application coupling</w:t>
      </w:r>
    </w:p>
    <w:p w:rsidR="00E25827" w:rsidRDefault="00E96482" w:rsidP="00C0497B">
      <w:pPr>
        <w:pStyle w:val="ListParagraph"/>
        <w:numPr>
          <w:ilvl w:val="0"/>
          <w:numId w:val="22"/>
        </w:numPr>
        <w:autoSpaceDE w:val="0"/>
        <w:autoSpaceDN w:val="0"/>
        <w:adjustRightInd w:val="0"/>
        <w:spacing w:line="336" w:lineRule="auto"/>
        <w:rPr>
          <w:rFonts w:ascii="Calibri" w:hAnsi="Calibri" w:cs="Calibri"/>
          <w:color w:val="000000"/>
        </w:rPr>
      </w:pPr>
      <w:r>
        <w:rPr>
          <w:rFonts w:ascii="Calibri" w:hAnsi="Calibri" w:cs="Calibri"/>
          <w:color w:val="000000"/>
        </w:rPr>
        <w:t xml:space="preserve">Overlapping database server </w:t>
      </w:r>
      <w:r w:rsidR="001B352F">
        <w:rPr>
          <w:rFonts w:ascii="Calibri" w:hAnsi="Calibri" w:cs="Calibri"/>
          <w:color w:val="000000"/>
        </w:rPr>
        <w:t>redundancies</w:t>
      </w:r>
    </w:p>
    <w:p w:rsidR="00E25827" w:rsidRPr="001A5DBA" w:rsidRDefault="00E96482" w:rsidP="00C0497B">
      <w:pPr>
        <w:pStyle w:val="ListParagraph"/>
        <w:numPr>
          <w:ilvl w:val="0"/>
          <w:numId w:val="22"/>
        </w:numPr>
        <w:autoSpaceDE w:val="0"/>
        <w:autoSpaceDN w:val="0"/>
        <w:adjustRightInd w:val="0"/>
        <w:spacing w:line="336" w:lineRule="auto"/>
        <w:rPr>
          <w:rFonts w:ascii="Calibri" w:hAnsi="Calibri" w:cs="Calibri"/>
          <w:color w:val="000000"/>
        </w:rPr>
      </w:pPr>
      <w:r>
        <w:rPr>
          <w:rFonts w:ascii="Calibri" w:hAnsi="Calibri" w:cs="Calibri"/>
          <w:color w:val="000000"/>
        </w:rPr>
        <w:t xml:space="preserve">Excessive database software </w:t>
      </w:r>
      <w:r w:rsidR="00E25827">
        <w:rPr>
          <w:rFonts w:ascii="Calibri" w:hAnsi="Calibri" w:cs="Calibri"/>
          <w:color w:val="000000"/>
        </w:rPr>
        <w:t xml:space="preserve">licensing </w:t>
      </w:r>
    </w:p>
    <w:p w:rsidR="00B12535" w:rsidRDefault="00B12535" w:rsidP="00733AC5">
      <w:pPr>
        <w:autoSpaceDE w:val="0"/>
        <w:autoSpaceDN w:val="0"/>
        <w:adjustRightInd w:val="0"/>
        <w:spacing w:line="336" w:lineRule="auto"/>
        <w:rPr>
          <w:rFonts w:ascii="Calibri" w:hAnsi="Calibri" w:cs="Calibri"/>
          <w:color w:val="000000"/>
        </w:rPr>
      </w:pPr>
    </w:p>
    <w:p w:rsidR="009C1F5E" w:rsidRPr="0093229A" w:rsidRDefault="009C1F5E" w:rsidP="0093229A">
      <w:pPr>
        <w:pStyle w:val="Heading1"/>
        <w:numPr>
          <w:ilvl w:val="0"/>
          <w:numId w:val="23"/>
        </w:numPr>
        <w:ind w:left="567" w:hanging="567"/>
        <w:rPr>
          <w:b w:val="0"/>
          <w:smallCaps/>
        </w:rPr>
      </w:pPr>
      <w:bookmarkStart w:id="6" w:name="_Toc473121120"/>
      <w:r w:rsidRPr="0093229A">
        <w:rPr>
          <w:b w:val="0"/>
          <w:smallCaps/>
          <w:color w:val="F79646" w:themeColor="accent6"/>
        </w:rPr>
        <w:t>|</w:t>
      </w:r>
      <w:r w:rsidRPr="0093229A">
        <w:rPr>
          <w:b w:val="0"/>
          <w:smallCaps/>
        </w:rPr>
        <w:t xml:space="preserve"> Requirements</w:t>
      </w:r>
      <w:bookmarkEnd w:id="6"/>
    </w:p>
    <w:p w:rsidR="009C1F5E" w:rsidRDefault="009C1F5E" w:rsidP="00C2111F">
      <w:pPr>
        <w:pStyle w:val="ListParagraph"/>
        <w:autoSpaceDE w:val="0"/>
        <w:autoSpaceDN w:val="0"/>
        <w:adjustRightInd w:val="0"/>
        <w:spacing w:line="336" w:lineRule="auto"/>
        <w:rPr>
          <w:rFonts w:ascii="Calibri" w:hAnsi="Calibri" w:cs="Calibri"/>
          <w:color w:val="000000"/>
        </w:rPr>
      </w:pPr>
    </w:p>
    <w:p w:rsidR="00C2111F" w:rsidRDefault="00C2111F" w:rsidP="00C0497B">
      <w:pPr>
        <w:pStyle w:val="ListParagraph"/>
        <w:numPr>
          <w:ilvl w:val="0"/>
          <w:numId w:val="25"/>
        </w:numPr>
        <w:autoSpaceDE w:val="0"/>
        <w:autoSpaceDN w:val="0"/>
        <w:adjustRightInd w:val="0"/>
        <w:spacing w:line="336" w:lineRule="auto"/>
        <w:rPr>
          <w:rFonts w:ascii="Calibri" w:hAnsi="Calibri" w:cs="Calibri"/>
          <w:color w:val="000000"/>
        </w:rPr>
      </w:pPr>
      <w:r>
        <w:rPr>
          <w:rFonts w:ascii="Calibri" w:hAnsi="Calibri" w:cs="Calibri"/>
          <w:color w:val="000000"/>
        </w:rPr>
        <w:t>Back level versions of SQL</w:t>
      </w:r>
    </w:p>
    <w:p w:rsidR="00C2111F" w:rsidRDefault="00C2111F" w:rsidP="00C0497B">
      <w:pPr>
        <w:pStyle w:val="ListParagraph"/>
        <w:numPr>
          <w:ilvl w:val="0"/>
          <w:numId w:val="25"/>
        </w:numPr>
        <w:autoSpaceDE w:val="0"/>
        <w:autoSpaceDN w:val="0"/>
        <w:adjustRightInd w:val="0"/>
        <w:spacing w:line="336" w:lineRule="auto"/>
        <w:rPr>
          <w:rFonts w:ascii="Calibri" w:hAnsi="Calibri" w:cs="Calibri"/>
          <w:color w:val="000000"/>
        </w:rPr>
      </w:pPr>
      <w:r>
        <w:rPr>
          <w:rFonts w:ascii="Calibri" w:hAnsi="Calibri" w:cs="Calibri"/>
          <w:color w:val="000000"/>
        </w:rPr>
        <w:t>High availability</w:t>
      </w:r>
    </w:p>
    <w:p w:rsidR="00C2111F" w:rsidRDefault="00C2111F" w:rsidP="00C0497B">
      <w:pPr>
        <w:pStyle w:val="ListParagraph"/>
        <w:numPr>
          <w:ilvl w:val="0"/>
          <w:numId w:val="25"/>
        </w:numPr>
        <w:autoSpaceDE w:val="0"/>
        <w:autoSpaceDN w:val="0"/>
        <w:adjustRightInd w:val="0"/>
        <w:spacing w:line="336" w:lineRule="auto"/>
        <w:rPr>
          <w:rFonts w:ascii="Calibri" w:hAnsi="Calibri" w:cs="Calibri"/>
          <w:color w:val="000000"/>
        </w:rPr>
      </w:pPr>
      <w:r>
        <w:rPr>
          <w:rFonts w:ascii="Calibri" w:hAnsi="Calibri" w:cs="Calibri"/>
          <w:color w:val="000000"/>
        </w:rPr>
        <w:t>Legacy application preservation</w:t>
      </w:r>
    </w:p>
    <w:p w:rsidR="00C2111F" w:rsidRDefault="00C2111F" w:rsidP="00C0497B">
      <w:pPr>
        <w:pStyle w:val="ListParagraph"/>
        <w:numPr>
          <w:ilvl w:val="0"/>
          <w:numId w:val="25"/>
        </w:numPr>
        <w:autoSpaceDE w:val="0"/>
        <w:autoSpaceDN w:val="0"/>
        <w:adjustRightInd w:val="0"/>
        <w:spacing w:line="336" w:lineRule="auto"/>
        <w:rPr>
          <w:rFonts w:ascii="Calibri" w:hAnsi="Calibri" w:cs="Calibri"/>
          <w:color w:val="000000"/>
        </w:rPr>
      </w:pPr>
      <w:r>
        <w:rPr>
          <w:rFonts w:ascii="Calibri" w:hAnsi="Calibri" w:cs="Calibri"/>
          <w:color w:val="000000"/>
        </w:rPr>
        <w:t>Custom configuration and security isolation</w:t>
      </w:r>
    </w:p>
    <w:p w:rsidR="00C2111F" w:rsidRDefault="00C2111F" w:rsidP="00C0497B">
      <w:pPr>
        <w:pStyle w:val="ListParagraph"/>
        <w:numPr>
          <w:ilvl w:val="0"/>
          <w:numId w:val="25"/>
        </w:numPr>
        <w:autoSpaceDE w:val="0"/>
        <w:autoSpaceDN w:val="0"/>
        <w:adjustRightInd w:val="0"/>
        <w:spacing w:line="336" w:lineRule="auto"/>
        <w:rPr>
          <w:rFonts w:ascii="Calibri" w:hAnsi="Calibri" w:cs="Calibri"/>
          <w:color w:val="000000"/>
        </w:rPr>
      </w:pPr>
      <w:r>
        <w:rPr>
          <w:rFonts w:ascii="Calibri" w:hAnsi="Calibri" w:cs="Calibri"/>
          <w:color w:val="000000"/>
        </w:rPr>
        <w:t>Large workloads</w:t>
      </w:r>
    </w:p>
    <w:p w:rsidR="00C2111F" w:rsidRDefault="00C2111F" w:rsidP="00C0497B">
      <w:pPr>
        <w:pStyle w:val="ListParagraph"/>
        <w:numPr>
          <w:ilvl w:val="0"/>
          <w:numId w:val="25"/>
        </w:numPr>
        <w:autoSpaceDE w:val="0"/>
        <w:autoSpaceDN w:val="0"/>
        <w:adjustRightInd w:val="0"/>
        <w:spacing w:line="336" w:lineRule="auto"/>
        <w:rPr>
          <w:rFonts w:ascii="Calibri" w:hAnsi="Calibri" w:cs="Calibri"/>
          <w:color w:val="000000"/>
        </w:rPr>
      </w:pPr>
      <w:r>
        <w:rPr>
          <w:rFonts w:ascii="Calibri" w:hAnsi="Calibri" w:cs="Calibri"/>
          <w:color w:val="000000"/>
        </w:rPr>
        <w:t>Cost conscious options</w:t>
      </w:r>
    </w:p>
    <w:p w:rsidR="00FC57C9" w:rsidRDefault="00FC57C9" w:rsidP="00C0497B">
      <w:pPr>
        <w:pStyle w:val="ListParagraph"/>
        <w:numPr>
          <w:ilvl w:val="0"/>
          <w:numId w:val="25"/>
        </w:numPr>
        <w:autoSpaceDE w:val="0"/>
        <w:autoSpaceDN w:val="0"/>
        <w:adjustRightInd w:val="0"/>
        <w:spacing w:line="336" w:lineRule="auto"/>
        <w:rPr>
          <w:rFonts w:ascii="Calibri" w:hAnsi="Calibri" w:cs="Calibri"/>
          <w:color w:val="000000"/>
        </w:rPr>
      </w:pPr>
      <w:r>
        <w:rPr>
          <w:rFonts w:ascii="Calibri" w:hAnsi="Calibri" w:cs="Calibri"/>
          <w:color w:val="000000"/>
        </w:rPr>
        <w:t xml:space="preserve">Consolidated licensing </w:t>
      </w:r>
    </w:p>
    <w:p w:rsidR="001A5DBA" w:rsidRDefault="001A5DBA" w:rsidP="00733AC5">
      <w:pPr>
        <w:autoSpaceDE w:val="0"/>
        <w:autoSpaceDN w:val="0"/>
        <w:adjustRightInd w:val="0"/>
        <w:spacing w:line="336" w:lineRule="auto"/>
        <w:rPr>
          <w:rFonts w:ascii="Calibri" w:hAnsi="Calibri" w:cs="Calibri"/>
          <w:color w:val="000000"/>
        </w:rPr>
      </w:pPr>
    </w:p>
    <w:p w:rsidR="00EB343D" w:rsidRPr="0093229A" w:rsidRDefault="00B51E23" w:rsidP="0093229A">
      <w:pPr>
        <w:pStyle w:val="Heading1"/>
        <w:numPr>
          <w:ilvl w:val="0"/>
          <w:numId w:val="23"/>
        </w:numPr>
        <w:ind w:left="567" w:hanging="567"/>
        <w:rPr>
          <w:b w:val="0"/>
          <w:smallCaps/>
        </w:rPr>
      </w:pPr>
      <w:bookmarkStart w:id="7" w:name="_Toc473121121"/>
      <w:r w:rsidRPr="0093229A">
        <w:rPr>
          <w:b w:val="0"/>
          <w:smallCaps/>
          <w:color w:val="F79646" w:themeColor="accent6"/>
        </w:rPr>
        <w:t xml:space="preserve">| </w:t>
      </w:r>
      <w:r w:rsidR="007B5A3A" w:rsidRPr="0093229A">
        <w:rPr>
          <w:b w:val="0"/>
          <w:smallCaps/>
        </w:rPr>
        <w:t>Solution Summary</w:t>
      </w:r>
      <w:bookmarkEnd w:id="7"/>
    </w:p>
    <w:p w:rsidR="00EF191B" w:rsidRDefault="007B5A3A" w:rsidP="00EB343D">
      <w:pPr>
        <w:autoSpaceDE w:val="0"/>
        <w:autoSpaceDN w:val="0"/>
        <w:adjustRightInd w:val="0"/>
        <w:spacing w:line="336" w:lineRule="auto"/>
        <w:rPr>
          <w:rFonts w:ascii="Calibri" w:hAnsi="Calibri" w:cs="Calibri"/>
          <w:color w:val="000000"/>
        </w:rPr>
      </w:pPr>
      <w:r>
        <w:rPr>
          <w:rFonts w:ascii="Calibri" w:hAnsi="Calibri" w:cs="Calibri"/>
          <w:color w:val="000000"/>
        </w:rPr>
        <w:t xml:space="preserve">To address existing challenges in </w:t>
      </w:r>
      <w:r w:rsidR="00EF191B">
        <w:rPr>
          <w:rFonts w:ascii="Calibri" w:hAnsi="Calibri" w:cs="Calibri"/>
          <w:color w:val="000000"/>
        </w:rPr>
        <w:t>resource allocation, cost reduction and database management</w:t>
      </w:r>
      <w:r w:rsidR="00A730B9">
        <w:rPr>
          <w:rFonts w:ascii="Calibri" w:hAnsi="Calibri" w:cs="Calibri"/>
          <w:color w:val="000000"/>
        </w:rPr>
        <w:t>,</w:t>
      </w:r>
      <w:r w:rsidR="00EF191B">
        <w:rPr>
          <w:rFonts w:ascii="Calibri" w:hAnsi="Calibri" w:cs="Calibri"/>
          <w:color w:val="000000"/>
        </w:rPr>
        <w:t xml:space="preserve"> greater</w:t>
      </w:r>
      <w:r>
        <w:rPr>
          <w:rFonts w:ascii="Calibri" w:hAnsi="Calibri" w:cs="Calibri"/>
          <w:color w:val="000000"/>
        </w:rPr>
        <w:t xml:space="preserve"> control must be exercised by establishing </w:t>
      </w:r>
      <w:r w:rsidR="00EF191B">
        <w:rPr>
          <w:rFonts w:ascii="Calibri" w:hAnsi="Calibri" w:cs="Calibri"/>
          <w:color w:val="000000"/>
        </w:rPr>
        <w:t xml:space="preserve">clear direction and </w:t>
      </w:r>
      <w:r>
        <w:rPr>
          <w:rFonts w:ascii="Calibri" w:hAnsi="Calibri" w:cs="Calibri"/>
          <w:color w:val="000000"/>
        </w:rPr>
        <w:t xml:space="preserve">workable standards. </w:t>
      </w:r>
    </w:p>
    <w:p w:rsidR="007B5A3A" w:rsidRDefault="00EF191B" w:rsidP="00EB343D">
      <w:pPr>
        <w:autoSpaceDE w:val="0"/>
        <w:autoSpaceDN w:val="0"/>
        <w:adjustRightInd w:val="0"/>
        <w:spacing w:line="336" w:lineRule="auto"/>
        <w:rPr>
          <w:rFonts w:ascii="Calibri" w:hAnsi="Calibri" w:cs="Calibri"/>
          <w:color w:val="000000"/>
        </w:rPr>
      </w:pPr>
      <w:r>
        <w:rPr>
          <w:rFonts w:ascii="Calibri" w:hAnsi="Calibri" w:cs="Calibri"/>
          <w:color w:val="000000"/>
        </w:rPr>
        <w:t xml:space="preserve">BCCSS architecture and database infrastructure services seek to institute a new enterprise design model that incorporates </w:t>
      </w:r>
      <w:r w:rsidR="007B5A3A">
        <w:rPr>
          <w:rFonts w:ascii="Calibri" w:hAnsi="Calibri" w:cs="Calibri"/>
          <w:color w:val="000000"/>
        </w:rPr>
        <w:t>the following elements:</w:t>
      </w:r>
    </w:p>
    <w:p w:rsidR="007B5A3A" w:rsidRPr="001B352F" w:rsidRDefault="007B5A3A" w:rsidP="00EB343D">
      <w:pPr>
        <w:autoSpaceDE w:val="0"/>
        <w:autoSpaceDN w:val="0"/>
        <w:adjustRightInd w:val="0"/>
        <w:spacing w:line="336" w:lineRule="auto"/>
        <w:ind w:left="360"/>
        <w:rPr>
          <w:rFonts w:ascii="Calibri" w:hAnsi="Calibri" w:cs="Calibri"/>
          <w:color w:val="000000"/>
        </w:rPr>
      </w:pPr>
    </w:p>
    <w:p w:rsidR="007B5A3A" w:rsidRDefault="007B5A3A" w:rsidP="00C0497B">
      <w:pPr>
        <w:pStyle w:val="ListParagraph"/>
        <w:numPr>
          <w:ilvl w:val="0"/>
          <w:numId w:val="24"/>
        </w:numPr>
        <w:autoSpaceDE w:val="0"/>
        <w:autoSpaceDN w:val="0"/>
        <w:adjustRightInd w:val="0"/>
        <w:spacing w:line="336" w:lineRule="auto"/>
      </w:pPr>
      <w:r>
        <w:t>Re-useable standard model</w:t>
      </w:r>
    </w:p>
    <w:p w:rsidR="007B5A3A" w:rsidRDefault="00EF191B" w:rsidP="00C0497B">
      <w:pPr>
        <w:pStyle w:val="ListParagraph"/>
        <w:numPr>
          <w:ilvl w:val="0"/>
          <w:numId w:val="24"/>
        </w:numPr>
        <w:autoSpaceDE w:val="0"/>
        <w:autoSpaceDN w:val="0"/>
        <w:adjustRightInd w:val="0"/>
        <w:spacing w:line="336" w:lineRule="auto"/>
      </w:pPr>
      <w:r>
        <w:t>Software defined data centre</w:t>
      </w:r>
    </w:p>
    <w:p w:rsidR="00EF191B" w:rsidRDefault="00EF191B" w:rsidP="00EB343D">
      <w:pPr>
        <w:autoSpaceDE w:val="0"/>
        <w:autoSpaceDN w:val="0"/>
        <w:adjustRightInd w:val="0"/>
        <w:spacing w:line="336" w:lineRule="auto"/>
      </w:pPr>
    </w:p>
    <w:p w:rsidR="00EF191B" w:rsidRDefault="00EF191B" w:rsidP="00EB343D">
      <w:pPr>
        <w:autoSpaceDE w:val="0"/>
        <w:autoSpaceDN w:val="0"/>
        <w:adjustRightInd w:val="0"/>
        <w:spacing w:line="336" w:lineRule="auto"/>
      </w:pPr>
      <w:r>
        <w:t xml:space="preserve">Using this approach, these overarching tenets </w:t>
      </w:r>
      <w:r w:rsidR="00A730B9">
        <w:t xml:space="preserve">provide the outline in driving design decisions to shape how the future state of MS SQL databases will be envisioned. </w:t>
      </w:r>
    </w:p>
    <w:p w:rsidR="00A730B9" w:rsidRDefault="00A730B9" w:rsidP="00EB343D">
      <w:pPr>
        <w:autoSpaceDE w:val="0"/>
        <w:autoSpaceDN w:val="0"/>
        <w:adjustRightInd w:val="0"/>
        <w:spacing w:line="336" w:lineRule="auto"/>
      </w:pPr>
    </w:p>
    <w:p w:rsidR="00A730B9" w:rsidRDefault="00A730B9" w:rsidP="00EB343D">
      <w:pPr>
        <w:autoSpaceDE w:val="0"/>
        <w:autoSpaceDN w:val="0"/>
        <w:adjustRightInd w:val="0"/>
        <w:spacing w:line="336" w:lineRule="auto"/>
      </w:pPr>
      <w:r>
        <w:t xml:space="preserve">The following tables have been used </w:t>
      </w:r>
      <w:r w:rsidR="005441A0">
        <w:t xml:space="preserve">to capture the design decision process </w:t>
      </w:r>
      <w:r>
        <w:t>in how the solution was derived.</w:t>
      </w:r>
    </w:p>
    <w:p w:rsidR="00B26511" w:rsidRDefault="00B26511">
      <w:pPr>
        <w:spacing w:after="200" w:line="276" w:lineRule="auto"/>
      </w:pPr>
      <w:r>
        <w:br w:type="page"/>
      </w:r>
    </w:p>
    <w:p w:rsidR="00EB343D" w:rsidRPr="0093229A" w:rsidRDefault="00EB343D" w:rsidP="0093229A">
      <w:pPr>
        <w:pStyle w:val="Heading1"/>
        <w:numPr>
          <w:ilvl w:val="1"/>
          <w:numId w:val="23"/>
        </w:numPr>
        <w:rPr>
          <w:b w:val="0"/>
          <w:smallCaps/>
          <w:color w:val="F79646" w:themeColor="accent6"/>
        </w:rPr>
      </w:pPr>
      <w:bookmarkStart w:id="8" w:name="_Toc473121122"/>
      <w:r w:rsidRPr="0093229A">
        <w:rPr>
          <w:b w:val="0"/>
          <w:smallCaps/>
          <w:color w:val="F79646" w:themeColor="accent6"/>
        </w:rPr>
        <w:t xml:space="preserve">| </w:t>
      </w:r>
      <w:r w:rsidRPr="0093229A">
        <w:rPr>
          <w:b w:val="0"/>
          <w:smallCaps/>
        </w:rPr>
        <w:t>Design Decision.01</w:t>
      </w:r>
      <w:r w:rsidR="005441A0" w:rsidRPr="0093229A">
        <w:rPr>
          <w:b w:val="0"/>
          <w:smallCaps/>
        </w:rPr>
        <w:t xml:space="preserve"> - Shared Model</w:t>
      </w:r>
      <w:bookmarkEnd w:id="8"/>
    </w:p>
    <w:p w:rsidR="00B26511" w:rsidRPr="00EB343D" w:rsidRDefault="00B26511" w:rsidP="00B26511">
      <w:pPr>
        <w:pStyle w:val="ListParagraph"/>
        <w:autoSpaceDE w:val="0"/>
        <w:autoSpaceDN w:val="0"/>
        <w:adjustRightInd w:val="0"/>
        <w:spacing w:line="336" w:lineRule="auto"/>
        <w:ind w:left="576"/>
        <w:rPr>
          <w:rFonts w:ascii="Calibri" w:hAnsi="Calibri" w:cs="Calibri"/>
          <w:color w:val="000000"/>
          <w:sz w:val="32"/>
        </w:rPr>
      </w:pPr>
    </w:p>
    <w:p w:rsidR="00EB343D" w:rsidRPr="00B26511" w:rsidRDefault="00EB343D" w:rsidP="00B26511">
      <w:pPr>
        <w:pStyle w:val="Caption"/>
        <w:spacing w:before="0" w:after="0"/>
        <w:ind w:left="431"/>
        <w:jc w:val="left"/>
        <w:rPr>
          <w:rFonts w:asciiTheme="minorHAnsi" w:hAnsiTheme="minorHAnsi" w:cstheme="minorHAnsi"/>
        </w:rPr>
      </w:pPr>
    </w:p>
    <w:tbl>
      <w:tblPr>
        <w:tblStyle w:val="MediumGrid3-Accent1"/>
        <w:tblW w:w="4801" w:type="pct"/>
        <w:tblInd w:w="108" w:type="dxa"/>
        <w:tblLook w:val="0000" w:firstRow="0" w:lastRow="0" w:firstColumn="0" w:lastColumn="0" w:noHBand="0" w:noVBand="0"/>
      </w:tblPr>
      <w:tblGrid>
        <w:gridCol w:w="2137"/>
        <w:gridCol w:w="7058"/>
      </w:tblGrid>
      <w:tr w:rsidR="001F159A" w:rsidRPr="00B51E23" w:rsidTr="00EB343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62" w:type="pct"/>
            <w:shd w:val="clear" w:color="auto" w:fill="17365D" w:themeFill="text2" w:themeFillShade="BF"/>
          </w:tcPr>
          <w:p w:rsidR="001F159A" w:rsidRPr="00B51E23" w:rsidRDefault="001F159A" w:rsidP="002A404E">
            <w:pPr>
              <w:pStyle w:val="TableNormal-GSA"/>
              <w:rPr>
                <w:rFonts w:asciiTheme="minorHAnsi" w:hAnsiTheme="minorHAnsi" w:cstheme="minorHAnsi"/>
              </w:rPr>
            </w:pPr>
            <w:r w:rsidRPr="00B51E23">
              <w:rPr>
                <w:rFonts w:asciiTheme="minorHAnsi" w:hAnsiTheme="minorHAnsi" w:cstheme="minorHAnsi"/>
              </w:rPr>
              <w:t>ID Number</w:t>
            </w:r>
          </w:p>
        </w:tc>
        <w:tc>
          <w:tcPr>
            <w:tcW w:w="3838" w:type="pct"/>
          </w:tcPr>
          <w:p w:rsidR="001F159A" w:rsidRPr="00B51E23" w:rsidRDefault="00EB343D" w:rsidP="002A404E">
            <w:pPr>
              <w:pStyle w:val="TableNormal-GSA"/>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70C0"/>
              </w:rPr>
            </w:pPr>
            <w:r>
              <w:rPr>
                <w:rFonts w:asciiTheme="minorHAnsi" w:hAnsiTheme="minorHAnsi" w:cstheme="minorHAnsi"/>
                <w:color w:val="0070C0"/>
              </w:rPr>
              <w:t>DD.</w:t>
            </w:r>
            <w:r w:rsidR="001F159A" w:rsidRPr="00B51E23">
              <w:rPr>
                <w:rFonts w:asciiTheme="minorHAnsi" w:hAnsiTheme="minorHAnsi" w:cstheme="minorHAnsi"/>
                <w:color w:val="0070C0"/>
              </w:rPr>
              <w:t>01</w:t>
            </w:r>
          </w:p>
        </w:tc>
      </w:tr>
      <w:tr w:rsidR="001F159A" w:rsidRPr="00B51E23" w:rsidTr="00EB343D">
        <w:tc>
          <w:tcPr>
            <w:cnfStyle w:val="000010000000" w:firstRow="0" w:lastRow="0" w:firstColumn="0" w:lastColumn="0" w:oddVBand="1" w:evenVBand="0" w:oddHBand="0" w:evenHBand="0" w:firstRowFirstColumn="0" w:firstRowLastColumn="0" w:lastRowFirstColumn="0" w:lastRowLastColumn="0"/>
            <w:tcW w:w="1162" w:type="pct"/>
            <w:shd w:val="clear" w:color="auto" w:fill="17365D" w:themeFill="text2" w:themeFillShade="BF"/>
          </w:tcPr>
          <w:p w:rsidR="001F159A" w:rsidRPr="00B51E23" w:rsidRDefault="001F159A" w:rsidP="002A404E">
            <w:pPr>
              <w:pStyle w:val="TableNormal-GSA"/>
              <w:rPr>
                <w:rFonts w:asciiTheme="minorHAnsi" w:eastAsia="MS Mincho" w:hAnsiTheme="minorHAnsi" w:cstheme="minorHAnsi"/>
              </w:rPr>
            </w:pPr>
            <w:r w:rsidRPr="00B51E23">
              <w:rPr>
                <w:rFonts w:asciiTheme="minorHAnsi" w:eastAsia="MS Mincho" w:hAnsiTheme="minorHAnsi" w:cstheme="minorHAnsi"/>
              </w:rPr>
              <w:t>Subject Area</w:t>
            </w:r>
          </w:p>
        </w:tc>
        <w:tc>
          <w:tcPr>
            <w:tcW w:w="3838" w:type="pct"/>
          </w:tcPr>
          <w:p w:rsidR="001F159A" w:rsidRPr="00392982" w:rsidRDefault="00EB343D" w:rsidP="00EB343D">
            <w:pPr>
              <w:pStyle w:val="TableNormal-GSA"/>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392982">
              <w:rPr>
                <w:rFonts w:asciiTheme="minorHAnsi" w:hAnsiTheme="minorHAnsi" w:cstheme="minorHAnsi"/>
              </w:rPr>
              <w:t>MS SQL Enterprise database design</w:t>
            </w:r>
          </w:p>
        </w:tc>
      </w:tr>
      <w:tr w:rsidR="001F159A" w:rsidRPr="00B51E23" w:rsidTr="00EB343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62" w:type="pct"/>
            <w:shd w:val="clear" w:color="auto" w:fill="17365D" w:themeFill="text2" w:themeFillShade="BF"/>
          </w:tcPr>
          <w:p w:rsidR="001F159A" w:rsidRPr="00B51E23" w:rsidRDefault="001F159A" w:rsidP="002A404E">
            <w:pPr>
              <w:pStyle w:val="TableNormal-GSA"/>
              <w:rPr>
                <w:rFonts w:asciiTheme="minorHAnsi" w:hAnsiTheme="minorHAnsi" w:cstheme="minorHAnsi"/>
              </w:rPr>
            </w:pPr>
            <w:r w:rsidRPr="00B51E23">
              <w:rPr>
                <w:rFonts w:asciiTheme="minorHAnsi" w:eastAsia="MS Mincho" w:hAnsiTheme="minorHAnsi" w:cstheme="minorHAnsi"/>
              </w:rPr>
              <w:t>Issue or Problem</w:t>
            </w:r>
          </w:p>
        </w:tc>
        <w:tc>
          <w:tcPr>
            <w:tcW w:w="3838" w:type="pct"/>
          </w:tcPr>
          <w:p w:rsidR="001F159A" w:rsidRPr="00392982" w:rsidRDefault="00EB343D" w:rsidP="00C57996">
            <w:pPr>
              <w:pStyle w:val="TableNormal-GSA"/>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392982">
              <w:rPr>
                <w:rFonts w:asciiTheme="minorHAnsi" w:hAnsiTheme="minorHAnsi" w:cstheme="minorHAnsi"/>
              </w:rPr>
              <w:t xml:space="preserve">Decentralized database sprawl and </w:t>
            </w:r>
            <w:r w:rsidR="00C57996">
              <w:rPr>
                <w:rFonts w:asciiTheme="minorHAnsi" w:hAnsiTheme="minorHAnsi" w:cstheme="minorHAnsi"/>
              </w:rPr>
              <w:t>version relapse</w:t>
            </w:r>
          </w:p>
        </w:tc>
      </w:tr>
      <w:tr w:rsidR="001F159A" w:rsidRPr="00B51E23" w:rsidTr="00EB343D">
        <w:tc>
          <w:tcPr>
            <w:cnfStyle w:val="000010000000" w:firstRow="0" w:lastRow="0" w:firstColumn="0" w:lastColumn="0" w:oddVBand="1" w:evenVBand="0" w:oddHBand="0" w:evenHBand="0" w:firstRowFirstColumn="0" w:firstRowLastColumn="0" w:lastRowFirstColumn="0" w:lastRowLastColumn="0"/>
            <w:tcW w:w="1162" w:type="pct"/>
            <w:shd w:val="clear" w:color="auto" w:fill="17365D" w:themeFill="text2" w:themeFillShade="BF"/>
          </w:tcPr>
          <w:p w:rsidR="001F159A" w:rsidRPr="00B51E23" w:rsidRDefault="001F159A" w:rsidP="002A404E">
            <w:pPr>
              <w:pStyle w:val="TableNormal-GSA"/>
              <w:rPr>
                <w:rFonts w:asciiTheme="minorHAnsi" w:hAnsiTheme="minorHAnsi" w:cstheme="minorHAnsi"/>
              </w:rPr>
            </w:pPr>
            <w:r w:rsidRPr="00B51E23">
              <w:rPr>
                <w:rFonts w:asciiTheme="minorHAnsi" w:eastAsia="MS Mincho" w:hAnsiTheme="minorHAnsi" w:cstheme="minorHAnsi"/>
              </w:rPr>
              <w:t>Architectural Decision</w:t>
            </w:r>
          </w:p>
        </w:tc>
        <w:tc>
          <w:tcPr>
            <w:tcW w:w="3838" w:type="pct"/>
          </w:tcPr>
          <w:p w:rsidR="001F159A" w:rsidRPr="00392982" w:rsidRDefault="00EB343D" w:rsidP="00EB343D">
            <w:pPr>
              <w:pStyle w:val="TableNormal-GSA"/>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392982">
              <w:rPr>
                <w:rFonts w:asciiTheme="minorHAnsi" w:hAnsiTheme="minorHAnsi" w:cstheme="minorHAnsi"/>
              </w:rPr>
              <w:t>Standardize all database deployments on a shared model basis</w:t>
            </w:r>
            <w:r w:rsidR="00853586">
              <w:rPr>
                <w:rFonts w:asciiTheme="minorHAnsi" w:hAnsiTheme="minorHAnsi" w:cstheme="minorHAnsi"/>
              </w:rPr>
              <w:t xml:space="preserve"> with high availability</w:t>
            </w:r>
          </w:p>
        </w:tc>
      </w:tr>
      <w:tr w:rsidR="001F159A" w:rsidRPr="00B51E23" w:rsidTr="00EB343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62" w:type="pct"/>
            <w:shd w:val="clear" w:color="auto" w:fill="17365D" w:themeFill="text2" w:themeFillShade="BF"/>
          </w:tcPr>
          <w:p w:rsidR="001F159A" w:rsidRPr="00B51E23" w:rsidRDefault="001F159A" w:rsidP="002A404E">
            <w:pPr>
              <w:pStyle w:val="TableNormal-GSA"/>
              <w:rPr>
                <w:rFonts w:asciiTheme="minorHAnsi" w:hAnsiTheme="minorHAnsi" w:cstheme="minorHAnsi"/>
              </w:rPr>
            </w:pPr>
            <w:r w:rsidRPr="00B51E23">
              <w:rPr>
                <w:rFonts w:asciiTheme="minorHAnsi" w:hAnsiTheme="minorHAnsi" w:cstheme="minorHAnsi"/>
              </w:rPr>
              <w:t>Status</w:t>
            </w:r>
          </w:p>
        </w:tc>
        <w:tc>
          <w:tcPr>
            <w:tcW w:w="3838" w:type="pct"/>
          </w:tcPr>
          <w:p w:rsidR="001F159A" w:rsidRPr="00392982" w:rsidRDefault="00EB343D" w:rsidP="002A404E">
            <w:pPr>
              <w:pStyle w:val="TableNormal-GSA"/>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392982">
              <w:rPr>
                <w:rFonts w:asciiTheme="minorHAnsi" w:hAnsiTheme="minorHAnsi" w:cstheme="minorHAnsi"/>
              </w:rPr>
              <w:t>Decided.</w:t>
            </w:r>
            <w:r w:rsidR="00853586">
              <w:rPr>
                <w:rFonts w:asciiTheme="minorHAnsi" w:hAnsiTheme="minorHAnsi" w:cstheme="minorHAnsi"/>
              </w:rPr>
              <w:t xml:space="preserve"> This has not yet been approved</w:t>
            </w:r>
          </w:p>
        </w:tc>
      </w:tr>
      <w:tr w:rsidR="001F159A" w:rsidRPr="00B51E23" w:rsidTr="00EB343D">
        <w:tc>
          <w:tcPr>
            <w:cnfStyle w:val="000010000000" w:firstRow="0" w:lastRow="0" w:firstColumn="0" w:lastColumn="0" w:oddVBand="1" w:evenVBand="0" w:oddHBand="0" w:evenHBand="0" w:firstRowFirstColumn="0" w:firstRowLastColumn="0" w:lastRowFirstColumn="0" w:lastRowLastColumn="0"/>
            <w:tcW w:w="1162" w:type="pct"/>
            <w:shd w:val="clear" w:color="auto" w:fill="17365D" w:themeFill="text2" w:themeFillShade="BF"/>
          </w:tcPr>
          <w:p w:rsidR="001F159A" w:rsidRPr="00B51E23" w:rsidRDefault="001F159A" w:rsidP="002A404E">
            <w:pPr>
              <w:pStyle w:val="TableNormal-GSA"/>
              <w:rPr>
                <w:rFonts w:asciiTheme="minorHAnsi" w:hAnsiTheme="minorHAnsi" w:cstheme="minorHAnsi"/>
              </w:rPr>
            </w:pPr>
            <w:r w:rsidRPr="00B51E23">
              <w:rPr>
                <w:rFonts w:asciiTheme="minorHAnsi" w:eastAsia="MS Mincho" w:hAnsiTheme="minorHAnsi" w:cstheme="minorHAnsi"/>
              </w:rPr>
              <w:t>Motivation</w:t>
            </w:r>
          </w:p>
        </w:tc>
        <w:tc>
          <w:tcPr>
            <w:tcW w:w="3838" w:type="pct"/>
          </w:tcPr>
          <w:p w:rsidR="001F159A" w:rsidRPr="00392982" w:rsidRDefault="000E3D59" w:rsidP="00853586">
            <w:pPr>
              <w:pStyle w:val="TableNormal-GSA"/>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392982">
              <w:rPr>
                <w:rFonts w:asciiTheme="minorHAnsi" w:hAnsiTheme="minorHAnsi" w:cstheme="minorHAnsi"/>
              </w:rPr>
              <w:t>Isolated servers host</w:t>
            </w:r>
            <w:r w:rsidR="00853586">
              <w:rPr>
                <w:rFonts w:asciiTheme="minorHAnsi" w:hAnsiTheme="minorHAnsi" w:cstheme="minorHAnsi"/>
              </w:rPr>
              <w:t>ing only a</w:t>
            </w:r>
            <w:r w:rsidRPr="00392982">
              <w:rPr>
                <w:rFonts w:asciiTheme="minorHAnsi" w:hAnsiTheme="minorHAnsi" w:cstheme="minorHAnsi"/>
              </w:rPr>
              <w:t xml:space="preserve"> single data</w:t>
            </w:r>
            <w:r w:rsidR="00853586">
              <w:rPr>
                <w:rFonts w:asciiTheme="minorHAnsi" w:hAnsiTheme="minorHAnsi" w:cstheme="minorHAnsi"/>
              </w:rPr>
              <w:t>base are inefficient and costly</w:t>
            </w:r>
          </w:p>
        </w:tc>
      </w:tr>
      <w:tr w:rsidR="001F159A" w:rsidRPr="00B51E23" w:rsidTr="00EB343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62" w:type="pct"/>
            <w:shd w:val="clear" w:color="auto" w:fill="17365D" w:themeFill="text2" w:themeFillShade="BF"/>
          </w:tcPr>
          <w:p w:rsidR="001F159A" w:rsidRPr="00B51E23" w:rsidRDefault="001F159A" w:rsidP="002A404E">
            <w:pPr>
              <w:pStyle w:val="TableNormal-GSA"/>
              <w:rPr>
                <w:rFonts w:asciiTheme="minorHAnsi" w:hAnsiTheme="minorHAnsi" w:cstheme="minorHAnsi"/>
              </w:rPr>
            </w:pPr>
            <w:r w:rsidRPr="00B51E23">
              <w:rPr>
                <w:rFonts w:asciiTheme="minorHAnsi" w:eastAsia="MS Mincho" w:hAnsiTheme="minorHAnsi" w:cstheme="minorHAnsi"/>
              </w:rPr>
              <w:t>Assumptions</w:t>
            </w:r>
          </w:p>
        </w:tc>
        <w:tc>
          <w:tcPr>
            <w:tcW w:w="3838" w:type="pct"/>
          </w:tcPr>
          <w:p w:rsidR="001F159A" w:rsidRPr="00392982" w:rsidRDefault="00392982" w:rsidP="002A404E">
            <w:pPr>
              <w:pStyle w:val="TableNormal-GSA"/>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392982">
              <w:rPr>
                <w:rFonts w:asciiTheme="minorHAnsi" w:hAnsiTheme="minorHAnsi" w:cstheme="minorHAnsi"/>
              </w:rPr>
              <w:t>Reserved VM cluster and hosts are available for deployment</w:t>
            </w:r>
          </w:p>
        </w:tc>
      </w:tr>
      <w:tr w:rsidR="001F159A" w:rsidRPr="00B51E23" w:rsidTr="00EB343D">
        <w:tc>
          <w:tcPr>
            <w:cnfStyle w:val="000010000000" w:firstRow="0" w:lastRow="0" w:firstColumn="0" w:lastColumn="0" w:oddVBand="1" w:evenVBand="0" w:oddHBand="0" w:evenHBand="0" w:firstRowFirstColumn="0" w:firstRowLastColumn="0" w:lastRowFirstColumn="0" w:lastRowLastColumn="0"/>
            <w:tcW w:w="1162" w:type="pct"/>
            <w:shd w:val="clear" w:color="auto" w:fill="17365D" w:themeFill="text2" w:themeFillShade="BF"/>
          </w:tcPr>
          <w:p w:rsidR="001F159A" w:rsidRPr="00B51E23" w:rsidRDefault="001F159A" w:rsidP="002A404E">
            <w:pPr>
              <w:pStyle w:val="TableNormal-GSA"/>
              <w:rPr>
                <w:rFonts w:asciiTheme="minorHAnsi" w:hAnsiTheme="minorHAnsi" w:cstheme="minorHAnsi"/>
              </w:rPr>
            </w:pPr>
            <w:r w:rsidRPr="00B51E23">
              <w:rPr>
                <w:rFonts w:asciiTheme="minorHAnsi" w:eastAsia="MS Mincho" w:hAnsiTheme="minorHAnsi" w:cstheme="minorHAnsi"/>
              </w:rPr>
              <w:t>Positions</w:t>
            </w:r>
          </w:p>
        </w:tc>
        <w:tc>
          <w:tcPr>
            <w:tcW w:w="3838" w:type="pct"/>
          </w:tcPr>
          <w:p w:rsidR="00392982" w:rsidRPr="00392982" w:rsidRDefault="00392982" w:rsidP="00C0497B">
            <w:pPr>
              <w:pStyle w:val="TableNormal-GSA"/>
              <w:numPr>
                <w:ilvl w:val="0"/>
                <w:numId w:val="26"/>
              </w:numPr>
              <w:spacing w:before="0" w:after="0"/>
              <w:ind w:left="357" w:hanging="357"/>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392982">
              <w:rPr>
                <w:rFonts w:asciiTheme="minorHAnsi" w:hAnsiTheme="minorHAnsi" w:cstheme="minorHAnsi"/>
              </w:rPr>
              <w:t xml:space="preserve">Win2003 Migration (main driver are costly </w:t>
            </w:r>
            <w:r w:rsidR="00C57996">
              <w:rPr>
                <w:rFonts w:asciiTheme="minorHAnsi" w:hAnsiTheme="minorHAnsi" w:cstheme="minorHAnsi"/>
              </w:rPr>
              <w:t xml:space="preserve">CSAs </w:t>
            </w:r>
            <w:r w:rsidRPr="00392982">
              <w:rPr>
                <w:rFonts w:asciiTheme="minorHAnsi" w:hAnsiTheme="minorHAnsi" w:cstheme="minorHAnsi"/>
              </w:rPr>
              <w:t>with vendor)</w:t>
            </w:r>
          </w:p>
          <w:p w:rsidR="00392982" w:rsidRPr="00392982" w:rsidRDefault="00392982" w:rsidP="00C0497B">
            <w:pPr>
              <w:pStyle w:val="TableNormal-GSA"/>
              <w:numPr>
                <w:ilvl w:val="0"/>
                <w:numId w:val="26"/>
              </w:numPr>
              <w:spacing w:before="0" w:after="0"/>
              <w:ind w:left="357" w:hanging="357"/>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392982">
              <w:rPr>
                <w:rFonts w:asciiTheme="minorHAnsi" w:hAnsiTheme="minorHAnsi" w:cstheme="minorHAnsi"/>
              </w:rPr>
              <w:t>DB team in favour of standardization</w:t>
            </w:r>
          </w:p>
          <w:p w:rsidR="00392982" w:rsidRPr="00392982" w:rsidRDefault="00392982" w:rsidP="00C0497B">
            <w:pPr>
              <w:pStyle w:val="TableNormal-GSA"/>
              <w:numPr>
                <w:ilvl w:val="0"/>
                <w:numId w:val="26"/>
              </w:numPr>
              <w:spacing w:before="0" w:after="0"/>
              <w:ind w:left="357" w:hanging="357"/>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392982">
              <w:rPr>
                <w:rFonts w:asciiTheme="minorHAnsi" w:hAnsiTheme="minorHAnsi" w:cstheme="minorHAnsi"/>
              </w:rPr>
              <w:t>Architecture team in favour of standardization</w:t>
            </w:r>
          </w:p>
          <w:p w:rsidR="001F159A" w:rsidRPr="00392982" w:rsidRDefault="00392982" w:rsidP="00C0497B">
            <w:pPr>
              <w:pStyle w:val="TableNormal-GSA"/>
              <w:numPr>
                <w:ilvl w:val="0"/>
                <w:numId w:val="26"/>
              </w:numPr>
              <w:spacing w:before="0" w:after="0"/>
              <w:ind w:left="357" w:hanging="357"/>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392982">
              <w:rPr>
                <w:rFonts w:asciiTheme="minorHAnsi" w:hAnsiTheme="minorHAnsi" w:cstheme="minorHAnsi"/>
              </w:rPr>
              <w:t>Endeavour to move forward with this initiative</w:t>
            </w:r>
          </w:p>
          <w:p w:rsidR="00392982" w:rsidRPr="00392982" w:rsidRDefault="00392982" w:rsidP="00C0497B">
            <w:pPr>
              <w:pStyle w:val="TableNormal-GSA"/>
              <w:numPr>
                <w:ilvl w:val="0"/>
                <w:numId w:val="26"/>
              </w:numPr>
              <w:spacing w:before="0" w:after="0"/>
              <w:ind w:left="357" w:hanging="357"/>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392982">
              <w:rPr>
                <w:rFonts w:asciiTheme="minorHAnsi" w:hAnsiTheme="minorHAnsi" w:cstheme="minorHAnsi"/>
              </w:rPr>
              <w:t>Do nothing and maintain status quo</w:t>
            </w:r>
          </w:p>
        </w:tc>
      </w:tr>
      <w:tr w:rsidR="001F159A" w:rsidRPr="00B51E23" w:rsidTr="00EB343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62" w:type="pct"/>
            <w:shd w:val="clear" w:color="auto" w:fill="17365D" w:themeFill="text2" w:themeFillShade="BF"/>
          </w:tcPr>
          <w:p w:rsidR="001F159A" w:rsidRPr="00B51E23" w:rsidRDefault="001F159A" w:rsidP="002A404E">
            <w:pPr>
              <w:pStyle w:val="TableNormal-GSA"/>
              <w:rPr>
                <w:rFonts w:asciiTheme="minorHAnsi" w:hAnsiTheme="minorHAnsi" w:cstheme="minorHAnsi"/>
              </w:rPr>
            </w:pPr>
            <w:r w:rsidRPr="00B51E23">
              <w:rPr>
                <w:rFonts w:asciiTheme="minorHAnsi" w:eastAsia="MS Mincho" w:hAnsiTheme="minorHAnsi" w:cstheme="minorHAnsi"/>
              </w:rPr>
              <w:t>Justification</w:t>
            </w:r>
          </w:p>
        </w:tc>
        <w:tc>
          <w:tcPr>
            <w:tcW w:w="3838" w:type="pct"/>
          </w:tcPr>
          <w:p w:rsidR="001F159A" w:rsidRPr="00392982" w:rsidRDefault="000E3D59" w:rsidP="00C57996">
            <w:pPr>
              <w:pStyle w:val="TableNormal-GSA"/>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392982">
              <w:rPr>
                <w:rFonts w:asciiTheme="minorHAnsi" w:hAnsiTheme="minorHAnsi" w:cstheme="minorHAnsi"/>
              </w:rPr>
              <w:t xml:space="preserve">Properly spec’ed DB servers are more than capable of hosting multiple databases on a single common server. This not only saves on licensing costs but also make more effective use of compute, memory, storage and data centre real estate. Moreover centralizing DBs on DB servers will facilitate DB </w:t>
            </w:r>
            <w:r w:rsidR="00C57996">
              <w:rPr>
                <w:rFonts w:asciiTheme="minorHAnsi" w:hAnsiTheme="minorHAnsi" w:cstheme="minorHAnsi"/>
              </w:rPr>
              <w:t xml:space="preserve">administration </w:t>
            </w:r>
            <w:r w:rsidRPr="00392982">
              <w:rPr>
                <w:rFonts w:asciiTheme="minorHAnsi" w:hAnsiTheme="minorHAnsi" w:cstheme="minorHAnsi"/>
              </w:rPr>
              <w:t>from a tracking, identification and administration perspective.</w:t>
            </w:r>
          </w:p>
        </w:tc>
      </w:tr>
      <w:tr w:rsidR="001F159A" w:rsidRPr="00B51E23" w:rsidTr="00EB343D">
        <w:tc>
          <w:tcPr>
            <w:cnfStyle w:val="000010000000" w:firstRow="0" w:lastRow="0" w:firstColumn="0" w:lastColumn="0" w:oddVBand="1" w:evenVBand="0" w:oddHBand="0" w:evenHBand="0" w:firstRowFirstColumn="0" w:firstRowLastColumn="0" w:lastRowFirstColumn="0" w:lastRowLastColumn="0"/>
            <w:tcW w:w="1162" w:type="pct"/>
            <w:shd w:val="clear" w:color="auto" w:fill="17365D" w:themeFill="text2" w:themeFillShade="BF"/>
          </w:tcPr>
          <w:p w:rsidR="001F159A" w:rsidRPr="00B51E23" w:rsidRDefault="001F159A" w:rsidP="002A404E">
            <w:pPr>
              <w:pStyle w:val="TableNormal-GSA"/>
              <w:rPr>
                <w:rFonts w:asciiTheme="minorHAnsi" w:hAnsiTheme="minorHAnsi" w:cstheme="minorHAnsi"/>
              </w:rPr>
            </w:pPr>
            <w:r w:rsidRPr="00B51E23">
              <w:rPr>
                <w:rFonts w:asciiTheme="minorHAnsi" w:eastAsia="MS Mincho" w:hAnsiTheme="minorHAnsi" w:cstheme="minorHAnsi"/>
              </w:rPr>
              <w:t>Implications</w:t>
            </w:r>
          </w:p>
        </w:tc>
        <w:tc>
          <w:tcPr>
            <w:tcW w:w="3838" w:type="pct"/>
          </w:tcPr>
          <w:p w:rsidR="001F159A" w:rsidRPr="00392982" w:rsidRDefault="000E3D59" w:rsidP="00392982">
            <w:pPr>
              <w:pStyle w:val="TableNormal-GSA"/>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392982">
              <w:rPr>
                <w:rFonts w:asciiTheme="minorHAnsi" w:hAnsiTheme="minorHAnsi" w:cstheme="minorHAnsi"/>
              </w:rPr>
              <w:t>Cost savings and sustainable efficiencies.</w:t>
            </w:r>
            <w:r w:rsidR="00392982" w:rsidRPr="00392982">
              <w:rPr>
                <w:rFonts w:asciiTheme="minorHAnsi" w:hAnsiTheme="minorHAnsi" w:cstheme="minorHAnsi"/>
              </w:rPr>
              <w:t xml:space="preserve"> Database oversight under one umbrella.</w:t>
            </w:r>
          </w:p>
        </w:tc>
      </w:tr>
      <w:tr w:rsidR="001F159A" w:rsidRPr="00B51E23" w:rsidTr="00EB343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62" w:type="pct"/>
            <w:shd w:val="clear" w:color="auto" w:fill="17365D" w:themeFill="text2" w:themeFillShade="BF"/>
          </w:tcPr>
          <w:p w:rsidR="001F159A" w:rsidRPr="00B51E23" w:rsidRDefault="001F159A" w:rsidP="002A404E">
            <w:pPr>
              <w:pStyle w:val="TableNormal-GSA"/>
              <w:rPr>
                <w:rFonts w:asciiTheme="minorHAnsi" w:hAnsiTheme="minorHAnsi" w:cstheme="minorHAnsi"/>
              </w:rPr>
            </w:pPr>
            <w:r w:rsidRPr="00B51E23">
              <w:rPr>
                <w:rFonts w:asciiTheme="minorHAnsi" w:eastAsia="MS Mincho" w:hAnsiTheme="minorHAnsi" w:cstheme="minorHAnsi"/>
              </w:rPr>
              <w:t>Derived Requirements</w:t>
            </w:r>
          </w:p>
        </w:tc>
        <w:tc>
          <w:tcPr>
            <w:tcW w:w="3838" w:type="pct"/>
          </w:tcPr>
          <w:p w:rsidR="001F159A" w:rsidRPr="00392982" w:rsidRDefault="000E3D59" w:rsidP="002A404E">
            <w:pPr>
              <w:pStyle w:val="TableNormal-GSA"/>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392982">
              <w:rPr>
                <w:rFonts w:asciiTheme="minorHAnsi" w:hAnsiTheme="minorHAnsi" w:cstheme="minorHAnsi"/>
              </w:rPr>
              <w:t>See section 4.0</w:t>
            </w:r>
          </w:p>
        </w:tc>
      </w:tr>
      <w:tr w:rsidR="001F159A" w:rsidRPr="00B51E23" w:rsidTr="00EB343D">
        <w:tc>
          <w:tcPr>
            <w:cnfStyle w:val="000010000000" w:firstRow="0" w:lastRow="0" w:firstColumn="0" w:lastColumn="0" w:oddVBand="1" w:evenVBand="0" w:oddHBand="0" w:evenHBand="0" w:firstRowFirstColumn="0" w:firstRowLastColumn="0" w:lastRowFirstColumn="0" w:lastRowLastColumn="0"/>
            <w:tcW w:w="1162" w:type="pct"/>
            <w:shd w:val="clear" w:color="auto" w:fill="17365D" w:themeFill="text2" w:themeFillShade="BF"/>
          </w:tcPr>
          <w:p w:rsidR="001F159A" w:rsidRPr="00B51E23" w:rsidRDefault="001F159A" w:rsidP="002A404E">
            <w:pPr>
              <w:pStyle w:val="TableNormal-GSA"/>
              <w:rPr>
                <w:rFonts w:asciiTheme="minorHAnsi" w:hAnsiTheme="minorHAnsi" w:cstheme="minorHAnsi"/>
              </w:rPr>
            </w:pPr>
            <w:r w:rsidRPr="00B51E23">
              <w:rPr>
                <w:rFonts w:asciiTheme="minorHAnsi" w:eastAsia="MS Mincho" w:hAnsiTheme="minorHAnsi" w:cstheme="minorHAnsi"/>
              </w:rPr>
              <w:t>Related Decisions</w:t>
            </w:r>
          </w:p>
        </w:tc>
        <w:tc>
          <w:tcPr>
            <w:tcW w:w="3838" w:type="pct"/>
          </w:tcPr>
          <w:p w:rsidR="00B26511" w:rsidRDefault="00392982" w:rsidP="00C0497B">
            <w:pPr>
              <w:pStyle w:val="TableNormal-GSA"/>
              <w:numPr>
                <w:ilvl w:val="0"/>
                <w:numId w:val="28"/>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392982">
              <w:rPr>
                <w:rFonts w:asciiTheme="minorHAnsi" w:hAnsiTheme="minorHAnsi" w:cstheme="minorHAnsi"/>
              </w:rPr>
              <w:t>Efficient resource allocation</w:t>
            </w:r>
          </w:p>
          <w:p w:rsidR="00B26511" w:rsidRDefault="00B26511" w:rsidP="00C0497B">
            <w:pPr>
              <w:pStyle w:val="TableNormal-GSA"/>
              <w:numPr>
                <w:ilvl w:val="0"/>
                <w:numId w:val="28"/>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D</w:t>
            </w:r>
            <w:r w:rsidR="00392982" w:rsidRPr="00392982">
              <w:rPr>
                <w:rFonts w:asciiTheme="minorHAnsi" w:hAnsiTheme="minorHAnsi" w:cstheme="minorHAnsi"/>
              </w:rPr>
              <w:t>ata centre density</w:t>
            </w:r>
          </w:p>
          <w:p w:rsidR="00B26511" w:rsidRDefault="00B26511" w:rsidP="00C0497B">
            <w:pPr>
              <w:pStyle w:val="TableNormal-GSA"/>
              <w:numPr>
                <w:ilvl w:val="0"/>
                <w:numId w:val="28"/>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L</w:t>
            </w:r>
            <w:r w:rsidR="00392982" w:rsidRPr="00392982">
              <w:rPr>
                <w:rFonts w:asciiTheme="minorHAnsi" w:hAnsiTheme="minorHAnsi" w:cstheme="minorHAnsi"/>
              </w:rPr>
              <w:t>icensing economies</w:t>
            </w:r>
          </w:p>
          <w:p w:rsidR="00B26511" w:rsidRDefault="00B26511" w:rsidP="00C0497B">
            <w:pPr>
              <w:pStyle w:val="TableNormal-GSA"/>
              <w:numPr>
                <w:ilvl w:val="0"/>
                <w:numId w:val="28"/>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C</w:t>
            </w:r>
            <w:r w:rsidR="00392982" w:rsidRPr="00392982">
              <w:rPr>
                <w:rFonts w:asciiTheme="minorHAnsi" w:hAnsiTheme="minorHAnsi" w:cstheme="minorHAnsi"/>
              </w:rPr>
              <w:t>entralized DB management</w:t>
            </w:r>
          </w:p>
          <w:p w:rsidR="00B26511" w:rsidRDefault="00B26511" w:rsidP="00C0497B">
            <w:pPr>
              <w:pStyle w:val="TableNormal-GSA"/>
              <w:numPr>
                <w:ilvl w:val="0"/>
                <w:numId w:val="28"/>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Standardization</w:t>
            </w:r>
          </w:p>
          <w:p w:rsidR="00B26511" w:rsidRDefault="00B26511" w:rsidP="00C0497B">
            <w:pPr>
              <w:pStyle w:val="TableNormal-GSA"/>
              <w:numPr>
                <w:ilvl w:val="0"/>
                <w:numId w:val="28"/>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C</w:t>
            </w:r>
            <w:r w:rsidR="00392982" w:rsidRPr="00392982">
              <w:rPr>
                <w:rFonts w:asciiTheme="minorHAnsi" w:hAnsiTheme="minorHAnsi" w:cstheme="minorHAnsi"/>
              </w:rPr>
              <w:t>ontrolled database oversight</w:t>
            </w:r>
          </w:p>
          <w:p w:rsidR="00B26511" w:rsidRDefault="00B26511" w:rsidP="00C0497B">
            <w:pPr>
              <w:pStyle w:val="TableNormal-GSA"/>
              <w:numPr>
                <w:ilvl w:val="0"/>
                <w:numId w:val="28"/>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R</w:t>
            </w:r>
            <w:r w:rsidR="00392982" w:rsidRPr="00392982">
              <w:rPr>
                <w:rFonts w:asciiTheme="minorHAnsi" w:hAnsiTheme="minorHAnsi" w:cstheme="minorHAnsi"/>
              </w:rPr>
              <w:t>eferenceable design standards</w:t>
            </w:r>
          </w:p>
          <w:p w:rsidR="001F159A" w:rsidRDefault="00B26511" w:rsidP="00C0497B">
            <w:pPr>
              <w:pStyle w:val="TableNormal-GSA"/>
              <w:numPr>
                <w:ilvl w:val="0"/>
                <w:numId w:val="28"/>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Convergence</w:t>
            </w:r>
          </w:p>
          <w:p w:rsidR="00A730B9" w:rsidRPr="00A730B9" w:rsidRDefault="00A730B9" w:rsidP="00A730B9">
            <w:pPr>
              <w:pStyle w:val="TableNormal-GSA"/>
              <w:numPr>
                <w:ilvl w:val="0"/>
                <w:numId w:val="28"/>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Virtualization</w:t>
            </w:r>
          </w:p>
        </w:tc>
      </w:tr>
      <w:tr w:rsidR="001F159A" w:rsidRPr="00B51E23" w:rsidTr="00EB343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62" w:type="pct"/>
            <w:shd w:val="clear" w:color="auto" w:fill="17365D" w:themeFill="text2" w:themeFillShade="BF"/>
          </w:tcPr>
          <w:p w:rsidR="001F159A" w:rsidRPr="00B51E23" w:rsidRDefault="001F159A" w:rsidP="002A404E">
            <w:pPr>
              <w:pStyle w:val="TableNormal-GSA"/>
              <w:rPr>
                <w:rFonts w:asciiTheme="minorHAnsi" w:eastAsia="MS Mincho" w:hAnsiTheme="minorHAnsi" w:cstheme="minorHAnsi"/>
              </w:rPr>
            </w:pPr>
            <w:r w:rsidRPr="00B51E23">
              <w:rPr>
                <w:rFonts w:asciiTheme="minorHAnsi" w:eastAsia="MS Mincho" w:hAnsiTheme="minorHAnsi" w:cstheme="minorHAnsi"/>
              </w:rPr>
              <w:t>Notes</w:t>
            </w:r>
          </w:p>
        </w:tc>
        <w:tc>
          <w:tcPr>
            <w:tcW w:w="3838" w:type="pct"/>
          </w:tcPr>
          <w:p w:rsidR="001F159A" w:rsidRPr="00392982" w:rsidRDefault="001F159A" w:rsidP="002A404E">
            <w:pPr>
              <w:pStyle w:val="TableNormal-GSA"/>
              <w:keepN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r>
    </w:tbl>
    <w:p w:rsidR="00B26511" w:rsidRPr="00B26511" w:rsidRDefault="00B26511" w:rsidP="00B26511">
      <w:pPr>
        <w:pStyle w:val="ListParagraph"/>
        <w:autoSpaceDE w:val="0"/>
        <w:autoSpaceDN w:val="0"/>
        <w:adjustRightInd w:val="0"/>
        <w:spacing w:line="336" w:lineRule="auto"/>
        <w:ind w:left="576"/>
        <w:jc w:val="center"/>
        <w:rPr>
          <w:rFonts w:ascii="Calibri" w:hAnsi="Calibri" w:cs="Calibri"/>
          <w:b/>
          <w:color w:val="000000"/>
          <w:sz w:val="24"/>
        </w:rPr>
      </w:pPr>
      <w:r w:rsidRPr="00B26511">
        <w:rPr>
          <w:rFonts w:cstheme="minorHAnsi"/>
          <w:b/>
          <w:sz w:val="18"/>
        </w:rPr>
        <w:t xml:space="preserve">Table </w:t>
      </w:r>
      <w:r w:rsidRPr="00B26511">
        <w:rPr>
          <w:rFonts w:cstheme="minorHAnsi"/>
          <w:b/>
          <w:sz w:val="18"/>
        </w:rPr>
        <w:fldChar w:fldCharType="begin"/>
      </w:r>
      <w:r w:rsidRPr="00B26511">
        <w:rPr>
          <w:rFonts w:cstheme="minorHAnsi"/>
          <w:b/>
          <w:sz w:val="18"/>
        </w:rPr>
        <w:instrText xml:space="preserve"> SEQ Table \* ARABIC </w:instrText>
      </w:r>
      <w:r w:rsidRPr="00B26511">
        <w:rPr>
          <w:rFonts w:cstheme="minorHAnsi"/>
          <w:b/>
          <w:sz w:val="18"/>
        </w:rPr>
        <w:fldChar w:fldCharType="separate"/>
      </w:r>
      <w:r w:rsidRPr="00B26511">
        <w:rPr>
          <w:rFonts w:cstheme="minorHAnsi"/>
          <w:b/>
          <w:noProof/>
          <w:sz w:val="18"/>
        </w:rPr>
        <w:t>1</w:t>
      </w:r>
      <w:r w:rsidRPr="00B26511">
        <w:rPr>
          <w:rFonts w:cstheme="minorHAnsi"/>
          <w:b/>
          <w:sz w:val="18"/>
        </w:rPr>
        <w:fldChar w:fldCharType="end"/>
      </w:r>
      <w:r w:rsidRPr="00B26511">
        <w:rPr>
          <w:rFonts w:cstheme="minorHAnsi"/>
          <w:b/>
          <w:sz w:val="18"/>
        </w:rPr>
        <w:t>: DD.01 Design Decision</w:t>
      </w:r>
    </w:p>
    <w:p w:rsidR="005441A0" w:rsidRDefault="00B26511">
      <w:pPr>
        <w:spacing w:after="200" w:line="276" w:lineRule="auto"/>
        <w:rPr>
          <w:rFonts w:ascii="Calibri" w:hAnsi="Calibri" w:cs="Calibri"/>
          <w:color w:val="000000"/>
          <w:sz w:val="32"/>
        </w:rPr>
        <w:sectPr w:rsidR="005441A0" w:rsidSect="002047A4">
          <w:headerReference w:type="default" r:id="rId10"/>
          <w:pgSz w:w="12240" w:h="15840"/>
          <w:pgMar w:top="1440" w:right="1440" w:bottom="1440" w:left="1440" w:header="708" w:footer="708" w:gutter="0"/>
          <w:cols w:space="708"/>
          <w:titlePg/>
          <w:docGrid w:linePitch="360"/>
        </w:sectPr>
      </w:pPr>
      <w:r>
        <w:rPr>
          <w:rFonts w:ascii="Calibri" w:hAnsi="Calibri" w:cs="Calibri"/>
          <w:color w:val="000000"/>
          <w:sz w:val="32"/>
        </w:rPr>
        <w:br w:type="page"/>
      </w:r>
    </w:p>
    <w:p w:rsidR="005441A0" w:rsidRDefault="005441A0">
      <w:pPr>
        <w:spacing w:after="200" w:line="276" w:lineRule="auto"/>
        <w:rPr>
          <w:rFonts w:ascii="Calibri" w:hAnsi="Calibri" w:cs="Calibri"/>
          <w:color w:val="000000"/>
          <w:sz w:val="32"/>
        </w:rPr>
        <w:sectPr w:rsidR="005441A0" w:rsidSect="005441A0">
          <w:pgSz w:w="15840" w:h="12240" w:orient="landscape"/>
          <w:pgMar w:top="1440" w:right="1440" w:bottom="1440" w:left="1440" w:header="708" w:footer="708" w:gutter="0"/>
          <w:cols w:space="708"/>
          <w:docGrid w:linePitch="360"/>
        </w:sectPr>
      </w:pPr>
      <w:r>
        <w:rPr>
          <w:noProof/>
          <w:lang w:eastAsia="en-CA"/>
        </w:rPr>
        <w:drawing>
          <wp:inline distT="0" distB="0" distL="0" distR="0">
            <wp:extent cx="8229600" cy="582256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229600" cy="5822561"/>
                    </a:xfrm>
                    <a:prstGeom prst="rect">
                      <a:avLst/>
                    </a:prstGeom>
                    <a:noFill/>
                    <a:ln>
                      <a:noFill/>
                    </a:ln>
                  </pic:spPr>
                </pic:pic>
              </a:graphicData>
            </a:graphic>
          </wp:inline>
        </w:drawing>
      </w:r>
    </w:p>
    <w:p w:rsidR="00B26511" w:rsidRDefault="00B26511">
      <w:pPr>
        <w:spacing w:after="200" w:line="276" w:lineRule="auto"/>
        <w:rPr>
          <w:rFonts w:ascii="Calibri" w:hAnsi="Calibri" w:cs="Calibri"/>
          <w:color w:val="000000"/>
          <w:sz w:val="32"/>
        </w:rPr>
      </w:pPr>
    </w:p>
    <w:p w:rsidR="00EB343D" w:rsidRPr="0093229A" w:rsidRDefault="00EB343D" w:rsidP="0093229A">
      <w:pPr>
        <w:pStyle w:val="Heading1"/>
        <w:numPr>
          <w:ilvl w:val="1"/>
          <w:numId w:val="23"/>
        </w:numPr>
        <w:rPr>
          <w:b w:val="0"/>
          <w:smallCaps/>
          <w:color w:val="F79646" w:themeColor="accent6"/>
        </w:rPr>
      </w:pPr>
      <w:bookmarkStart w:id="9" w:name="_Toc473121123"/>
      <w:r w:rsidRPr="0093229A">
        <w:rPr>
          <w:b w:val="0"/>
          <w:smallCaps/>
          <w:color w:val="F79646" w:themeColor="accent6"/>
        </w:rPr>
        <w:t xml:space="preserve">| </w:t>
      </w:r>
      <w:r w:rsidRPr="0093229A">
        <w:rPr>
          <w:b w:val="0"/>
          <w:smallCaps/>
        </w:rPr>
        <w:t>Design Decision.02</w:t>
      </w:r>
      <w:r w:rsidR="005441A0" w:rsidRPr="0093229A">
        <w:rPr>
          <w:b w:val="0"/>
          <w:smallCaps/>
        </w:rPr>
        <w:t xml:space="preserve"> – Tiered Database Service Offering</w:t>
      </w:r>
      <w:bookmarkEnd w:id="9"/>
    </w:p>
    <w:p w:rsidR="00B26511" w:rsidRPr="00EB343D" w:rsidRDefault="00B26511" w:rsidP="00B26511">
      <w:pPr>
        <w:pStyle w:val="ListParagraph"/>
        <w:autoSpaceDE w:val="0"/>
        <w:autoSpaceDN w:val="0"/>
        <w:adjustRightInd w:val="0"/>
        <w:spacing w:line="336" w:lineRule="auto"/>
        <w:ind w:left="576"/>
        <w:rPr>
          <w:rFonts w:ascii="Calibri" w:hAnsi="Calibri" w:cs="Calibri"/>
          <w:color w:val="000000"/>
          <w:sz w:val="32"/>
        </w:rPr>
      </w:pPr>
    </w:p>
    <w:tbl>
      <w:tblPr>
        <w:tblStyle w:val="MediumGrid3-Accent1"/>
        <w:tblW w:w="5000" w:type="pct"/>
        <w:tblInd w:w="108" w:type="dxa"/>
        <w:tblLook w:val="0000" w:firstRow="0" w:lastRow="0" w:firstColumn="0" w:lastColumn="0" w:noHBand="0" w:noVBand="0"/>
      </w:tblPr>
      <w:tblGrid>
        <w:gridCol w:w="2128"/>
        <w:gridCol w:w="7448"/>
      </w:tblGrid>
      <w:tr w:rsidR="00EB343D" w:rsidRPr="00B51E23" w:rsidTr="00EB343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11" w:type="pct"/>
            <w:shd w:val="clear" w:color="auto" w:fill="17365D" w:themeFill="text2" w:themeFillShade="BF"/>
          </w:tcPr>
          <w:p w:rsidR="00EB343D" w:rsidRPr="00B51E23" w:rsidRDefault="00EB343D" w:rsidP="00EB343D">
            <w:pPr>
              <w:pStyle w:val="TableNormal-GSA"/>
              <w:rPr>
                <w:rFonts w:asciiTheme="minorHAnsi" w:hAnsiTheme="minorHAnsi" w:cstheme="minorHAnsi"/>
              </w:rPr>
            </w:pPr>
            <w:r w:rsidRPr="00B51E23">
              <w:rPr>
                <w:rFonts w:asciiTheme="minorHAnsi" w:hAnsiTheme="minorHAnsi" w:cstheme="minorHAnsi"/>
              </w:rPr>
              <w:t>ID Number</w:t>
            </w:r>
          </w:p>
        </w:tc>
        <w:tc>
          <w:tcPr>
            <w:tcW w:w="3889" w:type="pct"/>
          </w:tcPr>
          <w:p w:rsidR="00EB343D" w:rsidRPr="00392982" w:rsidRDefault="00EB343D" w:rsidP="00EB343D">
            <w:pPr>
              <w:pStyle w:val="TableNormal-GSA"/>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174A11">
              <w:rPr>
                <w:rFonts w:asciiTheme="minorHAnsi" w:hAnsiTheme="minorHAnsi" w:cstheme="minorHAnsi"/>
                <w:color w:val="0070C0"/>
              </w:rPr>
              <w:t>DD.02</w:t>
            </w:r>
          </w:p>
        </w:tc>
      </w:tr>
      <w:tr w:rsidR="00EB343D" w:rsidRPr="00B51E23" w:rsidTr="00EB343D">
        <w:tc>
          <w:tcPr>
            <w:cnfStyle w:val="000010000000" w:firstRow="0" w:lastRow="0" w:firstColumn="0" w:lastColumn="0" w:oddVBand="1" w:evenVBand="0" w:oddHBand="0" w:evenHBand="0" w:firstRowFirstColumn="0" w:firstRowLastColumn="0" w:lastRowFirstColumn="0" w:lastRowLastColumn="0"/>
            <w:tcW w:w="1111" w:type="pct"/>
            <w:shd w:val="clear" w:color="auto" w:fill="17365D" w:themeFill="text2" w:themeFillShade="BF"/>
          </w:tcPr>
          <w:p w:rsidR="00EB343D" w:rsidRPr="00B51E23" w:rsidRDefault="00EB343D" w:rsidP="00EB343D">
            <w:pPr>
              <w:pStyle w:val="TableNormal-GSA"/>
              <w:rPr>
                <w:rFonts w:asciiTheme="minorHAnsi" w:eastAsia="MS Mincho" w:hAnsiTheme="minorHAnsi" w:cstheme="minorHAnsi"/>
              </w:rPr>
            </w:pPr>
            <w:r w:rsidRPr="00B51E23">
              <w:rPr>
                <w:rFonts w:asciiTheme="minorHAnsi" w:eastAsia="MS Mincho" w:hAnsiTheme="minorHAnsi" w:cstheme="minorHAnsi"/>
              </w:rPr>
              <w:t>Subject Area</w:t>
            </w:r>
          </w:p>
        </w:tc>
        <w:tc>
          <w:tcPr>
            <w:tcW w:w="3889" w:type="pct"/>
          </w:tcPr>
          <w:p w:rsidR="00EB343D" w:rsidRPr="00392982" w:rsidRDefault="00EB343D" w:rsidP="00EB343D">
            <w:pPr>
              <w:pStyle w:val="TableNormal-GSA"/>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392982">
              <w:rPr>
                <w:rFonts w:asciiTheme="minorHAnsi" w:hAnsiTheme="minorHAnsi" w:cstheme="minorHAnsi"/>
              </w:rPr>
              <w:t>MS SQL Enterprise database design</w:t>
            </w:r>
          </w:p>
        </w:tc>
      </w:tr>
      <w:tr w:rsidR="00EB343D" w:rsidRPr="00B51E23" w:rsidTr="00EB343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11" w:type="pct"/>
            <w:shd w:val="clear" w:color="auto" w:fill="17365D" w:themeFill="text2" w:themeFillShade="BF"/>
          </w:tcPr>
          <w:p w:rsidR="00EB343D" w:rsidRPr="00B51E23" w:rsidRDefault="00EB343D" w:rsidP="00EB343D">
            <w:pPr>
              <w:pStyle w:val="TableNormal-GSA"/>
              <w:rPr>
                <w:rFonts w:asciiTheme="minorHAnsi" w:hAnsiTheme="minorHAnsi" w:cstheme="minorHAnsi"/>
              </w:rPr>
            </w:pPr>
            <w:r w:rsidRPr="00B51E23">
              <w:rPr>
                <w:rFonts w:asciiTheme="minorHAnsi" w:eastAsia="MS Mincho" w:hAnsiTheme="minorHAnsi" w:cstheme="minorHAnsi"/>
              </w:rPr>
              <w:t>Issue or Problem</w:t>
            </w:r>
          </w:p>
        </w:tc>
        <w:tc>
          <w:tcPr>
            <w:tcW w:w="3889" w:type="pct"/>
          </w:tcPr>
          <w:p w:rsidR="00EB343D" w:rsidRPr="00392982" w:rsidRDefault="00C57996" w:rsidP="00C57996">
            <w:pPr>
              <w:pStyle w:val="TableNormal-GSA"/>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Resource over allocation and unstructured growth</w:t>
            </w:r>
          </w:p>
        </w:tc>
      </w:tr>
      <w:tr w:rsidR="00EB343D" w:rsidRPr="00B51E23" w:rsidTr="00EB343D">
        <w:tc>
          <w:tcPr>
            <w:cnfStyle w:val="000010000000" w:firstRow="0" w:lastRow="0" w:firstColumn="0" w:lastColumn="0" w:oddVBand="1" w:evenVBand="0" w:oddHBand="0" w:evenHBand="0" w:firstRowFirstColumn="0" w:firstRowLastColumn="0" w:lastRowFirstColumn="0" w:lastRowLastColumn="0"/>
            <w:tcW w:w="1111" w:type="pct"/>
            <w:shd w:val="clear" w:color="auto" w:fill="17365D" w:themeFill="text2" w:themeFillShade="BF"/>
          </w:tcPr>
          <w:p w:rsidR="00EB343D" w:rsidRPr="00B51E23" w:rsidRDefault="00EB343D" w:rsidP="00EB343D">
            <w:pPr>
              <w:pStyle w:val="TableNormal-GSA"/>
              <w:rPr>
                <w:rFonts w:asciiTheme="minorHAnsi" w:hAnsiTheme="minorHAnsi" w:cstheme="minorHAnsi"/>
              </w:rPr>
            </w:pPr>
            <w:r w:rsidRPr="00B51E23">
              <w:rPr>
                <w:rFonts w:asciiTheme="minorHAnsi" w:eastAsia="MS Mincho" w:hAnsiTheme="minorHAnsi" w:cstheme="minorHAnsi"/>
              </w:rPr>
              <w:t>Architectural Decision</w:t>
            </w:r>
          </w:p>
        </w:tc>
        <w:tc>
          <w:tcPr>
            <w:tcW w:w="3889" w:type="pct"/>
          </w:tcPr>
          <w:p w:rsidR="00EB343D" w:rsidRPr="00392982" w:rsidRDefault="00392982" w:rsidP="00392982">
            <w:pPr>
              <w:pStyle w:val="TableNormal-GSA"/>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392982">
              <w:rPr>
                <w:rFonts w:asciiTheme="minorHAnsi" w:hAnsiTheme="minorHAnsi" w:cstheme="minorHAnsi"/>
              </w:rPr>
              <w:t xml:space="preserve">Tiered </w:t>
            </w:r>
            <w:r w:rsidR="00EB343D" w:rsidRPr="00392982">
              <w:rPr>
                <w:rFonts w:asciiTheme="minorHAnsi" w:hAnsiTheme="minorHAnsi" w:cstheme="minorHAnsi"/>
              </w:rPr>
              <w:t xml:space="preserve">database </w:t>
            </w:r>
            <w:r w:rsidRPr="00392982">
              <w:rPr>
                <w:rFonts w:asciiTheme="minorHAnsi" w:hAnsiTheme="minorHAnsi" w:cstheme="minorHAnsi"/>
              </w:rPr>
              <w:t>service offering</w:t>
            </w:r>
          </w:p>
        </w:tc>
      </w:tr>
      <w:tr w:rsidR="00EB343D" w:rsidRPr="00B51E23" w:rsidTr="00EB343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11" w:type="pct"/>
            <w:shd w:val="clear" w:color="auto" w:fill="17365D" w:themeFill="text2" w:themeFillShade="BF"/>
          </w:tcPr>
          <w:p w:rsidR="00EB343D" w:rsidRPr="00B51E23" w:rsidRDefault="00EB343D" w:rsidP="00EB343D">
            <w:pPr>
              <w:pStyle w:val="TableNormal-GSA"/>
              <w:rPr>
                <w:rFonts w:asciiTheme="minorHAnsi" w:hAnsiTheme="minorHAnsi" w:cstheme="minorHAnsi"/>
              </w:rPr>
            </w:pPr>
            <w:r w:rsidRPr="00B51E23">
              <w:rPr>
                <w:rFonts w:asciiTheme="minorHAnsi" w:hAnsiTheme="minorHAnsi" w:cstheme="minorHAnsi"/>
              </w:rPr>
              <w:t>Status</w:t>
            </w:r>
          </w:p>
        </w:tc>
        <w:tc>
          <w:tcPr>
            <w:tcW w:w="3889" w:type="pct"/>
          </w:tcPr>
          <w:p w:rsidR="00EB343D" w:rsidRPr="00392982" w:rsidRDefault="00EB343D" w:rsidP="00EB343D">
            <w:pPr>
              <w:pStyle w:val="TableNormal-GSA"/>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392982">
              <w:rPr>
                <w:rFonts w:asciiTheme="minorHAnsi" w:hAnsiTheme="minorHAnsi" w:cstheme="minorHAnsi"/>
              </w:rPr>
              <w:t>Decided. This has not yet been approved.</w:t>
            </w:r>
          </w:p>
        </w:tc>
      </w:tr>
      <w:tr w:rsidR="00EB343D" w:rsidRPr="00B51E23" w:rsidTr="00EB343D">
        <w:tc>
          <w:tcPr>
            <w:cnfStyle w:val="000010000000" w:firstRow="0" w:lastRow="0" w:firstColumn="0" w:lastColumn="0" w:oddVBand="1" w:evenVBand="0" w:oddHBand="0" w:evenHBand="0" w:firstRowFirstColumn="0" w:firstRowLastColumn="0" w:lastRowFirstColumn="0" w:lastRowLastColumn="0"/>
            <w:tcW w:w="1111" w:type="pct"/>
            <w:shd w:val="clear" w:color="auto" w:fill="17365D" w:themeFill="text2" w:themeFillShade="BF"/>
          </w:tcPr>
          <w:p w:rsidR="00EB343D" w:rsidRPr="00B51E23" w:rsidRDefault="00EB343D" w:rsidP="00EB343D">
            <w:pPr>
              <w:pStyle w:val="TableNormal-GSA"/>
              <w:rPr>
                <w:rFonts w:asciiTheme="minorHAnsi" w:hAnsiTheme="minorHAnsi" w:cstheme="minorHAnsi"/>
              </w:rPr>
            </w:pPr>
            <w:r w:rsidRPr="00B51E23">
              <w:rPr>
                <w:rFonts w:asciiTheme="minorHAnsi" w:eastAsia="MS Mincho" w:hAnsiTheme="minorHAnsi" w:cstheme="minorHAnsi"/>
              </w:rPr>
              <w:t>Motivation</w:t>
            </w:r>
          </w:p>
        </w:tc>
        <w:tc>
          <w:tcPr>
            <w:tcW w:w="3889" w:type="pct"/>
          </w:tcPr>
          <w:p w:rsidR="00EB343D" w:rsidRPr="00392982" w:rsidRDefault="00C57996" w:rsidP="00C57996">
            <w:pPr>
              <w:pStyle w:val="TableNormal-GSA"/>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Tiering facilitates standardization by accommodating various levels of requirements</w:t>
            </w:r>
          </w:p>
        </w:tc>
      </w:tr>
      <w:tr w:rsidR="00EB343D" w:rsidRPr="00B51E23" w:rsidTr="00EB343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11" w:type="pct"/>
            <w:shd w:val="clear" w:color="auto" w:fill="17365D" w:themeFill="text2" w:themeFillShade="BF"/>
          </w:tcPr>
          <w:p w:rsidR="00EB343D" w:rsidRPr="00B51E23" w:rsidRDefault="00EB343D" w:rsidP="00EB343D">
            <w:pPr>
              <w:pStyle w:val="TableNormal-GSA"/>
              <w:rPr>
                <w:rFonts w:asciiTheme="minorHAnsi" w:hAnsiTheme="minorHAnsi" w:cstheme="minorHAnsi"/>
              </w:rPr>
            </w:pPr>
            <w:r w:rsidRPr="00B51E23">
              <w:rPr>
                <w:rFonts w:asciiTheme="minorHAnsi" w:eastAsia="MS Mincho" w:hAnsiTheme="minorHAnsi" w:cstheme="minorHAnsi"/>
              </w:rPr>
              <w:t>Assumptions</w:t>
            </w:r>
          </w:p>
        </w:tc>
        <w:tc>
          <w:tcPr>
            <w:tcW w:w="3889" w:type="pct"/>
          </w:tcPr>
          <w:p w:rsidR="00EB343D" w:rsidRPr="00392982" w:rsidRDefault="00C57996" w:rsidP="00EB343D">
            <w:pPr>
              <w:pStyle w:val="TableNormal-GSA"/>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Existing workloads will be able to function within the proposed tiers</w:t>
            </w:r>
          </w:p>
        </w:tc>
      </w:tr>
      <w:tr w:rsidR="00EB343D" w:rsidRPr="00B51E23" w:rsidTr="00EB343D">
        <w:tc>
          <w:tcPr>
            <w:cnfStyle w:val="000010000000" w:firstRow="0" w:lastRow="0" w:firstColumn="0" w:lastColumn="0" w:oddVBand="1" w:evenVBand="0" w:oddHBand="0" w:evenHBand="0" w:firstRowFirstColumn="0" w:firstRowLastColumn="0" w:lastRowFirstColumn="0" w:lastRowLastColumn="0"/>
            <w:tcW w:w="1111" w:type="pct"/>
            <w:shd w:val="clear" w:color="auto" w:fill="17365D" w:themeFill="text2" w:themeFillShade="BF"/>
          </w:tcPr>
          <w:p w:rsidR="00EB343D" w:rsidRPr="00B51E23" w:rsidRDefault="00EB343D" w:rsidP="00EB343D">
            <w:pPr>
              <w:pStyle w:val="TableNormal-GSA"/>
              <w:rPr>
                <w:rFonts w:asciiTheme="minorHAnsi" w:hAnsiTheme="minorHAnsi" w:cstheme="minorHAnsi"/>
              </w:rPr>
            </w:pPr>
            <w:r w:rsidRPr="00B51E23">
              <w:rPr>
                <w:rFonts w:asciiTheme="minorHAnsi" w:eastAsia="MS Mincho" w:hAnsiTheme="minorHAnsi" w:cstheme="minorHAnsi"/>
              </w:rPr>
              <w:t>Positions</w:t>
            </w:r>
          </w:p>
        </w:tc>
        <w:tc>
          <w:tcPr>
            <w:tcW w:w="3889" w:type="pct"/>
          </w:tcPr>
          <w:p w:rsidR="00C83A04" w:rsidRPr="00392982" w:rsidRDefault="00C83A04" w:rsidP="00C0497B">
            <w:pPr>
              <w:pStyle w:val="TableNormal-GSA"/>
              <w:numPr>
                <w:ilvl w:val="0"/>
                <w:numId w:val="26"/>
              </w:numPr>
              <w:spacing w:before="0" w:after="0"/>
              <w:ind w:left="357" w:hanging="357"/>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392982">
              <w:rPr>
                <w:rFonts w:asciiTheme="minorHAnsi" w:hAnsiTheme="minorHAnsi" w:cstheme="minorHAnsi"/>
              </w:rPr>
              <w:t xml:space="preserve">Win2003 Migration (main driver are costly </w:t>
            </w:r>
            <w:r>
              <w:rPr>
                <w:rFonts w:asciiTheme="minorHAnsi" w:hAnsiTheme="minorHAnsi" w:cstheme="minorHAnsi"/>
              </w:rPr>
              <w:t xml:space="preserve">CSAs </w:t>
            </w:r>
            <w:r w:rsidRPr="00392982">
              <w:rPr>
                <w:rFonts w:asciiTheme="minorHAnsi" w:hAnsiTheme="minorHAnsi" w:cstheme="minorHAnsi"/>
              </w:rPr>
              <w:t>with vendor)</w:t>
            </w:r>
          </w:p>
          <w:p w:rsidR="00C83A04" w:rsidRPr="00392982" w:rsidRDefault="00C83A04" w:rsidP="00C0497B">
            <w:pPr>
              <w:pStyle w:val="TableNormal-GSA"/>
              <w:numPr>
                <w:ilvl w:val="0"/>
                <w:numId w:val="26"/>
              </w:numPr>
              <w:spacing w:before="0" w:after="0"/>
              <w:ind w:left="357" w:hanging="357"/>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392982">
              <w:rPr>
                <w:rFonts w:asciiTheme="minorHAnsi" w:hAnsiTheme="minorHAnsi" w:cstheme="minorHAnsi"/>
              </w:rPr>
              <w:t>DB team in favour of standardization</w:t>
            </w:r>
          </w:p>
          <w:p w:rsidR="00C83A04" w:rsidRPr="00392982" w:rsidRDefault="00C83A04" w:rsidP="00C0497B">
            <w:pPr>
              <w:pStyle w:val="TableNormal-GSA"/>
              <w:numPr>
                <w:ilvl w:val="0"/>
                <w:numId w:val="26"/>
              </w:numPr>
              <w:spacing w:before="0" w:after="0"/>
              <w:ind w:left="357" w:hanging="357"/>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392982">
              <w:rPr>
                <w:rFonts w:asciiTheme="minorHAnsi" w:hAnsiTheme="minorHAnsi" w:cstheme="minorHAnsi"/>
              </w:rPr>
              <w:t>Architecture team in favour of standardization</w:t>
            </w:r>
          </w:p>
          <w:p w:rsidR="00C83A04" w:rsidRDefault="00C83A04" w:rsidP="00C0497B">
            <w:pPr>
              <w:pStyle w:val="TableNormal-GSA"/>
              <w:numPr>
                <w:ilvl w:val="0"/>
                <w:numId w:val="26"/>
              </w:numPr>
              <w:spacing w:before="0" w:after="0"/>
              <w:ind w:left="357" w:hanging="357"/>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392982">
              <w:rPr>
                <w:rFonts w:asciiTheme="minorHAnsi" w:hAnsiTheme="minorHAnsi" w:cstheme="minorHAnsi"/>
              </w:rPr>
              <w:t>Endeavour to move forward with this initiative</w:t>
            </w:r>
          </w:p>
          <w:p w:rsidR="00EB343D" w:rsidRPr="00392982" w:rsidRDefault="00C83A04" w:rsidP="00C0497B">
            <w:pPr>
              <w:pStyle w:val="TableNormal-GSA"/>
              <w:numPr>
                <w:ilvl w:val="0"/>
                <w:numId w:val="26"/>
              </w:numPr>
              <w:spacing w:before="0" w:after="0"/>
              <w:ind w:left="357" w:hanging="357"/>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392982">
              <w:rPr>
                <w:rFonts w:asciiTheme="minorHAnsi" w:hAnsiTheme="minorHAnsi" w:cstheme="minorHAnsi"/>
              </w:rPr>
              <w:t>Do nothing and maintain status quo</w:t>
            </w:r>
          </w:p>
        </w:tc>
      </w:tr>
      <w:tr w:rsidR="00EB343D" w:rsidRPr="00B51E23" w:rsidTr="00EB343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11" w:type="pct"/>
            <w:shd w:val="clear" w:color="auto" w:fill="17365D" w:themeFill="text2" w:themeFillShade="BF"/>
          </w:tcPr>
          <w:p w:rsidR="00EB343D" w:rsidRPr="00B51E23" w:rsidRDefault="00EB343D" w:rsidP="00EB343D">
            <w:pPr>
              <w:pStyle w:val="TableNormal-GSA"/>
              <w:rPr>
                <w:rFonts w:asciiTheme="minorHAnsi" w:hAnsiTheme="minorHAnsi" w:cstheme="minorHAnsi"/>
              </w:rPr>
            </w:pPr>
            <w:r w:rsidRPr="00B51E23">
              <w:rPr>
                <w:rFonts w:asciiTheme="minorHAnsi" w:eastAsia="MS Mincho" w:hAnsiTheme="minorHAnsi" w:cstheme="minorHAnsi"/>
              </w:rPr>
              <w:t>Justification</w:t>
            </w:r>
          </w:p>
        </w:tc>
        <w:tc>
          <w:tcPr>
            <w:tcW w:w="3889" w:type="pct"/>
          </w:tcPr>
          <w:p w:rsidR="00EB343D" w:rsidRPr="00392982" w:rsidRDefault="00C57996" w:rsidP="00B26511">
            <w:pPr>
              <w:pStyle w:val="TableNormal-GSA"/>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 xml:space="preserve">DB </w:t>
            </w:r>
            <w:r w:rsidR="00C83A04">
              <w:rPr>
                <w:rFonts w:asciiTheme="minorHAnsi" w:hAnsiTheme="minorHAnsi" w:cstheme="minorHAnsi"/>
              </w:rPr>
              <w:t xml:space="preserve">deployments are </w:t>
            </w:r>
            <w:r>
              <w:rPr>
                <w:rFonts w:asciiTheme="minorHAnsi" w:hAnsiTheme="minorHAnsi" w:cstheme="minorHAnsi"/>
              </w:rPr>
              <w:t>based on requirements. These requirements vary by scale</w:t>
            </w:r>
            <w:r w:rsidR="00B26511">
              <w:rPr>
                <w:rFonts w:asciiTheme="minorHAnsi" w:hAnsiTheme="minorHAnsi" w:cstheme="minorHAnsi"/>
              </w:rPr>
              <w:t xml:space="preserve"> and are more appropriately addressed by classification at established levels.</w:t>
            </w:r>
          </w:p>
        </w:tc>
      </w:tr>
      <w:tr w:rsidR="00EB343D" w:rsidRPr="00B51E23" w:rsidTr="00EB343D">
        <w:tc>
          <w:tcPr>
            <w:cnfStyle w:val="000010000000" w:firstRow="0" w:lastRow="0" w:firstColumn="0" w:lastColumn="0" w:oddVBand="1" w:evenVBand="0" w:oddHBand="0" w:evenHBand="0" w:firstRowFirstColumn="0" w:firstRowLastColumn="0" w:lastRowFirstColumn="0" w:lastRowLastColumn="0"/>
            <w:tcW w:w="1111" w:type="pct"/>
            <w:shd w:val="clear" w:color="auto" w:fill="17365D" w:themeFill="text2" w:themeFillShade="BF"/>
          </w:tcPr>
          <w:p w:rsidR="00EB343D" w:rsidRPr="00B51E23" w:rsidRDefault="00EB343D" w:rsidP="00EB343D">
            <w:pPr>
              <w:pStyle w:val="TableNormal-GSA"/>
              <w:rPr>
                <w:rFonts w:asciiTheme="minorHAnsi" w:hAnsiTheme="minorHAnsi" w:cstheme="minorHAnsi"/>
              </w:rPr>
            </w:pPr>
            <w:r w:rsidRPr="00B51E23">
              <w:rPr>
                <w:rFonts w:asciiTheme="minorHAnsi" w:eastAsia="MS Mincho" w:hAnsiTheme="minorHAnsi" w:cstheme="minorHAnsi"/>
              </w:rPr>
              <w:t>Implications</w:t>
            </w:r>
          </w:p>
        </w:tc>
        <w:tc>
          <w:tcPr>
            <w:tcW w:w="3889" w:type="pct"/>
          </w:tcPr>
          <w:p w:rsidR="00EB343D" w:rsidRPr="00392982" w:rsidRDefault="00C57996" w:rsidP="00B26511">
            <w:pPr>
              <w:pStyle w:val="TableNormal-GSA"/>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 xml:space="preserve">Organized </w:t>
            </w:r>
            <w:r w:rsidR="00C83A04">
              <w:rPr>
                <w:rFonts w:asciiTheme="minorHAnsi" w:hAnsiTheme="minorHAnsi" w:cstheme="minorHAnsi"/>
              </w:rPr>
              <w:t xml:space="preserve">approach at </w:t>
            </w:r>
            <w:r w:rsidR="00B26511">
              <w:rPr>
                <w:rFonts w:asciiTheme="minorHAnsi" w:hAnsiTheme="minorHAnsi" w:cstheme="minorHAnsi"/>
              </w:rPr>
              <w:t>DB deployment, l</w:t>
            </w:r>
            <w:r w:rsidR="00C83A04">
              <w:rPr>
                <w:rFonts w:asciiTheme="minorHAnsi" w:hAnsiTheme="minorHAnsi" w:cstheme="minorHAnsi"/>
              </w:rPr>
              <w:t>everaged economies</w:t>
            </w:r>
            <w:r w:rsidR="00B26511">
              <w:rPr>
                <w:rFonts w:asciiTheme="minorHAnsi" w:hAnsiTheme="minorHAnsi" w:cstheme="minorHAnsi"/>
              </w:rPr>
              <w:t>, better insight to growth and requirement propensities.</w:t>
            </w:r>
          </w:p>
        </w:tc>
      </w:tr>
      <w:tr w:rsidR="00EB343D" w:rsidRPr="00B51E23" w:rsidTr="00EB343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11" w:type="pct"/>
            <w:shd w:val="clear" w:color="auto" w:fill="17365D" w:themeFill="text2" w:themeFillShade="BF"/>
          </w:tcPr>
          <w:p w:rsidR="00EB343D" w:rsidRPr="00B51E23" w:rsidRDefault="00EB343D" w:rsidP="00EB343D">
            <w:pPr>
              <w:pStyle w:val="TableNormal-GSA"/>
              <w:rPr>
                <w:rFonts w:asciiTheme="minorHAnsi" w:hAnsiTheme="minorHAnsi" w:cstheme="minorHAnsi"/>
              </w:rPr>
            </w:pPr>
            <w:r w:rsidRPr="00B51E23">
              <w:rPr>
                <w:rFonts w:asciiTheme="minorHAnsi" w:eastAsia="MS Mincho" w:hAnsiTheme="minorHAnsi" w:cstheme="minorHAnsi"/>
              </w:rPr>
              <w:t>Derived Requirements</w:t>
            </w:r>
          </w:p>
        </w:tc>
        <w:tc>
          <w:tcPr>
            <w:tcW w:w="3889" w:type="pct"/>
          </w:tcPr>
          <w:p w:rsidR="00EB343D" w:rsidRPr="00392982" w:rsidRDefault="00C83A04" w:rsidP="00C83A04">
            <w:pPr>
              <w:pStyle w:val="TableNormal-GSA"/>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See section 4.0</w:t>
            </w:r>
          </w:p>
        </w:tc>
      </w:tr>
      <w:tr w:rsidR="00EB343D" w:rsidRPr="00B51E23" w:rsidTr="00EB343D">
        <w:tc>
          <w:tcPr>
            <w:cnfStyle w:val="000010000000" w:firstRow="0" w:lastRow="0" w:firstColumn="0" w:lastColumn="0" w:oddVBand="1" w:evenVBand="0" w:oddHBand="0" w:evenHBand="0" w:firstRowFirstColumn="0" w:firstRowLastColumn="0" w:lastRowFirstColumn="0" w:lastRowLastColumn="0"/>
            <w:tcW w:w="1111" w:type="pct"/>
            <w:shd w:val="clear" w:color="auto" w:fill="17365D" w:themeFill="text2" w:themeFillShade="BF"/>
          </w:tcPr>
          <w:p w:rsidR="00EB343D" w:rsidRPr="00B51E23" w:rsidRDefault="00EB343D" w:rsidP="00EB343D">
            <w:pPr>
              <w:pStyle w:val="TableNormal-GSA"/>
              <w:rPr>
                <w:rFonts w:asciiTheme="minorHAnsi" w:hAnsiTheme="minorHAnsi" w:cstheme="minorHAnsi"/>
              </w:rPr>
            </w:pPr>
            <w:r w:rsidRPr="00B51E23">
              <w:rPr>
                <w:rFonts w:asciiTheme="minorHAnsi" w:eastAsia="MS Mincho" w:hAnsiTheme="minorHAnsi" w:cstheme="minorHAnsi"/>
              </w:rPr>
              <w:t>Related Decisions</w:t>
            </w:r>
          </w:p>
        </w:tc>
        <w:tc>
          <w:tcPr>
            <w:tcW w:w="3889" w:type="pct"/>
          </w:tcPr>
          <w:p w:rsidR="00EB343D" w:rsidRDefault="00C83A04" w:rsidP="00C0497B">
            <w:pPr>
              <w:pStyle w:val="TableNormal-GSA"/>
              <w:numPr>
                <w:ilvl w:val="0"/>
                <w:numId w:val="27"/>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Vertical scaling vs. horizontal scaling</w:t>
            </w:r>
          </w:p>
          <w:p w:rsidR="00C83A04" w:rsidRDefault="00C83A04" w:rsidP="00C0497B">
            <w:pPr>
              <w:pStyle w:val="TableNormal-GSA"/>
              <w:numPr>
                <w:ilvl w:val="0"/>
                <w:numId w:val="27"/>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Structured growth</w:t>
            </w:r>
          </w:p>
          <w:p w:rsidR="00B26511" w:rsidRDefault="00B26511" w:rsidP="00C0497B">
            <w:pPr>
              <w:pStyle w:val="TableNormal-GSA"/>
              <w:numPr>
                <w:ilvl w:val="0"/>
                <w:numId w:val="27"/>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Software based service offering</w:t>
            </w:r>
          </w:p>
          <w:p w:rsidR="00B26511" w:rsidRDefault="00B26511" w:rsidP="00C0497B">
            <w:pPr>
              <w:pStyle w:val="TableNormal-GSA"/>
              <w:numPr>
                <w:ilvl w:val="0"/>
                <w:numId w:val="27"/>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Unique</w:t>
            </w:r>
            <w:r w:rsidR="00A730B9">
              <w:rPr>
                <w:rFonts w:asciiTheme="minorHAnsi" w:hAnsiTheme="minorHAnsi" w:cstheme="minorHAnsi"/>
              </w:rPr>
              <w:t xml:space="preserve"> OS and/or DB</w:t>
            </w:r>
            <w:r>
              <w:rPr>
                <w:rFonts w:asciiTheme="minorHAnsi" w:hAnsiTheme="minorHAnsi" w:cstheme="minorHAnsi"/>
              </w:rPr>
              <w:t xml:space="preserve"> security requirements</w:t>
            </w:r>
          </w:p>
          <w:p w:rsidR="00B26511" w:rsidRDefault="00B26511" w:rsidP="00C0497B">
            <w:pPr>
              <w:pStyle w:val="TableNormal-GSA"/>
              <w:numPr>
                <w:ilvl w:val="0"/>
                <w:numId w:val="27"/>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Legacy preservation</w:t>
            </w:r>
          </w:p>
          <w:p w:rsidR="00B26511" w:rsidRDefault="00B26511" w:rsidP="00C0497B">
            <w:pPr>
              <w:pStyle w:val="TableNormal-GSA"/>
              <w:numPr>
                <w:ilvl w:val="0"/>
                <w:numId w:val="27"/>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Functional categorization</w:t>
            </w:r>
          </w:p>
          <w:p w:rsidR="00B26511" w:rsidRDefault="00B26511" w:rsidP="00C0497B">
            <w:pPr>
              <w:pStyle w:val="TableNormal-GSA"/>
              <w:numPr>
                <w:ilvl w:val="0"/>
                <w:numId w:val="27"/>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Variable levels of high availability</w:t>
            </w:r>
          </w:p>
          <w:p w:rsidR="00B26511" w:rsidRDefault="00C0497B" w:rsidP="00C0497B">
            <w:pPr>
              <w:pStyle w:val="TableNormal-GSA"/>
              <w:numPr>
                <w:ilvl w:val="0"/>
                <w:numId w:val="27"/>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Project scale</w:t>
            </w:r>
            <w:r w:rsidR="00B53C70">
              <w:rPr>
                <w:rFonts w:asciiTheme="minorHAnsi" w:hAnsiTheme="minorHAnsi" w:cstheme="minorHAnsi"/>
              </w:rPr>
              <w:t xml:space="preserve"> and DB requirements</w:t>
            </w:r>
          </w:p>
          <w:p w:rsidR="00A730B9" w:rsidRDefault="00A730B9" w:rsidP="00C0497B">
            <w:pPr>
              <w:pStyle w:val="TableNormal-GSA"/>
              <w:numPr>
                <w:ilvl w:val="0"/>
                <w:numId w:val="27"/>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Re-useable model</w:t>
            </w:r>
          </w:p>
          <w:p w:rsidR="00A730B9" w:rsidRPr="00392982" w:rsidRDefault="00A730B9" w:rsidP="00C0497B">
            <w:pPr>
              <w:pStyle w:val="TableNormal-GSA"/>
              <w:numPr>
                <w:ilvl w:val="0"/>
                <w:numId w:val="27"/>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Cloud portability</w:t>
            </w:r>
          </w:p>
        </w:tc>
      </w:tr>
      <w:tr w:rsidR="00EB343D" w:rsidRPr="00B51E23" w:rsidTr="00EB343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11" w:type="pct"/>
            <w:shd w:val="clear" w:color="auto" w:fill="17365D" w:themeFill="text2" w:themeFillShade="BF"/>
          </w:tcPr>
          <w:p w:rsidR="00EB343D" w:rsidRPr="00B51E23" w:rsidRDefault="00EB343D" w:rsidP="00EB343D">
            <w:pPr>
              <w:pStyle w:val="TableNormal-GSA"/>
              <w:rPr>
                <w:rFonts w:asciiTheme="minorHAnsi" w:eastAsia="MS Mincho" w:hAnsiTheme="minorHAnsi" w:cstheme="minorHAnsi"/>
              </w:rPr>
            </w:pPr>
            <w:r w:rsidRPr="00B51E23">
              <w:rPr>
                <w:rFonts w:asciiTheme="minorHAnsi" w:eastAsia="MS Mincho" w:hAnsiTheme="minorHAnsi" w:cstheme="minorHAnsi"/>
              </w:rPr>
              <w:t>Notes</w:t>
            </w:r>
          </w:p>
        </w:tc>
        <w:tc>
          <w:tcPr>
            <w:tcW w:w="3889" w:type="pct"/>
          </w:tcPr>
          <w:p w:rsidR="00EB343D" w:rsidRPr="00392982" w:rsidRDefault="00EB343D" w:rsidP="00EB343D">
            <w:pPr>
              <w:pStyle w:val="TableNormal-GSA"/>
              <w:keepN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r>
    </w:tbl>
    <w:p w:rsidR="00EB343D" w:rsidRPr="00EB343D" w:rsidRDefault="00EB343D" w:rsidP="00EB343D">
      <w:pPr>
        <w:pStyle w:val="Caption"/>
        <w:rPr>
          <w:rFonts w:asciiTheme="minorHAnsi" w:hAnsiTheme="minorHAnsi" w:cstheme="minorHAnsi"/>
        </w:rPr>
      </w:pPr>
      <w:r w:rsidRPr="00EB343D">
        <w:rPr>
          <w:rFonts w:asciiTheme="minorHAnsi" w:hAnsiTheme="minorHAnsi" w:cstheme="minorHAnsi"/>
        </w:rPr>
        <w:t xml:space="preserve">Table </w:t>
      </w:r>
      <w:r>
        <w:rPr>
          <w:rFonts w:asciiTheme="minorHAnsi" w:hAnsiTheme="minorHAnsi" w:cstheme="minorHAnsi"/>
        </w:rPr>
        <w:t>2: DD.02</w:t>
      </w:r>
      <w:r w:rsidRPr="00EB343D">
        <w:rPr>
          <w:rFonts w:asciiTheme="minorHAnsi" w:hAnsiTheme="minorHAnsi" w:cstheme="minorHAnsi"/>
        </w:rPr>
        <w:t xml:space="preserve"> Design Decision</w:t>
      </w:r>
    </w:p>
    <w:p w:rsidR="001F159A" w:rsidRDefault="001F159A" w:rsidP="001B352F">
      <w:pPr>
        <w:autoSpaceDE w:val="0"/>
        <w:autoSpaceDN w:val="0"/>
        <w:adjustRightInd w:val="0"/>
        <w:spacing w:line="336" w:lineRule="auto"/>
        <w:ind w:left="360"/>
        <w:rPr>
          <w:rFonts w:ascii="Calibri" w:hAnsi="Calibri" w:cs="Calibri"/>
          <w:color w:val="000000"/>
        </w:rPr>
      </w:pPr>
    </w:p>
    <w:p w:rsidR="005441A0" w:rsidRDefault="00A730B9">
      <w:pPr>
        <w:spacing w:after="200" w:line="276" w:lineRule="auto"/>
        <w:sectPr w:rsidR="005441A0" w:rsidSect="005441A0">
          <w:pgSz w:w="12240" w:h="15840"/>
          <w:pgMar w:top="1440" w:right="1440" w:bottom="1440" w:left="1440" w:header="708" w:footer="708" w:gutter="0"/>
          <w:cols w:space="708"/>
          <w:docGrid w:linePitch="360"/>
        </w:sectPr>
      </w:pPr>
      <w:r>
        <w:br w:type="page"/>
      </w:r>
    </w:p>
    <w:p w:rsidR="005441A0" w:rsidRDefault="00F94F49">
      <w:pPr>
        <w:spacing w:after="200" w:line="276" w:lineRule="auto"/>
        <w:sectPr w:rsidR="005441A0" w:rsidSect="005441A0">
          <w:pgSz w:w="15840" w:h="12240" w:orient="landscape"/>
          <w:pgMar w:top="1440" w:right="1440" w:bottom="1440" w:left="1440" w:header="708" w:footer="708" w:gutter="0"/>
          <w:cols w:space="708"/>
          <w:docGrid w:linePitch="360"/>
        </w:sectPr>
      </w:pPr>
      <w:r>
        <w:object w:dxaOrig="16110" w:dyaOrig="1137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47.25pt;height:456.75pt" o:ole="">
            <v:imagedata r:id="rId12" o:title=""/>
          </v:shape>
          <o:OLEObject Type="Embed" ProgID="Visio.Drawing.15" ShapeID="_x0000_i1025" DrawAspect="Content" ObjectID="_1546864875" r:id="rId13"/>
        </w:object>
      </w:r>
    </w:p>
    <w:p w:rsidR="003C632B" w:rsidRPr="0093229A" w:rsidRDefault="003C632B" w:rsidP="0093229A">
      <w:pPr>
        <w:pStyle w:val="Heading1"/>
        <w:numPr>
          <w:ilvl w:val="0"/>
          <w:numId w:val="23"/>
        </w:numPr>
        <w:ind w:left="567" w:hanging="567"/>
        <w:rPr>
          <w:b w:val="0"/>
          <w:smallCaps/>
          <w:color w:val="F79646" w:themeColor="accent6"/>
        </w:rPr>
      </w:pPr>
      <w:bookmarkStart w:id="10" w:name="_Toc473121124"/>
      <w:r w:rsidRPr="0093229A">
        <w:rPr>
          <w:b w:val="0"/>
          <w:smallCaps/>
          <w:color w:val="F79646" w:themeColor="accent6"/>
        </w:rPr>
        <w:t xml:space="preserve">| </w:t>
      </w:r>
      <w:r w:rsidRPr="0093229A">
        <w:rPr>
          <w:b w:val="0"/>
          <w:smallCaps/>
        </w:rPr>
        <w:t>Standards</w:t>
      </w:r>
      <w:bookmarkEnd w:id="10"/>
    </w:p>
    <w:p w:rsidR="003C632B" w:rsidRPr="0022601C" w:rsidRDefault="003C632B" w:rsidP="003C632B">
      <w:pPr>
        <w:pStyle w:val="ListParagraph"/>
        <w:spacing w:after="200" w:line="276" w:lineRule="auto"/>
        <w:rPr>
          <w:sz w:val="28"/>
          <w:szCs w:val="28"/>
        </w:rPr>
      </w:pPr>
    </w:p>
    <w:tbl>
      <w:tblPr>
        <w:tblStyle w:val="TableGrid"/>
        <w:tblW w:w="0" w:type="auto"/>
        <w:tblInd w:w="72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2468"/>
        <w:gridCol w:w="4252"/>
      </w:tblGrid>
      <w:tr w:rsidR="003C632B" w:rsidTr="00B61FE1">
        <w:trPr>
          <w:trHeight w:val="383"/>
        </w:trPr>
        <w:tc>
          <w:tcPr>
            <w:tcW w:w="6720" w:type="dxa"/>
            <w:gridSpan w:val="2"/>
            <w:shd w:val="clear" w:color="auto" w:fill="17365D" w:themeFill="text2" w:themeFillShade="BF"/>
          </w:tcPr>
          <w:p w:rsidR="003C632B" w:rsidRPr="00B61FE1" w:rsidRDefault="003C632B" w:rsidP="0075265F">
            <w:pPr>
              <w:pStyle w:val="ListParagraph"/>
              <w:ind w:left="0"/>
              <w:rPr>
                <w:szCs w:val="28"/>
              </w:rPr>
            </w:pPr>
            <w:r w:rsidRPr="00B61FE1">
              <w:rPr>
                <w:szCs w:val="28"/>
              </w:rPr>
              <w:t>BCCSS MS SQL Standards</w:t>
            </w:r>
          </w:p>
        </w:tc>
      </w:tr>
      <w:tr w:rsidR="003C632B" w:rsidTr="00B61FE1">
        <w:tc>
          <w:tcPr>
            <w:tcW w:w="2468" w:type="dxa"/>
            <w:shd w:val="clear" w:color="auto" w:fill="365F91" w:themeFill="accent1" w:themeFillShade="BF"/>
          </w:tcPr>
          <w:p w:rsidR="003C632B" w:rsidRPr="00B61FE1" w:rsidRDefault="003C632B" w:rsidP="0075265F">
            <w:pPr>
              <w:pStyle w:val="ListParagraph"/>
              <w:ind w:left="0"/>
              <w:rPr>
                <w:color w:val="FFFFFF" w:themeColor="background1"/>
                <w:szCs w:val="28"/>
              </w:rPr>
            </w:pPr>
            <w:r w:rsidRPr="00B61FE1">
              <w:rPr>
                <w:color w:val="FFFFFF" w:themeColor="background1"/>
                <w:szCs w:val="28"/>
              </w:rPr>
              <w:t>Hypervisor</w:t>
            </w:r>
          </w:p>
        </w:tc>
        <w:tc>
          <w:tcPr>
            <w:tcW w:w="4252" w:type="dxa"/>
            <w:shd w:val="clear" w:color="auto" w:fill="B8CCE4" w:themeFill="accent1" w:themeFillTint="66"/>
          </w:tcPr>
          <w:p w:rsidR="003C632B" w:rsidRPr="00B61FE1" w:rsidRDefault="003C632B" w:rsidP="0075265F">
            <w:pPr>
              <w:pStyle w:val="ListParagraph"/>
              <w:ind w:left="0"/>
              <w:rPr>
                <w:szCs w:val="28"/>
              </w:rPr>
            </w:pPr>
            <w:r w:rsidRPr="00B61FE1">
              <w:rPr>
                <w:szCs w:val="28"/>
              </w:rPr>
              <w:t>VMware</w:t>
            </w:r>
          </w:p>
        </w:tc>
      </w:tr>
      <w:tr w:rsidR="003C632B" w:rsidTr="00B61FE1">
        <w:tc>
          <w:tcPr>
            <w:tcW w:w="2468" w:type="dxa"/>
            <w:shd w:val="clear" w:color="auto" w:fill="365F91" w:themeFill="accent1" w:themeFillShade="BF"/>
          </w:tcPr>
          <w:p w:rsidR="003C632B" w:rsidRPr="00B61FE1" w:rsidRDefault="003C632B" w:rsidP="0075265F">
            <w:pPr>
              <w:pStyle w:val="ListParagraph"/>
              <w:ind w:left="0"/>
              <w:rPr>
                <w:color w:val="FFFFFF" w:themeColor="background1"/>
                <w:szCs w:val="28"/>
              </w:rPr>
            </w:pPr>
            <w:r w:rsidRPr="00B61FE1">
              <w:rPr>
                <w:color w:val="FFFFFF" w:themeColor="background1"/>
                <w:szCs w:val="28"/>
              </w:rPr>
              <w:t>Database</w:t>
            </w:r>
          </w:p>
        </w:tc>
        <w:tc>
          <w:tcPr>
            <w:tcW w:w="4252" w:type="dxa"/>
            <w:shd w:val="clear" w:color="auto" w:fill="DBE5F1" w:themeFill="accent1" w:themeFillTint="33"/>
          </w:tcPr>
          <w:p w:rsidR="003C632B" w:rsidRPr="00B61FE1" w:rsidRDefault="003C632B" w:rsidP="0075265F">
            <w:pPr>
              <w:pStyle w:val="ListParagraph"/>
              <w:ind w:left="0"/>
              <w:rPr>
                <w:szCs w:val="28"/>
              </w:rPr>
            </w:pPr>
            <w:r w:rsidRPr="00B61FE1">
              <w:rPr>
                <w:szCs w:val="28"/>
              </w:rPr>
              <w:t>MS SQL 2016</w:t>
            </w:r>
            <w:r w:rsidR="00B61FE1">
              <w:rPr>
                <w:szCs w:val="28"/>
              </w:rPr>
              <w:t xml:space="preserve"> Enterprise Ed.</w:t>
            </w:r>
          </w:p>
        </w:tc>
      </w:tr>
      <w:tr w:rsidR="003C632B" w:rsidTr="00B61FE1">
        <w:tc>
          <w:tcPr>
            <w:tcW w:w="2468" w:type="dxa"/>
            <w:shd w:val="clear" w:color="auto" w:fill="365F91" w:themeFill="accent1" w:themeFillShade="BF"/>
          </w:tcPr>
          <w:p w:rsidR="003C632B" w:rsidRPr="00B61FE1" w:rsidRDefault="003C632B" w:rsidP="0075265F">
            <w:pPr>
              <w:pStyle w:val="ListParagraph"/>
              <w:ind w:left="0"/>
              <w:rPr>
                <w:color w:val="FFFFFF" w:themeColor="background1"/>
                <w:szCs w:val="28"/>
              </w:rPr>
            </w:pPr>
            <w:r w:rsidRPr="00B61FE1">
              <w:rPr>
                <w:color w:val="FFFFFF" w:themeColor="background1"/>
                <w:szCs w:val="28"/>
              </w:rPr>
              <w:t>Deployment Default</w:t>
            </w:r>
          </w:p>
        </w:tc>
        <w:tc>
          <w:tcPr>
            <w:tcW w:w="4252" w:type="dxa"/>
            <w:shd w:val="clear" w:color="auto" w:fill="B8CCE4" w:themeFill="accent1" w:themeFillTint="66"/>
          </w:tcPr>
          <w:p w:rsidR="003C632B" w:rsidRPr="00B61FE1" w:rsidRDefault="003C632B" w:rsidP="0075265F">
            <w:pPr>
              <w:pStyle w:val="ListParagraph"/>
              <w:ind w:left="0"/>
              <w:rPr>
                <w:szCs w:val="28"/>
              </w:rPr>
            </w:pPr>
            <w:r w:rsidRPr="00B61FE1">
              <w:rPr>
                <w:szCs w:val="28"/>
              </w:rPr>
              <w:t>Shared</w:t>
            </w:r>
          </w:p>
        </w:tc>
      </w:tr>
      <w:tr w:rsidR="003C632B" w:rsidTr="00B61FE1">
        <w:tc>
          <w:tcPr>
            <w:tcW w:w="2468" w:type="dxa"/>
            <w:shd w:val="clear" w:color="auto" w:fill="365F91" w:themeFill="accent1" w:themeFillShade="BF"/>
          </w:tcPr>
          <w:p w:rsidR="003C632B" w:rsidRPr="00B61FE1" w:rsidRDefault="003C632B" w:rsidP="0075265F">
            <w:pPr>
              <w:pStyle w:val="ListParagraph"/>
              <w:ind w:left="0"/>
              <w:rPr>
                <w:color w:val="FFFFFF" w:themeColor="background1"/>
                <w:szCs w:val="28"/>
              </w:rPr>
            </w:pPr>
            <w:r w:rsidRPr="00B61FE1">
              <w:rPr>
                <w:color w:val="FFFFFF" w:themeColor="background1"/>
                <w:szCs w:val="28"/>
              </w:rPr>
              <w:t>High Availability Default</w:t>
            </w:r>
          </w:p>
        </w:tc>
        <w:tc>
          <w:tcPr>
            <w:tcW w:w="4252" w:type="dxa"/>
            <w:shd w:val="clear" w:color="auto" w:fill="DBE5F1" w:themeFill="accent1" w:themeFillTint="33"/>
          </w:tcPr>
          <w:p w:rsidR="003C632B" w:rsidRPr="00B61FE1" w:rsidRDefault="003C632B" w:rsidP="0075265F">
            <w:pPr>
              <w:pStyle w:val="ListParagraph"/>
              <w:ind w:left="0"/>
              <w:rPr>
                <w:szCs w:val="28"/>
              </w:rPr>
            </w:pPr>
            <w:r w:rsidRPr="00B61FE1">
              <w:rPr>
                <w:szCs w:val="28"/>
              </w:rPr>
              <w:t>Always On</w:t>
            </w:r>
          </w:p>
        </w:tc>
      </w:tr>
      <w:tr w:rsidR="002D1589" w:rsidTr="002D1589">
        <w:tc>
          <w:tcPr>
            <w:tcW w:w="2468" w:type="dxa"/>
            <w:shd w:val="clear" w:color="auto" w:fill="365F91" w:themeFill="accent1" w:themeFillShade="BF"/>
          </w:tcPr>
          <w:p w:rsidR="002D1589" w:rsidRPr="00B61FE1" w:rsidRDefault="002D1589" w:rsidP="0075265F">
            <w:pPr>
              <w:pStyle w:val="ListParagraph"/>
              <w:ind w:left="0"/>
              <w:rPr>
                <w:color w:val="FFFFFF" w:themeColor="background1"/>
                <w:szCs w:val="28"/>
              </w:rPr>
            </w:pPr>
            <w:r>
              <w:rPr>
                <w:color w:val="FFFFFF" w:themeColor="background1"/>
                <w:szCs w:val="28"/>
              </w:rPr>
              <w:t>Preferred Datacentre</w:t>
            </w:r>
          </w:p>
        </w:tc>
        <w:tc>
          <w:tcPr>
            <w:tcW w:w="4252" w:type="dxa"/>
            <w:shd w:val="clear" w:color="auto" w:fill="B8CCE4" w:themeFill="accent1" w:themeFillTint="66"/>
          </w:tcPr>
          <w:p w:rsidR="002D1589" w:rsidRPr="00B61FE1" w:rsidRDefault="002D1589" w:rsidP="0075265F">
            <w:pPr>
              <w:pStyle w:val="ListParagraph"/>
              <w:ind w:left="0"/>
              <w:rPr>
                <w:szCs w:val="28"/>
              </w:rPr>
            </w:pPr>
            <w:r>
              <w:rPr>
                <w:szCs w:val="28"/>
              </w:rPr>
              <w:t>KDC</w:t>
            </w:r>
          </w:p>
        </w:tc>
      </w:tr>
      <w:tr w:rsidR="006D242C" w:rsidTr="006D242C">
        <w:tc>
          <w:tcPr>
            <w:tcW w:w="2468" w:type="dxa"/>
            <w:shd w:val="clear" w:color="auto" w:fill="365F91" w:themeFill="accent1" w:themeFillShade="BF"/>
          </w:tcPr>
          <w:p w:rsidR="006D242C" w:rsidRDefault="006D242C" w:rsidP="0075265F">
            <w:pPr>
              <w:pStyle w:val="ListParagraph"/>
              <w:ind w:left="0"/>
              <w:rPr>
                <w:color w:val="FFFFFF" w:themeColor="background1"/>
                <w:szCs w:val="28"/>
              </w:rPr>
            </w:pPr>
            <w:r>
              <w:rPr>
                <w:color w:val="FFFFFF" w:themeColor="background1"/>
                <w:szCs w:val="28"/>
              </w:rPr>
              <w:t>Witness listener</w:t>
            </w:r>
          </w:p>
        </w:tc>
        <w:tc>
          <w:tcPr>
            <w:tcW w:w="4252" w:type="dxa"/>
            <w:shd w:val="clear" w:color="auto" w:fill="DBE5F1" w:themeFill="accent1" w:themeFillTint="33"/>
          </w:tcPr>
          <w:p w:rsidR="006D242C" w:rsidRDefault="006D242C" w:rsidP="0075265F">
            <w:pPr>
              <w:pStyle w:val="ListParagraph"/>
              <w:ind w:left="0"/>
              <w:rPr>
                <w:szCs w:val="28"/>
              </w:rPr>
            </w:pPr>
            <w:r>
              <w:rPr>
                <w:szCs w:val="28"/>
              </w:rPr>
              <w:t>Dedicated VM. One per datacentre</w:t>
            </w:r>
          </w:p>
        </w:tc>
      </w:tr>
    </w:tbl>
    <w:p w:rsidR="00A730B9" w:rsidRDefault="00A730B9">
      <w:pPr>
        <w:spacing w:after="200" w:line="276" w:lineRule="auto"/>
      </w:pPr>
    </w:p>
    <w:tbl>
      <w:tblPr>
        <w:tblStyle w:val="TableGrid"/>
        <w:tblW w:w="0" w:type="auto"/>
        <w:tblInd w:w="72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2159"/>
        <w:gridCol w:w="6025"/>
      </w:tblGrid>
      <w:tr w:rsidR="0041226D" w:rsidTr="0041226D">
        <w:tc>
          <w:tcPr>
            <w:tcW w:w="8184" w:type="dxa"/>
            <w:gridSpan w:val="2"/>
            <w:shd w:val="clear" w:color="auto" w:fill="244061" w:themeFill="accent1" w:themeFillShade="80"/>
          </w:tcPr>
          <w:p w:rsidR="0041226D" w:rsidRDefault="0041226D" w:rsidP="0041226D">
            <w:pPr>
              <w:spacing w:after="120"/>
            </w:pPr>
            <w:r>
              <w:t>Database Tiers</w:t>
            </w:r>
          </w:p>
        </w:tc>
      </w:tr>
      <w:tr w:rsidR="0041226D" w:rsidTr="00FF3088">
        <w:tc>
          <w:tcPr>
            <w:tcW w:w="2159" w:type="dxa"/>
            <w:shd w:val="clear" w:color="auto" w:fill="365F91" w:themeFill="accent1" w:themeFillShade="BF"/>
          </w:tcPr>
          <w:p w:rsidR="0041226D" w:rsidRPr="0041226D" w:rsidRDefault="0041226D" w:rsidP="0041226D">
            <w:pPr>
              <w:spacing w:after="120"/>
              <w:jc w:val="center"/>
              <w:rPr>
                <w:color w:val="FFFFFF" w:themeColor="background1"/>
              </w:rPr>
            </w:pPr>
            <w:r w:rsidRPr="0041226D">
              <w:rPr>
                <w:color w:val="FFFFFF" w:themeColor="background1"/>
              </w:rPr>
              <w:t>Tier</w:t>
            </w:r>
          </w:p>
        </w:tc>
        <w:tc>
          <w:tcPr>
            <w:tcW w:w="6025" w:type="dxa"/>
            <w:shd w:val="clear" w:color="auto" w:fill="365F91" w:themeFill="accent1" w:themeFillShade="BF"/>
          </w:tcPr>
          <w:p w:rsidR="0041226D" w:rsidRDefault="0041226D" w:rsidP="0041226D">
            <w:pPr>
              <w:spacing w:after="120"/>
              <w:jc w:val="center"/>
            </w:pPr>
            <w:r w:rsidRPr="00FF3088">
              <w:rPr>
                <w:color w:val="FFFFFF" w:themeColor="background1"/>
              </w:rPr>
              <w:t>DB Characteristics</w:t>
            </w:r>
          </w:p>
        </w:tc>
      </w:tr>
      <w:tr w:rsidR="0041226D" w:rsidTr="0041226D">
        <w:tc>
          <w:tcPr>
            <w:tcW w:w="2159" w:type="dxa"/>
            <w:shd w:val="clear" w:color="auto" w:fill="365F91" w:themeFill="accent1" w:themeFillShade="BF"/>
          </w:tcPr>
          <w:p w:rsidR="0041226D" w:rsidRPr="0041226D" w:rsidRDefault="0041226D" w:rsidP="0041226D">
            <w:pPr>
              <w:spacing w:after="120"/>
              <w:rPr>
                <w:color w:val="FFFFFF" w:themeColor="background1"/>
              </w:rPr>
            </w:pPr>
            <w:r w:rsidRPr="0041226D">
              <w:rPr>
                <w:color w:val="FFFFFF" w:themeColor="background1"/>
              </w:rPr>
              <w:t>1</w:t>
            </w:r>
            <w:r w:rsidR="00FF3088">
              <w:rPr>
                <w:color w:val="FFFFFF" w:themeColor="background1"/>
              </w:rPr>
              <w:t xml:space="preserve"> </w:t>
            </w:r>
            <w:r>
              <w:rPr>
                <w:color w:val="FFFFFF" w:themeColor="background1"/>
              </w:rPr>
              <w:t>|</w:t>
            </w:r>
            <w:r w:rsidRPr="0041226D">
              <w:rPr>
                <w:color w:val="FFFFFF" w:themeColor="background1"/>
              </w:rPr>
              <w:t xml:space="preserve"> Shared VM</w:t>
            </w:r>
            <w:r w:rsidRPr="0041226D">
              <w:rPr>
                <w:color w:val="FFFFFF" w:themeColor="background1"/>
              </w:rPr>
              <w:br/>
            </w:r>
          </w:p>
          <w:p w:rsidR="0041226D" w:rsidRPr="0041226D" w:rsidRDefault="0041226D" w:rsidP="0041226D">
            <w:pPr>
              <w:spacing w:after="120"/>
              <w:rPr>
                <w:color w:val="FFFFFF" w:themeColor="background1"/>
              </w:rPr>
            </w:pPr>
          </w:p>
        </w:tc>
        <w:tc>
          <w:tcPr>
            <w:tcW w:w="6025" w:type="dxa"/>
            <w:shd w:val="clear" w:color="auto" w:fill="B8CCE4" w:themeFill="accent1" w:themeFillTint="66"/>
          </w:tcPr>
          <w:p w:rsidR="0041226D" w:rsidRDefault="0041226D" w:rsidP="0041226D">
            <w:pPr>
              <w:pStyle w:val="ListParagraph"/>
              <w:numPr>
                <w:ilvl w:val="0"/>
                <w:numId w:val="34"/>
              </w:numPr>
              <w:spacing w:after="120"/>
            </w:pPr>
            <w:r>
              <w:t>Large DB</w:t>
            </w:r>
            <w:r w:rsidR="007F22E7">
              <w:t>s</w:t>
            </w:r>
          </w:p>
          <w:p w:rsidR="0041226D" w:rsidRDefault="0041226D" w:rsidP="0041226D">
            <w:pPr>
              <w:pStyle w:val="ListParagraph"/>
              <w:numPr>
                <w:ilvl w:val="0"/>
                <w:numId w:val="34"/>
              </w:numPr>
              <w:spacing w:after="120"/>
            </w:pPr>
            <w:r>
              <w:t>Virtualized</w:t>
            </w:r>
          </w:p>
          <w:p w:rsidR="0041226D" w:rsidRDefault="0041226D" w:rsidP="0041226D">
            <w:pPr>
              <w:pStyle w:val="ListParagraph"/>
              <w:numPr>
                <w:ilvl w:val="0"/>
                <w:numId w:val="34"/>
              </w:numPr>
              <w:spacing w:after="120"/>
            </w:pPr>
            <w:r>
              <w:t>SQL 2016</w:t>
            </w:r>
          </w:p>
          <w:p w:rsidR="0041226D" w:rsidRDefault="0041226D" w:rsidP="0041226D">
            <w:pPr>
              <w:pStyle w:val="ListParagraph"/>
              <w:numPr>
                <w:ilvl w:val="0"/>
                <w:numId w:val="34"/>
              </w:numPr>
              <w:spacing w:after="120"/>
            </w:pPr>
            <w:r>
              <w:t>High</w:t>
            </w:r>
            <w:r w:rsidR="00FF3088">
              <w:t>est</w:t>
            </w:r>
            <w:r>
              <w:t xml:space="preserve"> availability</w:t>
            </w:r>
          </w:p>
        </w:tc>
      </w:tr>
      <w:tr w:rsidR="0041226D" w:rsidTr="0041226D">
        <w:tc>
          <w:tcPr>
            <w:tcW w:w="2159" w:type="dxa"/>
            <w:shd w:val="clear" w:color="auto" w:fill="365F91" w:themeFill="accent1" w:themeFillShade="BF"/>
          </w:tcPr>
          <w:p w:rsidR="0041226D" w:rsidRPr="0041226D" w:rsidRDefault="0041226D" w:rsidP="0041226D">
            <w:pPr>
              <w:spacing w:after="120"/>
              <w:rPr>
                <w:color w:val="FFFFFF" w:themeColor="background1"/>
              </w:rPr>
            </w:pPr>
            <w:r w:rsidRPr="0041226D">
              <w:rPr>
                <w:color w:val="FFFFFF" w:themeColor="background1"/>
              </w:rPr>
              <w:t xml:space="preserve">2 </w:t>
            </w:r>
            <w:r>
              <w:rPr>
                <w:color w:val="FFFFFF" w:themeColor="background1"/>
              </w:rPr>
              <w:t>|</w:t>
            </w:r>
            <w:r w:rsidRPr="0041226D">
              <w:rPr>
                <w:color w:val="FFFFFF" w:themeColor="background1"/>
              </w:rPr>
              <w:t>Dedicated Physical</w:t>
            </w:r>
          </w:p>
        </w:tc>
        <w:tc>
          <w:tcPr>
            <w:tcW w:w="6025" w:type="dxa"/>
            <w:shd w:val="clear" w:color="auto" w:fill="95B3D7" w:themeFill="accent1" w:themeFillTint="99"/>
          </w:tcPr>
          <w:p w:rsidR="0041226D" w:rsidRDefault="0041226D" w:rsidP="0041226D">
            <w:pPr>
              <w:pStyle w:val="ListParagraph"/>
              <w:numPr>
                <w:ilvl w:val="0"/>
                <w:numId w:val="17"/>
              </w:numPr>
              <w:spacing w:after="120"/>
            </w:pPr>
            <w:r>
              <w:t>Large DB</w:t>
            </w:r>
          </w:p>
          <w:p w:rsidR="0041226D" w:rsidRDefault="0041226D" w:rsidP="0041226D">
            <w:pPr>
              <w:pStyle w:val="ListParagraph"/>
              <w:numPr>
                <w:ilvl w:val="0"/>
                <w:numId w:val="17"/>
              </w:numPr>
              <w:spacing w:after="120"/>
            </w:pPr>
            <w:r>
              <w:t>Physical</w:t>
            </w:r>
          </w:p>
          <w:p w:rsidR="0041226D" w:rsidRDefault="0041226D" w:rsidP="0041226D">
            <w:pPr>
              <w:pStyle w:val="ListParagraph"/>
              <w:numPr>
                <w:ilvl w:val="0"/>
                <w:numId w:val="17"/>
              </w:numPr>
              <w:spacing w:after="120"/>
            </w:pPr>
            <w:r>
              <w:t>SQL 2016</w:t>
            </w:r>
          </w:p>
          <w:p w:rsidR="0041226D" w:rsidRDefault="0041226D" w:rsidP="0041226D">
            <w:pPr>
              <w:pStyle w:val="ListParagraph"/>
              <w:numPr>
                <w:ilvl w:val="0"/>
                <w:numId w:val="17"/>
              </w:numPr>
              <w:spacing w:after="120"/>
            </w:pPr>
            <w:r>
              <w:t>High availability</w:t>
            </w:r>
          </w:p>
          <w:p w:rsidR="0041226D" w:rsidRDefault="00FF3088" w:rsidP="0041226D">
            <w:pPr>
              <w:pStyle w:val="ListParagraph"/>
              <w:numPr>
                <w:ilvl w:val="0"/>
                <w:numId w:val="17"/>
              </w:numPr>
              <w:spacing w:after="120"/>
            </w:pPr>
            <w:r>
              <w:t>C</w:t>
            </w:r>
            <w:r w:rsidR="0041226D">
              <w:t>ost sensitive</w:t>
            </w:r>
          </w:p>
        </w:tc>
      </w:tr>
      <w:tr w:rsidR="0041226D" w:rsidTr="0041226D">
        <w:tc>
          <w:tcPr>
            <w:tcW w:w="2159" w:type="dxa"/>
            <w:shd w:val="clear" w:color="auto" w:fill="365F91" w:themeFill="accent1" w:themeFillShade="BF"/>
          </w:tcPr>
          <w:p w:rsidR="0041226D" w:rsidRPr="0041226D" w:rsidRDefault="0041226D" w:rsidP="0041226D">
            <w:pPr>
              <w:spacing w:after="120"/>
              <w:rPr>
                <w:color w:val="FFFFFF" w:themeColor="background1"/>
              </w:rPr>
            </w:pPr>
            <w:r w:rsidRPr="0041226D">
              <w:rPr>
                <w:color w:val="FFFFFF" w:themeColor="background1"/>
              </w:rPr>
              <w:t xml:space="preserve">3 </w:t>
            </w:r>
            <w:r>
              <w:rPr>
                <w:color w:val="FFFFFF" w:themeColor="background1"/>
              </w:rPr>
              <w:t xml:space="preserve">| </w:t>
            </w:r>
            <w:r w:rsidRPr="0041226D">
              <w:rPr>
                <w:color w:val="FFFFFF" w:themeColor="background1"/>
              </w:rPr>
              <w:t>Dedicated VM</w:t>
            </w:r>
          </w:p>
        </w:tc>
        <w:tc>
          <w:tcPr>
            <w:tcW w:w="6025" w:type="dxa"/>
            <w:shd w:val="clear" w:color="auto" w:fill="B8CCE4" w:themeFill="accent1" w:themeFillTint="66"/>
          </w:tcPr>
          <w:p w:rsidR="0041226D" w:rsidRDefault="0041226D" w:rsidP="0041226D">
            <w:pPr>
              <w:pStyle w:val="ListParagraph"/>
              <w:numPr>
                <w:ilvl w:val="0"/>
                <w:numId w:val="18"/>
              </w:numPr>
              <w:spacing w:after="120"/>
            </w:pPr>
            <w:r>
              <w:t>Application and DB co-tenancy requirement</w:t>
            </w:r>
          </w:p>
          <w:p w:rsidR="0041226D" w:rsidRDefault="0041226D" w:rsidP="0041226D">
            <w:pPr>
              <w:pStyle w:val="ListParagraph"/>
              <w:numPr>
                <w:ilvl w:val="0"/>
                <w:numId w:val="18"/>
              </w:numPr>
              <w:spacing w:after="120"/>
            </w:pPr>
            <w:r>
              <w:t>Legacy DB and/or OS version</w:t>
            </w:r>
          </w:p>
          <w:p w:rsidR="0041226D" w:rsidRDefault="0041226D" w:rsidP="0041226D">
            <w:pPr>
              <w:pStyle w:val="ListParagraph"/>
              <w:numPr>
                <w:ilvl w:val="0"/>
                <w:numId w:val="18"/>
              </w:numPr>
              <w:spacing w:after="120"/>
            </w:pPr>
            <w:r>
              <w:t>Sensitive security requirements</w:t>
            </w:r>
          </w:p>
          <w:p w:rsidR="0041226D" w:rsidRDefault="0041226D" w:rsidP="0041226D">
            <w:pPr>
              <w:pStyle w:val="ListParagraph"/>
              <w:numPr>
                <w:ilvl w:val="0"/>
                <w:numId w:val="18"/>
              </w:numPr>
              <w:spacing w:after="120"/>
            </w:pPr>
            <w:r>
              <w:t>Lower high availability requirements</w:t>
            </w:r>
          </w:p>
        </w:tc>
      </w:tr>
    </w:tbl>
    <w:p w:rsidR="0075265F" w:rsidRDefault="0075265F">
      <w:pPr>
        <w:spacing w:after="200" w:line="276" w:lineRule="auto"/>
      </w:pPr>
    </w:p>
    <w:p w:rsidR="00733AC5" w:rsidRPr="0093229A" w:rsidRDefault="006561F6" w:rsidP="0093229A">
      <w:pPr>
        <w:pStyle w:val="Heading1"/>
        <w:numPr>
          <w:ilvl w:val="0"/>
          <w:numId w:val="23"/>
        </w:numPr>
        <w:ind w:left="567" w:hanging="567"/>
        <w:rPr>
          <w:b w:val="0"/>
          <w:smallCaps/>
        </w:rPr>
      </w:pPr>
      <w:bookmarkStart w:id="11" w:name="_Toc473121125"/>
      <w:r w:rsidRPr="0093229A">
        <w:rPr>
          <w:b w:val="0"/>
          <w:smallCaps/>
          <w:color w:val="F79646" w:themeColor="accent6"/>
        </w:rPr>
        <w:t xml:space="preserve">| </w:t>
      </w:r>
      <w:r w:rsidR="00B12535" w:rsidRPr="0093229A">
        <w:rPr>
          <w:b w:val="0"/>
          <w:smallCaps/>
        </w:rPr>
        <w:t>Design Specifications</w:t>
      </w:r>
      <w:bookmarkEnd w:id="11"/>
    </w:p>
    <w:p w:rsidR="00733AC5" w:rsidRPr="00B12535" w:rsidRDefault="00733AC5" w:rsidP="00733AC5">
      <w:pPr>
        <w:autoSpaceDE w:val="0"/>
        <w:autoSpaceDN w:val="0"/>
        <w:adjustRightInd w:val="0"/>
        <w:spacing w:line="336" w:lineRule="auto"/>
        <w:rPr>
          <w:color w:val="4F81BD" w:themeColor="accent1"/>
          <w:sz w:val="32"/>
        </w:rPr>
      </w:pPr>
    </w:p>
    <w:tbl>
      <w:tblPr>
        <w:tblStyle w:val="MediumGrid3-Accent1"/>
        <w:tblW w:w="9963" w:type="dxa"/>
        <w:tblLook w:val="04A0" w:firstRow="1" w:lastRow="0" w:firstColumn="1" w:lastColumn="0" w:noHBand="0" w:noVBand="1"/>
      </w:tblPr>
      <w:tblGrid>
        <w:gridCol w:w="2004"/>
        <w:gridCol w:w="2640"/>
        <w:gridCol w:w="2626"/>
        <w:gridCol w:w="2693"/>
      </w:tblGrid>
      <w:tr w:rsidR="00841D9A" w:rsidTr="007E53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70" w:type="dxa"/>
            <w:gridSpan w:val="3"/>
          </w:tcPr>
          <w:p w:rsidR="00841D9A" w:rsidRDefault="00841D9A" w:rsidP="00841D9A">
            <w:pPr>
              <w:autoSpaceDE w:val="0"/>
              <w:autoSpaceDN w:val="0"/>
              <w:adjustRightInd w:val="0"/>
              <w:spacing w:line="336" w:lineRule="auto"/>
              <w:jc w:val="center"/>
            </w:pPr>
            <w:r w:rsidRPr="007E5321">
              <w:t>Shared</w:t>
            </w:r>
          </w:p>
        </w:tc>
        <w:tc>
          <w:tcPr>
            <w:tcW w:w="2693" w:type="dxa"/>
          </w:tcPr>
          <w:p w:rsidR="00841D9A" w:rsidRDefault="00841D9A" w:rsidP="00841D9A">
            <w:pPr>
              <w:autoSpaceDE w:val="0"/>
              <w:autoSpaceDN w:val="0"/>
              <w:adjustRightInd w:val="0"/>
              <w:spacing w:line="336" w:lineRule="auto"/>
              <w:jc w:val="center"/>
              <w:cnfStyle w:val="100000000000" w:firstRow="1" w:lastRow="0" w:firstColumn="0" w:lastColumn="0" w:oddVBand="0" w:evenVBand="0" w:oddHBand="0" w:evenHBand="0" w:firstRowFirstColumn="0" w:firstRowLastColumn="0" w:lastRowFirstColumn="0" w:lastRowLastColumn="0"/>
            </w:pPr>
            <w:r>
              <w:t>Dedicated</w:t>
            </w:r>
          </w:p>
        </w:tc>
      </w:tr>
      <w:tr w:rsidR="0035273A" w:rsidTr="00352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4" w:type="dxa"/>
          </w:tcPr>
          <w:p w:rsidR="0035273A" w:rsidRDefault="0035273A" w:rsidP="0035273A">
            <w:pPr>
              <w:autoSpaceDE w:val="0"/>
              <w:autoSpaceDN w:val="0"/>
              <w:adjustRightInd w:val="0"/>
              <w:spacing w:line="336" w:lineRule="auto"/>
            </w:pPr>
            <w:r>
              <w:t>Tier</w:t>
            </w:r>
          </w:p>
        </w:tc>
        <w:tc>
          <w:tcPr>
            <w:tcW w:w="2640" w:type="dxa"/>
          </w:tcPr>
          <w:p w:rsidR="0035273A" w:rsidRPr="0035273A" w:rsidRDefault="0035273A" w:rsidP="0035273A">
            <w:pPr>
              <w:autoSpaceDE w:val="0"/>
              <w:autoSpaceDN w:val="0"/>
              <w:adjustRightInd w:val="0"/>
              <w:spacing w:line="336" w:lineRule="auto"/>
              <w:jc w:val="center"/>
              <w:cnfStyle w:val="000000100000" w:firstRow="0" w:lastRow="0" w:firstColumn="0" w:lastColumn="0" w:oddVBand="0" w:evenVBand="0" w:oddHBand="1" w:evenHBand="0" w:firstRowFirstColumn="0" w:firstRowLastColumn="0" w:lastRowFirstColumn="0" w:lastRowLastColumn="0"/>
              <w:rPr>
                <w:sz w:val="18"/>
                <w:szCs w:val="18"/>
              </w:rPr>
            </w:pPr>
            <w:r w:rsidRPr="0035273A">
              <w:rPr>
                <w:sz w:val="18"/>
                <w:szCs w:val="18"/>
              </w:rPr>
              <w:t>1</w:t>
            </w:r>
          </w:p>
        </w:tc>
        <w:tc>
          <w:tcPr>
            <w:tcW w:w="2626" w:type="dxa"/>
          </w:tcPr>
          <w:p w:rsidR="0035273A" w:rsidRPr="0035273A" w:rsidRDefault="0035273A" w:rsidP="0035273A">
            <w:pPr>
              <w:autoSpaceDE w:val="0"/>
              <w:autoSpaceDN w:val="0"/>
              <w:adjustRightInd w:val="0"/>
              <w:spacing w:line="336" w:lineRule="auto"/>
              <w:jc w:val="center"/>
              <w:cnfStyle w:val="000000100000" w:firstRow="0" w:lastRow="0" w:firstColumn="0" w:lastColumn="0" w:oddVBand="0" w:evenVBand="0" w:oddHBand="1" w:evenHBand="0" w:firstRowFirstColumn="0" w:firstRowLastColumn="0" w:lastRowFirstColumn="0" w:lastRowLastColumn="0"/>
              <w:rPr>
                <w:sz w:val="18"/>
                <w:szCs w:val="18"/>
              </w:rPr>
            </w:pPr>
            <w:r w:rsidRPr="0035273A">
              <w:rPr>
                <w:sz w:val="18"/>
                <w:szCs w:val="18"/>
              </w:rPr>
              <w:t>2</w:t>
            </w:r>
          </w:p>
        </w:tc>
        <w:tc>
          <w:tcPr>
            <w:tcW w:w="2693" w:type="dxa"/>
          </w:tcPr>
          <w:p w:rsidR="0035273A" w:rsidRPr="0035273A" w:rsidRDefault="0035273A" w:rsidP="0035273A">
            <w:pPr>
              <w:autoSpaceDE w:val="0"/>
              <w:autoSpaceDN w:val="0"/>
              <w:adjustRightInd w:val="0"/>
              <w:spacing w:line="336" w:lineRule="auto"/>
              <w:jc w:val="center"/>
              <w:cnfStyle w:val="000000100000" w:firstRow="0" w:lastRow="0" w:firstColumn="0" w:lastColumn="0" w:oddVBand="0" w:evenVBand="0" w:oddHBand="1" w:evenHBand="0" w:firstRowFirstColumn="0" w:firstRowLastColumn="0" w:lastRowFirstColumn="0" w:lastRowLastColumn="0"/>
              <w:rPr>
                <w:sz w:val="18"/>
                <w:szCs w:val="18"/>
              </w:rPr>
            </w:pPr>
            <w:r w:rsidRPr="0035273A">
              <w:rPr>
                <w:sz w:val="18"/>
                <w:szCs w:val="18"/>
              </w:rPr>
              <w:t>3</w:t>
            </w:r>
          </w:p>
        </w:tc>
      </w:tr>
      <w:tr w:rsidR="00C94745" w:rsidRPr="0035273A" w:rsidTr="00C94745">
        <w:tc>
          <w:tcPr>
            <w:cnfStyle w:val="001000000000" w:firstRow="0" w:lastRow="0" w:firstColumn="1" w:lastColumn="0" w:oddVBand="0" w:evenVBand="0" w:oddHBand="0" w:evenHBand="0" w:firstRowFirstColumn="0" w:firstRowLastColumn="0" w:lastRowFirstColumn="0" w:lastRowLastColumn="0"/>
            <w:tcW w:w="2004" w:type="dxa"/>
          </w:tcPr>
          <w:p w:rsidR="00C94745" w:rsidRDefault="00C94745" w:rsidP="00C94745">
            <w:pPr>
              <w:autoSpaceDE w:val="0"/>
              <w:autoSpaceDN w:val="0"/>
              <w:adjustRightInd w:val="0"/>
              <w:spacing w:line="336" w:lineRule="auto"/>
            </w:pPr>
            <w:r>
              <w:t>HA type</w:t>
            </w:r>
          </w:p>
        </w:tc>
        <w:tc>
          <w:tcPr>
            <w:tcW w:w="2640" w:type="dxa"/>
          </w:tcPr>
          <w:p w:rsidR="00C94745" w:rsidRPr="0035273A" w:rsidRDefault="00C94745" w:rsidP="00C94745">
            <w:pPr>
              <w:autoSpaceDE w:val="0"/>
              <w:autoSpaceDN w:val="0"/>
              <w:adjustRightInd w:val="0"/>
              <w:spacing w:line="336" w:lineRule="auto"/>
              <w:cnfStyle w:val="000000000000" w:firstRow="0" w:lastRow="0" w:firstColumn="0" w:lastColumn="0" w:oddVBand="0" w:evenVBand="0" w:oddHBand="0" w:evenHBand="0" w:firstRowFirstColumn="0" w:firstRowLastColumn="0" w:lastRowFirstColumn="0" w:lastRowLastColumn="0"/>
              <w:rPr>
                <w:sz w:val="18"/>
                <w:szCs w:val="18"/>
              </w:rPr>
            </w:pPr>
            <w:r w:rsidRPr="0035273A">
              <w:rPr>
                <w:sz w:val="18"/>
                <w:szCs w:val="18"/>
              </w:rPr>
              <w:t>Always On Availability Group</w:t>
            </w:r>
          </w:p>
          <w:p w:rsidR="00C94745" w:rsidRPr="0035273A" w:rsidRDefault="00C94745" w:rsidP="00C94745">
            <w:pPr>
              <w:autoSpaceDE w:val="0"/>
              <w:autoSpaceDN w:val="0"/>
              <w:adjustRightInd w:val="0"/>
              <w:spacing w:line="336" w:lineRule="auto"/>
              <w:cnfStyle w:val="000000000000" w:firstRow="0" w:lastRow="0" w:firstColumn="0" w:lastColumn="0" w:oddVBand="0" w:evenVBand="0" w:oddHBand="0" w:evenHBand="0" w:firstRowFirstColumn="0" w:firstRowLastColumn="0" w:lastRowFirstColumn="0" w:lastRowLastColumn="0"/>
              <w:rPr>
                <w:sz w:val="18"/>
                <w:szCs w:val="18"/>
              </w:rPr>
            </w:pPr>
            <w:r w:rsidRPr="0035273A">
              <w:rPr>
                <w:sz w:val="18"/>
                <w:szCs w:val="18"/>
              </w:rPr>
              <w:t>(OS and DB level)</w:t>
            </w:r>
          </w:p>
        </w:tc>
        <w:tc>
          <w:tcPr>
            <w:tcW w:w="2626" w:type="dxa"/>
          </w:tcPr>
          <w:p w:rsidR="00C94745" w:rsidRPr="0035273A" w:rsidRDefault="00C94745" w:rsidP="00C94745">
            <w:pPr>
              <w:autoSpaceDE w:val="0"/>
              <w:autoSpaceDN w:val="0"/>
              <w:adjustRightInd w:val="0"/>
              <w:spacing w:line="336" w:lineRule="auto"/>
              <w:cnfStyle w:val="000000000000" w:firstRow="0" w:lastRow="0" w:firstColumn="0" w:lastColumn="0" w:oddVBand="0" w:evenVBand="0" w:oddHBand="0" w:evenHBand="0" w:firstRowFirstColumn="0" w:firstRowLastColumn="0" w:lastRowFirstColumn="0" w:lastRowLastColumn="0"/>
              <w:rPr>
                <w:sz w:val="18"/>
                <w:szCs w:val="18"/>
              </w:rPr>
            </w:pPr>
            <w:r w:rsidRPr="0035273A">
              <w:rPr>
                <w:sz w:val="18"/>
                <w:szCs w:val="18"/>
              </w:rPr>
              <w:t>Failover Cluster</w:t>
            </w:r>
          </w:p>
          <w:p w:rsidR="00C94745" w:rsidRPr="0035273A" w:rsidRDefault="00C94745" w:rsidP="00C94745">
            <w:pPr>
              <w:autoSpaceDE w:val="0"/>
              <w:autoSpaceDN w:val="0"/>
              <w:adjustRightInd w:val="0"/>
              <w:spacing w:line="336" w:lineRule="auto"/>
              <w:cnfStyle w:val="000000000000" w:firstRow="0" w:lastRow="0" w:firstColumn="0" w:lastColumn="0" w:oddVBand="0" w:evenVBand="0" w:oddHBand="0" w:evenHBand="0" w:firstRowFirstColumn="0" w:firstRowLastColumn="0" w:lastRowFirstColumn="0" w:lastRowLastColumn="0"/>
              <w:rPr>
                <w:sz w:val="18"/>
                <w:szCs w:val="18"/>
              </w:rPr>
            </w:pPr>
            <w:r w:rsidRPr="0035273A">
              <w:rPr>
                <w:sz w:val="18"/>
                <w:szCs w:val="18"/>
              </w:rPr>
              <w:t>(OS and DB level)</w:t>
            </w:r>
          </w:p>
        </w:tc>
        <w:tc>
          <w:tcPr>
            <w:tcW w:w="2693" w:type="dxa"/>
          </w:tcPr>
          <w:p w:rsidR="00C94745" w:rsidRPr="0035273A" w:rsidRDefault="00FC0D7E" w:rsidP="00C94745">
            <w:pPr>
              <w:autoSpaceDE w:val="0"/>
              <w:autoSpaceDN w:val="0"/>
              <w:adjustRightInd w:val="0"/>
              <w:spacing w:line="336" w:lineRule="auto"/>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Hypervisor </w:t>
            </w:r>
            <w:r w:rsidR="00C94745" w:rsidRPr="0035273A">
              <w:rPr>
                <w:sz w:val="18"/>
                <w:szCs w:val="18"/>
              </w:rPr>
              <w:t>options (OS level)</w:t>
            </w:r>
          </w:p>
        </w:tc>
      </w:tr>
      <w:tr w:rsidR="00C94745" w:rsidRPr="0035273A" w:rsidTr="00C947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4" w:type="dxa"/>
          </w:tcPr>
          <w:p w:rsidR="00C94745" w:rsidRDefault="00C94745" w:rsidP="00C94745">
            <w:pPr>
              <w:autoSpaceDE w:val="0"/>
              <w:autoSpaceDN w:val="0"/>
              <w:adjustRightInd w:val="0"/>
              <w:spacing w:line="336" w:lineRule="auto"/>
            </w:pPr>
            <w:r>
              <w:t>State</w:t>
            </w:r>
          </w:p>
        </w:tc>
        <w:tc>
          <w:tcPr>
            <w:tcW w:w="2640" w:type="dxa"/>
          </w:tcPr>
          <w:p w:rsidR="00C94745" w:rsidRPr="0035273A" w:rsidRDefault="00C94745" w:rsidP="00C94745">
            <w:pPr>
              <w:autoSpaceDE w:val="0"/>
              <w:autoSpaceDN w:val="0"/>
              <w:adjustRightInd w:val="0"/>
              <w:spacing w:line="336" w:lineRule="auto"/>
              <w:jc w:val="center"/>
              <w:cnfStyle w:val="000000100000" w:firstRow="0" w:lastRow="0" w:firstColumn="0" w:lastColumn="0" w:oddVBand="0" w:evenVBand="0" w:oddHBand="1" w:evenHBand="0" w:firstRowFirstColumn="0" w:firstRowLastColumn="0" w:lastRowFirstColumn="0" w:lastRowLastColumn="0"/>
              <w:rPr>
                <w:sz w:val="18"/>
                <w:szCs w:val="18"/>
              </w:rPr>
            </w:pPr>
            <w:r w:rsidRPr="0035273A">
              <w:rPr>
                <w:sz w:val="18"/>
                <w:szCs w:val="18"/>
              </w:rPr>
              <w:t>Virtual</w:t>
            </w:r>
          </w:p>
        </w:tc>
        <w:tc>
          <w:tcPr>
            <w:tcW w:w="2626" w:type="dxa"/>
          </w:tcPr>
          <w:p w:rsidR="00FC0D7E" w:rsidRDefault="00FC0D7E" w:rsidP="00FC0D7E">
            <w:pPr>
              <w:autoSpaceDE w:val="0"/>
              <w:autoSpaceDN w:val="0"/>
              <w:adjustRightInd w:val="0"/>
              <w:spacing w:line="336" w:lineRule="auto"/>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Physical</w:t>
            </w:r>
          </w:p>
          <w:p w:rsidR="00C94745" w:rsidRPr="0035273A" w:rsidRDefault="00C94745" w:rsidP="00FC0D7E">
            <w:pPr>
              <w:autoSpaceDE w:val="0"/>
              <w:autoSpaceDN w:val="0"/>
              <w:adjustRightInd w:val="0"/>
              <w:spacing w:line="336" w:lineRule="auto"/>
              <w:cnfStyle w:val="000000100000" w:firstRow="0" w:lastRow="0" w:firstColumn="0" w:lastColumn="0" w:oddVBand="0" w:evenVBand="0" w:oddHBand="1" w:evenHBand="0" w:firstRowFirstColumn="0" w:firstRowLastColumn="0" w:lastRowFirstColumn="0" w:lastRowLastColumn="0"/>
              <w:rPr>
                <w:sz w:val="18"/>
                <w:szCs w:val="18"/>
              </w:rPr>
            </w:pPr>
            <w:r w:rsidRPr="0035273A">
              <w:rPr>
                <w:sz w:val="18"/>
                <w:szCs w:val="18"/>
              </w:rPr>
              <w:t>(</w:t>
            </w:r>
            <w:r w:rsidR="00FC0D7E">
              <w:rPr>
                <w:sz w:val="18"/>
                <w:szCs w:val="18"/>
              </w:rPr>
              <w:t>N</w:t>
            </w:r>
            <w:r w:rsidRPr="0035273A">
              <w:rPr>
                <w:sz w:val="18"/>
                <w:szCs w:val="18"/>
              </w:rPr>
              <w:t xml:space="preserve">o </w:t>
            </w:r>
            <w:r>
              <w:rPr>
                <w:sz w:val="18"/>
                <w:szCs w:val="18"/>
              </w:rPr>
              <w:t>virtualization</w:t>
            </w:r>
            <w:r w:rsidRPr="0035273A">
              <w:rPr>
                <w:sz w:val="18"/>
                <w:szCs w:val="18"/>
              </w:rPr>
              <w:t xml:space="preserve">. VM team will not support fail over clustering on a </w:t>
            </w:r>
            <w:r>
              <w:rPr>
                <w:sz w:val="18"/>
                <w:szCs w:val="18"/>
              </w:rPr>
              <w:t>hypervisor</w:t>
            </w:r>
            <w:r w:rsidRPr="0035273A">
              <w:rPr>
                <w:sz w:val="18"/>
                <w:szCs w:val="18"/>
              </w:rPr>
              <w:t>)</w:t>
            </w:r>
          </w:p>
        </w:tc>
        <w:tc>
          <w:tcPr>
            <w:tcW w:w="2693" w:type="dxa"/>
          </w:tcPr>
          <w:p w:rsidR="00C94745" w:rsidRPr="0035273A" w:rsidRDefault="00C94745" w:rsidP="00C94745">
            <w:pPr>
              <w:autoSpaceDE w:val="0"/>
              <w:autoSpaceDN w:val="0"/>
              <w:adjustRightInd w:val="0"/>
              <w:spacing w:line="336" w:lineRule="auto"/>
              <w:jc w:val="center"/>
              <w:cnfStyle w:val="000000100000" w:firstRow="0" w:lastRow="0" w:firstColumn="0" w:lastColumn="0" w:oddVBand="0" w:evenVBand="0" w:oddHBand="1" w:evenHBand="0" w:firstRowFirstColumn="0" w:firstRowLastColumn="0" w:lastRowFirstColumn="0" w:lastRowLastColumn="0"/>
              <w:rPr>
                <w:sz w:val="18"/>
                <w:szCs w:val="18"/>
              </w:rPr>
            </w:pPr>
            <w:r w:rsidRPr="0035273A">
              <w:rPr>
                <w:sz w:val="18"/>
                <w:szCs w:val="18"/>
              </w:rPr>
              <w:t>Virtual</w:t>
            </w:r>
          </w:p>
        </w:tc>
      </w:tr>
      <w:tr w:rsidR="00C94745" w:rsidRPr="0035273A" w:rsidTr="00C94745">
        <w:tc>
          <w:tcPr>
            <w:cnfStyle w:val="001000000000" w:firstRow="0" w:lastRow="0" w:firstColumn="1" w:lastColumn="0" w:oddVBand="0" w:evenVBand="0" w:oddHBand="0" w:evenHBand="0" w:firstRowFirstColumn="0" w:firstRowLastColumn="0" w:lastRowFirstColumn="0" w:lastRowLastColumn="0"/>
            <w:tcW w:w="2004" w:type="dxa"/>
          </w:tcPr>
          <w:p w:rsidR="00C94745" w:rsidRDefault="00C94745" w:rsidP="00C94745">
            <w:pPr>
              <w:autoSpaceDE w:val="0"/>
              <w:autoSpaceDN w:val="0"/>
              <w:adjustRightInd w:val="0"/>
              <w:spacing w:line="336" w:lineRule="auto"/>
            </w:pPr>
            <w:r>
              <w:t>Allocation type</w:t>
            </w:r>
          </w:p>
        </w:tc>
        <w:tc>
          <w:tcPr>
            <w:tcW w:w="2640" w:type="dxa"/>
          </w:tcPr>
          <w:p w:rsidR="00C94745" w:rsidRDefault="00C94745" w:rsidP="00C94745">
            <w:pPr>
              <w:autoSpaceDE w:val="0"/>
              <w:autoSpaceDN w:val="0"/>
              <w:adjustRightInd w:val="0"/>
              <w:spacing w:line="336" w:lineRule="auto"/>
              <w:jc w:val="center"/>
              <w:cnfStyle w:val="000000000000" w:firstRow="0" w:lastRow="0" w:firstColumn="0" w:lastColumn="0" w:oddVBand="0" w:evenVBand="0" w:oddHBand="0" w:evenHBand="0" w:firstRowFirstColumn="0" w:firstRowLastColumn="0" w:lastRowFirstColumn="0" w:lastRowLastColumn="0"/>
              <w:rPr>
                <w:sz w:val="18"/>
                <w:szCs w:val="18"/>
              </w:rPr>
            </w:pPr>
            <w:r w:rsidRPr="0035273A">
              <w:rPr>
                <w:sz w:val="18"/>
                <w:szCs w:val="18"/>
              </w:rPr>
              <w:t>Shared</w:t>
            </w:r>
          </w:p>
          <w:p w:rsidR="00C94745" w:rsidRPr="0035273A" w:rsidRDefault="00C94745" w:rsidP="00FC0D7E">
            <w:pPr>
              <w:autoSpaceDE w:val="0"/>
              <w:autoSpaceDN w:val="0"/>
              <w:adjustRightInd w:val="0"/>
              <w:spacing w:line="336" w:lineRule="auto"/>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Dedicated VM SQL DB Cluster </w:t>
            </w:r>
          </w:p>
        </w:tc>
        <w:tc>
          <w:tcPr>
            <w:tcW w:w="2626" w:type="dxa"/>
          </w:tcPr>
          <w:p w:rsidR="00C94745" w:rsidRDefault="00C94745" w:rsidP="00C94745">
            <w:pPr>
              <w:autoSpaceDE w:val="0"/>
              <w:autoSpaceDN w:val="0"/>
              <w:adjustRightInd w:val="0"/>
              <w:spacing w:line="336" w:lineRule="auto"/>
              <w:jc w:val="center"/>
              <w:cnfStyle w:val="000000000000" w:firstRow="0" w:lastRow="0" w:firstColumn="0" w:lastColumn="0" w:oddVBand="0" w:evenVBand="0" w:oddHBand="0" w:evenHBand="0" w:firstRowFirstColumn="0" w:firstRowLastColumn="0" w:lastRowFirstColumn="0" w:lastRowLastColumn="0"/>
              <w:rPr>
                <w:sz w:val="18"/>
                <w:szCs w:val="18"/>
              </w:rPr>
            </w:pPr>
            <w:r w:rsidRPr="0035273A">
              <w:rPr>
                <w:sz w:val="18"/>
                <w:szCs w:val="18"/>
              </w:rPr>
              <w:t>Shared</w:t>
            </w:r>
          </w:p>
          <w:p w:rsidR="00C94745" w:rsidRPr="0035273A" w:rsidRDefault="00C94745" w:rsidP="00C94745">
            <w:pPr>
              <w:autoSpaceDE w:val="0"/>
              <w:autoSpaceDN w:val="0"/>
              <w:adjustRightInd w:val="0"/>
              <w:spacing w:line="336" w:lineRule="auto"/>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Dedicated physical chassis slot. Build out as needed</w:t>
            </w:r>
          </w:p>
        </w:tc>
        <w:tc>
          <w:tcPr>
            <w:tcW w:w="2693" w:type="dxa"/>
          </w:tcPr>
          <w:p w:rsidR="00C94745" w:rsidRDefault="00C94745" w:rsidP="00C94745">
            <w:pPr>
              <w:autoSpaceDE w:val="0"/>
              <w:autoSpaceDN w:val="0"/>
              <w:adjustRightInd w:val="0"/>
              <w:spacing w:line="336" w:lineRule="auto"/>
              <w:jc w:val="center"/>
              <w:cnfStyle w:val="000000000000" w:firstRow="0" w:lastRow="0" w:firstColumn="0" w:lastColumn="0" w:oddVBand="0" w:evenVBand="0" w:oddHBand="0" w:evenHBand="0" w:firstRowFirstColumn="0" w:firstRowLastColumn="0" w:lastRowFirstColumn="0" w:lastRowLastColumn="0"/>
              <w:rPr>
                <w:sz w:val="18"/>
                <w:szCs w:val="18"/>
              </w:rPr>
            </w:pPr>
            <w:r w:rsidRPr="0035273A">
              <w:rPr>
                <w:sz w:val="18"/>
                <w:szCs w:val="18"/>
              </w:rPr>
              <w:t>Dedicated</w:t>
            </w:r>
          </w:p>
          <w:p w:rsidR="00C94745" w:rsidRPr="0035273A" w:rsidRDefault="00C94745" w:rsidP="00FC0D7E">
            <w:pPr>
              <w:autoSpaceDE w:val="0"/>
              <w:autoSpaceDN w:val="0"/>
              <w:adjustRightInd w:val="0"/>
              <w:spacing w:line="336" w:lineRule="auto"/>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 Dedicated VM SQL DB Cluster </w:t>
            </w:r>
          </w:p>
        </w:tc>
      </w:tr>
      <w:tr w:rsidR="0035273A" w:rsidTr="00352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4" w:type="dxa"/>
          </w:tcPr>
          <w:p w:rsidR="0035273A" w:rsidRDefault="0035273A" w:rsidP="0035273A">
            <w:pPr>
              <w:autoSpaceDE w:val="0"/>
              <w:autoSpaceDN w:val="0"/>
              <w:adjustRightInd w:val="0"/>
              <w:spacing w:line="336" w:lineRule="auto"/>
            </w:pPr>
            <w:r>
              <w:t>OS version</w:t>
            </w:r>
          </w:p>
        </w:tc>
        <w:tc>
          <w:tcPr>
            <w:tcW w:w="2640" w:type="dxa"/>
          </w:tcPr>
          <w:p w:rsidR="0035273A" w:rsidRPr="0035273A" w:rsidRDefault="0035273A" w:rsidP="00454569">
            <w:pPr>
              <w:autoSpaceDE w:val="0"/>
              <w:autoSpaceDN w:val="0"/>
              <w:adjustRightInd w:val="0"/>
              <w:spacing w:line="336" w:lineRule="auto"/>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Windows </w:t>
            </w:r>
            <w:r w:rsidRPr="0035273A">
              <w:rPr>
                <w:i/>
                <w:sz w:val="18"/>
                <w:szCs w:val="18"/>
              </w:rPr>
              <w:t>current</w:t>
            </w:r>
            <w:r>
              <w:rPr>
                <w:sz w:val="18"/>
                <w:szCs w:val="18"/>
              </w:rPr>
              <w:t xml:space="preserve"> </w:t>
            </w:r>
            <w:r w:rsidR="00454569">
              <w:rPr>
                <w:sz w:val="18"/>
                <w:szCs w:val="18"/>
              </w:rPr>
              <w:t xml:space="preserve">R2 </w:t>
            </w:r>
            <w:r>
              <w:rPr>
                <w:sz w:val="18"/>
                <w:szCs w:val="18"/>
              </w:rPr>
              <w:t>DataCentre</w:t>
            </w:r>
            <w:r w:rsidR="00454569">
              <w:rPr>
                <w:sz w:val="18"/>
                <w:szCs w:val="18"/>
              </w:rPr>
              <w:t xml:space="preserve"> </w:t>
            </w:r>
            <w:r>
              <w:rPr>
                <w:sz w:val="18"/>
                <w:szCs w:val="18"/>
              </w:rPr>
              <w:br/>
              <w:t>(2012)</w:t>
            </w:r>
          </w:p>
        </w:tc>
        <w:tc>
          <w:tcPr>
            <w:tcW w:w="2626" w:type="dxa"/>
          </w:tcPr>
          <w:p w:rsidR="0035273A" w:rsidRDefault="0035273A" w:rsidP="0035273A">
            <w:pPr>
              <w:autoSpaceDE w:val="0"/>
              <w:autoSpaceDN w:val="0"/>
              <w:adjustRightInd w:val="0"/>
              <w:spacing w:line="336" w:lineRule="auto"/>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Windows </w:t>
            </w:r>
            <w:r w:rsidRPr="0035273A">
              <w:rPr>
                <w:i/>
                <w:sz w:val="18"/>
                <w:szCs w:val="18"/>
              </w:rPr>
              <w:t>current</w:t>
            </w:r>
            <w:r>
              <w:rPr>
                <w:sz w:val="18"/>
                <w:szCs w:val="18"/>
              </w:rPr>
              <w:t xml:space="preserve"> </w:t>
            </w:r>
            <w:r w:rsidR="00454569">
              <w:rPr>
                <w:sz w:val="18"/>
                <w:szCs w:val="18"/>
              </w:rPr>
              <w:t>R2 Standard</w:t>
            </w:r>
          </w:p>
          <w:p w:rsidR="00454569" w:rsidRPr="0035273A" w:rsidRDefault="00454569" w:rsidP="0035273A">
            <w:pPr>
              <w:autoSpaceDE w:val="0"/>
              <w:autoSpaceDN w:val="0"/>
              <w:adjustRightInd w:val="0"/>
              <w:spacing w:line="336" w:lineRule="auto"/>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(2012)</w:t>
            </w:r>
          </w:p>
        </w:tc>
        <w:tc>
          <w:tcPr>
            <w:tcW w:w="2693" w:type="dxa"/>
          </w:tcPr>
          <w:p w:rsidR="0035273A" w:rsidRPr="0035273A" w:rsidRDefault="0035273A" w:rsidP="00C0497B">
            <w:pPr>
              <w:pStyle w:val="ListParagraph"/>
              <w:numPr>
                <w:ilvl w:val="0"/>
                <w:numId w:val="1"/>
              </w:numPr>
              <w:autoSpaceDE w:val="0"/>
              <w:autoSpaceDN w:val="0"/>
              <w:adjustRightInd w:val="0"/>
              <w:spacing w:line="336" w:lineRule="auto"/>
              <w:ind w:left="195" w:hanging="218"/>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Windows</w:t>
            </w:r>
            <w:r w:rsidRPr="0035273A">
              <w:rPr>
                <w:sz w:val="18"/>
                <w:szCs w:val="18"/>
              </w:rPr>
              <w:t xml:space="preserve"> </w:t>
            </w:r>
            <w:r w:rsidRPr="0035273A">
              <w:rPr>
                <w:i/>
                <w:sz w:val="18"/>
                <w:szCs w:val="18"/>
              </w:rPr>
              <w:t>current</w:t>
            </w:r>
            <w:r w:rsidRPr="0035273A">
              <w:rPr>
                <w:sz w:val="18"/>
                <w:szCs w:val="18"/>
              </w:rPr>
              <w:t xml:space="preserve"> </w:t>
            </w:r>
            <w:r w:rsidR="00454569">
              <w:rPr>
                <w:sz w:val="18"/>
                <w:szCs w:val="18"/>
              </w:rPr>
              <w:t xml:space="preserve">R2 </w:t>
            </w:r>
            <w:r w:rsidR="00CB6BEC">
              <w:rPr>
                <w:sz w:val="18"/>
                <w:szCs w:val="18"/>
              </w:rPr>
              <w:t>datacentre</w:t>
            </w:r>
            <w:r w:rsidRPr="0035273A">
              <w:rPr>
                <w:sz w:val="18"/>
                <w:szCs w:val="18"/>
              </w:rPr>
              <w:t xml:space="preserve"> </w:t>
            </w:r>
            <w:r>
              <w:rPr>
                <w:sz w:val="18"/>
                <w:szCs w:val="18"/>
              </w:rPr>
              <w:t xml:space="preserve"> (2012)</w:t>
            </w:r>
          </w:p>
          <w:p w:rsidR="0035273A" w:rsidRPr="0035273A" w:rsidRDefault="0035273A" w:rsidP="00C0497B">
            <w:pPr>
              <w:pStyle w:val="ListParagraph"/>
              <w:numPr>
                <w:ilvl w:val="0"/>
                <w:numId w:val="1"/>
              </w:numPr>
              <w:autoSpaceDE w:val="0"/>
              <w:autoSpaceDN w:val="0"/>
              <w:adjustRightInd w:val="0"/>
              <w:spacing w:line="336" w:lineRule="auto"/>
              <w:ind w:left="195" w:hanging="218"/>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Windows </w:t>
            </w:r>
            <w:r w:rsidRPr="0035273A">
              <w:rPr>
                <w:i/>
                <w:sz w:val="18"/>
                <w:szCs w:val="18"/>
              </w:rPr>
              <w:t>current-1</w:t>
            </w:r>
            <w:r w:rsidRPr="0035273A">
              <w:rPr>
                <w:sz w:val="18"/>
                <w:szCs w:val="18"/>
              </w:rPr>
              <w:t xml:space="preserve"> </w:t>
            </w:r>
            <w:r w:rsidR="00CB6BEC">
              <w:rPr>
                <w:sz w:val="18"/>
                <w:szCs w:val="18"/>
              </w:rPr>
              <w:t xml:space="preserve">R2 </w:t>
            </w:r>
            <w:r w:rsidR="002E5096">
              <w:rPr>
                <w:sz w:val="18"/>
                <w:szCs w:val="18"/>
              </w:rPr>
              <w:t>Standard</w:t>
            </w:r>
            <w:r w:rsidR="00CB6BEC">
              <w:rPr>
                <w:sz w:val="18"/>
                <w:szCs w:val="18"/>
              </w:rPr>
              <w:t xml:space="preserve"> </w:t>
            </w:r>
            <w:r>
              <w:rPr>
                <w:sz w:val="18"/>
                <w:szCs w:val="18"/>
              </w:rPr>
              <w:t>(2008)</w:t>
            </w:r>
          </w:p>
          <w:p w:rsidR="0035273A" w:rsidRPr="0035273A" w:rsidRDefault="0035273A" w:rsidP="00C0497B">
            <w:pPr>
              <w:pStyle w:val="ListParagraph"/>
              <w:numPr>
                <w:ilvl w:val="0"/>
                <w:numId w:val="1"/>
              </w:numPr>
              <w:autoSpaceDE w:val="0"/>
              <w:autoSpaceDN w:val="0"/>
              <w:adjustRightInd w:val="0"/>
              <w:spacing w:line="336" w:lineRule="auto"/>
              <w:ind w:left="195" w:hanging="218"/>
              <w:cnfStyle w:val="000000100000" w:firstRow="0" w:lastRow="0" w:firstColumn="0" w:lastColumn="0" w:oddVBand="0" w:evenVBand="0" w:oddHBand="1" w:evenHBand="0" w:firstRowFirstColumn="0" w:firstRowLastColumn="0" w:lastRowFirstColumn="0" w:lastRowLastColumn="0"/>
              <w:rPr>
                <w:sz w:val="18"/>
                <w:szCs w:val="18"/>
              </w:rPr>
            </w:pPr>
            <w:r w:rsidRPr="00454569">
              <w:rPr>
                <w:sz w:val="18"/>
                <w:szCs w:val="18"/>
              </w:rPr>
              <w:t>Windows</w:t>
            </w:r>
            <w:r>
              <w:rPr>
                <w:sz w:val="18"/>
                <w:szCs w:val="18"/>
              </w:rPr>
              <w:t xml:space="preserve"> </w:t>
            </w:r>
            <w:r w:rsidRPr="0035273A">
              <w:rPr>
                <w:i/>
                <w:sz w:val="18"/>
                <w:szCs w:val="18"/>
              </w:rPr>
              <w:t xml:space="preserve">custom </w:t>
            </w:r>
            <w:r w:rsidRPr="0035273A">
              <w:rPr>
                <w:sz w:val="18"/>
                <w:szCs w:val="18"/>
              </w:rPr>
              <w:t xml:space="preserve">Standard Ed. </w:t>
            </w:r>
            <w:r>
              <w:rPr>
                <w:sz w:val="18"/>
                <w:szCs w:val="18"/>
              </w:rPr>
              <w:t>(</w:t>
            </w:r>
            <w:r w:rsidRPr="0035273A">
              <w:rPr>
                <w:sz w:val="18"/>
                <w:szCs w:val="18"/>
              </w:rPr>
              <w:t>Dependent</w:t>
            </w:r>
            <w:r>
              <w:rPr>
                <w:sz w:val="18"/>
                <w:szCs w:val="18"/>
              </w:rPr>
              <w:t>)</w:t>
            </w:r>
          </w:p>
          <w:p w:rsidR="0035273A" w:rsidRPr="0035273A" w:rsidRDefault="0035273A" w:rsidP="0035273A">
            <w:pPr>
              <w:autoSpaceDE w:val="0"/>
              <w:autoSpaceDN w:val="0"/>
              <w:adjustRightInd w:val="0"/>
              <w:spacing w:line="336" w:lineRule="auto"/>
              <w:jc w:val="center"/>
              <w:cnfStyle w:val="000000100000" w:firstRow="0" w:lastRow="0" w:firstColumn="0" w:lastColumn="0" w:oddVBand="0" w:evenVBand="0" w:oddHBand="1" w:evenHBand="0" w:firstRowFirstColumn="0" w:firstRowLastColumn="0" w:lastRowFirstColumn="0" w:lastRowLastColumn="0"/>
              <w:rPr>
                <w:sz w:val="18"/>
                <w:szCs w:val="18"/>
              </w:rPr>
            </w:pPr>
          </w:p>
        </w:tc>
      </w:tr>
      <w:tr w:rsidR="00841D9A" w:rsidTr="0035273A">
        <w:tc>
          <w:tcPr>
            <w:cnfStyle w:val="001000000000" w:firstRow="0" w:lastRow="0" w:firstColumn="1" w:lastColumn="0" w:oddVBand="0" w:evenVBand="0" w:oddHBand="0" w:evenHBand="0" w:firstRowFirstColumn="0" w:firstRowLastColumn="0" w:lastRowFirstColumn="0" w:lastRowLastColumn="0"/>
            <w:tcW w:w="2004" w:type="dxa"/>
          </w:tcPr>
          <w:p w:rsidR="00841D9A" w:rsidRDefault="00841D9A" w:rsidP="00733AC5">
            <w:pPr>
              <w:autoSpaceDE w:val="0"/>
              <w:autoSpaceDN w:val="0"/>
              <w:adjustRightInd w:val="0"/>
              <w:spacing w:line="336" w:lineRule="auto"/>
            </w:pPr>
            <w:r>
              <w:t>SQL version</w:t>
            </w:r>
          </w:p>
        </w:tc>
        <w:tc>
          <w:tcPr>
            <w:tcW w:w="2640" w:type="dxa"/>
          </w:tcPr>
          <w:p w:rsidR="00841D9A" w:rsidRPr="0035273A" w:rsidRDefault="00841D9A" w:rsidP="00733AC5">
            <w:pPr>
              <w:autoSpaceDE w:val="0"/>
              <w:autoSpaceDN w:val="0"/>
              <w:adjustRightInd w:val="0"/>
              <w:spacing w:line="336" w:lineRule="auto"/>
              <w:cnfStyle w:val="000000000000" w:firstRow="0" w:lastRow="0" w:firstColumn="0" w:lastColumn="0" w:oddVBand="0" w:evenVBand="0" w:oddHBand="0" w:evenHBand="0" w:firstRowFirstColumn="0" w:firstRowLastColumn="0" w:lastRowFirstColumn="0" w:lastRowLastColumn="0"/>
              <w:rPr>
                <w:sz w:val="18"/>
                <w:szCs w:val="18"/>
              </w:rPr>
            </w:pPr>
            <w:r w:rsidRPr="0035273A">
              <w:rPr>
                <w:sz w:val="18"/>
                <w:szCs w:val="18"/>
              </w:rPr>
              <w:t xml:space="preserve">SQL </w:t>
            </w:r>
            <w:r w:rsidRPr="0035273A">
              <w:rPr>
                <w:i/>
                <w:sz w:val="18"/>
                <w:szCs w:val="18"/>
              </w:rPr>
              <w:t>current</w:t>
            </w:r>
            <w:r w:rsidRPr="0035273A">
              <w:rPr>
                <w:sz w:val="18"/>
                <w:szCs w:val="18"/>
              </w:rPr>
              <w:t xml:space="preserve"> Enterprise</w:t>
            </w:r>
            <w:r w:rsidR="007E5321" w:rsidRPr="0035273A">
              <w:rPr>
                <w:sz w:val="18"/>
                <w:szCs w:val="18"/>
              </w:rPr>
              <w:t xml:space="preserve"> Ed.</w:t>
            </w:r>
          </w:p>
          <w:p w:rsidR="009B00F6" w:rsidRPr="0035273A" w:rsidRDefault="009B00F6" w:rsidP="00733AC5">
            <w:pPr>
              <w:autoSpaceDE w:val="0"/>
              <w:autoSpaceDN w:val="0"/>
              <w:adjustRightInd w:val="0"/>
              <w:spacing w:line="336" w:lineRule="auto"/>
              <w:cnfStyle w:val="000000000000" w:firstRow="0" w:lastRow="0" w:firstColumn="0" w:lastColumn="0" w:oddVBand="0" w:evenVBand="0" w:oddHBand="0" w:evenHBand="0" w:firstRowFirstColumn="0" w:firstRowLastColumn="0" w:lastRowFirstColumn="0" w:lastRowLastColumn="0"/>
              <w:rPr>
                <w:sz w:val="18"/>
                <w:szCs w:val="18"/>
              </w:rPr>
            </w:pPr>
            <w:r w:rsidRPr="0035273A">
              <w:rPr>
                <w:sz w:val="18"/>
                <w:szCs w:val="18"/>
              </w:rPr>
              <w:t>(2016)</w:t>
            </w:r>
          </w:p>
        </w:tc>
        <w:tc>
          <w:tcPr>
            <w:tcW w:w="2626" w:type="dxa"/>
          </w:tcPr>
          <w:p w:rsidR="00841D9A" w:rsidRPr="0035273A" w:rsidRDefault="00841D9A" w:rsidP="00841D9A">
            <w:pPr>
              <w:autoSpaceDE w:val="0"/>
              <w:autoSpaceDN w:val="0"/>
              <w:adjustRightInd w:val="0"/>
              <w:spacing w:line="336" w:lineRule="auto"/>
              <w:cnfStyle w:val="000000000000" w:firstRow="0" w:lastRow="0" w:firstColumn="0" w:lastColumn="0" w:oddVBand="0" w:evenVBand="0" w:oddHBand="0" w:evenHBand="0" w:firstRowFirstColumn="0" w:firstRowLastColumn="0" w:lastRowFirstColumn="0" w:lastRowLastColumn="0"/>
              <w:rPr>
                <w:sz w:val="18"/>
                <w:szCs w:val="18"/>
              </w:rPr>
            </w:pPr>
            <w:r w:rsidRPr="0035273A">
              <w:rPr>
                <w:sz w:val="18"/>
                <w:szCs w:val="18"/>
              </w:rPr>
              <w:t xml:space="preserve">SQL </w:t>
            </w:r>
            <w:r w:rsidRPr="0035273A">
              <w:rPr>
                <w:i/>
                <w:sz w:val="18"/>
                <w:szCs w:val="18"/>
              </w:rPr>
              <w:t>current</w:t>
            </w:r>
            <w:r w:rsidRPr="0035273A">
              <w:rPr>
                <w:sz w:val="18"/>
                <w:szCs w:val="18"/>
              </w:rPr>
              <w:t xml:space="preserve"> Enterprise</w:t>
            </w:r>
            <w:r w:rsidR="007E5321" w:rsidRPr="0035273A">
              <w:rPr>
                <w:sz w:val="18"/>
                <w:szCs w:val="18"/>
              </w:rPr>
              <w:t xml:space="preserve"> Ed.</w:t>
            </w:r>
            <w:r w:rsidR="009B00F6" w:rsidRPr="0035273A">
              <w:rPr>
                <w:sz w:val="18"/>
                <w:szCs w:val="18"/>
              </w:rPr>
              <w:t xml:space="preserve"> (2016)</w:t>
            </w:r>
          </w:p>
        </w:tc>
        <w:tc>
          <w:tcPr>
            <w:tcW w:w="2693" w:type="dxa"/>
          </w:tcPr>
          <w:p w:rsidR="00841D9A" w:rsidRPr="0035273A" w:rsidRDefault="00841D9A" w:rsidP="00C0497B">
            <w:pPr>
              <w:pStyle w:val="ListParagraph"/>
              <w:numPr>
                <w:ilvl w:val="0"/>
                <w:numId w:val="1"/>
              </w:numPr>
              <w:autoSpaceDE w:val="0"/>
              <w:autoSpaceDN w:val="0"/>
              <w:adjustRightInd w:val="0"/>
              <w:spacing w:line="336" w:lineRule="auto"/>
              <w:ind w:left="195" w:hanging="218"/>
              <w:cnfStyle w:val="000000000000" w:firstRow="0" w:lastRow="0" w:firstColumn="0" w:lastColumn="0" w:oddVBand="0" w:evenVBand="0" w:oddHBand="0" w:evenHBand="0" w:firstRowFirstColumn="0" w:firstRowLastColumn="0" w:lastRowFirstColumn="0" w:lastRowLastColumn="0"/>
              <w:rPr>
                <w:sz w:val="18"/>
                <w:szCs w:val="18"/>
              </w:rPr>
            </w:pPr>
            <w:r w:rsidRPr="0035273A">
              <w:rPr>
                <w:sz w:val="18"/>
                <w:szCs w:val="18"/>
              </w:rPr>
              <w:t xml:space="preserve">SQL </w:t>
            </w:r>
            <w:r w:rsidRPr="0035273A">
              <w:rPr>
                <w:i/>
                <w:sz w:val="18"/>
                <w:szCs w:val="18"/>
              </w:rPr>
              <w:t>current</w:t>
            </w:r>
            <w:r w:rsidRPr="0035273A">
              <w:rPr>
                <w:sz w:val="18"/>
                <w:szCs w:val="18"/>
              </w:rPr>
              <w:t xml:space="preserve"> Standard</w:t>
            </w:r>
            <w:r w:rsidR="007E5321" w:rsidRPr="0035273A">
              <w:rPr>
                <w:sz w:val="18"/>
                <w:szCs w:val="18"/>
              </w:rPr>
              <w:t xml:space="preserve"> Ed.</w:t>
            </w:r>
            <w:r w:rsidR="009B00F6" w:rsidRPr="0035273A">
              <w:rPr>
                <w:sz w:val="18"/>
                <w:szCs w:val="18"/>
              </w:rPr>
              <w:t>2016</w:t>
            </w:r>
          </w:p>
          <w:p w:rsidR="00841D9A" w:rsidRPr="0035273A" w:rsidRDefault="00841D9A" w:rsidP="00C0497B">
            <w:pPr>
              <w:pStyle w:val="ListParagraph"/>
              <w:numPr>
                <w:ilvl w:val="0"/>
                <w:numId w:val="1"/>
              </w:numPr>
              <w:autoSpaceDE w:val="0"/>
              <w:autoSpaceDN w:val="0"/>
              <w:adjustRightInd w:val="0"/>
              <w:spacing w:line="336" w:lineRule="auto"/>
              <w:ind w:left="195" w:hanging="218"/>
              <w:cnfStyle w:val="000000000000" w:firstRow="0" w:lastRow="0" w:firstColumn="0" w:lastColumn="0" w:oddVBand="0" w:evenVBand="0" w:oddHBand="0" w:evenHBand="0" w:firstRowFirstColumn="0" w:firstRowLastColumn="0" w:lastRowFirstColumn="0" w:lastRowLastColumn="0"/>
              <w:rPr>
                <w:sz w:val="18"/>
                <w:szCs w:val="18"/>
              </w:rPr>
            </w:pPr>
            <w:r w:rsidRPr="0035273A">
              <w:rPr>
                <w:sz w:val="18"/>
                <w:szCs w:val="18"/>
              </w:rPr>
              <w:t xml:space="preserve">SQL </w:t>
            </w:r>
            <w:r w:rsidRPr="0035273A">
              <w:rPr>
                <w:i/>
                <w:sz w:val="18"/>
                <w:szCs w:val="18"/>
              </w:rPr>
              <w:t>current-1</w:t>
            </w:r>
            <w:r w:rsidRPr="0035273A">
              <w:rPr>
                <w:sz w:val="18"/>
                <w:szCs w:val="18"/>
              </w:rPr>
              <w:t xml:space="preserve"> Standard</w:t>
            </w:r>
            <w:r w:rsidR="007E5321" w:rsidRPr="0035273A">
              <w:rPr>
                <w:sz w:val="18"/>
                <w:szCs w:val="18"/>
              </w:rPr>
              <w:t xml:space="preserve"> Ed.</w:t>
            </w:r>
            <w:r w:rsidR="009B00F6" w:rsidRPr="0035273A">
              <w:rPr>
                <w:sz w:val="18"/>
                <w:szCs w:val="18"/>
              </w:rPr>
              <w:t>2014</w:t>
            </w:r>
          </w:p>
          <w:p w:rsidR="009B00F6" w:rsidRPr="0035273A" w:rsidRDefault="00841D9A" w:rsidP="00C0497B">
            <w:pPr>
              <w:pStyle w:val="ListParagraph"/>
              <w:numPr>
                <w:ilvl w:val="0"/>
                <w:numId w:val="1"/>
              </w:numPr>
              <w:autoSpaceDE w:val="0"/>
              <w:autoSpaceDN w:val="0"/>
              <w:adjustRightInd w:val="0"/>
              <w:spacing w:line="336" w:lineRule="auto"/>
              <w:ind w:left="195" w:hanging="218"/>
              <w:cnfStyle w:val="000000000000" w:firstRow="0" w:lastRow="0" w:firstColumn="0" w:lastColumn="0" w:oddVBand="0" w:evenVBand="0" w:oddHBand="0" w:evenHBand="0" w:firstRowFirstColumn="0" w:firstRowLastColumn="0" w:lastRowFirstColumn="0" w:lastRowLastColumn="0"/>
              <w:rPr>
                <w:sz w:val="18"/>
                <w:szCs w:val="18"/>
              </w:rPr>
            </w:pPr>
            <w:r w:rsidRPr="0035273A">
              <w:rPr>
                <w:sz w:val="18"/>
                <w:szCs w:val="18"/>
              </w:rPr>
              <w:t xml:space="preserve">SQL </w:t>
            </w:r>
            <w:r w:rsidRPr="0035273A">
              <w:rPr>
                <w:i/>
                <w:sz w:val="18"/>
                <w:szCs w:val="18"/>
              </w:rPr>
              <w:t>custom</w:t>
            </w:r>
            <w:r w:rsidR="007E5321" w:rsidRPr="0035273A">
              <w:rPr>
                <w:i/>
                <w:sz w:val="18"/>
                <w:szCs w:val="18"/>
              </w:rPr>
              <w:t xml:space="preserve"> </w:t>
            </w:r>
            <w:r w:rsidRPr="0035273A">
              <w:rPr>
                <w:sz w:val="18"/>
                <w:szCs w:val="18"/>
              </w:rPr>
              <w:t>Standard</w:t>
            </w:r>
            <w:r w:rsidR="007E5321" w:rsidRPr="0035273A">
              <w:rPr>
                <w:sz w:val="18"/>
                <w:szCs w:val="18"/>
              </w:rPr>
              <w:t xml:space="preserve"> Ed.</w:t>
            </w:r>
            <w:r w:rsidR="009B00F6" w:rsidRPr="0035273A">
              <w:rPr>
                <w:sz w:val="18"/>
                <w:szCs w:val="18"/>
              </w:rPr>
              <w:t xml:space="preserve"> dependent</w:t>
            </w:r>
          </w:p>
          <w:p w:rsidR="00841D9A" w:rsidRPr="0035273A" w:rsidRDefault="00841D9A" w:rsidP="00841D9A">
            <w:pPr>
              <w:autoSpaceDE w:val="0"/>
              <w:autoSpaceDN w:val="0"/>
              <w:adjustRightInd w:val="0"/>
              <w:spacing w:line="336" w:lineRule="auto"/>
              <w:cnfStyle w:val="000000000000" w:firstRow="0" w:lastRow="0" w:firstColumn="0" w:lastColumn="0" w:oddVBand="0" w:evenVBand="0" w:oddHBand="0" w:evenHBand="0" w:firstRowFirstColumn="0" w:firstRowLastColumn="0" w:lastRowFirstColumn="0" w:lastRowLastColumn="0"/>
              <w:rPr>
                <w:sz w:val="18"/>
                <w:szCs w:val="18"/>
              </w:rPr>
            </w:pPr>
          </w:p>
        </w:tc>
      </w:tr>
      <w:tr w:rsidR="00891EC7" w:rsidTr="00352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4" w:type="dxa"/>
          </w:tcPr>
          <w:p w:rsidR="00891EC7" w:rsidRDefault="00891EC7" w:rsidP="00733AC5">
            <w:pPr>
              <w:autoSpaceDE w:val="0"/>
              <w:autoSpaceDN w:val="0"/>
              <w:adjustRightInd w:val="0"/>
              <w:spacing w:line="336" w:lineRule="auto"/>
            </w:pPr>
            <w:r>
              <w:t>Components</w:t>
            </w:r>
          </w:p>
        </w:tc>
        <w:tc>
          <w:tcPr>
            <w:tcW w:w="2640" w:type="dxa"/>
          </w:tcPr>
          <w:p w:rsidR="00891EC7" w:rsidRPr="0035273A" w:rsidRDefault="005133EF" w:rsidP="00733AC5">
            <w:pPr>
              <w:autoSpaceDE w:val="0"/>
              <w:autoSpaceDN w:val="0"/>
              <w:adjustRightInd w:val="0"/>
              <w:spacing w:line="336" w:lineRule="auto"/>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Database engine</w:t>
            </w:r>
          </w:p>
        </w:tc>
        <w:tc>
          <w:tcPr>
            <w:tcW w:w="2626" w:type="dxa"/>
          </w:tcPr>
          <w:p w:rsidR="00891EC7" w:rsidRPr="005133EF" w:rsidRDefault="005133EF" w:rsidP="005133EF">
            <w:pPr>
              <w:pStyle w:val="ListParagraph"/>
              <w:numPr>
                <w:ilvl w:val="0"/>
                <w:numId w:val="39"/>
              </w:numPr>
              <w:autoSpaceDE w:val="0"/>
              <w:autoSpaceDN w:val="0"/>
              <w:adjustRightInd w:val="0"/>
              <w:spacing w:line="336" w:lineRule="auto"/>
              <w:cnfStyle w:val="000000100000" w:firstRow="0" w:lastRow="0" w:firstColumn="0" w:lastColumn="0" w:oddVBand="0" w:evenVBand="0" w:oddHBand="1" w:evenHBand="0" w:firstRowFirstColumn="0" w:firstRowLastColumn="0" w:lastRowFirstColumn="0" w:lastRowLastColumn="0"/>
              <w:rPr>
                <w:sz w:val="18"/>
                <w:szCs w:val="18"/>
              </w:rPr>
            </w:pPr>
            <w:r w:rsidRPr="005133EF">
              <w:rPr>
                <w:sz w:val="18"/>
                <w:szCs w:val="18"/>
              </w:rPr>
              <w:t>Database engine</w:t>
            </w:r>
          </w:p>
          <w:p w:rsidR="005133EF" w:rsidRPr="005133EF" w:rsidRDefault="005133EF" w:rsidP="005133EF">
            <w:pPr>
              <w:pStyle w:val="ListParagraph"/>
              <w:numPr>
                <w:ilvl w:val="0"/>
                <w:numId w:val="39"/>
              </w:numPr>
              <w:autoSpaceDE w:val="0"/>
              <w:autoSpaceDN w:val="0"/>
              <w:adjustRightInd w:val="0"/>
              <w:spacing w:line="336" w:lineRule="auto"/>
              <w:cnfStyle w:val="000000100000" w:firstRow="0" w:lastRow="0" w:firstColumn="0" w:lastColumn="0" w:oddVBand="0" w:evenVBand="0" w:oddHBand="1" w:evenHBand="0" w:firstRowFirstColumn="0" w:firstRowLastColumn="0" w:lastRowFirstColumn="0" w:lastRowLastColumn="0"/>
              <w:rPr>
                <w:sz w:val="18"/>
                <w:szCs w:val="18"/>
              </w:rPr>
            </w:pPr>
            <w:r w:rsidRPr="005133EF">
              <w:rPr>
                <w:sz w:val="18"/>
                <w:szCs w:val="18"/>
              </w:rPr>
              <w:t>Analysis services</w:t>
            </w:r>
          </w:p>
        </w:tc>
        <w:tc>
          <w:tcPr>
            <w:tcW w:w="2693" w:type="dxa"/>
          </w:tcPr>
          <w:p w:rsidR="005133EF" w:rsidRDefault="005133EF" w:rsidP="005133EF">
            <w:pPr>
              <w:pStyle w:val="ListParagraph"/>
              <w:numPr>
                <w:ilvl w:val="0"/>
                <w:numId w:val="39"/>
              </w:numPr>
              <w:autoSpaceDE w:val="0"/>
              <w:autoSpaceDN w:val="0"/>
              <w:spacing w:line="336" w:lineRule="auto"/>
              <w:ind w:left="343"/>
              <w:cnfStyle w:val="000000100000" w:firstRow="0" w:lastRow="0" w:firstColumn="0" w:lastColumn="0" w:oddVBand="0" w:evenVBand="0" w:oddHBand="1" w:evenHBand="0" w:firstRowFirstColumn="0" w:firstRowLastColumn="0" w:lastRowFirstColumn="0" w:lastRowLastColumn="0"/>
              <w:rPr>
                <w:sz w:val="18"/>
                <w:szCs w:val="18"/>
              </w:rPr>
            </w:pPr>
            <w:r w:rsidRPr="005133EF">
              <w:rPr>
                <w:sz w:val="18"/>
                <w:szCs w:val="18"/>
              </w:rPr>
              <w:t>Database Engine</w:t>
            </w:r>
          </w:p>
          <w:p w:rsidR="005133EF" w:rsidRDefault="005133EF" w:rsidP="005133EF">
            <w:pPr>
              <w:pStyle w:val="ListParagraph"/>
              <w:numPr>
                <w:ilvl w:val="0"/>
                <w:numId w:val="39"/>
              </w:numPr>
              <w:autoSpaceDE w:val="0"/>
              <w:autoSpaceDN w:val="0"/>
              <w:spacing w:line="336" w:lineRule="auto"/>
              <w:ind w:left="343"/>
              <w:cnfStyle w:val="000000100000" w:firstRow="0" w:lastRow="0" w:firstColumn="0" w:lastColumn="0" w:oddVBand="0" w:evenVBand="0" w:oddHBand="1" w:evenHBand="0" w:firstRowFirstColumn="0" w:firstRowLastColumn="0" w:lastRowFirstColumn="0" w:lastRowLastColumn="0"/>
              <w:rPr>
                <w:sz w:val="18"/>
                <w:szCs w:val="18"/>
              </w:rPr>
            </w:pPr>
            <w:r w:rsidRPr="005133EF">
              <w:rPr>
                <w:sz w:val="18"/>
                <w:szCs w:val="18"/>
              </w:rPr>
              <w:t>Analysis Services</w:t>
            </w:r>
          </w:p>
          <w:p w:rsidR="005133EF" w:rsidRPr="005133EF" w:rsidRDefault="005133EF" w:rsidP="005133EF">
            <w:pPr>
              <w:pStyle w:val="ListParagraph"/>
              <w:numPr>
                <w:ilvl w:val="1"/>
                <w:numId w:val="39"/>
              </w:numPr>
              <w:autoSpaceDE w:val="0"/>
              <w:autoSpaceDN w:val="0"/>
              <w:spacing w:line="336" w:lineRule="auto"/>
              <w:ind w:left="668" w:hanging="283"/>
              <w:cnfStyle w:val="000000100000" w:firstRow="0" w:lastRow="0" w:firstColumn="0" w:lastColumn="0" w:oddVBand="0" w:evenVBand="0" w:oddHBand="1" w:evenHBand="0" w:firstRowFirstColumn="0" w:firstRowLastColumn="0" w:lastRowFirstColumn="0" w:lastRowLastColumn="0"/>
              <w:rPr>
                <w:sz w:val="18"/>
                <w:szCs w:val="18"/>
              </w:rPr>
            </w:pPr>
            <w:r w:rsidRPr="005133EF">
              <w:rPr>
                <w:sz w:val="18"/>
                <w:szCs w:val="18"/>
              </w:rPr>
              <w:t>Analysis Services in Power Pivot</w:t>
            </w:r>
          </w:p>
          <w:p w:rsidR="005133EF" w:rsidRPr="005133EF" w:rsidRDefault="005133EF" w:rsidP="005133EF">
            <w:pPr>
              <w:pStyle w:val="ListParagraph"/>
              <w:numPr>
                <w:ilvl w:val="0"/>
                <w:numId w:val="39"/>
              </w:numPr>
              <w:autoSpaceDE w:val="0"/>
              <w:autoSpaceDN w:val="0"/>
              <w:spacing w:line="336" w:lineRule="auto"/>
              <w:ind w:left="343"/>
              <w:cnfStyle w:val="000000100000" w:firstRow="0" w:lastRow="0" w:firstColumn="0" w:lastColumn="0" w:oddVBand="0" w:evenVBand="0" w:oddHBand="1" w:evenHBand="0" w:firstRowFirstColumn="0" w:firstRowLastColumn="0" w:lastRowFirstColumn="0" w:lastRowLastColumn="0"/>
              <w:rPr>
                <w:sz w:val="18"/>
                <w:szCs w:val="18"/>
              </w:rPr>
            </w:pPr>
            <w:r w:rsidRPr="005133EF">
              <w:rPr>
                <w:sz w:val="18"/>
                <w:szCs w:val="18"/>
              </w:rPr>
              <w:t>Reporting Services</w:t>
            </w:r>
          </w:p>
          <w:p w:rsidR="005133EF" w:rsidRDefault="005133EF" w:rsidP="005133EF">
            <w:pPr>
              <w:pStyle w:val="ListParagraph"/>
              <w:numPr>
                <w:ilvl w:val="1"/>
                <w:numId w:val="39"/>
              </w:numPr>
              <w:autoSpaceDE w:val="0"/>
              <w:autoSpaceDN w:val="0"/>
              <w:spacing w:line="336" w:lineRule="auto"/>
              <w:ind w:left="810"/>
              <w:cnfStyle w:val="000000100000" w:firstRow="0" w:lastRow="0" w:firstColumn="0" w:lastColumn="0" w:oddVBand="0" w:evenVBand="0" w:oddHBand="1" w:evenHBand="0" w:firstRowFirstColumn="0" w:firstRowLastColumn="0" w:lastRowFirstColumn="0" w:lastRowLastColumn="0"/>
              <w:rPr>
                <w:sz w:val="18"/>
                <w:szCs w:val="18"/>
              </w:rPr>
            </w:pPr>
            <w:r w:rsidRPr="005133EF">
              <w:rPr>
                <w:sz w:val="18"/>
                <w:szCs w:val="18"/>
              </w:rPr>
              <w:t>Reporting Services SharePoint Mode</w:t>
            </w:r>
          </w:p>
          <w:p w:rsidR="005133EF" w:rsidRDefault="005133EF" w:rsidP="005133EF">
            <w:pPr>
              <w:pStyle w:val="ListParagraph"/>
              <w:numPr>
                <w:ilvl w:val="0"/>
                <w:numId w:val="39"/>
              </w:numPr>
              <w:autoSpaceDE w:val="0"/>
              <w:autoSpaceDN w:val="0"/>
              <w:spacing w:line="336" w:lineRule="auto"/>
              <w:ind w:left="343"/>
              <w:cnfStyle w:val="000000100000" w:firstRow="0" w:lastRow="0" w:firstColumn="0" w:lastColumn="0" w:oddVBand="0" w:evenVBand="0" w:oddHBand="1" w:evenHBand="0" w:firstRowFirstColumn="0" w:firstRowLastColumn="0" w:lastRowFirstColumn="0" w:lastRowLastColumn="0"/>
              <w:rPr>
                <w:sz w:val="18"/>
                <w:szCs w:val="18"/>
              </w:rPr>
            </w:pPr>
            <w:r w:rsidRPr="005133EF">
              <w:rPr>
                <w:sz w:val="18"/>
                <w:szCs w:val="18"/>
              </w:rPr>
              <w:t xml:space="preserve"> Integration Services</w:t>
            </w:r>
          </w:p>
          <w:p w:rsidR="00891EC7" w:rsidRPr="005133EF" w:rsidRDefault="005133EF" w:rsidP="005133EF">
            <w:pPr>
              <w:pStyle w:val="ListParagraph"/>
              <w:numPr>
                <w:ilvl w:val="0"/>
                <w:numId w:val="39"/>
              </w:numPr>
              <w:autoSpaceDE w:val="0"/>
              <w:autoSpaceDN w:val="0"/>
              <w:spacing w:line="336" w:lineRule="auto"/>
              <w:ind w:left="343"/>
              <w:cnfStyle w:val="000000100000" w:firstRow="0" w:lastRow="0" w:firstColumn="0" w:lastColumn="0" w:oddVBand="0" w:evenVBand="0" w:oddHBand="1" w:evenHBand="0" w:firstRowFirstColumn="0" w:firstRowLastColumn="0" w:lastRowFirstColumn="0" w:lastRowLastColumn="0"/>
              <w:rPr>
                <w:sz w:val="18"/>
                <w:szCs w:val="18"/>
              </w:rPr>
            </w:pPr>
            <w:r w:rsidRPr="005133EF">
              <w:rPr>
                <w:sz w:val="18"/>
                <w:szCs w:val="18"/>
              </w:rPr>
              <w:t xml:space="preserve"> R Services</w:t>
            </w:r>
          </w:p>
        </w:tc>
      </w:tr>
      <w:tr w:rsidR="00891EC7" w:rsidTr="0035273A">
        <w:tc>
          <w:tcPr>
            <w:cnfStyle w:val="001000000000" w:firstRow="0" w:lastRow="0" w:firstColumn="1" w:lastColumn="0" w:oddVBand="0" w:evenVBand="0" w:oddHBand="0" w:evenHBand="0" w:firstRowFirstColumn="0" w:firstRowLastColumn="0" w:lastRowFirstColumn="0" w:lastRowLastColumn="0"/>
            <w:tcW w:w="2004" w:type="dxa"/>
          </w:tcPr>
          <w:p w:rsidR="00891EC7" w:rsidRDefault="00891EC7" w:rsidP="00733AC5">
            <w:pPr>
              <w:autoSpaceDE w:val="0"/>
              <w:autoSpaceDN w:val="0"/>
              <w:adjustRightInd w:val="0"/>
              <w:spacing w:line="336" w:lineRule="auto"/>
            </w:pPr>
            <w:r>
              <w:t>Standard Tools</w:t>
            </w:r>
          </w:p>
        </w:tc>
        <w:tc>
          <w:tcPr>
            <w:tcW w:w="2640" w:type="dxa"/>
          </w:tcPr>
          <w:p w:rsidR="00891EC7" w:rsidRPr="0035273A" w:rsidRDefault="009B00F6" w:rsidP="00C0497B">
            <w:pPr>
              <w:pStyle w:val="ListParagraph"/>
              <w:numPr>
                <w:ilvl w:val="0"/>
                <w:numId w:val="8"/>
              </w:numPr>
              <w:autoSpaceDE w:val="0"/>
              <w:autoSpaceDN w:val="0"/>
              <w:adjustRightInd w:val="0"/>
              <w:spacing w:line="336" w:lineRule="auto"/>
              <w:cnfStyle w:val="000000000000" w:firstRow="0" w:lastRow="0" w:firstColumn="0" w:lastColumn="0" w:oddVBand="0" w:evenVBand="0" w:oddHBand="0" w:evenHBand="0" w:firstRowFirstColumn="0" w:firstRowLastColumn="0" w:lastRowFirstColumn="0" w:lastRowLastColumn="0"/>
              <w:rPr>
                <w:sz w:val="18"/>
                <w:szCs w:val="18"/>
              </w:rPr>
            </w:pPr>
            <w:r w:rsidRPr="0035273A">
              <w:rPr>
                <w:sz w:val="18"/>
                <w:szCs w:val="18"/>
              </w:rPr>
              <w:t>Anti-Virus</w:t>
            </w:r>
          </w:p>
          <w:p w:rsidR="00891EC7" w:rsidRPr="0035273A" w:rsidRDefault="00891EC7" w:rsidP="00C0497B">
            <w:pPr>
              <w:pStyle w:val="ListParagraph"/>
              <w:numPr>
                <w:ilvl w:val="0"/>
                <w:numId w:val="8"/>
              </w:numPr>
              <w:autoSpaceDE w:val="0"/>
              <w:autoSpaceDN w:val="0"/>
              <w:adjustRightInd w:val="0"/>
              <w:spacing w:line="336" w:lineRule="auto"/>
              <w:cnfStyle w:val="000000000000" w:firstRow="0" w:lastRow="0" w:firstColumn="0" w:lastColumn="0" w:oddVBand="0" w:evenVBand="0" w:oddHBand="0" w:evenHBand="0" w:firstRowFirstColumn="0" w:firstRowLastColumn="0" w:lastRowFirstColumn="0" w:lastRowLastColumn="0"/>
              <w:rPr>
                <w:sz w:val="18"/>
                <w:szCs w:val="18"/>
              </w:rPr>
            </w:pPr>
            <w:r w:rsidRPr="0035273A">
              <w:rPr>
                <w:sz w:val="18"/>
                <w:szCs w:val="18"/>
              </w:rPr>
              <w:t>Monitoring</w:t>
            </w:r>
            <w:r w:rsidR="009B00F6" w:rsidRPr="0035273A">
              <w:rPr>
                <w:sz w:val="18"/>
                <w:szCs w:val="18"/>
              </w:rPr>
              <w:t xml:space="preserve"> </w:t>
            </w:r>
          </w:p>
          <w:p w:rsidR="009B00F6" w:rsidRPr="0035273A" w:rsidRDefault="009B00F6" w:rsidP="00C0497B">
            <w:pPr>
              <w:pStyle w:val="ListParagraph"/>
              <w:numPr>
                <w:ilvl w:val="0"/>
                <w:numId w:val="6"/>
              </w:numPr>
              <w:autoSpaceDE w:val="0"/>
              <w:autoSpaceDN w:val="0"/>
              <w:adjustRightInd w:val="0"/>
              <w:spacing w:line="336" w:lineRule="auto"/>
              <w:cnfStyle w:val="000000000000" w:firstRow="0" w:lastRow="0" w:firstColumn="0" w:lastColumn="0" w:oddVBand="0" w:evenVBand="0" w:oddHBand="0" w:evenHBand="0" w:firstRowFirstColumn="0" w:firstRowLastColumn="0" w:lastRowFirstColumn="0" w:lastRowLastColumn="0"/>
              <w:rPr>
                <w:sz w:val="18"/>
                <w:szCs w:val="18"/>
              </w:rPr>
            </w:pPr>
            <w:r w:rsidRPr="0035273A">
              <w:rPr>
                <w:sz w:val="18"/>
                <w:szCs w:val="18"/>
              </w:rPr>
              <w:t>MS Ops Manager (system center)</w:t>
            </w:r>
          </w:p>
          <w:p w:rsidR="00891EC7" w:rsidRPr="0035273A" w:rsidRDefault="009B00F6" w:rsidP="00C0497B">
            <w:pPr>
              <w:pStyle w:val="ListParagraph"/>
              <w:numPr>
                <w:ilvl w:val="0"/>
                <w:numId w:val="6"/>
              </w:numPr>
              <w:autoSpaceDE w:val="0"/>
              <w:autoSpaceDN w:val="0"/>
              <w:adjustRightInd w:val="0"/>
              <w:spacing w:line="336" w:lineRule="auto"/>
              <w:cnfStyle w:val="000000000000" w:firstRow="0" w:lastRow="0" w:firstColumn="0" w:lastColumn="0" w:oddVBand="0" w:evenVBand="0" w:oddHBand="0" w:evenHBand="0" w:firstRowFirstColumn="0" w:firstRowLastColumn="0" w:lastRowFirstColumn="0" w:lastRowLastColumn="0"/>
              <w:rPr>
                <w:sz w:val="18"/>
                <w:szCs w:val="18"/>
              </w:rPr>
            </w:pPr>
            <w:r w:rsidRPr="0035273A">
              <w:rPr>
                <w:sz w:val="18"/>
                <w:szCs w:val="18"/>
              </w:rPr>
              <w:t xml:space="preserve">IDERA (optional agent that project would have to fund – per </w:t>
            </w:r>
            <w:r w:rsidR="0035273A" w:rsidRPr="0035273A">
              <w:rPr>
                <w:sz w:val="18"/>
                <w:szCs w:val="18"/>
              </w:rPr>
              <w:t xml:space="preserve">DB </w:t>
            </w:r>
            <w:r w:rsidRPr="0035273A">
              <w:rPr>
                <w:sz w:val="18"/>
                <w:szCs w:val="18"/>
              </w:rPr>
              <w:t>instance)</w:t>
            </w:r>
          </w:p>
        </w:tc>
        <w:tc>
          <w:tcPr>
            <w:tcW w:w="2626" w:type="dxa"/>
          </w:tcPr>
          <w:p w:rsidR="0035273A" w:rsidRPr="0035273A" w:rsidRDefault="0035273A" w:rsidP="00C0497B">
            <w:pPr>
              <w:pStyle w:val="ListParagraph"/>
              <w:numPr>
                <w:ilvl w:val="0"/>
                <w:numId w:val="9"/>
              </w:numPr>
              <w:autoSpaceDE w:val="0"/>
              <w:autoSpaceDN w:val="0"/>
              <w:adjustRightInd w:val="0"/>
              <w:spacing w:line="336" w:lineRule="auto"/>
              <w:cnfStyle w:val="000000000000" w:firstRow="0" w:lastRow="0" w:firstColumn="0" w:lastColumn="0" w:oddVBand="0" w:evenVBand="0" w:oddHBand="0" w:evenHBand="0" w:firstRowFirstColumn="0" w:firstRowLastColumn="0" w:lastRowFirstColumn="0" w:lastRowLastColumn="0"/>
              <w:rPr>
                <w:sz w:val="18"/>
                <w:szCs w:val="18"/>
              </w:rPr>
            </w:pPr>
            <w:r w:rsidRPr="0035273A">
              <w:rPr>
                <w:sz w:val="18"/>
                <w:szCs w:val="18"/>
              </w:rPr>
              <w:t>Anti-Virus</w:t>
            </w:r>
          </w:p>
          <w:p w:rsidR="0035273A" w:rsidRPr="0035273A" w:rsidRDefault="0035273A" w:rsidP="00C0497B">
            <w:pPr>
              <w:pStyle w:val="ListParagraph"/>
              <w:numPr>
                <w:ilvl w:val="0"/>
                <w:numId w:val="9"/>
              </w:numPr>
              <w:autoSpaceDE w:val="0"/>
              <w:autoSpaceDN w:val="0"/>
              <w:adjustRightInd w:val="0"/>
              <w:spacing w:line="336" w:lineRule="auto"/>
              <w:cnfStyle w:val="000000000000" w:firstRow="0" w:lastRow="0" w:firstColumn="0" w:lastColumn="0" w:oddVBand="0" w:evenVBand="0" w:oddHBand="0" w:evenHBand="0" w:firstRowFirstColumn="0" w:firstRowLastColumn="0" w:lastRowFirstColumn="0" w:lastRowLastColumn="0"/>
              <w:rPr>
                <w:sz w:val="18"/>
                <w:szCs w:val="18"/>
              </w:rPr>
            </w:pPr>
            <w:r w:rsidRPr="0035273A">
              <w:rPr>
                <w:sz w:val="18"/>
                <w:szCs w:val="18"/>
              </w:rPr>
              <w:t xml:space="preserve">Monitoring </w:t>
            </w:r>
          </w:p>
          <w:p w:rsidR="0035273A" w:rsidRDefault="0035273A" w:rsidP="00C0497B">
            <w:pPr>
              <w:pStyle w:val="ListParagraph"/>
              <w:numPr>
                <w:ilvl w:val="0"/>
                <w:numId w:val="6"/>
              </w:numPr>
              <w:autoSpaceDE w:val="0"/>
              <w:autoSpaceDN w:val="0"/>
              <w:adjustRightInd w:val="0"/>
              <w:spacing w:line="336" w:lineRule="auto"/>
              <w:cnfStyle w:val="000000000000" w:firstRow="0" w:lastRow="0" w:firstColumn="0" w:lastColumn="0" w:oddVBand="0" w:evenVBand="0" w:oddHBand="0" w:evenHBand="0" w:firstRowFirstColumn="0" w:firstRowLastColumn="0" w:lastRowFirstColumn="0" w:lastRowLastColumn="0"/>
              <w:rPr>
                <w:sz w:val="18"/>
                <w:szCs w:val="18"/>
              </w:rPr>
            </w:pPr>
            <w:r w:rsidRPr="0035273A">
              <w:rPr>
                <w:sz w:val="18"/>
                <w:szCs w:val="18"/>
              </w:rPr>
              <w:t>MS Ops Manager (system center)</w:t>
            </w:r>
          </w:p>
          <w:p w:rsidR="00891EC7" w:rsidRPr="0035273A" w:rsidRDefault="0035273A" w:rsidP="00C0497B">
            <w:pPr>
              <w:pStyle w:val="ListParagraph"/>
              <w:numPr>
                <w:ilvl w:val="0"/>
                <w:numId w:val="6"/>
              </w:numPr>
              <w:autoSpaceDE w:val="0"/>
              <w:autoSpaceDN w:val="0"/>
              <w:adjustRightInd w:val="0"/>
              <w:spacing w:line="336" w:lineRule="auto"/>
              <w:cnfStyle w:val="000000000000" w:firstRow="0" w:lastRow="0" w:firstColumn="0" w:lastColumn="0" w:oddVBand="0" w:evenVBand="0" w:oddHBand="0" w:evenHBand="0" w:firstRowFirstColumn="0" w:firstRowLastColumn="0" w:lastRowFirstColumn="0" w:lastRowLastColumn="0"/>
              <w:rPr>
                <w:sz w:val="18"/>
                <w:szCs w:val="18"/>
              </w:rPr>
            </w:pPr>
            <w:r w:rsidRPr="0035273A">
              <w:rPr>
                <w:sz w:val="18"/>
                <w:szCs w:val="18"/>
              </w:rPr>
              <w:t>IDERA (optional agent that project would have to fund – per DB instance)</w:t>
            </w:r>
          </w:p>
        </w:tc>
        <w:tc>
          <w:tcPr>
            <w:tcW w:w="2693" w:type="dxa"/>
          </w:tcPr>
          <w:p w:rsidR="0035273A" w:rsidRPr="0035273A" w:rsidRDefault="0035273A" w:rsidP="00C0497B">
            <w:pPr>
              <w:pStyle w:val="ListParagraph"/>
              <w:numPr>
                <w:ilvl w:val="0"/>
                <w:numId w:val="10"/>
              </w:numPr>
              <w:autoSpaceDE w:val="0"/>
              <w:autoSpaceDN w:val="0"/>
              <w:adjustRightInd w:val="0"/>
              <w:spacing w:line="336" w:lineRule="auto"/>
              <w:cnfStyle w:val="000000000000" w:firstRow="0" w:lastRow="0" w:firstColumn="0" w:lastColumn="0" w:oddVBand="0" w:evenVBand="0" w:oddHBand="0" w:evenHBand="0" w:firstRowFirstColumn="0" w:firstRowLastColumn="0" w:lastRowFirstColumn="0" w:lastRowLastColumn="0"/>
              <w:rPr>
                <w:sz w:val="18"/>
                <w:szCs w:val="18"/>
              </w:rPr>
            </w:pPr>
            <w:r w:rsidRPr="0035273A">
              <w:rPr>
                <w:sz w:val="18"/>
                <w:szCs w:val="18"/>
              </w:rPr>
              <w:t>Anti-Virus</w:t>
            </w:r>
          </w:p>
          <w:p w:rsidR="0035273A" w:rsidRPr="0035273A" w:rsidRDefault="0035273A" w:rsidP="00C0497B">
            <w:pPr>
              <w:pStyle w:val="ListParagraph"/>
              <w:numPr>
                <w:ilvl w:val="0"/>
                <w:numId w:val="10"/>
              </w:numPr>
              <w:autoSpaceDE w:val="0"/>
              <w:autoSpaceDN w:val="0"/>
              <w:adjustRightInd w:val="0"/>
              <w:spacing w:line="336" w:lineRule="auto"/>
              <w:cnfStyle w:val="000000000000" w:firstRow="0" w:lastRow="0" w:firstColumn="0" w:lastColumn="0" w:oddVBand="0" w:evenVBand="0" w:oddHBand="0" w:evenHBand="0" w:firstRowFirstColumn="0" w:firstRowLastColumn="0" w:lastRowFirstColumn="0" w:lastRowLastColumn="0"/>
              <w:rPr>
                <w:sz w:val="18"/>
                <w:szCs w:val="18"/>
              </w:rPr>
            </w:pPr>
            <w:r w:rsidRPr="0035273A">
              <w:rPr>
                <w:sz w:val="18"/>
                <w:szCs w:val="18"/>
              </w:rPr>
              <w:t xml:space="preserve">Monitoring </w:t>
            </w:r>
          </w:p>
          <w:p w:rsidR="0035273A" w:rsidRDefault="0035273A" w:rsidP="00C0497B">
            <w:pPr>
              <w:pStyle w:val="ListParagraph"/>
              <w:numPr>
                <w:ilvl w:val="0"/>
                <w:numId w:val="6"/>
              </w:numPr>
              <w:autoSpaceDE w:val="0"/>
              <w:autoSpaceDN w:val="0"/>
              <w:adjustRightInd w:val="0"/>
              <w:spacing w:line="336" w:lineRule="auto"/>
              <w:cnfStyle w:val="000000000000" w:firstRow="0" w:lastRow="0" w:firstColumn="0" w:lastColumn="0" w:oddVBand="0" w:evenVBand="0" w:oddHBand="0" w:evenHBand="0" w:firstRowFirstColumn="0" w:firstRowLastColumn="0" w:lastRowFirstColumn="0" w:lastRowLastColumn="0"/>
              <w:rPr>
                <w:sz w:val="18"/>
                <w:szCs w:val="18"/>
              </w:rPr>
            </w:pPr>
            <w:r w:rsidRPr="0035273A">
              <w:rPr>
                <w:sz w:val="18"/>
                <w:szCs w:val="18"/>
              </w:rPr>
              <w:t>MS Ops Manager (system center)</w:t>
            </w:r>
          </w:p>
          <w:p w:rsidR="00891EC7" w:rsidRPr="0035273A" w:rsidRDefault="0035273A" w:rsidP="00C0497B">
            <w:pPr>
              <w:pStyle w:val="ListParagraph"/>
              <w:numPr>
                <w:ilvl w:val="0"/>
                <w:numId w:val="6"/>
              </w:numPr>
              <w:autoSpaceDE w:val="0"/>
              <w:autoSpaceDN w:val="0"/>
              <w:adjustRightInd w:val="0"/>
              <w:spacing w:line="336" w:lineRule="auto"/>
              <w:cnfStyle w:val="000000000000" w:firstRow="0" w:lastRow="0" w:firstColumn="0" w:lastColumn="0" w:oddVBand="0" w:evenVBand="0" w:oddHBand="0" w:evenHBand="0" w:firstRowFirstColumn="0" w:firstRowLastColumn="0" w:lastRowFirstColumn="0" w:lastRowLastColumn="0"/>
              <w:rPr>
                <w:sz w:val="18"/>
                <w:szCs w:val="18"/>
              </w:rPr>
            </w:pPr>
            <w:r w:rsidRPr="0035273A">
              <w:rPr>
                <w:sz w:val="18"/>
                <w:szCs w:val="18"/>
              </w:rPr>
              <w:t>IDERA (optional agent that project would have to fund – per DB instance)</w:t>
            </w:r>
          </w:p>
        </w:tc>
      </w:tr>
      <w:tr w:rsidR="00891EC7" w:rsidTr="00352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4" w:type="dxa"/>
          </w:tcPr>
          <w:p w:rsidR="00891EC7" w:rsidRDefault="002E5096" w:rsidP="00733AC5">
            <w:pPr>
              <w:autoSpaceDE w:val="0"/>
              <w:autoSpaceDN w:val="0"/>
              <w:adjustRightInd w:val="0"/>
              <w:spacing w:line="336" w:lineRule="auto"/>
            </w:pPr>
            <w:r>
              <w:t xml:space="preserve">Infrastructure </w:t>
            </w:r>
            <w:r w:rsidR="00891EC7">
              <w:t>Requirements</w:t>
            </w:r>
          </w:p>
        </w:tc>
        <w:tc>
          <w:tcPr>
            <w:tcW w:w="2640" w:type="dxa"/>
          </w:tcPr>
          <w:p w:rsidR="00891EC7" w:rsidRPr="0035273A" w:rsidRDefault="00891EC7" w:rsidP="00733AC5">
            <w:pPr>
              <w:autoSpaceDE w:val="0"/>
              <w:autoSpaceDN w:val="0"/>
              <w:adjustRightInd w:val="0"/>
              <w:spacing w:line="336" w:lineRule="auto"/>
              <w:cnfStyle w:val="000000100000" w:firstRow="0" w:lastRow="0" w:firstColumn="0" w:lastColumn="0" w:oddVBand="0" w:evenVBand="0" w:oddHBand="1" w:evenHBand="0" w:firstRowFirstColumn="0" w:firstRowLastColumn="0" w:lastRowFirstColumn="0" w:lastRowLastColumn="0"/>
              <w:rPr>
                <w:sz w:val="18"/>
                <w:szCs w:val="18"/>
              </w:rPr>
            </w:pPr>
            <w:r w:rsidRPr="0035273A">
              <w:rPr>
                <w:sz w:val="18"/>
                <w:szCs w:val="18"/>
              </w:rPr>
              <w:t>vCenter</w:t>
            </w:r>
          </w:p>
          <w:p w:rsidR="00891EC7" w:rsidRPr="0035273A" w:rsidRDefault="00891EC7" w:rsidP="00733AC5">
            <w:pPr>
              <w:autoSpaceDE w:val="0"/>
              <w:autoSpaceDN w:val="0"/>
              <w:adjustRightInd w:val="0"/>
              <w:spacing w:line="336" w:lineRule="auto"/>
              <w:cnfStyle w:val="000000100000" w:firstRow="0" w:lastRow="0" w:firstColumn="0" w:lastColumn="0" w:oddVBand="0" w:evenVBand="0" w:oddHBand="1" w:evenHBand="0" w:firstRowFirstColumn="0" w:firstRowLastColumn="0" w:lastRowFirstColumn="0" w:lastRowLastColumn="0"/>
              <w:rPr>
                <w:sz w:val="18"/>
                <w:szCs w:val="18"/>
              </w:rPr>
            </w:pPr>
            <w:r w:rsidRPr="0035273A">
              <w:rPr>
                <w:sz w:val="18"/>
                <w:szCs w:val="18"/>
              </w:rPr>
              <w:t>SAN storage</w:t>
            </w:r>
          </w:p>
          <w:p w:rsidR="009B00F6" w:rsidRPr="0035273A" w:rsidRDefault="009B00F6" w:rsidP="00C0497B">
            <w:pPr>
              <w:pStyle w:val="ListParagraph"/>
              <w:numPr>
                <w:ilvl w:val="0"/>
                <w:numId w:val="7"/>
              </w:numPr>
              <w:autoSpaceDE w:val="0"/>
              <w:autoSpaceDN w:val="0"/>
              <w:adjustRightInd w:val="0"/>
              <w:spacing w:line="336" w:lineRule="auto"/>
              <w:cnfStyle w:val="000000100000" w:firstRow="0" w:lastRow="0" w:firstColumn="0" w:lastColumn="0" w:oddVBand="0" w:evenVBand="0" w:oddHBand="1" w:evenHBand="0" w:firstRowFirstColumn="0" w:firstRowLastColumn="0" w:lastRowFirstColumn="0" w:lastRowLastColumn="0"/>
              <w:rPr>
                <w:sz w:val="18"/>
                <w:szCs w:val="18"/>
              </w:rPr>
            </w:pPr>
            <w:r w:rsidRPr="0035273A">
              <w:rPr>
                <w:sz w:val="18"/>
                <w:szCs w:val="18"/>
              </w:rPr>
              <w:t>Need to find out available disk technology (Ben Haley)</w:t>
            </w:r>
          </w:p>
          <w:p w:rsidR="00891EC7" w:rsidRPr="0035273A" w:rsidRDefault="00891EC7" w:rsidP="00733AC5">
            <w:pPr>
              <w:autoSpaceDE w:val="0"/>
              <w:autoSpaceDN w:val="0"/>
              <w:adjustRightInd w:val="0"/>
              <w:spacing w:line="336" w:lineRule="auto"/>
              <w:cnfStyle w:val="000000100000" w:firstRow="0" w:lastRow="0" w:firstColumn="0" w:lastColumn="0" w:oddVBand="0" w:evenVBand="0" w:oddHBand="1" w:evenHBand="0" w:firstRowFirstColumn="0" w:firstRowLastColumn="0" w:lastRowFirstColumn="0" w:lastRowLastColumn="0"/>
              <w:rPr>
                <w:sz w:val="18"/>
                <w:szCs w:val="18"/>
              </w:rPr>
            </w:pPr>
            <w:r w:rsidRPr="0035273A">
              <w:rPr>
                <w:sz w:val="18"/>
                <w:szCs w:val="18"/>
              </w:rPr>
              <w:t>Licensing</w:t>
            </w:r>
          </w:p>
        </w:tc>
        <w:tc>
          <w:tcPr>
            <w:tcW w:w="2626" w:type="dxa"/>
          </w:tcPr>
          <w:p w:rsidR="00891EC7" w:rsidRDefault="0035273A" w:rsidP="00841D9A">
            <w:pPr>
              <w:autoSpaceDE w:val="0"/>
              <w:autoSpaceDN w:val="0"/>
              <w:adjustRightInd w:val="0"/>
              <w:spacing w:line="336" w:lineRule="auto"/>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Rack space</w:t>
            </w:r>
          </w:p>
          <w:p w:rsidR="0035273A" w:rsidRDefault="0035273A" w:rsidP="00841D9A">
            <w:pPr>
              <w:autoSpaceDE w:val="0"/>
              <w:autoSpaceDN w:val="0"/>
              <w:adjustRightInd w:val="0"/>
              <w:spacing w:line="336" w:lineRule="auto"/>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Power</w:t>
            </w:r>
          </w:p>
          <w:p w:rsidR="0035273A" w:rsidRDefault="0035273A" w:rsidP="00841D9A">
            <w:pPr>
              <w:autoSpaceDE w:val="0"/>
              <w:autoSpaceDN w:val="0"/>
              <w:adjustRightInd w:val="0"/>
              <w:spacing w:line="336" w:lineRule="auto"/>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HVAC</w:t>
            </w:r>
          </w:p>
          <w:p w:rsidR="0035273A" w:rsidRDefault="0035273A" w:rsidP="00841D9A">
            <w:pPr>
              <w:autoSpaceDE w:val="0"/>
              <w:autoSpaceDN w:val="0"/>
              <w:adjustRightInd w:val="0"/>
              <w:spacing w:line="336" w:lineRule="auto"/>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OS</w:t>
            </w:r>
          </w:p>
          <w:p w:rsidR="0035273A" w:rsidRPr="0035273A" w:rsidRDefault="0035273A" w:rsidP="00841D9A">
            <w:pPr>
              <w:autoSpaceDE w:val="0"/>
              <w:autoSpaceDN w:val="0"/>
              <w:adjustRightInd w:val="0"/>
              <w:spacing w:line="336" w:lineRule="auto"/>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DB Enterprise Licensing</w:t>
            </w:r>
          </w:p>
        </w:tc>
        <w:tc>
          <w:tcPr>
            <w:tcW w:w="2693" w:type="dxa"/>
          </w:tcPr>
          <w:p w:rsidR="00891EC7" w:rsidRPr="0035273A" w:rsidRDefault="0035273A" w:rsidP="00C0497B">
            <w:pPr>
              <w:pStyle w:val="ListParagraph"/>
              <w:numPr>
                <w:ilvl w:val="0"/>
                <w:numId w:val="7"/>
              </w:numPr>
              <w:autoSpaceDE w:val="0"/>
              <w:autoSpaceDN w:val="0"/>
              <w:adjustRightInd w:val="0"/>
              <w:spacing w:line="336" w:lineRule="auto"/>
              <w:ind w:left="385"/>
              <w:cnfStyle w:val="000000100000" w:firstRow="0" w:lastRow="0" w:firstColumn="0" w:lastColumn="0" w:oddVBand="0" w:evenVBand="0" w:oddHBand="1" w:evenHBand="0" w:firstRowFirstColumn="0" w:firstRowLastColumn="0" w:lastRowFirstColumn="0" w:lastRowLastColumn="0"/>
              <w:rPr>
                <w:sz w:val="18"/>
                <w:szCs w:val="18"/>
              </w:rPr>
            </w:pPr>
            <w:r w:rsidRPr="0035273A">
              <w:rPr>
                <w:sz w:val="18"/>
                <w:szCs w:val="18"/>
              </w:rPr>
              <w:t>Dedicated vCenter VMware cluster for stand alone DB</w:t>
            </w:r>
          </w:p>
          <w:p w:rsidR="0035273A" w:rsidRPr="0035273A" w:rsidRDefault="0035273A" w:rsidP="00C0497B">
            <w:pPr>
              <w:pStyle w:val="ListParagraph"/>
              <w:numPr>
                <w:ilvl w:val="0"/>
                <w:numId w:val="7"/>
              </w:numPr>
              <w:autoSpaceDE w:val="0"/>
              <w:autoSpaceDN w:val="0"/>
              <w:adjustRightInd w:val="0"/>
              <w:spacing w:line="336" w:lineRule="auto"/>
              <w:ind w:left="385"/>
              <w:cnfStyle w:val="000000100000" w:firstRow="0" w:lastRow="0" w:firstColumn="0" w:lastColumn="0" w:oddVBand="0" w:evenVBand="0" w:oddHBand="1" w:evenHBand="0" w:firstRowFirstColumn="0" w:firstRowLastColumn="0" w:lastRowFirstColumn="0" w:lastRowLastColumn="0"/>
              <w:rPr>
                <w:sz w:val="18"/>
                <w:szCs w:val="18"/>
              </w:rPr>
            </w:pPr>
            <w:r w:rsidRPr="0035273A">
              <w:rPr>
                <w:sz w:val="18"/>
                <w:szCs w:val="18"/>
              </w:rPr>
              <w:t>SAN Storage</w:t>
            </w:r>
          </w:p>
        </w:tc>
      </w:tr>
      <w:tr w:rsidR="002823BE" w:rsidTr="0035273A">
        <w:tc>
          <w:tcPr>
            <w:cnfStyle w:val="001000000000" w:firstRow="0" w:lastRow="0" w:firstColumn="1" w:lastColumn="0" w:oddVBand="0" w:evenVBand="0" w:oddHBand="0" w:evenHBand="0" w:firstRowFirstColumn="0" w:firstRowLastColumn="0" w:lastRowFirstColumn="0" w:lastRowLastColumn="0"/>
            <w:tcW w:w="2004" w:type="dxa"/>
          </w:tcPr>
          <w:p w:rsidR="002823BE" w:rsidRDefault="002823BE" w:rsidP="00733AC5">
            <w:pPr>
              <w:autoSpaceDE w:val="0"/>
              <w:autoSpaceDN w:val="0"/>
              <w:adjustRightInd w:val="0"/>
              <w:spacing w:line="336" w:lineRule="auto"/>
            </w:pPr>
            <w:r>
              <w:t>Benefit</w:t>
            </w:r>
          </w:p>
        </w:tc>
        <w:tc>
          <w:tcPr>
            <w:tcW w:w="2640" w:type="dxa"/>
          </w:tcPr>
          <w:p w:rsidR="002823BE" w:rsidRPr="0035273A" w:rsidRDefault="00FF2952" w:rsidP="002823BE">
            <w:pPr>
              <w:autoSpaceDE w:val="0"/>
              <w:autoSpaceDN w:val="0"/>
              <w:adjustRightInd w:val="0"/>
              <w:spacing w:line="336" w:lineRule="auto"/>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Highest availability</w:t>
            </w:r>
          </w:p>
          <w:p w:rsidR="00314831" w:rsidRPr="0035273A" w:rsidRDefault="00314831" w:rsidP="002823BE">
            <w:pPr>
              <w:autoSpaceDE w:val="0"/>
              <w:autoSpaceDN w:val="0"/>
              <w:adjustRightInd w:val="0"/>
              <w:spacing w:line="336" w:lineRule="auto"/>
              <w:jc w:val="center"/>
              <w:cnfStyle w:val="000000000000" w:firstRow="0" w:lastRow="0" w:firstColumn="0" w:lastColumn="0" w:oddVBand="0" w:evenVBand="0" w:oddHBand="0" w:evenHBand="0" w:firstRowFirstColumn="0" w:firstRowLastColumn="0" w:lastRowFirstColumn="0" w:lastRowLastColumn="0"/>
              <w:rPr>
                <w:sz w:val="18"/>
                <w:szCs w:val="18"/>
              </w:rPr>
            </w:pPr>
            <w:r w:rsidRPr="0035273A">
              <w:rPr>
                <w:sz w:val="18"/>
                <w:szCs w:val="18"/>
              </w:rPr>
              <w:t>Load balancing</w:t>
            </w:r>
          </w:p>
          <w:p w:rsidR="00314831" w:rsidRDefault="00314831" w:rsidP="002823BE">
            <w:pPr>
              <w:autoSpaceDE w:val="0"/>
              <w:autoSpaceDN w:val="0"/>
              <w:adjustRightInd w:val="0"/>
              <w:spacing w:line="336" w:lineRule="auto"/>
              <w:jc w:val="center"/>
              <w:cnfStyle w:val="000000000000" w:firstRow="0" w:lastRow="0" w:firstColumn="0" w:lastColumn="0" w:oddVBand="0" w:evenVBand="0" w:oddHBand="0" w:evenHBand="0" w:firstRowFirstColumn="0" w:firstRowLastColumn="0" w:lastRowFirstColumn="0" w:lastRowLastColumn="0"/>
              <w:rPr>
                <w:sz w:val="18"/>
                <w:szCs w:val="18"/>
              </w:rPr>
            </w:pPr>
            <w:r w:rsidRPr="0035273A">
              <w:rPr>
                <w:sz w:val="18"/>
                <w:szCs w:val="18"/>
              </w:rPr>
              <w:t>Efficient utilization</w:t>
            </w:r>
          </w:p>
          <w:p w:rsidR="00FF2952" w:rsidRPr="0035273A" w:rsidRDefault="00FC0D7E" w:rsidP="002823BE">
            <w:pPr>
              <w:autoSpaceDE w:val="0"/>
              <w:autoSpaceDN w:val="0"/>
              <w:adjustRightInd w:val="0"/>
              <w:spacing w:line="336" w:lineRule="auto"/>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Consolidated licensing</w:t>
            </w:r>
          </w:p>
        </w:tc>
        <w:tc>
          <w:tcPr>
            <w:tcW w:w="2626" w:type="dxa"/>
          </w:tcPr>
          <w:p w:rsidR="002823BE" w:rsidRPr="0035273A" w:rsidRDefault="002823BE" w:rsidP="002823BE">
            <w:pPr>
              <w:autoSpaceDE w:val="0"/>
              <w:autoSpaceDN w:val="0"/>
              <w:adjustRightInd w:val="0"/>
              <w:spacing w:line="336" w:lineRule="auto"/>
              <w:jc w:val="center"/>
              <w:cnfStyle w:val="000000000000" w:firstRow="0" w:lastRow="0" w:firstColumn="0" w:lastColumn="0" w:oddVBand="0" w:evenVBand="0" w:oddHBand="0" w:evenHBand="0" w:firstRowFirstColumn="0" w:firstRowLastColumn="0" w:lastRowFirstColumn="0" w:lastRowLastColumn="0"/>
              <w:rPr>
                <w:sz w:val="18"/>
                <w:szCs w:val="18"/>
              </w:rPr>
            </w:pPr>
            <w:r w:rsidRPr="0035273A">
              <w:rPr>
                <w:sz w:val="18"/>
                <w:szCs w:val="18"/>
              </w:rPr>
              <w:t>Lower storage cost</w:t>
            </w:r>
          </w:p>
          <w:p w:rsidR="00314831" w:rsidRPr="0035273A" w:rsidRDefault="00314831" w:rsidP="002823BE">
            <w:pPr>
              <w:autoSpaceDE w:val="0"/>
              <w:autoSpaceDN w:val="0"/>
              <w:adjustRightInd w:val="0"/>
              <w:spacing w:line="336" w:lineRule="auto"/>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2693" w:type="dxa"/>
          </w:tcPr>
          <w:p w:rsidR="002823BE" w:rsidRPr="0035273A" w:rsidRDefault="002823BE" w:rsidP="002823BE">
            <w:pPr>
              <w:autoSpaceDE w:val="0"/>
              <w:autoSpaceDN w:val="0"/>
              <w:adjustRightInd w:val="0"/>
              <w:spacing w:line="336" w:lineRule="auto"/>
              <w:jc w:val="center"/>
              <w:cnfStyle w:val="000000000000" w:firstRow="0" w:lastRow="0" w:firstColumn="0" w:lastColumn="0" w:oddVBand="0" w:evenVBand="0" w:oddHBand="0" w:evenHBand="0" w:firstRowFirstColumn="0" w:firstRowLastColumn="0" w:lastRowFirstColumn="0" w:lastRowLastColumn="0"/>
              <w:rPr>
                <w:sz w:val="18"/>
                <w:szCs w:val="18"/>
              </w:rPr>
            </w:pPr>
            <w:r w:rsidRPr="0035273A">
              <w:rPr>
                <w:sz w:val="18"/>
                <w:szCs w:val="18"/>
              </w:rPr>
              <w:t>Legacy preservation</w:t>
            </w:r>
          </w:p>
        </w:tc>
      </w:tr>
      <w:tr w:rsidR="00FF2952" w:rsidTr="00352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4" w:type="dxa"/>
          </w:tcPr>
          <w:p w:rsidR="00FF2952" w:rsidRDefault="00FF2952" w:rsidP="00733AC5">
            <w:pPr>
              <w:autoSpaceDE w:val="0"/>
              <w:autoSpaceDN w:val="0"/>
              <w:adjustRightInd w:val="0"/>
              <w:spacing w:line="336" w:lineRule="auto"/>
            </w:pPr>
            <w:r>
              <w:t>Disadvantage</w:t>
            </w:r>
          </w:p>
        </w:tc>
        <w:tc>
          <w:tcPr>
            <w:tcW w:w="2640" w:type="dxa"/>
          </w:tcPr>
          <w:p w:rsidR="00FF2952" w:rsidRPr="0035273A" w:rsidRDefault="00D531C4" w:rsidP="002823BE">
            <w:pPr>
              <w:autoSpaceDE w:val="0"/>
              <w:autoSpaceDN w:val="0"/>
              <w:adjustRightInd w:val="0"/>
              <w:spacing w:line="336" w:lineRule="auto"/>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Higher storage cost</w:t>
            </w:r>
          </w:p>
        </w:tc>
        <w:tc>
          <w:tcPr>
            <w:tcW w:w="2626" w:type="dxa"/>
          </w:tcPr>
          <w:p w:rsidR="00FF2952" w:rsidRDefault="00FF2952" w:rsidP="002823BE">
            <w:pPr>
              <w:autoSpaceDE w:val="0"/>
              <w:autoSpaceDN w:val="0"/>
              <w:adjustRightInd w:val="0"/>
              <w:spacing w:line="336" w:lineRule="auto"/>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Slow to deploy</w:t>
            </w:r>
          </w:p>
          <w:p w:rsidR="00FF2952" w:rsidRDefault="00FF2952" w:rsidP="002823BE">
            <w:pPr>
              <w:autoSpaceDE w:val="0"/>
              <w:autoSpaceDN w:val="0"/>
              <w:adjustRightInd w:val="0"/>
              <w:spacing w:line="336" w:lineRule="auto"/>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Higher OPEX costs</w:t>
            </w:r>
          </w:p>
          <w:p w:rsidR="00FF2952" w:rsidRDefault="00FF2952" w:rsidP="002823BE">
            <w:pPr>
              <w:autoSpaceDE w:val="0"/>
              <w:autoSpaceDN w:val="0"/>
              <w:adjustRightInd w:val="0"/>
              <w:spacing w:line="336" w:lineRule="auto"/>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Higher facility consumption</w:t>
            </w:r>
          </w:p>
          <w:p w:rsidR="00FF2952" w:rsidRPr="0035273A" w:rsidRDefault="00FF2952" w:rsidP="002823BE">
            <w:pPr>
              <w:autoSpaceDE w:val="0"/>
              <w:autoSpaceDN w:val="0"/>
              <w:adjustRightInd w:val="0"/>
              <w:spacing w:line="336" w:lineRule="auto"/>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Higher licensing cost</w:t>
            </w:r>
          </w:p>
        </w:tc>
        <w:tc>
          <w:tcPr>
            <w:tcW w:w="2693" w:type="dxa"/>
          </w:tcPr>
          <w:p w:rsidR="00FF2952" w:rsidRDefault="00FF2952" w:rsidP="00FF2952">
            <w:pPr>
              <w:autoSpaceDE w:val="0"/>
              <w:autoSpaceDN w:val="0"/>
              <w:adjustRightInd w:val="0"/>
              <w:spacing w:line="336" w:lineRule="auto"/>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Very high vendor support costs</w:t>
            </w:r>
          </w:p>
          <w:p w:rsidR="00FF2952" w:rsidRDefault="00FF2952" w:rsidP="00FF2952">
            <w:pPr>
              <w:autoSpaceDE w:val="0"/>
              <w:autoSpaceDN w:val="0"/>
              <w:adjustRightInd w:val="0"/>
              <w:spacing w:line="336" w:lineRule="auto"/>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Highest total cost</w:t>
            </w:r>
          </w:p>
          <w:p w:rsidR="00C94745" w:rsidRPr="0035273A" w:rsidRDefault="00C94745" w:rsidP="00FF2952">
            <w:pPr>
              <w:autoSpaceDE w:val="0"/>
              <w:autoSpaceDN w:val="0"/>
              <w:adjustRightInd w:val="0"/>
              <w:spacing w:line="336" w:lineRule="auto"/>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No BI features</w:t>
            </w:r>
          </w:p>
        </w:tc>
      </w:tr>
      <w:tr w:rsidR="007E5874" w:rsidTr="0035273A">
        <w:tc>
          <w:tcPr>
            <w:cnfStyle w:val="001000000000" w:firstRow="0" w:lastRow="0" w:firstColumn="1" w:lastColumn="0" w:oddVBand="0" w:evenVBand="0" w:oddHBand="0" w:evenHBand="0" w:firstRowFirstColumn="0" w:firstRowLastColumn="0" w:lastRowFirstColumn="0" w:lastRowLastColumn="0"/>
            <w:tcW w:w="2004" w:type="dxa"/>
          </w:tcPr>
          <w:p w:rsidR="007E5874" w:rsidRDefault="007E5874" w:rsidP="00733AC5">
            <w:pPr>
              <w:autoSpaceDE w:val="0"/>
              <w:autoSpaceDN w:val="0"/>
              <w:adjustRightInd w:val="0"/>
              <w:spacing w:line="336" w:lineRule="auto"/>
            </w:pPr>
            <w:r>
              <w:t>Expected adoption</w:t>
            </w:r>
          </w:p>
        </w:tc>
        <w:tc>
          <w:tcPr>
            <w:tcW w:w="2640" w:type="dxa"/>
          </w:tcPr>
          <w:p w:rsidR="007E5874" w:rsidRPr="0035273A" w:rsidRDefault="00153EF9" w:rsidP="007E5321">
            <w:pPr>
              <w:autoSpaceDE w:val="0"/>
              <w:autoSpaceDN w:val="0"/>
              <w:adjustRightInd w:val="0"/>
              <w:spacing w:line="336" w:lineRule="auto"/>
              <w:jc w:val="center"/>
              <w:cnfStyle w:val="000000000000" w:firstRow="0" w:lastRow="0" w:firstColumn="0" w:lastColumn="0" w:oddVBand="0" w:evenVBand="0" w:oddHBand="0" w:evenHBand="0" w:firstRowFirstColumn="0" w:firstRowLastColumn="0" w:lastRowFirstColumn="0" w:lastRowLastColumn="0"/>
              <w:rPr>
                <w:sz w:val="18"/>
                <w:szCs w:val="18"/>
              </w:rPr>
            </w:pPr>
            <w:r w:rsidRPr="0035273A">
              <w:rPr>
                <w:sz w:val="18"/>
                <w:szCs w:val="18"/>
              </w:rPr>
              <w:t>85</w:t>
            </w:r>
            <w:r w:rsidR="007E5874" w:rsidRPr="0035273A">
              <w:rPr>
                <w:sz w:val="18"/>
                <w:szCs w:val="18"/>
              </w:rPr>
              <w:t>%</w:t>
            </w:r>
          </w:p>
        </w:tc>
        <w:tc>
          <w:tcPr>
            <w:tcW w:w="2626" w:type="dxa"/>
          </w:tcPr>
          <w:p w:rsidR="007E5874" w:rsidRPr="0035273A" w:rsidRDefault="00C94745" w:rsidP="007E5321">
            <w:pPr>
              <w:autoSpaceDE w:val="0"/>
              <w:autoSpaceDN w:val="0"/>
              <w:adjustRightInd w:val="0"/>
              <w:spacing w:line="336" w:lineRule="auto"/>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w:t>
            </w:r>
            <w:r w:rsidR="007E5874" w:rsidRPr="0035273A">
              <w:rPr>
                <w:sz w:val="18"/>
                <w:szCs w:val="18"/>
              </w:rPr>
              <w:t>%</w:t>
            </w:r>
          </w:p>
        </w:tc>
        <w:tc>
          <w:tcPr>
            <w:tcW w:w="2693" w:type="dxa"/>
          </w:tcPr>
          <w:p w:rsidR="007E5874" w:rsidRPr="0035273A" w:rsidRDefault="00C94745" w:rsidP="007E5321">
            <w:pPr>
              <w:autoSpaceDE w:val="0"/>
              <w:autoSpaceDN w:val="0"/>
              <w:adjustRightInd w:val="0"/>
              <w:spacing w:line="336" w:lineRule="auto"/>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10</w:t>
            </w:r>
            <w:r w:rsidR="00153EF9" w:rsidRPr="0035273A">
              <w:rPr>
                <w:sz w:val="18"/>
                <w:szCs w:val="18"/>
              </w:rPr>
              <w:t>%</w:t>
            </w:r>
          </w:p>
        </w:tc>
      </w:tr>
      <w:tr w:rsidR="007E5874" w:rsidTr="00352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4" w:type="dxa"/>
          </w:tcPr>
          <w:p w:rsidR="007E5874" w:rsidRDefault="00153EF9" w:rsidP="00C94745">
            <w:pPr>
              <w:autoSpaceDE w:val="0"/>
              <w:autoSpaceDN w:val="0"/>
              <w:adjustRightInd w:val="0"/>
              <w:spacing w:line="336" w:lineRule="auto"/>
            </w:pPr>
            <w:r>
              <w:t xml:space="preserve">Cores </w:t>
            </w:r>
            <w:r w:rsidR="00C94745">
              <w:t>/</w:t>
            </w:r>
            <w:r>
              <w:t xml:space="preserve"> VM</w:t>
            </w:r>
          </w:p>
        </w:tc>
        <w:tc>
          <w:tcPr>
            <w:tcW w:w="2640" w:type="dxa"/>
          </w:tcPr>
          <w:p w:rsidR="007E5874" w:rsidRPr="0035273A" w:rsidRDefault="00314831" w:rsidP="007E5321">
            <w:pPr>
              <w:autoSpaceDE w:val="0"/>
              <w:autoSpaceDN w:val="0"/>
              <w:adjustRightInd w:val="0"/>
              <w:spacing w:line="336" w:lineRule="auto"/>
              <w:jc w:val="center"/>
              <w:cnfStyle w:val="000000100000" w:firstRow="0" w:lastRow="0" w:firstColumn="0" w:lastColumn="0" w:oddVBand="0" w:evenVBand="0" w:oddHBand="1" w:evenHBand="0" w:firstRowFirstColumn="0" w:firstRowLastColumn="0" w:lastRowFirstColumn="0" w:lastRowLastColumn="0"/>
              <w:rPr>
                <w:sz w:val="18"/>
                <w:szCs w:val="18"/>
              </w:rPr>
            </w:pPr>
            <w:r w:rsidRPr="0035273A">
              <w:rPr>
                <w:sz w:val="18"/>
                <w:szCs w:val="18"/>
              </w:rPr>
              <w:t>8 (subject to change. Talk to Shane to determine what a feasible amount to initially allocate would be)</w:t>
            </w:r>
          </w:p>
        </w:tc>
        <w:tc>
          <w:tcPr>
            <w:tcW w:w="2626" w:type="dxa"/>
          </w:tcPr>
          <w:p w:rsidR="007E5874" w:rsidRPr="0035273A" w:rsidRDefault="00314831" w:rsidP="00314831">
            <w:pPr>
              <w:autoSpaceDE w:val="0"/>
              <w:autoSpaceDN w:val="0"/>
              <w:adjustRightInd w:val="0"/>
              <w:spacing w:line="336" w:lineRule="auto"/>
              <w:jc w:val="center"/>
              <w:cnfStyle w:val="000000100000" w:firstRow="0" w:lastRow="0" w:firstColumn="0" w:lastColumn="0" w:oddVBand="0" w:evenVBand="0" w:oddHBand="1" w:evenHBand="0" w:firstRowFirstColumn="0" w:firstRowLastColumn="0" w:lastRowFirstColumn="0" w:lastRowLastColumn="0"/>
              <w:rPr>
                <w:sz w:val="18"/>
                <w:szCs w:val="18"/>
              </w:rPr>
            </w:pPr>
            <w:r w:rsidRPr="0035273A">
              <w:rPr>
                <w:sz w:val="18"/>
                <w:szCs w:val="18"/>
              </w:rPr>
              <w:t>4 core(Depends as this is not Virtual)</w:t>
            </w:r>
          </w:p>
        </w:tc>
        <w:tc>
          <w:tcPr>
            <w:tcW w:w="2693" w:type="dxa"/>
          </w:tcPr>
          <w:p w:rsidR="007E5874" w:rsidRPr="0035273A" w:rsidRDefault="00B674D8" w:rsidP="007E5321">
            <w:pPr>
              <w:autoSpaceDE w:val="0"/>
              <w:autoSpaceDN w:val="0"/>
              <w:adjustRightInd w:val="0"/>
              <w:spacing w:line="336" w:lineRule="auto"/>
              <w:jc w:val="center"/>
              <w:cnfStyle w:val="000000100000" w:firstRow="0" w:lastRow="0" w:firstColumn="0" w:lastColumn="0" w:oddVBand="0" w:evenVBand="0" w:oddHBand="1" w:evenHBand="0" w:firstRowFirstColumn="0" w:firstRowLastColumn="0" w:lastRowFirstColumn="0" w:lastRowLastColumn="0"/>
              <w:rPr>
                <w:sz w:val="18"/>
                <w:szCs w:val="18"/>
              </w:rPr>
            </w:pPr>
            <w:r w:rsidRPr="0035273A">
              <w:rPr>
                <w:sz w:val="18"/>
                <w:szCs w:val="18"/>
              </w:rPr>
              <w:t>2</w:t>
            </w:r>
            <w:r w:rsidR="00314831" w:rsidRPr="0035273A">
              <w:rPr>
                <w:sz w:val="18"/>
                <w:szCs w:val="18"/>
              </w:rPr>
              <w:t xml:space="preserve"> (subject to change) talk to shane</w:t>
            </w:r>
          </w:p>
        </w:tc>
      </w:tr>
      <w:tr w:rsidR="00153EF9" w:rsidTr="0035273A">
        <w:tc>
          <w:tcPr>
            <w:cnfStyle w:val="001000000000" w:firstRow="0" w:lastRow="0" w:firstColumn="1" w:lastColumn="0" w:oddVBand="0" w:evenVBand="0" w:oddHBand="0" w:evenHBand="0" w:firstRowFirstColumn="0" w:firstRowLastColumn="0" w:lastRowFirstColumn="0" w:lastRowLastColumn="0"/>
            <w:tcW w:w="2004" w:type="dxa"/>
          </w:tcPr>
          <w:p w:rsidR="00153EF9" w:rsidRDefault="00153EF9" w:rsidP="00733AC5">
            <w:pPr>
              <w:autoSpaceDE w:val="0"/>
              <w:autoSpaceDN w:val="0"/>
              <w:adjustRightInd w:val="0"/>
              <w:spacing w:line="336" w:lineRule="auto"/>
            </w:pPr>
            <w:r>
              <w:t>Memory</w:t>
            </w:r>
            <w:r w:rsidR="00C94745">
              <w:t xml:space="preserve"> / VM</w:t>
            </w:r>
          </w:p>
        </w:tc>
        <w:tc>
          <w:tcPr>
            <w:tcW w:w="2640" w:type="dxa"/>
          </w:tcPr>
          <w:p w:rsidR="00153EF9" w:rsidRPr="0035273A" w:rsidRDefault="00314831" w:rsidP="007E5321">
            <w:pPr>
              <w:autoSpaceDE w:val="0"/>
              <w:autoSpaceDN w:val="0"/>
              <w:adjustRightInd w:val="0"/>
              <w:spacing w:line="336" w:lineRule="auto"/>
              <w:jc w:val="center"/>
              <w:cnfStyle w:val="000000000000" w:firstRow="0" w:lastRow="0" w:firstColumn="0" w:lastColumn="0" w:oddVBand="0" w:evenVBand="0" w:oddHBand="0" w:evenHBand="0" w:firstRowFirstColumn="0" w:firstRowLastColumn="0" w:lastRowFirstColumn="0" w:lastRowLastColumn="0"/>
              <w:rPr>
                <w:sz w:val="18"/>
                <w:szCs w:val="18"/>
              </w:rPr>
            </w:pPr>
            <w:r w:rsidRPr="0035273A">
              <w:rPr>
                <w:sz w:val="18"/>
                <w:szCs w:val="18"/>
              </w:rPr>
              <w:t>64</w:t>
            </w:r>
          </w:p>
        </w:tc>
        <w:tc>
          <w:tcPr>
            <w:tcW w:w="2626" w:type="dxa"/>
          </w:tcPr>
          <w:p w:rsidR="00153EF9" w:rsidRPr="0035273A" w:rsidRDefault="00314831" w:rsidP="007E5321">
            <w:pPr>
              <w:autoSpaceDE w:val="0"/>
              <w:autoSpaceDN w:val="0"/>
              <w:adjustRightInd w:val="0"/>
              <w:spacing w:line="336" w:lineRule="auto"/>
              <w:jc w:val="center"/>
              <w:cnfStyle w:val="000000000000" w:firstRow="0" w:lastRow="0" w:firstColumn="0" w:lastColumn="0" w:oddVBand="0" w:evenVBand="0" w:oddHBand="0" w:evenHBand="0" w:firstRowFirstColumn="0" w:firstRowLastColumn="0" w:lastRowFirstColumn="0" w:lastRowLastColumn="0"/>
              <w:rPr>
                <w:sz w:val="18"/>
                <w:szCs w:val="18"/>
              </w:rPr>
            </w:pPr>
            <w:r w:rsidRPr="0035273A">
              <w:rPr>
                <w:sz w:val="18"/>
                <w:szCs w:val="18"/>
              </w:rPr>
              <w:t>32</w:t>
            </w:r>
          </w:p>
        </w:tc>
        <w:tc>
          <w:tcPr>
            <w:tcW w:w="2693" w:type="dxa"/>
          </w:tcPr>
          <w:p w:rsidR="00153EF9" w:rsidRPr="0035273A" w:rsidRDefault="00B674D8" w:rsidP="007E5321">
            <w:pPr>
              <w:autoSpaceDE w:val="0"/>
              <w:autoSpaceDN w:val="0"/>
              <w:adjustRightInd w:val="0"/>
              <w:spacing w:line="336" w:lineRule="auto"/>
              <w:jc w:val="center"/>
              <w:cnfStyle w:val="000000000000" w:firstRow="0" w:lastRow="0" w:firstColumn="0" w:lastColumn="0" w:oddVBand="0" w:evenVBand="0" w:oddHBand="0" w:evenHBand="0" w:firstRowFirstColumn="0" w:firstRowLastColumn="0" w:lastRowFirstColumn="0" w:lastRowLastColumn="0"/>
              <w:rPr>
                <w:sz w:val="18"/>
                <w:szCs w:val="18"/>
              </w:rPr>
            </w:pPr>
            <w:r w:rsidRPr="0035273A">
              <w:rPr>
                <w:sz w:val="18"/>
                <w:szCs w:val="18"/>
              </w:rPr>
              <w:t>16</w:t>
            </w:r>
            <w:r w:rsidR="00314831" w:rsidRPr="0035273A">
              <w:rPr>
                <w:sz w:val="18"/>
                <w:szCs w:val="18"/>
              </w:rPr>
              <w:t xml:space="preserve"> (subject to change)</w:t>
            </w:r>
          </w:p>
        </w:tc>
      </w:tr>
      <w:tr w:rsidR="00153EF9" w:rsidTr="00352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4" w:type="dxa"/>
          </w:tcPr>
          <w:p w:rsidR="00153EF9" w:rsidRDefault="00153EF9" w:rsidP="00B61FE1">
            <w:pPr>
              <w:autoSpaceDE w:val="0"/>
              <w:autoSpaceDN w:val="0"/>
              <w:adjustRightInd w:val="0"/>
              <w:spacing w:line="336" w:lineRule="auto"/>
            </w:pPr>
            <w:r>
              <w:t>Storage</w:t>
            </w:r>
          </w:p>
          <w:p w:rsidR="007E5321" w:rsidRDefault="007E5321" w:rsidP="00B61FE1">
            <w:pPr>
              <w:autoSpaceDE w:val="0"/>
              <w:autoSpaceDN w:val="0"/>
              <w:adjustRightInd w:val="0"/>
            </w:pPr>
            <w:r>
              <w:t>C:   (OS)</w:t>
            </w:r>
          </w:p>
          <w:p w:rsidR="007E5321" w:rsidRDefault="007E5321" w:rsidP="00B61FE1">
            <w:pPr>
              <w:autoSpaceDE w:val="0"/>
              <w:autoSpaceDN w:val="0"/>
              <w:adjustRightInd w:val="0"/>
            </w:pPr>
            <w:r>
              <w:t>H:   (DB)</w:t>
            </w:r>
          </w:p>
          <w:p w:rsidR="007E5321" w:rsidRDefault="007E5321" w:rsidP="00B61FE1">
            <w:pPr>
              <w:autoSpaceDE w:val="0"/>
              <w:autoSpaceDN w:val="0"/>
              <w:adjustRightInd w:val="0"/>
            </w:pPr>
            <w:r>
              <w:t>I:     (Logs)</w:t>
            </w:r>
            <w:r>
              <w:br/>
              <w:t>J:    (TempDB)</w:t>
            </w:r>
            <w:r>
              <w:br/>
              <w:t>K:    (Backup)</w:t>
            </w:r>
          </w:p>
        </w:tc>
        <w:tc>
          <w:tcPr>
            <w:tcW w:w="2640" w:type="dxa"/>
          </w:tcPr>
          <w:p w:rsidR="00B61FE1" w:rsidRPr="0035273A" w:rsidRDefault="00B61FE1" w:rsidP="00B61FE1">
            <w:pPr>
              <w:autoSpaceDE w:val="0"/>
              <w:autoSpaceDN w:val="0"/>
              <w:adjustRightInd w:val="0"/>
              <w:spacing w:line="336" w:lineRule="auto"/>
              <w:cnfStyle w:val="000000100000" w:firstRow="0" w:lastRow="0" w:firstColumn="0" w:lastColumn="0" w:oddVBand="0" w:evenVBand="0" w:oddHBand="1" w:evenHBand="0" w:firstRowFirstColumn="0" w:firstRowLastColumn="0" w:lastRowFirstColumn="0" w:lastRowLastColumn="0"/>
              <w:rPr>
                <w:sz w:val="18"/>
                <w:szCs w:val="18"/>
              </w:rPr>
            </w:pPr>
          </w:p>
          <w:p w:rsidR="007E5321" w:rsidRPr="0035273A" w:rsidRDefault="007E5321" w:rsidP="00B61FE1">
            <w:pPr>
              <w:autoSpaceDE w:val="0"/>
              <w:autoSpaceDN w:val="0"/>
              <w:adjustRightInd w:val="0"/>
              <w:spacing w:line="336" w:lineRule="auto"/>
              <w:jc w:val="center"/>
              <w:cnfStyle w:val="000000100000" w:firstRow="0" w:lastRow="0" w:firstColumn="0" w:lastColumn="0" w:oddVBand="0" w:evenVBand="0" w:oddHBand="1" w:evenHBand="0" w:firstRowFirstColumn="0" w:firstRowLastColumn="0" w:lastRowFirstColumn="0" w:lastRowLastColumn="0"/>
              <w:rPr>
                <w:sz w:val="18"/>
                <w:szCs w:val="18"/>
              </w:rPr>
            </w:pPr>
            <w:r w:rsidRPr="0035273A">
              <w:rPr>
                <w:sz w:val="18"/>
                <w:szCs w:val="18"/>
              </w:rPr>
              <w:t>60GB</w:t>
            </w:r>
            <w:r w:rsidR="00B61FE1">
              <w:rPr>
                <w:sz w:val="18"/>
                <w:szCs w:val="18"/>
              </w:rPr>
              <w:br/>
            </w:r>
            <w:r w:rsidRPr="0035273A">
              <w:rPr>
                <w:sz w:val="18"/>
                <w:szCs w:val="18"/>
              </w:rPr>
              <w:t>Any</w:t>
            </w:r>
          </w:p>
          <w:p w:rsidR="007E5321" w:rsidRPr="0035273A" w:rsidRDefault="00B674D8" w:rsidP="00B61FE1">
            <w:pPr>
              <w:autoSpaceDE w:val="0"/>
              <w:autoSpaceDN w:val="0"/>
              <w:adjustRightInd w:val="0"/>
              <w:spacing w:line="336" w:lineRule="auto"/>
              <w:jc w:val="center"/>
              <w:cnfStyle w:val="000000100000" w:firstRow="0" w:lastRow="0" w:firstColumn="0" w:lastColumn="0" w:oddVBand="0" w:evenVBand="0" w:oddHBand="1" w:evenHBand="0" w:firstRowFirstColumn="0" w:firstRowLastColumn="0" w:lastRowFirstColumn="0" w:lastRowLastColumn="0"/>
              <w:rPr>
                <w:sz w:val="18"/>
                <w:szCs w:val="18"/>
              </w:rPr>
            </w:pPr>
            <w:r w:rsidRPr="0035273A">
              <w:rPr>
                <w:i/>
                <w:sz w:val="18"/>
                <w:szCs w:val="18"/>
              </w:rPr>
              <w:t>25</w:t>
            </w:r>
            <w:r w:rsidR="007E5321" w:rsidRPr="0035273A">
              <w:rPr>
                <w:sz w:val="18"/>
                <w:szCs w:val="18"/>
              </w:rPr>
              <w:t>% of DB</w:t>
            </w:r>
            <w:r w:rsidR="00B61FE1">
              <w:rPr>
                <w:sz w:val="18"/>
                <w:szCs w:val="18"/>
              </w:rPr>
              <w:br/>
            </w:r>
            <w:r w:rsidRPr="0035273A">
              <w:rPr>
                <w:i/>
                <w:sz w:val="18"/>
                <w:szCs w:val="18"/>
              </w:rPr>
              <w:t>25</w:t>
            </w:r>
            <w:r w:rsidR="007E5321" w:rsidRPr="0035273A">
              <w:rPr>
                <w:sz w:val="18"/>
                <w:szCs w:val="18"/>
              </w:rPr>
              <w:t>% of DB</w:t>
            </w:r>
            <w:r w:rsidR="00B61FE1">
              <w:rPr>
                <w:sz w:val="18"/>
                <w:szCs w:val="18"/>
              </w:rPr>
              <w:br/>
            </w:r>
            <w:r w:rsidRPr="0035273A">
              <w:rPr>
                <w:i/>
                <w:sz w:val="18"/>
                <w:szCs w:val="18"/>
              </w:rPr>
              <w:t>150</w:t>
            </w:r>
            <w:r w:rsidR="007E5321" w:rsidRPr="0035273A">
              <w:rPr>
                <w:sz w:val="18"/>
                <w:szCs w:val="18"/>
              </w:rPr>
              <w:t>% of DB</w:t>
            </w:r>
          </w:p>
        </w:tc>
        <w:tc>
          <w:tcPr>
            <w:tcW w:w="2626" w:type="dxa"/>
          </w:tcPr>
          <w:p w:rsidR="00153EF9" w:rsidRPr="0035273A" w:rsidRDefault="00153EF9" w:rsidP="007E5321">
            <w:pPr>
              <w:autoSpaceDE w:val="0"/>
              <w:autoSpaceDN w:val="0"/>
              <w:adjustRightInd w:val="0"/>
              <w:spacing w:line="336" w:lineRule="auto"/>
              <w:jc w:val="center"/>
              <w:cnfStyle w:val="000000100000" w:firstRow="0" w:lastRow="0" w:firstColumn="0" w:lastColumn="0" w:oddVBand="0" w:evenVBand="0" w:oddHBand="1" w:evenHBand="0" w:firstRowFirstColumn="0" w:firstRowLastColumn="0" w:lastRowFirstColumn="0" w:lastRowLastColumn="0"/>
              <w:rPr>
                <w:sz w:val="18"/>
                <w:szCs w:val="18"/>
              </w:rPr>
            </w:pPr>
          </w:p>
          <w:p w:rsidR="007E5321" w:rsidRPr="0035273A" w:rsidRDefault="007E5321" w:rsidP="007E5321">
            <w:pPr>
              <w:autoSpaceDE w:val="0"/>
              <w:autoSpaceDN w:val="0"/>
              <w:adjustRightInd w:val="0"/>
              <w:spacing w:line="336" w:lineRule="auto"/>
              <w:jc w:val="center"/>
              <w:cnfStyle w:val="000000100000" w:firstRow="0" w:lastRow="0" w:firstColumn="0" w:lastColumn="0" w:oddVBand="0" w:evenVBand="0" w:oddHBand="1" w:evenHBand="0" w:firstRowFirstColumn="0" w:firstRowLastColumn="0" w:lastRowFirstColumn="0" w:lastRowLastColumn="0"/>
              <w:rPr>
                <w:sz w:val="18"/>
                <w:szCs w:val="18"/>
              </w:rPr>
            </w:pPr>
            <w:r w:rsidRPr="0035273A">
              <w:rPr>
                <w:sz w:val="18"/>
                <w:szCs w:val="18"/>
              </w:rPr>
              <w:t>60GB</w:t>
            </w:r>
          </w:p>
          <w:p w:rsidR="007E5321" w:rsidRPr="0035273A" w:rsidRDefault="00FF2952" w:rsidP="007E5321">
            <w:pPr>
              <w:autoSpaceDE w:val="0"/>
              <w:autoSpaceDN w:val="0"/>
              <w:adjustRightInd w:val="0"/>
              <w:spacing w:line="336" w:lineRule="auto"/>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Any</w:t>
            </w:r>
          </w:p>
          <w:p w:rsidR="007E5321" w:rsidRPr="0035273A" w:rsidRDefault="00B674D8" w:rsidP="007E5321">
            <w:pPr>
              <w:autoSpaceDE w:val="0"/>
              <w:autoSpaceDN w:val="0"/>
              <w:adjustRightInd w:val="0"/>
              <w:spacing w:line="336" w:lineRule="auto"/>
              <w:jc w:val="center"/>
              <w:cnfStyle w:val="000000100000" w:firstRow="0" w:lastRow="0" w:firstColumn="0" w:lastColumn="0" w:oddVBand="0" w:evenVBand="0" w:oddHBand="1" w:evenHBand="0" w:firstRowFirstColumn="0" w:firstRowLastColumn="0" w:lastRowFirstColumn="0" w:lastRowLastColumn="0"/>
              <w:rPr>
                <w:sz w:val="18"/>
                <w:szCs w:val="18"/>
              </w:rPr>
            </w:pPr>
            <w:r w:rsidRPr="0035273A">
              <w:rPr>
                <w:i/>
                <w:sz w:val="18"/>
                <w:szCs w:val="18"/>
              </w:rPr>
              <w:t>25</w:t>
            </w:r>
            <w:r w:rsidR="007E5321" w:rsidRPr="0035273A">
              <w:rPr>
                <w:sz w:val="18"/>
                <w:szCs w:val="18"/>
              </w:rPr>
              <w:t>% of DB</w:t>
            </w:r>
          </w:p>
          <w:p w:rsidR="007E5321" w:rsidRPr="0035273A" w:rsidRDefault="00B674D8" w:rsidP="007E5321">
            <w:pPr>
              <w:autoSpaceDE w:val="0"/>
              <w:autoSpaceDN w:val="0"/>
              <w:adjustRightInd w:val="0"/>
              <w:spacing w:line="336" w:lineRule="auto"/>
              <w:jc w:val="center"/>
              <w:cnfStyle w:val="000000100000" w:firstRow="0" w:lastRow="0" w:firstColumn="0" w:lastColumn="0" w:oddVBand="0" w:evenVBand="0" w:oddHBand="1" w:evenHBand="0" w:firstRowFirstColumn="0" w:firstRowLastColumn="0" w:lastRowFirstColumn="0" w:lastRowLastColumn="0"/>
              <w:rPr>
                <w:sz w:val="18"/>
                <w:szCs w:val="18"/>
              </w:rPr>
            </w:pPr>
            <w:r w:rsidRPr="0035273A">
              <w:rPr>
                <w:i/>
                <w:sz w:val="18"/>
                <w:szCs w:val="18"/>
              </w:rPr>
              <w:t>25</w:t>
            </w:r>
            <w:r w:rsidR="007E5321" w:rsidRPr="0035273A">
              <w:rPr>
                <w:sz w:val="18"/>
                <w:szCs w:val="18"/>
              </w:rPr>
              <w:t>% of DB</w:t>
            </w:r>
          </w:p>
          <w:p w:rsidR="007E5321" w:rsidRPr="0035273A" w:rsidRDefault="00B674D8" w:rsidP="007E5321">
            <w:pPr>
              <w:autoSpaceDE w:val="0"/>
              <w:autoSpaceDN w:val="0"/>
              <w:adjustRightInd w:val="0"/>
              <w:spacing w:line="336" w:lineRule="auto"/>
              <w:jc w:val="center"/>
              <w:cnfStyle w:val="000000100000" w:firstRow="0" w:lastRow="0" w:firstColumn="0" w:lastColumn="0" w:oddVBand="0" w:evenVBand="0" w:oddHBand="1" w:evenHBand="0" w:firstRowFirstColumn="0" w:firstRowLastColumn="0" w:lastRowFirstColumn="0" w:lastRowLastColumn="0"/>
              <w:rPr>
                <w:sz w:val="18"/>
                <w:szCs w:val="18"/>
              </w:rPr>
            </w:pPr>
            <w:r w:rsidRPr="0035273A">
              <w:rPr>
                <w:sz w:val="18"/>
                <w:szCs w:val="18"/>
              </w:rPr>
              <w:t>150</w:t>
            </w:r>
            <w:r w:rsidR="007E5321" w:rsidRPr="0035273A">
              <w:rPr>
                <w:sz w:val="18"/>
                <w:szCs w:val="18"/>
              </w:rPr>
              <w:t>% of DB</w:t>
            </w:r>
          </w:p>
        </w:tc>
        <w:tc>
          <w:tcPr>
            <w:tcW w:w="2693" w:type="dxa"/>
          </w:tcPr>
          <w:p w:rsidR="00153EF9" w:rsidRPr="0035273A" w:rsidRDefault="00153EF9" w:rsidP="007E5321">
            <w:pPr>
              <w:autoSpaceDE w:val="0"/>
              <w:autoSpaceDN w:val="0"/>
              <w:adjustRightInd w:val="0"/>
              <w:spacing w:line="336" w:lineRule="auto"/>
              <w:jc w:val="center"/>
              <w:cnfStyle w:val="000000100000" w:firstRow="0" w:lastRow="0" w:firstColumn="0" w:lastColumn="0" w:oddVBand="0" w:evenVBand="0" w:oddHBand="1" w:evenHBand="0" w:firstRowFirstColumn="0" w:firstRowLastColumn="0" w:lastRowFirstColumn="0" w:lastRowLastColumn="0"/>
              <w:rPr>
                <w:sz w:val="18"/>
                <w:szCs w:val="18"/>
              </w:rPr>
            </w:pPr>
          </w:p>
          <w:p w:rsidR="007E5321" w:rsidRPr="0035273A" w:rsidRDefault="007E5321" w:rsidP="007E5321">
            <w:pPr>
              <w:autoSpaceDE w:val="0"/>
              <w:autoSpaceDN w:val="0"/>
              <w:adjustRightInd w:val="0"/>
              <w:spacing w:line="336" w:lineRule="auto"/>
              <w:jc w:val="center"/>
              <w:cnfStyle w:val="000000100000" w:firstRow="0" w:lastRow="0" w:firstColumn="0" w:lastColumn="0" w:oddVBand="0" w:evenVBand="0" w:oddHBand="1" w:evenHBand="0" w:firstRowFirstColumn="0" w:firstRowLastColumn="0" w:lastRowFirstColumn="0" w:lastRowLastColumn="0"/>
              <w:rPr>
                <w:sz w:val="18"/>
                <w:szCs w:val="18"/>
              </w:rPr>
            </w:pPr>
            <w:r w:rsidRPr="0035273A">
              <w:rPr>
                <w:sz w:val="18"/>
                <w:szCs w:val="18"/>
              </w:rPr>
              <w:t>60GB</w:t>
            </w:r>
          </w:p>
          <w:p w:rsidR="007E5321" w:rsidRPr="0035273A" w:rsidRDefault="007E5321" w:rsidP="007E5321">
            <w:pPr>
              <w:autoSpaceDE w:val="0"/>
              <w:autoSpaceDN w:val="0"/>
              <w:adjustRightInd w:val="0"/>
              <w:spacing w:line="336" w:lineRule="auto"/>
              <w:jc w:val="center"/>
              <w:cnfStyle w:val="000000100000" w:firstRow="0" w:lastRow="0" w:firstColumn="0" w:lastColumn="0" w:oddVBand="0" w:evenVBand="0" w:oddHBand="1" w:evenHBand="0" w:firstRowFirstColumn="0" w:firstRowLastColumn="0" w:lastRowFirstColumn="0" w:lastRowLastColumn="0"/>
              <w:rPr>
                <w:sz w:val="18"/>
                <w:szCs w:val="18"/>
              </w:rPr>
            </w:pPr>
            <w:r w:rsidRPr="0035273A">
              <w:rPr>
                <w:sz w:val="18"/>
                <w:szCs w:val="18"/>
              </w:rPr>
              <w:t>&lt;500GB</w:t>
            </w:r>
          </w:p>
          <w:p w:rsidR="007E5321" w:rsidRPr="0035273A" w:rsidRDefault="00B674D8" w:rsidP="007E5321">
            <w:pPr>
              <w:autoSpaceDE w:val="0"/>
              <w:autoSpaceDN w:val="0"/>
              <w:adjustRightInd w:val="0"/>
              <w:spacing w:line="336" w:lineRule="auto"/>
              <w:jc w:val="center"/>
              <w:cnfStyle w:val="000000100000" w:firstRow="0" w:lastRow="0" w:firstColumn="0" w:lastColumn="0" w:oddVBand="0" w:evenVBand="0" w:oddHBand="1" w:evenHBand="0" w:firstRowFirstColumn="0" w:firstRowLastColumn="0" w:lastRowFirstColumn="0" w:lastRowLastColumn="0"/>
              <w:rPr>
                <w:sz w:val="18"/>
                <w:szCs w:val="18"/>
              </w:rPr>
            </w:pPr>
            <w:r w:rsidRPr="0035273A">
              <w:rPr>
                <w:i/>
                <w:sz w:val="18"/>
                <w:szCs w:val="18"/>
              </w:rPr>
              <w:t>25</w:t>
            </w:r>
            <w:r w:rsidR="007E5321" w:rsidRPr="0035273A">
              <w:rPr>
                <w:sz w:val="18"/>
                <w:szCs w:val="18"/>
              </w:rPr>
              <w:t>% of DB</w:t>
            </w:r>
          </w:p>
          <w:p w:rsidR="007E5321" w:rsidRPr="0035273A" w:rsidRDefault="00B674D8" w:rsidP="007E5321">
            <w:pPr>
              <w:autoSpaceDE w:val="0"/>
              <w:autoSpaceDN w:val="0"/>
              <w:adjustRightInd w:val="0"/>
              <w:spacing w:line="336" w:lineRule="auto"/>
              <w:jc w:val="center"/>
              <w:cnfStyle w:val="000000100000" w:firstRow="0" w:lastRow="0" w:firstColumn="0" w:lastColumn="0" w:oddVBand="0" w:evenVBand="0" w:oddHBand="1" w:evenHBand="0" w:firstRowFirstColumn="0" w:firstRowLastColumn="0" w:lastRowFirstColumn="0" w:lastRowLastColumn="0"/>
              <w:rPr>
                <w:sz w:val="18"/>
                <w:szCs w:val="18"/>
              </w:rPr>
            </w:pPr>
            <w:r w:rsidRPr="0035273A">
              <w:rPr>
                <w:i/>
                <w:sz w:val="18"/>
                <w:szCs w:val="18"/>
              </w:rPr>
              <w:t>25</w:t>
            </w:r>
            <w:r w:rsidR="007E5321" w:rsidRPr="0035273A">
              <w:rPr>
                <w:sz w:val="18"/>
                <w:szCs w:val="18"/>
              </w:rPr>
              <w:t>% of DB</w:t>
            </w:r>
          </w:p>
          <w:p w:rsidR="007E5321" w:rsidRPr="0035273A" w:rsidRDefault="00B674D8" w:rsidP="007E5321">
            <w:pPr>
              <w:autoSpaceDE w:val="0"/>
              <w:autoSpaceDN w:val="0"/>
              <w:adjustRightInd w:val="0"/>
              <w:spacing w:line="336" w:lineRule="auto"/>
              <w:jc w:val="center"/>
              <w:cnfStyle w:val="000000100000" w:firstRow="0" w:lastRow="0" w:firstColumn="0" w:lastColumn="0" w:oddVBand="0" w:evenVBand="0" w:oddHBand="1" w:evenHBand="0" w:firstRowFirstColumn="0" w:firstRowLastColumn="0" w:lastRowFirstColumn="0" w:lastRowLastColumn="0"/>
              <w:rPr>
                <w:sz w:val="18"/>
                <w:szCs w:val="18"/>
              </w:rPr>
            </w:pPr>
            <w:r w:rsidRPr="0035273A">
              <w:rPr>
                <w:sz w:val="18"/>
                <w:szCs w:val="18"/>
              </w:rPr>
              <w:t>150</w:t>
            </w:r>
            <w:r w:rsidR="007E5321" w:rsidRPr="0035273A">
              <w:rPr>
                <w:sz w:val="18"/>
                <w:szCs w:val="18"/>
              </w:rPr>
              <w:t>% of DB</w:t>
            </w:r>
          </w:p>
        </w:tc>
      </w:tr>
      <w:tr w:rsidR="0077779C" w:rsidTr="0035273A">
        <w:tc>
          <w:tcPr>
            <w:cnfStyle w:val="001000000000" w:firstRow="0" w:lastRow="0" w:firstColumn="1" w:lastColumn="0" w:oddVBand="0" w:evenVBand="0" w:oddHBand="0" w:evenHBand="0" w:firstRowFirstColumn="0" w:firstRowLastColumn="0" w:lastRowFirstColumn="0" w:lastRowLastColumn="0"/>
            <w:tcW w:w="2004" w:type="dxa"/>
          </w:tcPr>
          <w:p w:rsidR="0077779C" w:rsidRDefault="0077779C" w:rsidP="00733AC5">
            <w:pPr>
              <w:autoSpaceDE w:val="0"/>
              <w:autoSpaceDN w:val="0"/>
              <w:adjustRightInd w:val="0"/>
              <w:spacing w:line="336" w:lineRule="auto"/>
            </w:pPr>
            <w:r>
              <w:t># of VM clusters</w:t>
            </w:r>
          </w:p>
        </w:tc>
        <w:tc>
          <w:tcPr>
            <w:tcW w:w="2640" w:type="dxa"/>
          </w:tcPr>
          <w:p w:rsidR="0077779C" w:rsidRPr="0035273A" w:rsidRDefault="0077779C" w:rsidP="007E5321">
            <w:pPr>
              <w:autoSpaceDE w:val="0"/>
              <w:autoSpaceDN w:val="0"/>
              <w:adjustRightInd w:val="0"/>
              <w:spacing w:line="336" w:lineRule="auto"/>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 /environment</w:t>
            </w:r>
          </w:p>
        </w:tc>
        <w:tc>
          <w:tcPr>
            <w:tcW w:w="2626" w:type="dxa"/>
          </w:tcPr>
          <w:p w:rsidR="0077779C" w:rsidRPr="0035273A" w:rsidRDefault="0077779C" w:rsidP="007E5321">
            <w:pPr>
              <w:autoSpaceDE w:val="0"/>
              <w:autoSpaceDN w:val="0"/>
              <w:adjustRightInd w:val="0"/>
              <w:spacing w:line="336" w:lineRule="auto"/>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1/environment</w:t>
            </w:r>
          </w:p>
        </w:tc>
        <w:tc>
          <w:tcPr>
            <w:tcW w:w="2693" w:type="dxa"/>
          </w:tcPr>
          <w:p w:rsidR="0077779C" w:rsidRPr="0035273A" w:rsidRDefault="0077779C" w:rsidP="007E5321">
            <w:pPr>
              <w:autoSpaceDE w:val="0"/>
              <w:autoSpaceDN w:val="0"/>
              <w:adjustRightInd w:val="0"/>
              <w:spacing w:line="336" w:lineRule="auto"/>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1/environment</w:t>
            </w:r>
          </w:p>
        </w:tc>
      </w:tr>
      <w:tr w:rsidR="007E5321" w:rsidTr="00352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4" w:type="dxa"/>
          </w:tcPr>
          <w:p w:rsidR="007E5321" w:rsidRDefault="00C94745" w:rsidP="00733AC5">
            <w:pPr>
              <w:autoSpaceDE w:val="0"/>
              <w:autoSpaceDN w:val="0"/>
              <w:adjustRightInd w:val="0"/>
              <w:spacing w:line="336" w:lineRule="auto"/>
            </w:pPr>
            <w:r>
              <w:t>Hosts</w:t>
            </w:r>
            <w:r w:rsidR="007E5321">
              <w:t>/VM cluster</w:t>
            </w:r>
          </w:p>
        </w:tc>
        <w:tc>
          <w:tcPr>
            <w:tcW w:w="2640" w:type="dxa"/>
          </w:tcPr>
          <w:p w:rsidR="007E5321" w:rsidRPr="0035273A" w:rsidRDefault="00C94745" w:rsidP="0077779C">
            <w:pPr>
              <w:autoSpaceDE w:val="0"/>
              <w:autoSpaceDN w:val="0"/>
              <w:adjustRightInd w:val="0"/>
              <w:spacing w:line="336" w:lineRule="auto"/>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 (to support vMotion and anti-affinity)</w:t>
            </w:r>
            <w:r w:rsidR="0077779C">
              <w:rPr>
                <w:sz w:val="18"/>
                <w:szCs w:val="18"/>
              </w:rPr>
              <w:t xml:space="preserve"> with ability to scale out as needed</w:t>
            </w:r>
          </w:p>
        </w:tc>
        <w:tc>
          <w:tcPr>
            <w:tcW w:w="2626" w:type="dxa"/>
          </w:tcPr>
          <w:p w:rsidR="007E5321" w:rsidRPr="0035273A" w:rsidRDefault="00C94745" w:rsidP="0077779C">
            <w:pPr>
              <w:autoSpaceDE w:val="0"/>
              <w:autoSpaceDN w:val="0"/>
              <w:adjustRightInd w:val="0"/>
              <w:spacing w:line="336" w:lineRule="auto"/>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2/cluster</w:t>
            </w:r>
            <w:r w:rsidR="0077779C">
              <w:rPr>
                <w:sz w:val="18"/>
                <w:szCs w:val="18"/>
              </w:rPr>
              <w:t>. New cluster growth added once capacity approaches limit.</w:t>
            </w:r>
          </w:p>
        </w:tc>
        <w:tc>
          <w:tcPr>
            <w:tcW w:w="2693" w:type="dxa"/>
          </w:tcPr>
          <w:p w:rsidR="007E5321" w:rsidRPr="0035273A" w:rsidRDefault="00C94745" w:rsidP="0077779C">
            <w:pPr>
              <w:autoSpaceDE w:val="0"/>
              <w:autoSpaceDN w:val="0"/>
              <w:adjustRightInd w:val="0"/>
              <w:spacing w:line="336" w:lineRule="auto"/>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 (to support vMotion and anti-affinity)</w:t>
            </w:r>
            <w:r w:rsidR="0077779C">
              <w:rPr>
                <w:sz w:val="18"/>
                <w:szCs w:val="18"/>
              </w:rPr>
              <w:t xml:space="preserve"> with ability to scale out as needed.</w:t>
            </w:r>
          </w:p>
        </w:tc>
      </w:tr>
      <w:tr w:rsidR="00153EF9" w:rsidTr="0035273A">
        <w:tc>
          <w:tcPr>
            <w:cnfStyle w:val="001000000000" w:firstRow="0" w:lastRow="0" w:firstColumn="1" w:lastColumn="0" w:oddVBand="0" w:evenVBand="0" w:oddHBand="0" w:evenHBand="0" w:firstRowFirstColumn="0" w:firstRowLastColumn="0" w:lastRowFirstColumn="0" w:lastRowLastColumn="0"/>
            <w:tcW w:w="2004" w:type="dxa"/>
          </w:tcPr>
          <w:p w:rsidR="00153EF9" w:rsidRDefault="00C94745" w:rsidP="00C94745">
            <w:pPr>
              <w:autoSpaceDE w:val="0"/>
              <w:autoSpaceDN w:val="0"/>
              <w:adjustRightInd w:val="0"/>
              <w:spacing w:line="336" w:lineRule="auto"/>
            </w:pPr>
            <w:r>
              <w:t>Max n</w:t>
            </w:r>
            <w:r w:rsidR="00153EF9">
              <w:t xml:space="preserve">odes </w:t>
            </w:r>
            <w:r w:rsidR="007E5321">
              <w:t xml:space="preserve">/ </w:t>
            </w:r>
            <w:r w:rsidR="0077779C">
              <w:t xml:space="preserve">availability </w:t>
            </w:r>
            <w:r w:rsidR="00153EF9">
              <w:t>group</w:t>
            </w:r>
            <w:r w:rsidR="0035273A">
              <w:t xml:space="preserve"> or fail over </w:t>
            </w:r>
            <w:r w:rsidR="00153EF9">
              <w:t>cluster</w:t>
            </w:r>
          </w:p>
        </w:tc>
        <w:tc>
          <w:tcPr>
            <w:tcW w:w="2640" w:type="dxa"/>
          </w:tcPr>
          <w:p w:rsidR="00153EF9" w:rsidRPr="00C94745" w:rsidRDefault="00B674D8" w:rsidP="00C94745">
            <w:pPr>
              <w:autoSpaceDE w:val="0"/>
              <w:autoSpaceDN w:val="0"/>
              <w:adjustRightInd w:val="0"/>
              <w:spacing w:line="336" w:lineRule="auto"/>
              <w:jc w:val="center"/>
              <w:cnfStyle w:val="000000000000" w:firstRow="0" w:lastRow="0" w:firstColumn="0" w:lastColumn="0" w:oddVBand="0" w:evenVBand="0" w:oddHBand="0" w:evenHBand="0" w:firstRowFirstColumn="0" w:firstRowLastColumn="0" w:lastRowFirstColumn="0" w:lastRowLastColumn="0"/>
              <w:rPr>
                <w:sz w:val="18"/>
              </w:rPr>
            </w:pPr>
            <w:r w:rsidRPr="00C94745">
              <w:rPr>
                <w:sz w:val="18"/>
              </w:rPr>
              <w:t xml:space="preserve">2 </w:t>
            </w:r>
            <w:r w:rsidR="000929AA">
              <w:rPr>
                <w:sz w:val="18"/>
              </w:rPr>
              <w:t>to start. 4 max</w:t>
            </w:r>
          </w:p>
        </w:tc>
        <w:tc>
          <w:tcPr>
            <w:tcW w:w="2626" w:type="dxa"/>
          </w:tcPr>
          <w:p w:rsidR="00153EF9" w:rsidRPr="00C94745" w:rsidRDefault="00B674D8" w:rsidP="00C94745">
            <w:pPr>
              <w:autoSpaceDE w:val="0"/>
              <w:autoSpaceDN w:val="0"/>
              <w:adjustRightInd w:val="0"/>
              <w:spacing w:line="336" w:lineRule="auto"/>
              <w:jc w:val="center"/>
              <w:cnfStyle w:val="000000000000" w:firstRow="0" w:lastRow="0" w:firstColumn="0" w:lastColumn="0" w:oddVBand="0" w:evenVBand="0" w:oddHBand="0" w:evenHBand="0" w:firstRowFirstColumn="0" w:firstRowLastColumn="0" w:lastRowFirstColumn="0" w:lastRowLastColumn="0"/>
              <w:rPr>
                <w:sz w:val="18"/>
              </w:rPr>
            </w:pPr>
            <w:r w:rsidRPr="00C94745">
              <w:rPr>
                <w:sz w:val="18"/>
              </w:rPr>
              <w:t xml:space="preserve">2 </w:t>
            </w:r>
          </w:p>
        </w:tc>
        <w:tc>
          <w:tcPr>
            <w:tcW w:w="2693" w:type="dxa"/>
          </w:tcPr>
          <w:p w:rsidR="00153EF9" w:rsidRPr="00C94745" w:rsidRDefault="00B674D8" w:rsidP="007E5321">
            <w:pPr>
              <w:autoSpaceDE w:val="0"/>
              <w:autoSpaceDN w:val="0"/>
              <w:adjustRightInd w:val="0"/>
              <w:spacing w:line="336" w:lineRule="auto"/>
              <w:jc w:val="center"/>
              <w:cnfStyle w:val="000000000000" w:firstRow="0" w:lastRow="0" w:firstColumn="0" w:lastColumn="0" w:oddVBand="0" w:evenVBand="0" w:oddHBand="0" w:evenHBand="0" w:firstRowFirstColumn="0" w:firstRowLastColumn="0" w:lastRowFirstColumn="0" w:lastRowLastColumn="0"/>
              <w:rPr>
                <w:sz w:val="18"/>
              </w:rPr>
            </w:pPr>
            <w:r w:rsidRPr="00C94745">
              <w:rPr>
                <w:sz w:val="18"/>
              </w:rPr>
              <w:t>n/a</w:t>
            </w:r>
          </w:p>
        </w:tc>
      </w:tr>
      <w:tr w:rsidR="006D242C" w:rsidTr="006D24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4" w:type="dxa"/>
          </w:tcPr>
          <w:p w:rsidR="006D242C" w:rsidRDefault="006D242C" w:rsidP="00C94745">
            <w:pPr>
              <w:autoSpaceDE w:val="0"/>
              <w:autoSpaceDN w:val="0"/>
              <w:adjustRightInd w:val="0"/>
              <w:spacing w:line="336" w:lineRule="auto"/>
            </w:pPr>
            <w:r>
              <w:t>AG witness listener</w:t>
            </w:r>
          </w:p>
        </w:tc>
        <w:tc>
          <w:tcPr>
            <w:tcW w:w="7959" w:type="dxa"/>
            <w:gridSpan w:val="3"/>
          </w:tcPr>
          <w:p w:rsidR="006D242C" w:rsidRDefault="006D242C" w:rsidP="006D242C">
            <w:pPr>
              <w:autoSpaceDE w:val="0"/>
              <w:autoSpaceDN w:val="0"/>
              <w:adjustRightInd w:val="0"/>
              <w:spacing w:line="336" w:lineRule="auto"/>
              <w:cnfStyle w:val="000000100000" w:firstRow="0" w:lastRow="0" w:firstColumn="0" w:lastColumn="0" w:oddVBand="0" w:evenVBand="0" w:oddHBand="1" w:evenHBand="0" w:firstRowFirstColumn="0" w:firstRowLastColumn="0" w:lastRowFirstColumn="0" w:lastRowLastColumn="0"/>
              <w:rPr>
                <w:sz w:val="18"/>
              </w:rPr>
            </w:pPr>
            <w:r>
              <w:rPr>
                <w:sz w:val="18"/>
              </w:rPr>
              <w:t>Single dedicated VM hosted by DB VM cluster.</w:t>
            </w:r>
          </w:p>
          <w:p w:rsidR="006D242C" w:rsidRPr="006D242C" w:rsidRDefault="007F22E7" w:rsidP="006D242C">
            <w:pPr>
              <w:pStyle w:val="ListParagraph"/>
              <w:numPr>
                <w:ilvl w:val="0"/>
                <w:numId w:val="38"/>
              </w:numPr>
              <w:autoSpaceDE w:val="0"/>
              <w:autoSpaceDN w:val="0"/>
              <w:adjustRightInd w:val="0"/>
              <w:spacing w:line="336" w:lineRule="auto"/>
              <w:cnfStyle w:val="000000100000" w:firstRow="0" w:lastRow="0" w:firstColumn="0" w:lastColumn="0" w:oddVBand="0" w:evenVBand="0" w:oddHBand="1" w:evenHBand="0" w:firstRowFirstColumn="0" w:firstRowLastColumn="0" w:lastRowFirstColumn="0" w:lastRowLastColumn="0"/>
              <w:rPr>
                <w:sz w:val="18"/>
              </w:rPr>
            </w:pPr>
            <w:r>
              <w:rPr>
                <w:sz w:val="18"/>
              </w:rPr>
              <w:t>Single</w:t>
            </w:r>
            <w:r w:rsidR="006D242C" w:rsidRPr="006D242C">
              <w:rPr>
                <w:sz w:val="18"/>
              </w:rPr>
              <w:t xml:space="preserve"> core </w:t>
            </w:r>
          </w:p>
          <w:p w:rsidR="006D242C" w:rsidRPr="006D242C" w:rsidRDefault="006D242C" w:rsidP="006D242C">
            <w:pPr>
              <w:pStyle w:val="ListParagraph"/>
              <w:numPr>
                <w:ilvl w:val="0"/>
                <w:numId w:val="38"/>
              </w:numPr>
              <w:autoSpaceDE w:val="0"/>
              <w:autoSpaceDN w:val="0"/>
              <w:adjustRightInd w:val="0"/>
              <w:spacing w:line="336" w:lineRule="auto"/>
              <w:cnfStyle w:val="000000100000" w:firstRow="0" w:lastRow="0" w:firstColumn="0" w:lastColumn="0" w:oddVBand="0" w:evenVBand="0" w:oddHBand="1" w:evenHBand="0" w:firstRowFirstColumn="0" w:firstRowLastColumn="0" w:lastRowFirstColumn="0" w:lastRowLastColumn="0"/>
              <w:rPr>
                <w:sz w:val="18"/>
              </w:rPr>
            </w:pPr>
            <w:r w:rsidRPr="006D242C">
              <w:rPr>
                <w:sz w:val="18"/>
              </w:rPr>
              <w:t>2 G</w:t>
            </w:r>
            <w:r w:rsidR="007F22E7">
              <w:rPr>
                <w:sz w:val="18"/>
              </w:rPr>
              <w:t>B</w:t>
            </w:r>
            <w:r w:rsidRPr="006D242C">
              <w:rPr>
                <w:sz w:val="18"/>
              </w:rPr>
              <w:t xml:space="preserve"> RAM</w:t>
            </w:r>
          </w:p>
          <w:p w:rsidR="006D242C" w:rsidRPr="006D242C" w:rsidRDefault="006D242C" w:rsidP="006D242C">
            <w:pPr>
              <w:pStyle w:val="ListParagraph"/>
              <w:numPr>
                <w:ilvl w:val="0"/>
                <w:numId w:val="38"/>
              </w:numPr>
              <w:autoSpaceDE w:val="0"/>
              <w:autoSpaceDN w:val="0"/>
              <w:adjustRightInd w:val="0"/>
              <w:spacing w:line="336" w:lineRule="auto"/>
              <w:cnfStyle w:val="000000100000" w:firstRow="0" w:lastRow="0" w:firstColumn="0" w:lastColumn="0" w:oddVBand="0" w:evenVBand="0" w:oddHBand="1" w:evenHBand="0" w:firstRowFirstColumn="0" w:firstRowLastColumn="0" w:lastRowFirstColumn="0" w:lastRowLastColumn="0"/>
              <w:rPr>
                <w:sz w:val="18"/>
              </w:rPr>
            </w:pPr>
            <w:r w:rsidRPr="006D242C">
              <w:rPr>
                <w:sz w:val="18"/>
              </w:rPr>
              <w:t>60GB OS</w:t>
            </w:r>
          </w:p>
          <w:p w:rsidR="006D242C" w:rsidRPr="00C94745" w:rsidRDefault="006D242C" w:rsidP="006D242C">
            <w:pPr>
              <w:autoSpaceDE w:val="0"/>
              <w:autoSpaceDN w:val="0"/>
              <w:adjustRightInd w:val="0"/>
              <w:spacing w:line="336" w:lineRule="auto"/>
              <w:cnfStyle w:val="000000100000" w:firstRow="0" w:lastRow="0" w:firstColumn="0" w:lastColumn="0" w:oddVBand="0" w:evenVBand="0" w:oddHBand="1" w:evenHBand="0" w:firstRowFirstColumn="0" w:firstRowLastColumn="0" w:lastRowFirstColumn="0" w:lastRowLastColumn="0"/>
              <w:rPr>
                <w:sz w:val="18"/>
              </w:rPr>
            </w:pPr>
            <w:r>
              <w:rPr>
                <w:sz w:val="18"/>
              </w:rPr>
              <w:t>Configured shares as needed</w:t>
            </w:r>
          </w:p>
        </w:tc>
      </w:tr>
      <w:tr w:rsidR="00C94745" w:rsidTr="0035273A">
        <w:tc>
          <w:tcPr>
            <w:cnfStyle w:val="001000000000" w:firstRow="0" w:lastRow="0" w:firstColumn="1" w:lastColumn="0" w:oddVBand="0" w:evenVBand="0" w:oddHBand="0" w:evenHBand="0" w:firstRowFirstColumn="0" w:firstRowLastColumn="0" w:lastRowFirstColumn="0" w:lastRowLastColumn="0"/>
            <w:tcW w:w="2004" w:type="dxa"/>
          </w:tcPr>
          <w:p w:rsidR="00C94745" w:rsidRDefault="00B61FE1" w:rsidP="00B61FE1">
            <w:pPr>
              <w:autoSpaceDE w:val="0"/>
              <w:autoSpaceDN w:val="0"/>
              <w:adjustRightInd w:val="0"/>
              <w:spacing w:line="336" w:lineRule="auto"/>
            </w:pPr>
            <w:r>
              <w:t xml:space="preserve">AG / </w:t>
            </w:r>
            <w:r w:rsidR="00C94745">
              <w:t>tier</w:t>
            </w:r>
          </w:p>
        </w:tc>
        <w:tc>
          <w:tcPr>
            <w:tcW w:w="2640" w:type="dxa"/>
          </w:tcPr>
          <w:p w:rsidR="002D1589" w:rsidRDefault="002D1589" w:rsidP="002D1589">
            <w:pPr>
              <w:autoSpaceDE w:val="0"/>
              <w:autoSpaceDN w:val="0"/>
              <w:adjustRightInd w:val="0"/>
              <w:spacing w:line="336" w:lineRule="auto"/>
              <w:cnfStyle w:val="000000000000" w:firstRow="0" w:lastRow="0" w:firstColumn="0" w:lastColumn="0" w:oddVBand="0" w:evenVBand="0" w:oddHBand="0" w:evenHBand="0" w:firstRowFirstColumn="0" w:firstRowLastColumn="0" w:lastRowFirstColumn="0" w:lastRowLastColumn="0"/>
              <w:rPr>
                <w:sz w:val="18"/>
              </w:rPr>
            </w:pPr>
            <w:r>
              <w:rPr>
                <w:sz w:val="18"/>
              </w:rPr>
              <w:t>Type 1: Shared server and DB instance</w:t>
            </w:r>
          </w:p>
          <w:p w:rsidR="002D1589" w:rsidRDefault="002D1589" w:rsidP="002D1589">
            <w:pPr>
              <w:autoSpaceDE w:val="0"/>
              <w:autoSpaceDN w:val="0"/>
              <w:adjustRightInd w:val="0"/>
              <w:spacing w:line="336" w:lineRule="auto"/>
              <w:cnfStyle w:val="000000000000" w:firstRow="0" w:lastRow="0" w:firstColumn="0" w:lastColumn="0" w:oddVBand="0" w:evenVBand="0" w:oddHBand="0" w:evenHBand="0" w:firstRowFirstColumn="0" w:firstRowLastColumn="0" w:lastRowFirstColumn="0" w:lastRowLastColumn="0"/>
              <w:rPr>
                <w:sz w:val="18"/>
              </w:rPr>
            </w:pPr>
            <w:r>
              <w:rPr>
                <w:sz w:val="18"/>
              </w:rPr>
              <w:t>Type 2: Shared server, separate DB instance</w:t>
            </w:r>
          </w:p>
          <w:p w:rsidR="002D1589" w:rsidRDefault="002D1589" w:rsidP="002D1589">
            <w:pPr>
              <w:autoSpaceDE w:val="0"/>
              <w:autoSpaceDN w:val="0"/>
              <w:adjustRightInd w:val="0"/>
              <w:spacing w:line="336" w:lineRule="auto"/>
              <w:cnfStyle w:val="000000000000" w:firstRow="0" w:lastRow="0" w:firstColumn="0" w:lastColumn="0" w:oddVBand="0" w:evenVBand="0" w:oddHBand="0" w:evenHBand="0" w:firstRowFirstColumn="0" w:firstRowLastColumn="0" w:lastRowFirstColumn="0" w:lastRowLastColumn="0"/>
              <w:rPr>
                <w:sz w:val="18"/>
              </w:rPr>
            </w:pPr>
            <w:r>
              <w:rPr>
                <w:sz w:val="18"/>
              </w:rPr>
              <w:t>Type 3: Shared server and BI instance</w:t>
            </w:r>
          </w:p>
          <w:p w:rsidR="002D1589" w:rsidRDefault="002D1589" w:rsidP="002D1589">
            <w:pPr>
              <w:autoSpaceDE w:val="0"/>
              <w:autoSpaceDN w:val="0"/>
              <w:adjustRightInd w:val="0"/>
              <w:spacing w:line="336" w:lineRule="auto"/>
              <w:cnfStyle w:val="000000000000" w:firstRow="0" w:lastRow="0" w:firstColumn="0" w:lastColumn="0" w:oddVBand="0" w:evenVBand="0" w:oddHBand="0" w:evenHBand="0" w:firstRowFirstColumn="0" w:firstRowLastColumn="0" w:lastRowFirstColumn="0" w:lastRowLastColumn="0"/>
              <w:rPr>
                <w:sz w:val="18"/>
              </w:rPr>
            </w:pPr>
            <w:r>
              <w:rPr>
                <w:sz w:val="18"/>
              </w:rPr>
              <w:t>Type 4: Dedicated server and DB instance</w:t>
            </w:r>
          </w:p>
          <w:p w:rsidR="00C94745" w:rsidRPr="00C94745" w:rsidRDefault="00C94745" w:rsidP="007E5321">
            <w:pPr>
              <w:autoSpaceDE w:val="0"/>
              <w:autoSpaceDN w:val="0"/>
              <w:adjustRightInd w:val="0"/>
              <w:spacing w:line="336" w:lineRule="auto"/>
              <w:jc w:val="center"/>
              <w:cnfStyle w:val="000000000000" w:firstRow="0" w:lastRow="0" w:firstColumn="0" w:lastColumn="0" w:oddVBand="0" w:evenVBand="0" w:oddHBand="0" w:evenHBand="0" w:firstRowFirstColumn="0" w:firstRowLastColumn="0" w:lastRowFirstColumn="0" w:lastRowLastColumn="0"/>
              <w:rPr>
                <w:sz w:val="18"/>
              </w:rPr>
            </w:pPr>
            <w:r w:rsidRPr="00C94745">
              <w:rPr>
                <w:sz w:val="18"/>
              </w:rPr>
              <w:t>1 with ability to scale out</w:t>
            </w:r>
            <w:r w:rsidR="0077779C">
              <w:rPr>
                <w:sz w:val="18"/>
              </w:rPr>
              <w:t xml:space="preserve"> (contingent on capacity and security requirements)</w:t>
            </w:r>
          </w:p>
        </w:tc>
        <w:tc>
          <w:tcPr>
            <w:tcW w:w="2626" w:type="dxa"/>
          </w:tcPr>
          <w:p w:rsidR="00C94745" w:rsidRPr="00C94745" w:rsidRDefault="00C94745" w:rsidP="007E5321">
            <w:pPr>
              <w:autoSpaceDE w:val="0"/>
              <w:autoSpaceDN w:val="0"/>
              <w:adjustRightInd w:val="0"/>
              <w:spacing w:line="336" w:lineRule="auto"/>
              <w:jc w:val="center"/>
              <w:cnfStyle w:val="000000000000" w:firstRow="0" w:lastRow="0" w:firstColumn="0" w:lastColumn="0" w:oddVBand="0" w:evenVBand="0" w:oddHBand="0" w:evenHBand="0" w:firstRowFirstColumn="0" w:firstRowLastColumn="0" w:lastRowFirstColumn="0" w:lastRowLastColumn="0"/>
              <w:rPr>
                <w:sz w:val="18"/>
              </w:rPr>
            </w:pPr>
            <w:r w:rsidRPr="00C94745">
              <w:rPr>
                <w:sz w:val="18"/>
              </w:rPr>
              <w:t>n/a</w:t>
            </w:r>
          </w:p>
        </w:tc>
        <w:tc>
          <w:tcPr>
            <w:tcW w:w="2693" w:type="dxa"/>
          </w:tcPr>
          <w:p w:rsidR="00C94745" w:rsidRPr="00C94745" w:rsidRDefault="00C94745" w:rsidP="007E5321">
            <w:pPr>
              <w:autoSpaceDE w:val="0"/>
              <w:autoSpaceDN w:val="0"/>
              <w:adjustRightInd w:val="0"/>
              <w:spacing w:line="336" w:lineRule="auto"/>
              <w:jc w:val="center"/>
              <w:cnfStyle w:val="000000000000" w:firstRow="0" w:lastRow="0" w:firstColumn="0" w:lastColumn="0" w:oddVBand="0" w:evenVBand="0" w:oddHBand="0" w:evenHBand="0" w:firstRowFirstColumn="0" w:firstRowLastColumn="0" w:lastRowFirstColumn="0" w:lastRowLastColumn="0"/>
              <w:rPr>
                <w:sz w:val="18"/>
              </w:rPr>
            </w:pPr>
            <w:r w:rsidRPr="00C94745">
              <w:rPr>
                <w:sz w:val="18"/>
              </w:rPr>
              <w:t>n/a</w:t>
            </w:r>
          </w:p>
        </w:tc>
      </w:tr>
      <w:tr w:rsidR="00C94745" w:rsidTr="00352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4" w:type="dxa"/>
          </w:tcPr>
          <w:p w:rsidR="00C94745" w:rsidRDefault="00B61FE1" w:rsidP="00B61FE1">
            <w:pPr>
              <w:autoSpaceDE w:val="0"/>
              <w:autoSpaceDN w:val="0"/>
              <w:adjustRightInd w:val="0"/>
              <w:spacing w:line="336" w:lineRule="auto"/>
            </w:pPr>
            <w:r>
              <w:t xml:space="preserve">Cluster / </w:t>
            </w:r>
            <w:r w:rsidR="00C94745">
              <w:t>tier</w:t>
            </w:r>
          </w:p>
        </w:tc>
        <w:tc>
          <w:tcPr>
            <w:tcW w:w="2640" w:type="dxa"/>
          </w:tcPr>
          <w:p w:rsidR="00C94745" w:rsidRPr="00C94745" w:rsidRDefault="00C94745" w:rsidP="007E5321">
            <w:pPr>
              <w:autoSpaceDE w:val="0"/>
              <w:autoSpaceDN w:val="0"/>
              <w:adjustRightInd w:val="0"/>
              <w:spacing w:line="336" w:lineRule="auto"/>
              <w:jc w:val="center"/>
              <w:cnfStyle w:val="000000100000" w:firstRow="0" w:lastRow="0" w:firstColumn="0" w:lastColumn="0" w:oddVBand="0" w:evenVBand="0" w:oddHBand="1" w:evenHBand="0" w:firstRowFirstColumn="0" w:firstRowLastColumn="0" w:lastRowFirstColumn="0" w:lastRowLastColumn="0"/>
              <w:rPr>
                <w:sz w:val="18"/>
              </w:rPr>
            </w:pPr>
            <w:r w:rsidRPr="00C94745">
              <w:rPr>
                <w:sz w:val="18"/>
              </w:rPr>
              <w:t>n/a</w:t>
            </w:r>
          </w:p>
        </w:tc>
        <w:tc>
          <w:tcPr>
            <w:tcW w:w="2626" w:type="dxa"/>
          </w:tcPr>
          <w:p w:rsidR="00C94745" w:rsidRPr="00C94745" w:rsidRDefault="00C94745" w:rsidP="007E5321">
            <w:pPr>
              <w:autoSpaceDE w:val="0"/>
              <w:autoSpaceDN w:val="0"/>
              <w:adjustRightInd w:val="0"/>
              <w:spacing w:line="336" w:lineRule="auto"/>
              <w:jc w:val="center"/>
              <w:cnfStyle w:val="000000100000" w:firstRow="0" w:lastRow="0" w:firstColumn="0" w:lastColumn="0" w:oddVBand="0" w:evenVBand="0" w:oddHBand="1" w:evenHBand="0" w:firstRowFirstColumn="0" w:firstRowLastColumn="0" w:lastRowFirstColumn="0" w:lastRowLastColumn="0"/>
              <w:rPr>
                <w:sz w:val="18"/>
              </w:rPr>
            </w:pPr>
            <w:r w:rsidRPr="00C94745">
              <w:rPr>
                <w:sz w:val="18"/>
              </w:rPr>
              <w:t>1 with ability to scale out</w:t>
            </w:r>
            <w:r w:rsidR="0077779C">
              <w:rPr>
                <w:sz w:val="18"/>
              </w:rPr>
              <w:t xml:space="preserve"> (contingent on capacity and security requirements)</w:t>
            </w:r>
          </w:p>
        </w:tc>
        <w:tc>
          <w:tcPr>
            <w:tcW w:w="2693" w:type="dxa"/>
          </w:tcPr>
          <w:p w:rsidR="00C94745" w:rsidRPr="00C94745" w:rsidRDefault="00C94745" w:rsidP="007E5321">
            <w:pPr>
              <w:autoSpaceDE w:val="0"/>
              <w:autoSpaceDN w:val="0"/>
              <w:adjustRightInd w:val="0"/>
              <w:spacing w:line="336" w:lineRule="auto"/>
              <w:jc w:val="center"/>
              <w:cnfStyle w:val="000000100000" w:firstRow="0" w:lastRow="0" w:firstColumn="0" w:lastColumn="0" w:oddVBand="0" w:evenVBand="0" w:oddHBand="1" w:evenHBand="0" w:firstRowFirstColumn="0" w:firstRowLastColumn="0" w:lastRowFirstColumn="0" w:lastRowLastColumn="0"/>
              <w:rPr>
                <w:sz w:val="18"/>
              </w:rPr>
            </w:pPr>
            <w:r w:rsidRPr="00C94745">
              <w:rPr>
                <w:sz w:val="18"/>
              </w:rPr>
              <w:t>n/a</w:t>
            </w:r>
          </w:p>
        </w:tc>
      </w:tr>
      <w:tr w:rsidR="00925E27" w:rsidTr="0035273A">
        <w:tc>
          <w:tcPr>
            <w:cnfStyle w:val="001000000000" w:firstRow="0" w:lastRow="0" w:firstColumn="1" w:lastColumn="0" w:oddVBand="0" w:evenVBand="0" w:oddHBand="0" w:evenHBand="0" w:firstRowFirstColumn="0" w:firstRowLastColumn="0" w:lastRowFirstColumn="0" w:lastRowLastColumn="0"/>
            <w:tcW w:w="2004" w:type="dxa"/>
          </w:tcPr>
          <w:p w:rsidR="00925E27" w:rsidRDefault="00925E27" w:rsidP="00733AC5">
            <w:pPr>
              <w:autoSpaceDE w:val="0"/>
              <w:autoSpaceDN w:val="0"/>
              <w:adjustRightInd w:val="0"/>
              <w:spacing w:line="336" w:lineRule="auto"/>
            </w:pPr>
            <w:r>
              <w:t>Licensing</w:t>
            </w:r>
          </w:p>
        </w:tc>
        <w:tc>
          <w:tcPr>
            <w:tcW w:w="2640" w:type="dxa"/>
          </w:tcPr>
          <w:p w:rsidR="00925E27" w:rsidRPr="00C94745" w:rsidRDefault="00B61FE1" w:rsidP="0077779C">
            <w:pPr>
              <w:autoSpaceDE w:val="0"/>
              <w:autoSpaceDN w:val="0"/>
              <w:adjustRightInd w:val="0"/>
              <w:spacing w:line="336" w:lineRule="auto"/>
              <w:jc w:val="center"/>
              <w:cnfStyle w:val="000000000000" w:firstRow="0" w:lastRow="0" w:firstColumn="0" w:lastColumn="0" w:oddVBand="0" w:evenVBand="0" w:oddHBand="0" w:evenHBand="0" w:firstRowFirstColumn="0" w:firstRowLastColumn="0" w:lastRowFirstColumn="0" w:lastRowLastColumn="0"/>
              <w:rPr>
                <w:sz w:val="18"/>
              </w:rPr>
            </w:pPr>
            <w:r>
              <w:rPr>
                <w:sz w:val="18"/>
              </w:rPr>
              <w:t>SQL Enterprise per</w:t>
            </w:r>
            <w:r w:rsidR="0077779C">
              <w:rPr>
                <w:sz w:val="18"/>
              </w:rPr>
              <w:t xml:space="preserve"> core</w:t>
            </w:r>
          </w:p>
        </w:tc>
        <w:tc>
          <w:tcPr>
            <w:tcW w:w="2626" w:type="dxa"/>
          </w:tcPr>
          <w:p w:rsidR="00925E27" w:rsidRPr="00C94745" w:rsidRDefault="0077779C" w:rsidP="00B61FE1">
            <w:pPr>
              <w:autoSpaceDE w:val="0"/>
              <w:autoSpaceDN w:val="0"/>
              <w:adjustRightInd w:val="0"/>
              <w:spacing w:line="336" w:lineRule="auto"/>
              <w:jc w:val="center"/>
              <w:cnfStyle w:val="000000000000" w:firstRow="0" w:lastRow="0" w:firstColumn="0" w:lastColumn="0" w:oddVBand="0" w:evenVBand="0" w:oddHBand="0" w:evenHBand="0" w:firstRowFirstColumn="0" w:firstRowLastColumn="0" w:lastRowFirstColumn="0" w:lastRowLastColumn="0"/>
              <w:rPr>
                <w:sz w:val="18"/>
              </w:rPr>
            </w:pPr>
            <w:r>
              <w:rPr>
                <w:sz w:val="18"/>
              </w:rPr>
              <w:t xml:space="preserve">SQL </w:t>
            </w:r>
            <w:r w:rsidR="00925E27" w:rsidRPr="00C94745">
              <w:rPr>
                <w:sz w:val="18"/>
              </w:rPr>
              <w:t>En</w:t>
            </w:r>
            <w:r>
              <w:rPr>
                <w:sz w:val="18"/>
              </w:rPr>
              <w:t>terprise</w:t>
            </w:r>
            <w:r w:rsidR="00B61FE1">
              <w:rPr>
                <w:sz w:val="18"/>
              </w:rPr>
              <w:t xml:space="preserve"> per </w:t>
            </w:r>
            <w:r>
              <w:rPr>
                <w:sz w:val="18"/>
              </w:rPr>
              <w:t>core</w:t>
            </w:r>
          </w:p>
        </w:tc>
        <w:tc>
          <w:tcPr>
            <w:tcW w:w="2693" w:type="dxa"/>
          </w:tcPr>
          <w:p w:rsidR="00925E27" w:rsidRPr="00C94745" w:rsidRDefault="0077779C" w:rsidP="00B61FE1">
            <w:pPr>
              <w:autoSpaceDE w:val="0"/>
              <w:autoSpaceDN w:val="0"/>
              <w:adjustRightInd w:val="0"/>
              <w:spacing w:line="336" w:lineRule="auto"/>
              <w:jc w:val="center"/>
              <w:cnfStyle w:val="000000000000" w:firstRow="0" w:lastRow="0" w:firstColumn="0" w:lastColumn="0" w:oddVBand="0" w:evenVBand="0" w:oddHBand="0" w:evenHBand="0" w:firstRowFirstColumn="0" w:firstRowLastColumn="0" w:lastRowFirstColumn="0" w:lastRowLastColumn="0"/>
              <w:rPr>
                <w:sz w:val="18"/>
              </w:rPr>
            </w:pPr>
            <w:r>
              <w:rPr>
                <w:sz w:val="18"/>
              </w:rPr>
              <w:t xml:space="preserve">SQL </w:t>
            </w:r>
            <w:r w:rsidR="00B674D8" w:rsidRPr="00C94745">
              <w:rPr>
                <w:sz w:val="18"/>
              </w:rPr>
              <w:t>Standard</w:t>
            </w:r>
            <w:r w:rsidR="00B61FE1">
              <w:rPr>
                <w:sz w:val="18"/>
              </w:rPr>
              <w:t xml:space="preserve"> per</w:t>
            </w:r>
            <w:r w:rsidR="00B674D8" w:rsidRPr="00C94745">
              <w:rPr>
                <w:sz w:val="18"/>
              </w:rPr>
              <w:t xml:space="preserve"> core</w:t>
            </w:r>
          </w:p>
        </w:tc>
      </w:tr>
      <w:tr w:rsidR="00C91911" w:rsidTr="00352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4" w:type="dxa"/>
          </w:tcPr>
          <w:p w:rsidR="00C91911" w:rsidRDefault="00C91911" w:rsidP="00733AC5">
            <w:pPr>
              <w:autoSpaceDE w:val="0"/>
              <w:autoSpaceDN w:val="0"/>
              <w:adjustRightInd w:val="0"/>
              <w:spacing w:line="336" w:lineRule="auto"/>
            </w:pPr>
            <w:r>
              <w:t>Environments</w:t>
            </w:r>
          </w:p>
        </w:tc>
        <w:tc>
          <w:tcPr>
            <w:tcW w:w="2640" w:type="dxa"/>
          </w:tcPr>
          <w:p w:rsidR="00C91911" w:rsidRPr="00C94745" w:rsidRDefault="00C91911" w:rsidP="00733AC5">
            <w:pPr>
              <w:autoSpaceDE w:val="0"/>
              <w:autoSpaceDN w:val="0"/>
              <w:adjustRightInd w:val="0"/>
              <w:spacing w:line="336" w:lineRule="auto"/>
              <w:cnfStyle w:val="000000100000" w:firstRow="0" w:lastRow="0" w:firstColumn="0" w:lastColumn="0" w:oddVBand="0" w:evenVBand="0" w:oddHBand="1" w:evenHBand="0" w:firstRowFirstColumn="0" w:firstRowLastColumn="0" w:lastRowFirstColumn="0" w:lastRowLastColumn="0"/>
              <w:rPr>
                <w:sz w:val="18"/>
              </w:rPr>
            </w:pPr>
            <w:r w:rsidRPr="00C94745">
              <w:rPr>
                <w:sz w:val="18"/>
              </w:rPr>
              <w:t>Production</w:t>
            </w:r>
          </w:p>
          <w:p w:rsidR="007E5321" w:rsidRPr="00C94745" w:rsidRDefault="007E5321" w:rsidP="00C0497B">
            <w:pPr>
              <w:pStyle w:val="ListParagraph"/>
              <w:numPr>
                <w:ilvl w:val="0"/>
                <w:numId w:val="5"/>
              </w:numPr>
              <w:autoSpaceDE w:val="0"/>
              <w:autoSpaceDN w:val="0"/>
              <w:adjustRightInd w:val="0"/>
              <w:spacing w:line="336" w:lineRule="auto"/>
              <w:ind w:left="406"/>
              <w:cnfStyle w:val="000000100000" w:firstRow="0" w:lastRow="0" w:firstColumn="0" w:lastColumn="0" w:oddVBand="0" w:evenVBand="0" w:oddHBand="1" w:evenHBand="0" w:firstRowFirstColumn="0" w:firstRowLastColumn="0" w:lastRowFirstColumn="0" w:lastRowLastColumn="0"/>
              <w:rPr>
                <w:sz w:val="18"/>
              </w:rPr>
            </w:pPr>
            <w:r w:rsidRPr="00C94745">
              <w:rPr>
                <w:sz w:val="18"/>
              </w:rPr>
              <w:t>Non-Clinical (standard)</w:t>
            </w:r>
          </w:p>
          <w:p w:rsidR="00C91911" w:rsidRPr="00C94745" w:rsidRDefault="00C91911" w:rsidP="00C0497B">
            <w:pPr>
              <w:pStyle w:val="ListParagraph"/>
              <w:numPr>
                <w:ilvl w:val="0"/>
                <w:numId w:val="5"/>
              </w:numPr>
              <w:autoSpaceDE w:val="0"/>
              <w:autoSpaceDN w:val="0"/>
              <w:adjustRightInd w:val="0"/>
              <w:spacing w:line="336" w:lineRule="auto"/>
              <w:ind w:left="406"/>
              <w:cnfStyle w:val="000000100000" w:firstRow="0" w:lastRow="0" w:firstColumn="0" w:lastColumn="0" w:oddVBand="0" w:evenVBand="0" w:oddHBand="1" w:evenHBand="0" w:firstRowFirstColumn="0" w:firstRowLastColumn="0" w:lastRowFirstColumn="0" w:lastRowLastColumn="0"/>
              <w:rPr>
                <w:sz w:val="18"/>
              </w:rPr>
            </w:pPr>
            <w:r w:rsidRPr="00C94745">
              <w:rPr>
                <w:sz w:val="18"/>
              </w:rPr>
              <w:t>Clinical</w:t>
            </w:r>
          </w:p>
          <w:p w:rsidR="00C91911" w:rsidRPr="00C94745" w:rsidRDefault="00C91911" w:rsidP="00C0497B">
            <w:pPr>
              <w:pStyle w:val="ListParagraph"/>
              <w:numPr>
                <w:ilvl w:val="0"/>
                <w:numId w:val="5"/>
              </w:numPr>
              <w:autoSpaceDE w:val="0"/>
              <w:autoSpaceDN w:val="0"/>
              <w:adjustRightInd w:val="0"/>
              <w:spacing w:line="336" w:lineRule="auto"/>
              <w:ind w:left="406"/>
              <w:cnfStyle w:val="000000100000" w:firstRow="0" w:lastRow="0" w:firstColumn="0" w:lastColumn="0" w:oddVBand="0" w:evenVBand="0" w:oddHBand="1" w:evenHBand="0" w:firstRowFirstColumn="0" w:firstRowLastColumn="0" w:lastRowFirstColumn="0" w:lastRowLastColumn="0"/>
              <w:rPr>
                <w:sz w:val="18"/>
              </w:rPr>
            </w:pPr>
            <w:r w:rsidRPr="00C94745">
              <w:rPr>
                <w:sz w:val="18"/>
              </w:rPr>
              <w:t>DMZ</w:t>
            </w:r>
          </w:p>
          <w:p w:rsidR="0077779C" w:rsidRPr="00C94745" w:rsidRDefault="00C91911" w:rsidP="007E5321">
            <w:pPr>
              <w:autoSpaceDE w:val="0"/>
              <w:autoSpaceDN w:val="0"/>
              <w:adjustRightInd w:val="0"/>
              <w:spacing w:line="336" w:lineRule="auto"/>
              <w:cnfStyle w:val="000000100000" w:firstRow="0" w:lastRow="0" w:firstColumn="0" w:lastColumn="0" w:oddVBand="0" w:evenVBand="0" w:oddHBand="1" w:evenHBand="0" w:firstRowFirstColumn="0" w:firstRowLastColumn="0" w:lastRowFirstColumn="0" w:lastRowLastColumn="0"/>
              <w:rPr>
                <w:sz w:val="18"/>
              </w:rPr>
            </w:pPr>
            <w:r w:rsidRPr="00C94745">
              <w:rPr>
                <w:sz w:val="18"/>
              </w:rPr>
              <w:t>Non-Production</w:t>
            </w:r>
          </w:p>
        </w:tc>
        <w:tc>
          <w:tcPr>
            <w:tcW w:w="2626" w:type="dxa"/>
          </w:tcPr>
          <w:p w:rsidR="0077779C" w:rsidRPr="00C94745" w:rsidRDefault="0077779C" w:rsidP="0077779C">
            <w:pPr>
              <w:autoSpaceDE w:val="0"/>
              <w:autoSpaceDN w:val="0"/>
              <w:adjustRightInd w:val="0"/>
              <w:spacing w:line="336" w:lineRule="auto"/>
              <w:cnfStyle w:val="000000100000" w:firstRow="0" w:lastRow="0" w:firstColumn="0" w:lastColumn="0" w:oddVBand="0" w:evenVBand="0" w:oddHBand="1" w:evenHBand="0" w:firstRowFirstColumn="0" w:firstRowLastColumn="0" w:lastRowFirstColumn="0" w:lastRowLastColumn="0"/>
              <w:rPr>
                <w:sz w:val="18"/>
              </w:rPr>
            </w:pPr>
            <w:r w:rsidRPr="00C94745">
              <w:rPr>
                <w:sz w:val="18"/>
              </w:rPr>
              <w:t>Production</w:t>
            </w:r>
          </w:p>
          <w:p w:rsidR="0077779C" w:rsidRPr="00C94745" w:rsidRDefault="0077779C" w:rsidP="00C0497B">
            <w:pPr>
              <w:pStyle w:val="ListParagraph"/>
              <w:numPr>
                <w:ilvl w:val="0"/>
                <w:numId w:val="5"/>
              </w:numPr>
              <w:autoSpaceDE w:val="0"/>
              <w:autoSpaceDN w:val="0"/>
              <w:adjustRightInd w:val="0"/>
              <w:spacing w:line="336" w:lineRule="auto"/>
              <w:ind w:left="406"/>
              <w:cnfStyle w:val="000000100000" w:firstRow="0" w:lastRow="0" w:firstColumn="0" w:lastColumn="0" w:oddVBand="0" w:evenVBand="0" w:oddHBand="1" w:evenHBand="0" w:firstRowFirstColumn="0" w:firstRowLastColumn="0" w:lastRowFirstColumn="0" w:lastRowLastColumn="0"/>
              <w:rPr>
                <w:sz w:val="18"/>
              </w:rPr>
            </w:pPr>
            <w:r w:rsidRPr="00C94745">
              <w:rPr>
                <w:sz w:val="18"/>
              </w:rPr>
              <w:t>Non-Clinical (standard)</w:t>
            </w:r>
          </w:p>
          <w:p w:rsidR="0077779C" w:rsidRPr="00C94745" w:rsidRDefault="0077779C" w:rsidP="00C0497B">
            <w:pPr>
              <w:pStyle w:val="ListParagraph"/>
              <w:numPr>
                <w:ilvl w:val="0"/>
                <w:numId w:val="5"/>
              </w:numPr>
              <w:autoSpaceDE w:val="0"/>
              <w:autoSpaceDN w:val="0"/>
              <w:adjustRightInd w:val="0"/>
              <w:spacing w:line="336" w:lineRule="auto"/>
              <w:ind w:left="406"/>
              <w:cnfStyle w:val="000000100000" w:firstRow="0" w:lastRow="0" w:firstColumn="0" w:lastColumn="0" w:oddVBand="0" w:evenVBand="0" w:oddHBand="1" w:evenHBand="0" w:firstRowFirstColumn="0" w:firstRowLastColumn="0" w:lastRowFirstColumn="0" w:lastRowLastColumn="0"/>
              <w:rPr>
                <w:sz w:val="18"/>
              </w:rPr>
            </w:pPr>
            <w:r w:rsidRPr="00C94745">
              <w:rPr>
                <w:sz w:val="18"/>
              </w:rPr>
              <w:t>Clinical</w:t>
            </w:r>
          </w:p>
          <w:p w:rsidR="0077779C" w:rsidRPr="00C94745" w:rsidRDefault="0077779C" w:rsidP="00C0497B">
            <w:pPr>
              <w:pStyle w:val="ListParagraph"/>
              <w:numPr>
                <w:ilvl w:val="0"/>
                <w:numId w:val="5"/>
              </w:numPr>
              <w:autoSpaceDE w:val="0"/>
              <w:autoSpaceDN w:val="0"/>
              <w:adjustRightInd w:val="0"/>
              <w:spacing w:line="336" w:lineRule="auto"/>
              <w:ind w:left="406"/>
              <w:cnfStyle w:val="000000100000" w:firstRow="0" w:lastRow="0" w:firstColumn="0" w:lastColumn="0" w:oddVBand="0" w:evenVBand="0" w:oddHBand="1" w:evenHBand="0" w:firstRowFirstColumn="0" w:firstRowLastColumn="0" w:lastRowFirstColumn="0" w:lastRowLastColumn="0"/>
              <w:rPr>
                <w:sz w:val="18"/>
              </w:rPr>
            </w:pPr>
            <w:r w:rsidRPr="00C94745">
              <w:rPr>
                <w:sz w:val="18"/>
              </w:rPr>
              <w:t>DMZ</w:t>
            </w:r>
          </w:p>
          <w:p w:rsidR="00C91911" w:rsidRPr="00C94745" w:rsidRDefault="0077779C" w:rsidP="00733AC5">
            <w:pPr>
              <w:autoSpaceDE w:val="0"/>
              <w:autoSpaceDN w:val="0"/>
              <w:adjustRightInd w:val="0"/>
              <w:spacing w:line="336" w:lineRule="auto"/>
              <w:cnfStyle w:val="000000100000" w:firstRow="0" w:lastRow="0" w:firstColumn="0" w:lastColumn="0" w:oddVBand="0" w:evenVBand="0" w:oddHBand="1" w:evenHBand="0" w:firstRowFirstColumn="0" w:firstRowLastColumn="0" w:lastRowFirstColumn="0" w:lastRowLastColumn="0"/>
              <w:rPr>
                <w:sz w:val="18"/>
              </w:rPr>
            </w:pPr>
            <w:r w:rsidRPr="00C94745">
              <w:rPr>
                <w:sz w:val="18"/>
              </w:rPr>
              <w:t>Non-Production</w:t>
            </w:r>
          </w:p>
        </w:tc>
        <w:tc>
          <w:tcPr>
            <w:tcW w:w="2693" w:type="dxa"/>
          </w:tcPr>
          <w:p w:rsidR="0077779C" w:rsidRPr="00C94745" w:rsidRDefault="0077779C" w:rsidP="0077779C">
            <w:pPr>
              <w:autoSpaceDE w:val="0"/>
              <w:autoSpaceDN w:val="0"/>
              <w:adjustRightInd w:val="0"/>
              <w:spacing w:line="336" w:lineRule="auto"/>
              <w:cnfStyle w:val="000000100000" w:firstRow="0" w:lastRow="0" w:firstColumn="0" w:lastColumn="0" w:oddVBand="0" w:evenVBand="0" w:oddHBand="1" w:evenHBand="0" w:firstRowFirstColumn="0" w:firstRowLastColumn="0" w:lastRowFirstColumn="0" w:lastRowLastColumn="0"/>
              <w:rPr>
                <w:sz w:val="18"/>
              </w:rPr>
            </w:pPr>
            <w:r w:rsidRPr="00C94745">
              <w:rPr>
                <w:sz w:val="18"/>
              </w:rPr>
              <w:t>Production</w:t>
            </w:r>
          </w:p>
          <w:p w:rsidR="0077779C" w:rsidRPr="00C94745" w:rsidRDefault="0077779C" w:rsidP="00C0497B">
            <w:pPr>
              <w:pStyle w:val="ListParagraph"/>
              <w:numPr>
                <w:ilvl w:val="0"/>
                <w:numId w:val="5"/>
              </w:numPr>
              <w:autoSpaceDE w:val="0"/>
              <w:autoSpaceDN w:val="0"/>
              <w:adjustRightInd w:val="0"/>
              <w:spacing w:line="336" w:lineRule="auto"/>
              <w:ind w:left="406"/>
              <w:cnfStyle w:val="000000100000" w:firstRow="0" w:lastRow="0" w:firstColumn="0" w:lastColumn="0" w:oddVBand="0" w:evenVBand="0" w:oddHBand="1" w:evenHBand="0" w:firstRowFirstColumn="0" w:firstRowLastColumn="0" w:lastRowFirstColumn="0" w:lastRowLastColumn="0"/>
              <w:rPr>
                <w:sz w:val="18"/>
              </w:rPr>
            </w:pPr>
            <w:r w:rsidRPr="00C94745">
              <w:rPr>
                <w:sz w:val="18"/>
              </w:rPr>
              <w:t>Non-Clinical (standard)</w:t>
            </w:r>
          </w:p>
          <w:p w:rsidR="0077779C" w:rsidRPr="00C94745" w:rsidRDefault="0077779C" w:rsidP="00C0497B">
            <w:pPr>
              <w:pStyle w:val="ListParagraph"/>
              <w:numPr>
                <w:ilvl w:val="0"/>
                <w:numId w:val="5"/>
              </w:numPr>
              <w:autoSpaceDE w:val="0"/>
              <w:autoSpaceDN w:val="0"/>
              <w:adjustRightInd w:val="0"/>
              <w:spacing w:line="336" w:lineRule="auto"/>
              <w:ind w:left="406"/>
              <w:cnfStyle w:val="000000100000" w:firstRow="0" w:lastRow="0" w:firstColumn="0" w:lastColumn="0" w:oddVBand="0" w:evenVBand="0" w:oddHBand="1" w:evenHBand="0" w:firstRowFirstColumn="0" w:firstRowLastColumn="0" w:lastRowFirstColumn="0" w:lastRowLastColumn="0"/>
              <w:rPr>
                <w:sz w:val="18"/>
              </w:rPr>
            </w:pPr>
            <w:r w:rsidRPr="00C94745">
              <w:rPr>
                <w:sz w:val="18"/>
              </w:rPr>
              <w:t>Clinical</w:t>
            </w:r>
          </w:p>
          <w:p w:rsidR="0077779C" w:rsidRPr="00C94745" w:rsidRDefault="0077779C" w:rsidP="00C0497B">
            <w:pPr>
              <w:pStyle w:val="ListParagraph"/>
              <w:numPr>
                <w:ilvl w:val="0"/>
                <w:numId w:val="5"/>
              </w:numPr>
              <w:autoSpaceDE w:val="0"/>
              <w:autoSpaceDN w:val="0"/>
              <w:adjustRightInd w:val="0"/>
              <w:spacing w:line="336" w:lineRule="auto"/>
              <w:ind w:left="406"/>
              <w:cnfStyle w:val="000000100000" w:firstRow="0" w:lastRow="0" w:firstColumn="0" w:lastColumn="0" w:oddVBand="0" w:evenVBand="0" w:oddHBand="1" w:evenHBand="0" w:firstRowFirstColumn="0" w:firstRowLastColumn="0" w:lastRowFirstColumn="0" w:lastRowLastColumn="0"/>
              <w:rPr>
                <w:sz w:val="18"/>
              </w:rPr>
            </w:pPr>
            <w:r w:rsidRPr="00C94745">
              <w:rPr>
                <w:sz w:val="18"/>
              </w:rPr>
              <w:t>DMZ</w:t>
            </w:r>
          </w:p>
          <w:p w:rsidR="00C91911" w:rsidRPr="00C94745" w:rsidRDefault="0077779C" w:rsidP="00733AC5">
            <w:pPr>
              <w:autoSpaceDE w:val="0"/>
              <w:autoSpaceDN w:val="0"/>
              <w:adjustRightInd w:val="0"/>
              <w:spacing w:line="336" w:lineRule="auto"/>
              <w:cnfStyle w:val="000000100000" w:firstRow="0" w:lastRow="0" w:firstColumn="0" w:lastColumn="0" w:oddVBand="0" w:evenVBand="0" w:oddHBand="1" w:evenHBand="0" w:firstRowFirstColumn="0" w:firstRowLastColumn="0" w:lastRowFirstColumn="0" w:lastRowLastColumn="0"/>
              <w:rPr>
                <w:sz w:val="18"/>
              </w:rPr>
            </w:pPr>
            <w:r w:rsidRPr="00C94745">
              <w:rPr>
                <w:sz w:val="18"/>
              </w:rPr>
              <w:t>Non-Production</w:t>
            </w:r>
          </w:p>
        </w:tc>
      </w:tr>
      <w:tr w:rsidR="002823BE" w:rsidTr="0035273A">
        <w:tc>
          <w:tcPr>
            <w:cnfStyle w:val="001000000000" w:firstRow="0" w:lastRow="0" w:firstColumn="1" w:lastColumn="0" w:oddVBand="0" w:evenVBand="0" w:oddHBand="0" w:evenHBand="0" w:firstRowFirstColumn="0" w:firstRowLastColumn="0" w:lastRowFirstColumn="0" w:lastRowLastColumn="0"/>
            <w:tcW w:w="2004" w:type="dxa"/>
          </w:tcPr>
          <w:p w:rsidR="002823BE" w:rsidRDefault="00C94745" w:rsidP="00733AC5">
            <w:pPr>
              <w:autoSpaceDE w:val="0"/>
              <w:autoSpaceDN w:val="0"/>
              <w:adjustRightInd w:val="0"/>
              <w:spacing w:line="336" w:lineRule="auto"/>
            </w:pPr>
            <w:r>
              <w:t>I</w:t>
            </w:r>
            <w:r w:rsidR="002823BE">
              <w:t>nstance creation</w:t>
            </w:r>
          </w:p>
        </w:tc>
        <w:tc>
          <w:tcPr>
            <w:tcW w:w="2640" w:type="dxa"/>
          </w:tcPr>
          <w:p w:rsidR="002823BE" w:rsidRPr="00C94745" w:rsidRDefault="00C94745" w:rsidP="00C94745">
            <w:pPr>
              <w:pStyle w:val="ListParagraph"/>
              <w:autoSpaceDE w:val="0"/>
              <w:autoSpaceDN w:val="0"/>
              <w:adjustRightInd w:val="0"/>
              <w:spacing w:line="336" w:lineRule="auto"/>
              <w:ind w:left="406"/>
              <w:cnfStyle w:val="000000000000" w:firstRow="0" w:lastRow="0" w:firstColumn="0" w:lastColumn="0" w:oddVBand="0" w:evenVBand="0" w:oddHBand="0" w:evenHBand="0" w:firstRowFirstColumn="0" w:firstRowLastColumn="0" w:lastRowFirstColumn="0" w:lastRowLastColumn="0"/>
              <w:rPr>
                <w:sz w:val="18"/>
              </w:rPr>
            </w:pPr>
            <w:r w:rsidRPr="00C94745">
              <w:rPr>
                <w:sz w:val="18"/>
              </w:rPr>
              <w:t>Multiple. As needed.</w:t>
            </w:r>
          </w:p>
        </w:tc>
        <w:tc>
          <w:tcPr>
            <w:tcW w:w="2626" w:type="dxa"/>
          </w:tcPr>
          <w:p w:rsidR="002823BE" w:rsidRPr="00C94745" w:rsidRDefault="00D531C4" w:rsidP="00D531C4">
            <w:pPr>
              <w:autoSpaceDE w:val="0"/>
              <w:autoSpaceDN w:val="0"/>
              <w:adjustRightInd w:val="0"/>
              <w:spacing w:line="336" w:lineRule="auto"/>
              <w:cnfStyle w:val="000000000000" w:firstRow="0" w:lastRow="0" w:firstColumn="0" w:lastColumn="0" w:oddVBand="0" w:evenVBand="0" w:oddHBand="0" w:evenHBand="0" w:firstRowFirstColumn="0" w:firstRowLastColumn="0" w:lastRowFirstColumn="0" w:lastRowLastColumn="0"/>
              <w:rPr>
                <w:sz w:val="18"/>
              </w:rPr>
            </w:pPr>
            <w:r>
              <w:rPr>
                <w:sz w:val="18"/>
              </w:rPr>
              <w:t>Single</w:t>
            </w:r>
          </w:p>
        </w:tc>
        <w:tc>
          <w:tcPr>
            <w:tcW w:w="2693" w:type="dxa"/>
          </w:tcPr>
          <w:p w:rsidR="002823BE" w:rsidRPr="00C94745" w:rsidRDefault="0077779C" w:rsidP="00733AC5">
            <w:pPr>
              <w:autoSpaceDE w:val="0"/>
              <w:autoSpaceDN w:val="0"/>
              <w:adjustRightInd w:val="0"/>
              <w:spacing w:line="336" w:lineRule="auto"/>
              <w:cnfStyle w:val="000000000000" w:firstRow="0" w:lastRow="0" w:firstColumn="0" w:lastColumn="0" w:oddVBand="0" w:evenVBand="0" w:oddHBand="0" w:evenHBand="0" w:firstRowFirstColumn="0" w:firstRowLastColumn="0" w:lastRowFirstColumn="0" w:lastRowLastColumn="0"/>
              <w:rPr>
                <w:sz w:val="18"/>
              </w:rPr>
            </w:pPr>
            <w:r>
              <w:rPr>
                <w:sz w:val="18"/>
              </w:rPr>
              <w:t>S</w:t>
            </w:r>
            <w:r w:rsidR="00C94745" w:rsidRPr="00C94745">
              <w:rPr>
                <w:sz w:val="18"/>
              </w:rPr>
              <w:t>ingle</w:t>
            </w:r>
          </w:p>
        </w:tc>
      </w:tr>
      <w:tr w:rsidR="00C94745" w:rsidTr="00352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4" w:type="dxa"/>
          </w:tcPr>
          <w:p w:rsidR="00C94745" w:rsidRDefault="00C94745" w:rsidP="00733AC5">
            <w:pPr>
              <w:autoSpaceDE w:val="0"/>
              <w:autoSpaceDN w:val="0"/>
              <w:adjustRightInd w:val="0"/>
              <w:spacing w:line="336" w:lineRule="auto"/>
            </w:pPr>
            <w:r>
              <w:t xml:space="preserve">DB </w:t>
            </w:r>
          </w:p>
        </w:tc>
        <w:tc>
          <w:tcPr>
            <w:tcW w:w="2640" w:type="dxa"/>
          </w:tcPr>
          <w:p w:rsidR="00C94745" w:rsidRPr="00C94745" w:rsidRDefault="00C52647" w:rsidP="00C94745">
            <w:pPr>
              <w:pStyle w:val="ListParagraph"/>
              <w:autoSpaceDE w:val="0"/>
              <w:autoSpaceDN w:val="0"/>
              <w:adjustRightInd w:val="0"/>
              <w:spacing w:line="336" w:lineRule="auto"/>
              <w:ind w:left="406"/>
              <w:cnfStyle w:val="000000100000" w:firstRow="0" w:lastRow="0" w:firstColumn="0" w:lastColumn="0" w:oddVBand="0" w:evenVBand="0" w:oddHBand="1" w:evenHBand="0" w:firstRowFirstColumn="0" w:firstRowLastColumn="0" w:lastRowFirstColumn="0" w:lastRowLastColumn="0"/>
              <w:rPr>
                <w:sz w:val="18"/>
              </w:rPr>
            </w:pPr>
            <w:r>
              <w:rPr>
                <w:sz w:val="18"/>
              </w:rPr>
              <w:t>Multiple. Shared</w:t>
            </w:r>
          </w:p>
        </w:tc>
        <w:tc>
          <w:tcPr>
            <w:tcW w:w="2626" w:type="dxa"/>
          </w:tcPr>
          <w:p w:rsidR="00C94745" w:rsidRPr="00C94745" w:rsidRDefault="00D531C4" w:rsidP="00733AC5">
            <w:pPr>
              <w:autoSpaceDE w:val="0"/>
              <w:autoSpaceDN w:val="0"/>
              <w:adjustRightInd w:val="0"/>
              <w:spacing w:line="336" w:lineRule="auto"/>
              <w:cnfStyle w:val="000000100000" w:firstRow="0" w:lastRow="0" w:firstColumn="0" w:lastColumn="0" w:oddVBand="0" w:evenVBand="0" w:oddHBand="1" w:evenHBand="0" w:firstRowFirstColumn="0" w:firstRowLastColumn="0" w:lastRowFirstColumn="0" w:lastRowLastColumn="0"/>
              <w:rPr>
                <w:sz w:val="18"/>
              </w:rPr>
            </w:pPr>
            <w:r>
              <w:rPr>
                <w:sz w:val="18"/>
              </w:rPr>
              <w:t>Single</w:t>
            </w:r>
          </w:p>
        </w:tc>
        <w:tc>
          <w:tcPr>
            <w:tcW w:w="2693" w:type="dxa"/>
          </w:tcPr>
          <w:p w:rsidR="00C94745" w:rsidRPr="00C94745" w:rsidRDefault="0077779C" w:rsidP="00733AC5">
            <w:pPr>
              <w:autoSpaceDE w:val="0"/>
              <w:autoSpaceDN w:val="0"/>
              <w:adjustRightInd w:val="0"/>
              <w:spacing w:line="336" w:lineRule="auto"/>
              <w:cnfStyle w:val="000000100000" w:firstRow="0" w:lastRow="0" w:firstColumn="0" w:lastColumn="0" w:oddVBand="0" w:evenVBand="0" w:oddHBand="1" w:evenHBand="0" w:firstRowFirstColumn="0" w:firstRowLastColumn="0" w:lastRowFirstColumn="0" w:lastRowLastColumn="0"/>
              <w:rPr>
                <w:sz w:val="18"/>
              </w:rPr>
            </w:pPr>
            <w:r>
              <w:rPr>
                <w:sz w:val="18"/>
              </w:rPr>
              <w:t>S</w:t>
            </w:r>
            <w:r w:rsidR="00C94745">
              <w:rPr>
                <w:sz w:val="18"/>
              </w:rPr>
              <w:t>ingle</w:t>
            </w:r>
          </w:p>
        </w:tc>
      </w:tr>
      <w:tr w:rsidR="007F22E7" w:rsidTr="0035273A">
        <w:tc>
          <w:tcPr>
            <w:cnfStyle w:val="001000000000" w:firstRow="0" w:lastRow="0" w:firstColumn="1" w:lastColumn="0" w:oddVBand="0" w:evenVBand="0" w:oddHBand="0" w:evenHBand="0" w:firstRowFirstColumn="0" w:firstRowLastColumn="0" w:lastRowFirstColumn="0" w:lastRowLastColumn="0"/>
            <w:tcW w:w="2004" w:type="dxa"/>
          </w:tcPr>
          <w:p w:rsidR="007F22E7" w:rsidRDefault="007F22E7" w:rsidP="00733AC5">
            <w:pPr>
              <w:autoSpaceDE w:val="0"/>
              <w:autoSpaceDN w:val="0"/>
              <w:adjustRightInd w:val="0"/>
              <w:spacing w:line="336" w:lineRule="auto"/>
            </w:pPr>
            <w:r>
              <w:t>BI</w:t>
            </w:r>
          </w:p>
        </w:tc>
        <w:tc>
          <w:tcPr>
            <w:tcW w:w="2640" w:type="dxa"/>
          </w:tcPr>
          <w:p w:rsidR="007F22E7" w:rsidRDefault="007F22E7" w:rsidP="00C94745">
            <w:pPr>
              <w:pStyle w:val="ListParagraph"/>
              <w:autoSpaceDE w:val="0"/>
              <w:autoSpaceDN w:val="0"/>
              <w:adjustRightInd w:val="0"/>
              <w:spacing w:line="336" w:lineRule="auto"/>
              <w:ind w:left="406"/>
              <w:cnfStyle w:val="000000000000" w:firstRow="0" w:lastRow="0" w:firstColumn="0" w:lastColumn="0" w:oddVBand="0" w:evenVBand="0" w:oddHBand="0" w:evenHBand="0" w:firstRowFirstColumn="0" w:firstRowLastColumn="0" w:lastRowFirstColumn="0" w:lastRowLastColumn="0"/>
              <w:rPr>
                <w:sz w:val="18"/>
              </w:rPr>
            </w:pPr>
            <w:r>
              <w:rPr>
                <w:sz w:val="18"/>
              </w:rPr>
              <w:t>Shared. Physical implementation. SSRS, SSAS, SSIS is not supported under Always On. HA can only be achieved through clustering.</w:t>
            </w:r>
          </w:p>
        </w:tc>
        <w:tc>
          <w:tcPr>
            <w:tcW w:w="2626" w:type="dxa"/>
          </w:tcPr>
          <w:p w:rsidR="007F22E7" w:rsidRDefault="007F22E7" w:rsidP="00733AC5">
            <w:pPr>
              <w:autoSpaceDE w:val="0"/>
              <w:autoSpaceDN w:val="0"/>
              <w:adjustRightInd w:val="0"/>
              <w:spacing w:line="336" w:lineRule="auto"/>
              <w:cnfStyle w:val="000000000000" w:firstRow="0" w:lastRow="0" w:firstColumn="0" w:lastColumn="0" w:oddVBand="0" w:evenVBand="0" w:oddHBand="0" w:evenHBand="0" w:firstRowFirstColumn="0" w:firstRowLastColumn="0" w:lastRowFirstColumn="0" w:lastRowLastColumn="0"/>
              <w:rPr>
                <w:sz w:val="18"/>
              </w:rPr>
            </w:pPr>
          </w:p>
        </w:tc>
        <w:tc>
          <w:tcPr>
            <w:tcW w:w="2693" w:type="dxa"/>
          </w:tcPr>
          <w:p w:rsidR="007F22E7" w:rsidRDefault="007F22E7" w:rsidP="00733AC5">
            <w:pPr>
              <w:autoSpaceDE w:val="0"/>
              <w:autoSpaceDN w:val="0"/>
              <w:adjustRightInd w:val="0"/>
              <w:spacing w:line="336" w:lineRule="auto"/>
              <w:cnfStyle w:val="000000000000" w:firstRow="0" w:lastRow="0" w:firstColumn="0" w:lastColumn="0" w:oddVBand="0" w:evenVBand="0" w:oddHBand="0" w:evenHBand="0" w:firstRowFirstColumn="0" w:firstRowLastColumn="0" w:lastRowFirstColumn="0" w:lastRowLastColumn="0"/>
              <w:rPr>
                <w:sz w:val="18"/>
              </w:rPr>
            </w:pPr>
          </w:p>
        </w:tc>
      </w:tr>
    </w:tbl>
    <w:p w:rsidR="002349F1" w:rsidRDefault="002349F1" w:rsidP="0041226D">
      <w:pPr>
        <w:pStyle w:val="Heading2"/>
      </w:pPr>
    </w:p>
    <w:p w:rsidR="00E86276" w:rsidRPr="0093229A" w:rsidRDefault="00E86276" w:rsidP="00E86276">
      <w:pPr>
        <w:pStyle w:val="Heading1"/>
        <w:numPr>
          <w:ilvl w:val="0"/>
          <w:numId w:val="23"/>
        </w:numPr>
        <w:ind w:left="567" w:hanging="567"/>
        <w:rPr>
          <w:b w:val="0"/>
          <w:smallCaps/>
        </w:rPr>
      </w:pPr>
      <w:bookmarkStart w:id="12" w:name="_Toc473121126"/>
      <w:r w:rsidRPr="0093229A">
        <w:rPr>
          <w:b w:val="0"/>
          <w:smallCaps/>
          <w:color w:val="F79646" w:themeColor="accent6"/>
        </w:rPr>
        <w:t>|</w:t>
      </w:r>
      <w:r w:rsidRPr="0093229A">
        <w:rPr>
          <w:b w:val="0"/>
          <w:smallCaps/>
        </w:rPr>
        <w:t xml:space="preserve"> </w:t>
      </w:r>
      <w:r>
        <w:rPr>
          <w:b w:val="0"/>
          <w:smallCaps/>
        </w:rPr>
        <w:t>SQL Scale out File Server Witness Share</w:t>
      </w:r>
      <w:bookmarkEnd w:id="12"/>
    </w:p>
    <w:p w:rsidR="004F1D2C" w:rsidRDefault="00E86276" w:rsidP="00E86276">
      <w:pPr>
        <w:spacing w:line="336" w:lineRule="auto"/>
        <w:rPr>
          <w:lang w:val="en-US"/>
        </w:rPr>
      </w:pPr>
      <w:r>
        <w:rPr>
          <w:lang w:val="en-US"/>
        </w:rPr>
        <w:t>I</w:t>
      </w:r>
      <w:r w:rsidR="004F1D2C">
        <w:rPr>
          <w:lang w:val="en-US"/>
        </w:rPr>
        <w:t>n order to implement SQL AG groups with 2 nodes, a windows share witness disk is required to achieve quorum incase a SQL node goes down.</w:t>
      </w:r>
    </w:p>
    <w:p w:rsidR="00E86276" w:rsidRDefault="00E86276" w:rsidP="004F1D2C">
      <w:pPr>
        <w:rPr>
          <w:lang w:val="en-US"/>
        </w:rPr>
      </w:pPr>
    </w:p>
    <w:p w:rsidR="004F1D2C" w:rsidRDefault="004F1D2C" w:rsidP="004F1D2C">
      <w:pPr>
        <w:jc w:val="center"/>
        <w:rPr>
          <w:lang w:val="en-US"/>
        </w:rPr>
      </w:pPr>
      <w:r w:rsidRPr="00F71F82">
        <w:rPr>
          <w:noProof/>
          <w:lang w:eastAsia="en-CA"/>
        </w:rPr>
        <w:drawing>
          <wp:inline distT="0" distB="0" distL="0" distR="0" wp14:anchorId="4683F9F7" wp14:editId="501949F4">
            <wp:extent cx="3162300" cy="2245909"/>
            <wp:effectExtent l="0" t="0" r="0" b="2540"/>
            <wp:docPr id="3" name="Picture 3" descr="C:\Users\HANWEI~1.CHA\AppData\Local\Temp\image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NWEI~1.CHA\AppData\Local\Temp\image_4.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63056" cy="2246446"/>
                    </a:xfrm>
                    <a:prstGeom prst="rect">
                      <a:avLst/>
                    </a:prstGeom>
                    <a:noFill/>
                    <a:ln>
                      <a:noFill/>
                    </a:ln>
                  </pic:spPr>
                </pic:pic>
              </a:graphicData>
            </a:graphic>
          </wp:inline>
        </w:drawing>
      </w:r>
    </w:p>
    <w:p w:rsidR="00E86276" w:rsidRDefault="00E86276" w:rsidP="004F1D2C">
      <w:pPr>
        <w:rPr>
          <w:lang w:val="en-US"/>
        </w:rPr>
      </w:pPr>
    </w:p>
    <w:p w:rsidR="004F1D2C" w:rsidRDefault="004F1D2C" w:rsidP="00E86276">
      <w:pPr>
        <w:spacing w:line="336" w:lineRule="auto"/>
        <w:rPr>
          <w:lang w:val="en-US"/>
        </w:rPr>
      </w:pPr>
      <w:r>
        <w:rPr>
          <w:lang w:val="en-US"/>
        </w:rPr>
        <w:t>Given the critically of this server, HA and a target of 100% uptime is required. The proposed solution is to build a windows scale out file server to enable the HA of the SMB share, supported by SAN backend storage.</w:t>
      </w:r>
    </w:p>
    <w:p w:rsidR="00E86276" w:rsidRDefault="00E86276" w:rsidP="00E86276">
      <w:pPr>
        <w:spacing w:line="336" w:lineRule="auto"/>
        <w:rPr>
          <w:lang w:val="en-US"/>
        </w:rPr>
      </w:pPr>
    </w:p>
    <w:p w:rsidR="004F1D2C" w:rsidRDefault="004F1D2C" w:rsidP="00E86276">
      <w:pPr>
        <w:spacing w:line="336" w:lineRule="auto"/>
        <w:rPr>
          <w:lang w:val="en-US"/>
        </w:rPr>
      </w:pPr>
      <w:r>
        <w:rPr>
          <w:lang w:val="en-US"/>
        </w:rPr>
        <w:t>SAN storage is a requirement of a scale out file server as the storage has to be available to all nodes of the HA FS farm.</w:t>
      </w:r>
    </w:p>
    <w:p w:rsidR="004F1D2C" w:rsidRDefault="00E86276" w:rsidP="004F1D2C">
      <w:pPr>
        <w:jc w:val="center"/>
      </w:pPr>
      <w:r>
        <w:object w:dxaOrig="8317" w:dyaOrig="5838">
          <v:shape id="_x0000_i1027" type="#_x0000_t75" style="width:244.5pt;height:171pt" o:ole="">
            <v:imagedata r:id="rId15" o:title=""/>
          </v:shape>
          <o:OLEObject Type="Embed" ProgID="Visio.Drawing.15" ShapeID="_x0000_i1027" DrawAspect="Content" ObjectID="_1546864876" r:id="rId16"/>
        </w:object>
      </w:r>
    </w:p>
    <w:p w:rsidR="004F1D2C" w:rsidRPr="00F71F82" w:rsidRDefault="004F1D2C" w:rsidP="004F1D2C"/>
    <w:p w:rsidR="004F1D2C" w:rsidRDefault="004F1D2C" w:rsidP="00E86276">
      <w:pPr>
        <w:spacing w:line="336" w:lineRule="auto"/>
        <w:rPr>
          <w:lang w:val="en-US"/>
        </w:rPr>
      </w:pPr>
      <w:r>
        <w:rPr>
          <w:lang w:val="en-US"/>
        </w:rPr>
        <w:t>By building a HA file share witness cluster, we can connect multiple SQL AG clusters and eliminate the need for individual file share witness servers that are currently being built on a per cluster basis.</w:t>
      </w:r>
    </w:p>
    <w:p w:rsidR="004F1D2C" w:rsidRDefault="004F1D2C" w:rsidP="00E86276">
      <w:pPr>
        <w:spacing w:line="336" w:lineRule="auto"/>
        <w:rPr>
          <w:lang w:val="en-US"/>
        </w:rPr>
      </w:pPr>
      <w:r>
        <w:rPr>
          <w:lang w:val="en-US"/>
        </w:rPr>
        <w:t>Given the fileshare is hosted on a windows machine there are a number of factors that could cause it to go offline, hence the need for HA.</w:t>
      </w:r>
    </w:p>
    <w:p w:rsidR="004F1D2C" w:rsidRDefault="004F1D2C" w:rsidP="00E86276">
      <w:pPr>
        <w:pStyle w:val="ListParagraph"/>
        <w:numPr>
          <w:ilvl w:val="0"/>
          <w:numId w:val="40"/>
        </w:numPr>
        <w:spacing w:after="160" w:line="336" w:lineRule="auto"/>
        <w:rPr>
          <w:lang w:val="en-US"/>
        </w:rPr>
      </w:pPr>
      <w:r>
        <w:rPr>
          <w:lang w:val="en-US"/>
        </w:rPr>
        <w:t>Windows Updates</w:t>
      </w:r>
    </w:p>
    <w:p w:rsidR="004F1D2C" w:rsidRDefault="004F1D2C" w:rsidP="00E86276">
      <w:pPr>
        <w:pStyle w:val="ListParagraph"/>
        <w:numPr>
          <w:ilvl w:val="0"/>
          <w:numId w:val="40"/>
        </w:numPr>
        <w:spacing w:after="160" w:line="336" w:lineRule="auto"/>
        <w:rPr>
          <w:lang w:val="en-US"/>
        </w:rPr>
      </w:pPr>
      <w:r>
        <w:rPr>
          <w:lang w:val="en-US"/>
        </w:rPr>
        <w:t>Scheduled backups</w:t>
      </w:r>
    </w:p>
    <w:p w:rsidR="004F1D2C" w:rsidRDefault="004F1D2C" w:rsidP="00E86276">
      <w:pPr>
        <w:pStyle w:val="ListParagraph"/>
        <w:numPr>
          <w:ilvl w:val="0"/>
          <w:numId w:val="40"/>
        </w:numPr>
        <w:spacing w:after="160" w:line="336" w:lineRule="auto"/>
        <w:rPr>
          <w:lang w:val="en-US"/>
        </w:rPr>
      </w:pPr>
      <w:r>
        <w:rPr>
          <w:lang w:val="en-US"/>
        </w:rPr>
        <w:t>Failure of an underlying ESXi host.</w:t>
      </w:r>
    </w:p>
    <w:p w:rsidR="004F1D2C" w:rsidRDefault="004F1D2C" w:rsidP="00E86276">
      <w:pPr>
        <w:spacing w:line="336" w:lineRule="auto"/>
        <w:jc w:val="both"/>
        <w:rPr>
          <w:lang w:val="en-US"/>
        </w:rPr>
      </w:pPr>
      <w:r>
        <w:rPr>
          <w:lang w:val="en-US"/>
        </w:rPr>
        <w:t>In order to enable a scale out file server design on a VM hosted by ESXi the following design is proposed:</w:t>
      </w:r>
    </w:p>
    <w:p w:rsidR="004F1D2C" w:rsidRDefault="004F1D2C" w:rsidP="004F1D2C">
      <w:pPr>
        <w:jc w:val="both"/>
        <w:rPr>
          <w:lang w:val="en-US"/>
        </w:rPr>
      </w:pPr>
      <w:r>
        <w:rPr>
          <w:noProof/>
          <w:color w:val="1F497D"/>
          <w:lang w:eastAsia="en-CA"/>
        </w:rPr>
        <w:drawing>
          <wp:inline distT="0" distB="0" distL="0" distR="0" wp14:anchorId="2F74533A" wp14:editId="1CA9A77F">
            <wp:extent cx="5943600" cy="306743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067439"/>
                    </a:xfrm>
                    <a:prstGeom prst="rect">
                      <a:avLst/>
                    </a:prstGeom>
                    <a:noFill/>
                    <a:ln>
                      <a:noFill/>
                    </a:ln>
                  </pic:spPr>
                </pic:pic>
              </a:graphicData>
            </a:graphic>
          </wp:inline>
        </w:drawing>
      </w:r>
    </w:p>
    <w:p w:rsidR="009C1F5E" w:rsidRPr="0093229A" w:rsidRDefault="009C1F5E" w:rsidP="0093229A">
      <w:pPr>
        <w:pStyle w:val="Heading1"/>
        <w:numPr>
          <w:ilvl w:val="0"/>
          <w:numId w:val="23"/>
        </w:numPr>
        <w:ind w:left="567" w:hanging="567"/>
        <w:rPr>
          <w:b w:val="0"/>
          <w:smallCaps/>
        </w:rPr>
      </w:pPr>
      <w:bookmarkStart w:id="13" w:name="_Toc473121127"/>
      <w:r w:rsidRPr="0093229A">
        <w:rPr>
          <w:b w:val="0"/>
          <w:smallCaps/>
          <w:color w:val="F79646" w:themeColor="accent6"/>
        </w:rPr>
        <w:t>|</w:t>
      </w:r>
      <w:r w:rsidRPr="0093229A">
        <w:rPr>
          <w:b w:val="0"/>
          <w:smallCaps/>
        </w:rPr>
        <w:t xml:space="preserve"> Constraints, Assumptions, Risks</w:t>
      </w:r>
      <w:bookmarkEnd w:id="13"/>
    </w:p>
    <w:p w:rsidR="00392982" w:rsidRPr="002D1589" w:rsidRDefault="00392982" w:rsidP="00733AC5">
      <w:pPr>
        <w:autoSpaceDE w:val="0"/>
        <w:autoSpaceDN w:val="0"/>
        <w:adjustRightInd w:val="0"/>
        <w:spacing w:line="336" w:lineRule="auto"/>
        <w:rPr>
          <w:sz w:val="24"/>
        </w:rPr>
      </w:pPr>
      <w:r w:rsidRPr="002D1589">
        <w:rPr>
          <w:sz w:val="24"/>
        </w:rPr>
        <w:t>Assumptions</w:t>
      </w:r>
    </w:p>
    <w:p w:rsidR="004041A3" w:rsidRDefault="004041A3" w:rsidP="004041A3">
      <w:pPr>
        <w:pStyle w:val="ListParagraph"/>
        <w:numPr>
          <w:ilvl w:val="0"/>
          <w:numId w:val="29"/>
        </w:numPr>
        <w:autoSpaceDE w:val="0"/>
        <w:autoSpaceDN w:val="0"/>
        <w:adjustRightInd w:val="0"/>
        <w:spacing w:line="336" w:lineRule="auto"/>
      </w:pPr>
      <w:r>
        <w:t>Each tier will be fully implemented and tested before any database is deployed</w:t>
      </w:r>
    </w:p>
    <w:p w:rsidR="004041A3" w:rsidRDefault="004041A3" w:rsidP="004041A3">
      <w:pPr>
        <w:pStyle w:val="ListParagraph"/>
        <w:numPr>
          <w:ilvl w:val="0"/>
          <w:numId w:val="29"/>
        </w:numPr>
        <w:autoSpaceDE w:val="0"/>
        <w:autoSpaceDN w:val="0"/>
        <w:adjustRightInd w:val="0"/>
        <w:spacing w:line="336" w:lineRule="auto"/>
      </w:pPr>
      <w:r>
        <w:t>All tiers will be actively monitored for capacity</w:t>
      </w:r>
    </w:p>
    <w:p w:rsidR="004041A3" w:rsidRDefault="004041A3" w:rsidP="004041A3">
      <w:pPr>
        <w:pStyle w:val="ListParagraph"/>
        <w:numPr>
          <w:ilvl w:val="0"/>
          <w:numId w:val="29"/>
        </w:numPr>
        <w:autoSpaceDE w:val="0"/>
        <w:autoSpaceDN w:val="0"/>
        <w:adjustRightInd w:val="0"/>
        <w:spacing w:line="336" w:lineRule="auto"/>
      </w:pPr>
      <w:r>
        <w:t>Additional server hosts will be added as required before capacity limitations</w:t>
      </w:r>
    </w:p>
    <w:p w:rsidR="004041A3" w:rsidRDefault="004041A3" w:rsidP="004041A3">
      <w:pPr>
        <w:pStyle w:val="ListParagraph"/>
        <w:numPr>
          <w:ilvl w:val="0"/>
          <w:numId w:val="29"/>
        </w:numPr>
        <w:autoSpaceDE w:val="0"/>
        <w:autoSpaceDN w:val="0"/>
        <w:adjustRightInd w:val="0"/>
        <w:spacing w:line="336" w:lineRule="auto"/>
      </w:pPr>
      <w:r>
        <w:t xml:space="preserve">All health authorities will adopt and attempt to enforce these standards with new onboarding projects. Vendors will be made aware of BCCSS standards and requirement for conformity, </w:t>
      </w:r>
      <w:r w:rsidR="003A44E1">
        <w:t>compatibility</w:t>
      </w:r>
    </w:p>
    <w:p w:rsidR="004041A3" w:rsidRDefault="004041A3" w:rsidP="004041A3">
      <w:pPr>
        <w:pStyle w:val="ListParagraph"/>
        <w:numPr>
          <w:ilvl w:val="0"/>
          <w:numId w:val="29"/>
        </w:numPr>
        <w:autoSpaceDE w:val="0"/>
        <w:autoSpaceDN w:val="0"/>
        <w:adjustRightInd w:val="0"/>
        <w:spacing w:line="336" w:lineRule="auto"/>
      </w:pPr>
      <w:r>
        <w:t>All new requirements will be validated by solution architects based on performance metrics and DB specific technical requirements (not combined with OS)</w:t>
      </w:r>
    </w:p>
    <w:p w:rsidR="004041A3" w:rsidRDefault="004041A3" w:rsidP="004041A3">
      <w:pPr>
        <w:pStyle w:val="ListParagraph"/>
        <w:numPr>
          <w:ilvl w:val="0"/>
          <w:numId w:val="29"/>
        </w:numPr>
        <w:autoSpaceDE w:val="0"/>
        <w:autoSpaceDN w:val="0"/>
        <w:adjustRightInd w:val="0"/>
        <w:spacing w:line="336" w:lineRule="auto"/>
      </w:pPr>
      <w:r>
        <w:t>Always-on availability groups will have full fail over capabilities with zero or minimal interruption</w:t>
      </w:r>
    </w:p>
    <w:p w:rsidR="004041A3" w:rsidRDefault="004041A3" w:rsidP="004041A3">
      <w:pPr>
        <w:pStyle w:val="ListParagraph"/>
        <w:numPr>
          <w:ilvl w:val="0"/>
          <w:numId w:val="29"/>
        </w:numPr>
        <w:autoSpaceDE w:val="0"/>
        <w:autoSpaceDN w:val="0"/>
        <w:adjustRightInd w:val="0"/>
        <w:spacing w:line="336" w:lineRule="auto"/>
      </w:pPr>
      <w:r>
        <w:t>Dedicated VM clusters per tier with appropriate number of hosts</w:t>
      </w:r>
    </w:p>
    <w:p w:rsidR="004041A3" w:rsidRDefault="004041A3" w:rsidP="004041A3">
      <w:pPr>
        <w:pStyle w:val="ListParagraph"/>
        <w:numPr>
          <w:ilvl w:val="0"/>
          <w:numId w:val="29"/>
        </w:numPr>
        <w:autoSpaceDE w:val="0"/>
        <w:autoSpaceDN w:val="0"/>
        <w:adjustRightInd w:val="0"/>
        <w:spacing w:line="336" w:lineRule="auto"/>
      </w:pPr>
      <w:r>
        <w:t>VM hosts have capacity for vMotion fail over as needed</w:t>
      </w:r>
    </w:p>
    <w:p w:rsidR="004041A3" w:rsidRDefault="004041A3" w:rsidP="004041A3">
      <w:pPr>
        <w:pStyle w:val="ListParagraph"/>
        <w:numPr>
          <w:ilvl w:val="0"/>
          <w:numId w:val="29"/>
        </w:numPr>
        <w:autoSpaceDE w:val="0"/>
        <w:autoSpaceDN w:val="0"/>
        <w:adjustRightInd w:val="0"/>
        <w:spacing w:line="336" w:lineRule="auto"/>
      </w:pPr>
      <w:r>
        <w:t xml:space="preserve">Backup capacity will be in-line with </w:t>
      </w:r>
    </w:p>
    <w:p w:rsidR="004041A3" w:rsidRDefault="004041A3" w:rsidP="004041A3">
      <w:pPr>
        <w:pStyle w:val="ListParagraph"/>
        <w:numPr>
          <w:ilvl w:val="0"/>
          <w:numId w:val="29"/>
        </w:numPr>
        <w:autoSpaceDE w:val="0"/>
        <w:autoSpaceDN w:val="0"/>
        <w:adjustRightInd w:val="0"/>
        <w:spacing w:line="336" w:lineRule="auto"/>
      </w:pPr>
      <w:r>
        <w:t>Antivirus scanning exclusions and scheduling</w:t>
      </w:r>
    </w:p>
    <w:p w:rsidR="004041A3" w:rsidRDefault="004041A3" w:rsidP="004041A3">
      <w:pPr>
        <w:pStyle w:val="ListParagraph"/>
        <w:numPr>
          <w:ilvl w:val="0"/>
          <w:numId w:val="29"/>
        </w:numPr>
        <w:autoSpaceDE w:val="0"/>
        <w:autoSpaceDN w:val="0"/>
        <w:adjustRightInd w:val="0"/>
        <w:spacing w:line="336" w:lineRule="auto"/>
      </w:pPr>
      <w:r>
        <w:t>Appropriate monitoring and alerting will be in place</w:t>
      </w:r>
    </w:p>
    <w:p w:rsidR="004041A3" w:rsidRDefault="004041A3" w:rsidP="004041A3">
      <w:pPr>
        <w:pStyle w:val="ListParagraph"/>
        <w:numPr>
          <w:ilvl w:val="0"/>
          <w:numId w:val="29"/>
        </w:numPr>
        <w:autoSpaceDE w:val="0"/>
        <w:autoSpaceDN w:val="0"/>
        <w:adjustRightInd w:val="0"/>
        <w:spacing w:line="336" w:lineRule="auto"/>
      </w:pPr>
      <w:r>
        <w:t>Databases tenants will be properly assigned based on requirements</w:t>
      </w:r>
    </w:p>
    <w:p w:rsidR="004041A3" w:rsidRDefault="004041A3" w:rsidP="004041A3">
      <w:pPr>
        <w:pStyle w:val="ListParagraph"/>
        <w:numPr>
          <w:ilvl w:val="0"/>
          <w:numId w:val="29"/>
        </w:numPr>
        <w:autoSpaceDE w:val="0"/>
        <w:autoSpaceDN w:val="0"/>
        <w:adjustRightInd w:val="0"/>
        <w:spacing w:line="336" w:lineRule="auto"/>
      </w:pPr>
      <w:r>
        <w:t xml:space="preserve">Common database outage windows will not be relevant as any maintenance on server or DB will be satisfied by redundant nodes in availability group or fail over cluster for shared </w:t>
      </w:r>
      <w:r w:rsidR="003A44E1">
        <w:t>servers and instances</w:t>
      </w:r>
    </w:p>
    <w:p w:rsidR="003A44E1" w:rsidRDefault="003A44E1" w:rsidP="004041A3">
      <w:pPr>
        <w:pStyle w:val="ListParagraph"/>
        <w:numPr>
          <w:ilvl w:val="0"/>
          <w:numId w:val="29"/>
        </w:numPr>
        <w:autoSpaceDE w:val="0"/>
        <w:autoSpaceDN w:val="0"/>
        <w:adjustRightInd w:val="0"/>
        <w:spacing w:line="336" w:lineRule="auto"/>
      </w:pPr>
      <w:r>
        <w:t xml:space="preserve">Always-on nodes that belong to a common Always-on group will </w:t>
      </w:r>
    </w:p>
    <w:p w:rsidR="003A44E1" w:rsidRDefault="003A44E1" w:rsidP="004041A3">
      <w:pPr>
        <w:pStyle w:val="ListParagraph"/>
        <w:numPr>
          <w:ilvl w:val="0"/>
          <w:numId w:val="29"/>
        </w:numPr>
        <w:autoSpaceDE w:val="0"/>
        <w:autoSpaceDN w:val="0"/>
        <w:adjustRightInd w:val="0"/>
        <w:spacing w:line="336" w:lineRule="auto"/>
      </w:pPr>
      <w:r>
        <w:t>All DB deployments will reside in dedicated clusters</w:t>
      </w:r>
    </w:p>
    <w:p w:rsidR="00392982" w:rsidRDefault="00392982" w:rsidP="00733AC5">
      <w:pPr>
        <w:autoSpaceDE w:val="0"/>
        <w:autoSpaceDN w:val="0"/>
        <w:adjustRightInd w:val="0"/>
        <w:spacing w:line="336" w:lineRule="auto"/>
      </w:pPr>
    </w:p>
    <w:p w:rsidR="009C1F5E" w:rsidRPr="002D1589" w:rsidRDefault="00392982" w:rsidP="00733AC5">
      <w:pPr>
        <w:autoSpaceDE w:val="0"/>
        <w:autoSpaceDN w:val="0"/>
        <w:adjustRightInd w:val="0"/>
        <w:spacing w:line="336" w:lineRule="auto"/>
        <w:rPr>
          <w:sz w:val="24"/>
        </w:rPr>
      </w:pPr>
      <w:r w:rsidRPr="002D1589">
        <w:rPr>
          <w:sz w:val="24"/>
        </w:rPr>
        <w:t>Risks</w:t>
      </w:r>
    </w:p>
    <w:p w:rsidR="00392982" w:rsidRDefault="00D007C0" w:rsidP="003A44E1">
      <w:pPr>
        <w:pStyle w:val="ListParagraph"/>
        <w:numPr>
          <w:ilvl w:val="0"/>
          <w:numId w:val="30"/>
        </w:numPr>
        <w:autoSpaceDE w:val="0"/>
        <w:autoSpaceDN w:val="0"/>
        <w:adjustRightInd w:val="0"/>
        <w:spacing w:line="336" w:lineRule="auto"/>
      </w:pPr>
      <w:r>
        <w:t xml:space="preserve">Undetermined costing model. </w:t>
      </w:r>
      <w:r w:rsidR="00392982">
        <w:t>Hi</w:t>
      </w:r>
      <w:r>
        <w:t>gh upfront VM host requirement costs to infrastructure or to project.</w:t>
      </w:r>
    </w:p>
    <w:p w:rsidR="003A44E1" w:rsidRDefault="003A44E1" w:rsidP="003A44E1">
      <w:pPr>
        <w:pStyle w:val="ListParagraph"/>
        <w:numPr>
          <w:ilvl w:val="0"/>
          <w:numId w:val="30"/>
        </w:numPr>
        <w:autoSpaceDE w:val="0"/>
        <w:autoSpaceDN w:val="0"/>
        <w:adjustRightInd w:val="0"/>
        <w:spacing w:line="336" w:lineRule="auto"/>
      </w:pPr>
      <w:r>
        <w:t>Length of time in building tiers and delay to urgent projects in need of DB implementations</w:t>
      </w:r>
    </w:p>
    <w:p w:rsidR="003A44E1" w:rsidRDefault="003A44E1" w:rsidP="003A44E1">
      <w:pPr>
        <w:pStyle w:val="ListParagraph"/>
        <w:numPr>
          <w:ilvl w:val="0"/>
          <w:numId w:val="30"/>
        </w:numPr>
        <w:autoSpaceDE w:val="0"/>
        <w:autoSpaceDN w:val="0"/>
        <w:adjustRightInd w:val="0"/>
        <w:spacing w:line="336" w:lineRule="auto"/>
      </w:pPr>
      <w:r>
        <w:t>Continued DB de</w:t>
      </w:r>
      <w:r w:rsidR="00D007C0">
        <w:t>ployments that are not captured by this new endeavour</w:t>
      </w:r>
    </w:p>
    <w:p w:rsidR="00D007C0" w:rsidRDefault="00D007C0" w:rsidP="00D007C0">
      <w:pPr>
        <w:pStyle w:val="ListParagraph"/>
        <w:numPr>
          <w:ilvl w:val="0"/>
          <w:numId w:val="30"/>
        </w:numPr>
        <w:autoSpaceDE w:val="0"/>
        <w:autoSpaceDN w:val="0"/>
        <w:adjustRightInd w:val="0"/>
        <w:spacing w:line="336" w:lineRule="auto"/>
      </w:pPr>
      <w:r>
        <w:t xml:space="preserve">Clinical and non-clinical security zones may dictate and grow excessive SQL tiers (will need to determine if access type (i.e. user based or application based DB connectivity) is more appropriate </w:t>
      </w:r>
    </w:p>
    <w:p w:rsidR="0075265F" w:rsidRDefault="0075265F" w:rsidP="00733AC5">
      <w:pPr>
        <w:autoSpaceDE w:val="0"/>
        <w:autoSpaceDN w:val="0"/>
        <w:adjustRightInd w:val="0"/>
        <w:spacing w:line="336" w:lineRule="auto"/>
      </w:pPr>
    </w:p>
    <w:p w:rsidR="003A44E1" w:rsidRDefault="003A44E1" w:rsidP="003A44E1">
      <w:pPr>
        <w:autoSpaceDE w:val="0"/>
        <w:autoSpaceDN w:val="0"/>
        <w:adjustRightInd w:val="0"/>
        <w:spacing w:line="336" w:lineRule="auto"/>
        <w:rPr>
          <w:sz w:val="24"/>
        </w:rPr>
      </w:pPr>
      <w:r>
        <w:rPr>
          <w:sz w:val="24"/>
        </w:rPr>
        <w:t>Constraints</w:t>
      </w:r>
    </w:p>
    <w:p w:rsidR="003A44E1" w:rsidRDefault="003A44E1" w:rsidP="003A44E1">
      <w:pPr>
        <w:pStyle w:val="ListParagraph"/>
        <w:numPr>
          <w:ilvl w:val="0"/>
          <w:numId w:val="30"/>
        </w:numPr>
        <w:autoSpaceDE w:val="0"/>
        <w:autoSpaceDN w:val="0"/>
        <w:adjustRightInd w:val="0"/>
        <w:spacing w:line="336" w:lineRule="auto"/>
      </w:pPr>
      <w:r>
        <w:t>Legacy applications that cannot upgrade or function with DB versions</w:t>
      </w:r>
    </w:p>
    <w:p w:rsidR="0075265F" w:rsidRDefault="0075265F" w:rsidP="00733AC5">
      <w:pPr>
        <w:autoSpaceDE w:val="0"/>
        <w:autoSpaceDN w:val="0"/>
        <w:adjustRightInd w:val="0"/>
        <w:spacing w:line="336" w:lineRule="auto"/>
      </w:pPr>
    </w:p>
    <w:p w:rsidR="006561F6" w:rsidRPr="0093229A" w:rsidRDefault="006561F6" w:rsidP="0093229A">
      <w:pPr>
        <w:pStyle w:val="Heading1"/>
        <w:numPr>
          <w:ilvl w:val="0"/>
          <w:numId w:val="23"/>
        </w:numPr>
        <w:ind w:left="567" w:hanging="567"/>
        <w:rPr>
          <w:b w:val="0"/>
          <w:smallCaps/>
        </w:rPr>
      </w:pPr>
      <w:bookmarkStart w:id="14" w:name="_Toc473121128"/>
      <w:r w:rsidRPr="0093229A">
        <w:rPr>
          <w:b w:val="0"/>
          <w:smallCaps/>
          <w:color w:val="F79646" w:themeColor="accent6"/>
        </w:rPr>
        <w:t xml:space="preserve">| </w:t>
      </w:r>
      <w:r w:rsidRPr="0093229A">
        <w:rPr>
          <w:b w:val="0"/>
          <w:smallCaps/>
        </w:rPr>
        <w:t>Assignment and Validation</w:t>
      </w:r>
      <w:bookmarkEnd w:id="14"/>
    </w:p>
    <w:p w:rsidR="00D21D27" w:rsidRDefault="006E76A4" w:rsidP="006E76A4">
      <w:pPr>
        <w:autoSpaceDE w:val="0"/>
        <w:autoSpaceDN w:val="0"/>
        <w:adjustRightInd w:val="0"/>
        <w:spacing w:line="336" w:lineRule="auto"/>
      </w:pPr>
      <w:r>
        <w:t>The flowchart depicted below will help determine how a database should be assigned under the new database service offering model. To ensure proper designation, tier assignments should be confirmed by an assigned DBA.</w:t>
      </w:r>
    </w:p>
    <w:p w:rsidR="006E76A4" w:rsidRDefault="006E76A4" w:rsidP="006E76A4">
      <w:pPr>
        <w:autoSpaceDE w:val="0"/>
        <w:autoSpaceDN w:val="0"/>
        <w:adjustRightInd w:val="0"/>
        <w:spacing w:line="336" w:lineRule="auto"/>
      </w:pPr>
    </w:p>
    <w:p w:rsidR="006E76A4" w:rsidRDefault="006E76A4" w:rsidP="006E76A4">
      <w:pPr>
        <w:autoSpaceDE w:val="0"/>
        <w:autoSpaceDN w:val="0"/>
        <w:adjustRightInd w:val="0"/>
        <w:spacing w:line="336" w:lineRule="auto"/>
        <w:ind w:left="360"/>
      </w:pPr>
      <w:r>
        <w:object w:dxaOrig="9196" w:dyaOrig="10350">
          <v:shape id="_x0000_i1026" type="#_x0000_t75" style="width:360.75pt;height:406.5pt" o:ole="">
            <v:imagedata r:id="rId18" o:title=""/>
          </v:shape>
          <o:OLEObject Type="Embed" ProgID="Visio.Drawing.15" ShapeID="_x0000_i1026" DrawAspect="Content" ObjectID="_1546864877" r:id="rId19"/>
        </w:object>
      </w:r>
    </w:p>
    <w:p w:rsidR="0041226D" w:rsidRDefault="0041226D" w:rsidP="006E76A4">
      <w:pPr>
        <w:autoSpaceDE w:val="0"/>
        <w:autoSpaceDN w:val="0"/>
        <w:adjustRightInd w:val="0"/>
        <w:spacing w:line="336" w:lineRule="auto"/>
        <w:ind w:left="360"/>
      </w:pPr>
    </w:p>
    <w:p w:rsidR="00FF3088" w:rsidRPr="00FF3088" w:rsidRDefault="00FF3088" w:rsidP="00FF3088">
      <w:pPr>
        <w:pStyle w:val="ListParagraph"/>
        <w:spacing w:after="200" w:line="276" w:lineRule="auto"/>
        <w:ind w:left="432"/>
        <w:rPr>
          <w:sz w:val="28"/>
          <w:szCs w:val="28"/>
        </w:rPr>
      </w:pPr>
    </w:p>
    <w:p w:rsidR="00F85129" w:rsidRPr="0093229A" w:rsidRDefault="00F85129" w:rsidP="0093229A">
      <w:pPr>
        <w:pStyle w:val="Heading1"/>
        <w:numPr>
          <w:ilvl w:val="0"/>
          <w:numId w:val="23"/>
        </w:numPr>
        <w:ind w:left="567" w:hanging="567"/>
        <w:rPr>
          <w:b w:val="0"/>
          <w:smallCaps/>
          <w:color w:val="F79646" w:themeColor="accent6"/>
        </w:rPr>
      </w:pPr>
      <w:bookmarkStart w:id="15" w:name="_Toc473121129"/>
      <w:r w:rsidRPr="0093229A">
        <w:rPr>
          <w:b w:val="0"/>
          <w:smallCaps/>
          <w:color w:val="F79646" w:themeColor="accent6"/>
        </w:rPr>
        <w:t>|</w:t>
      </w:r>
      <w:r w:rsidRPr="0093229A">
        <w:rPr>
          <w:b w:val="0"/>
          <w:smallCaps/>
        </w:rPr>
        <w:t xml:space="preserve"> </w:t>
      </w:r>
      <w:r w:rsidR="006E76A4" w:rsidRPr="0093229A">
        <w:rPr>
          <w:b w:val="0"/>
          <w:smallCaps/>
        </w:rPr>
        <w:t>Implementation</w:t>
      </w:r>
      <w:bookmarkEnd w:id="15"/>
      <w:r w:rsidRPr="0093229A">
        <w:rPr>
          <w:b w:val="0"/>
          <w:smallCaps/>
        </w:rPr>
        <w:t xml:space="preserve"> </w:t>
      </w:r>
    </w:p>
    <w:p w:rsidR="006E76A4" w:rsidRDefault="006E76A4" w:rsidP="00F85129">
      <w:pPr>
        <w:spacing w:after="200" w:line="276" w:lineRule="auto"/>
      </w:pPr>
      <w:r>
        <w:t>Once a tier assignment has been determined, the database will need to be implemented. This can happen in one of 2 methods:</w:t>
      </w:r>
    </w:p>
    <w:p w:rsidR="006E76A4" w:rsidRDefault="006E76A4" w:rsidP="006E76A4">
      <w:pPr>
        <w:pStyle w:val="ListParagraph"/>
        <w:numPr>
          <w:ilvl w:val="0"/>
          <w:numId w:val="35"/>
        </w:numPr>
        <w:spacing w:after="200" w:line="276" w:lineRule="auto"/>
      </w:pPr>
      <w:r>
        <w:t>New build</w:t>
      </w:r>
    </w:p>
    <w:p w:rsidR="006E76A4" w:rsidRDefault="006E76A4" w:rsidP="006E76A4">
      <w:pPr>
        <w:pStyle w:val="ListParagraph"/>
        <w:numPr>
          <w:ilvl w:val="0"/>
          <w:numId w:val="35"/>
        </w:numPr>
        <w:spacing w:after="200" w:line="276" w:lineRule="auto"/>
      </w:pPr>
      <w:r>
        <w:t>Migration</w:t>
      </w:r>
    </w:p>
    <w:p w:rsidR="007D2C25" w:rsidRDefault="006E76A4" w:rsidP="006E76A4">
      <w:pPr>
        <w:spacing w:after="200" w:line="276" w:lineRule="auto"/>
      </w:pPr>
      <w:r>
        <w:t xml:space="preserve">Method 1 is straight </w:t>
      </w:r>
      <w:r w:rsidR="007D2C25">
        <w:t>forward and will simply require:</w:t>
      </w:r>
    </w:p>
    <w:p w:rsidR="007D2C25" w:rsidRDefault="007D2C25" w:rsidP="007D2C25">
      <w:pPr>
        <w:pStyle w:val="ListParagraph"/>
        <w:numPr>
          <w:ilvl w:val="0"/>
          <w:numId w:val="30"/>
        </w:numPr>
        <w:spacing w:after="200" w:line="276" w:lineRule="auto"/>
      </w:pPr>
      <w:r>
        <w:t>Project budget and approval</w:t>
      </w:r>
    </w:p>
    <w:p w:rsidR="007D2C25" w:rsidRDefault="007D2C25" w:rsidP="007D2C25">
      <w:pPr>
        <w:pStyle w:val="ListParagraph"/>
        <w:numPr>
          <w:ilvl w:val="0"/>
          <w:numId w:val="30"/>
        </w:numPr>
        <w:spacing w:after="200" w:line="276" w:lineRule="auto"/>
      </w:pPr>
      <w:r>
        <w:t>C</w:t>
      </w:r>
      <w:r w:rsidR="006E76A4">
        <w:t xml:space="preserve">apacity verification from DB management services </w:t>
      </w:r>
    </w:p>
    <w:p w:rsidR="006E76A4" w:rsidRDefault="007D2C25" w:rsidP="007D2C25">
      <w:pPr>
        <w:pStyle w:val="ListParagraph"/>
        <w:numPr>
          <w:ilvl w:val="0"/>
          <w:numId w:val="30"/>
        </w:numPr>
        <w:spacing w:after="200" w:line="276" w:lineRule="auto"/>
      </w:pPr>
      <w:r>
        <w:t>A</w:t>
      </w:r>
      <w:r w:rsidR="006E76A4">
        <w:t>pproval</w:t>
      </w:r>
      <w:r>
        <w:t xml:space="preserve"> from architecture services</w:t>
      </w:r>
    </w:p>
    <w:p w:rsidR="007D2C25" w:rsidRDefault="007D2C25" w:rsidP="007D2C25">
      <w:pPr>
        <w:spacing w:after="200" w:line="276" w:lineRule="auto"/>
      </w:pPr>
      <w:r>
        <w:t xml:space="preserve">Method 2 is more complex and while requires all of the prerequisites in method 1, involves a migration method using either a phased or direct approach. </w:t>
      </w:r>
    </w:p>
    <w:p w:rsidR="006B6D53" w:rsidRPr="007D2C25" w:rsidRDefault="006B6D53" w:rsidP="00C0497B">
      <w:pPr>
        <w:numPr>
          <w:ilvl w:val="0"/>
          <w:numId w:val="14"/>
        </w:numPr>
        <w:ind w:left="540"/>
        <w:textAlignment w:val="center"/>
        <w:rPr>
          <w:rFonts w:ascii="Times New Roman" w:eastAsia="Times New Roman" w:hAnsi="Times New Roman" w:cs="Times New Roman"/>
          <w:sz w:val="24"/>
          <w:szCs w:val="24"/>
          <w:lang w:eastAsia="en-CA"/>
        </w:rPr>
      </w:pPr>
      <w:r w:rsidRPr="006B6D53">
        <w:rPr>
          <w:rFonts w:ascii="Calibri" w:eastAsia="Times New Roman" w:hAnsi="Calibri" w:cs="Calibri"/>
          <w:lang w:eastAsia="en-CA"/>
        </w:rPr>
        <w:t>Phased</w:t>
      </w:r>
      <w:r w:rsidR="007D2C25">
        <w:rPr>
          <w:rFonts w:ascii="Calibri" w:eastAsia="Times New Roman" w:hAnsi="Calibri" w:cs="Calibri"/>
          <w:lang w:eastAsia="en-CA"/>
        </w:rPr>
        <w:t>. Suitable for large scale database implementations involving multiple database servers and large scope user base. Typically application subject matter experts are required.</w:t>
      </w:r>
    </w:p>
    <w:p w:rsidR="007D2C25" w:rsidRPr="006B6D53" w:rsidRDefault="007D2C25" w:rsidP="007D2C25">
      <w:pPr>
        <w:ind w:left="540"/>
        <w:textAlignment w:val="center"/>
        <w:rPr>
          <w:rFonts w:ascii="Times New Roman" w:eastAsia="Times New Roman" w:hAnsi="Times New Roman" w:cs="Times New Roman"/>
          <w:sz w:val="24"/>
          <w:szCs w:val="24"/>
          <w:lang w:eastAsia="en-CA"/>
        </w:rPr>
      </w:pPr>
    </w:p>
    <w:p w:rsidR="006B6D53" w:rsidRPr="007D2C25" w:rsidRDefault="007D2C25" w:rsidP="00C0497B">
      <w:pPr>
        <w:numPr>
          <w:ilvl w:val="0"/>
          <w:numId w:val="15"/>
        </w:numPr>
        <w:ind w:left="540"/>
        <w:textAlignment w:val="center"/>
        <w:rPr>
          <w:rFonts w:ascii="Times New Roman" w:eastAsia="Times New Roman" w:hAnsi="Times New Roman" w:cs="Times New Roman"/>
          <w:sz w:val="24"/>
          <w:szCs w:val="24"/>
          <w:lang w:eastAsia="en-CA"/>
        </w:rPr>
      </w:pPr>
      <w:r>
        <w:rPr>
          <w:rFonts w:ascii="Calibri" w:eastAsia="Times New Roman" w:hAnsi="Calibri" w:cs="Calibri"/>
          <w:lang w:eastAsia="en-CA"/>
        </w:rPr>
        <w:t>Direct. Suitable for smaller scale database implementation where coordinating outages and number of servers is manageable and will not occur over an extended period of time.</w:t>
      </w:r>
    </w:p>
    <w:p w:rsidR="007D2C25" w:rsidRDefault="007D2C25" w:rsidP="007D2C25">
      <w:pPr>
        <w:ind w:left="180"/>
        <w:textAlignment w:val="center"/>
        <w:rPr>
          <w:rFonts w:ascii="Calibri" w:eastAsia="Times New Roman" w:hAnsi="Calibri" w:cs="Calibri"/>
          <w:lang w:eastAsia="en-CA"/>
        </w:rPr>
      </w:pPr>
    </w:p>
    <w:p w:rsidR="006B6D53" w:rsidRDefault="007D2C25" w:rsidP="007D2C25">
      <w:pPr>
        <w:ind w:left="180"/>
        <w:textAlignment w:val="center"/>
        <w:rPr>
          <w:rFonts w:ascii="Calibri" w:eastAsia="Times New Roman" w:hAnsi="Calibri" w:cs="Calibri"/>
          <w:lang w:eastAsia="en-CA"/>
        </w:rPr>
      </w:pPr>
      <w:r>
        <w:rPr>
          <w:rFonts w:ascii="Calibri" w:eastAsia="Times New Roman" w:hAnsi="Calibri" w:cs="Calibri"/>
          <w:lang w:eastAsia="en-CA"/>
        </w:rPr>
        <w:t>Each method must assess the following criteria on c</w:t>
      </w:r>
      <w:r w:rsidR="006B6D53" w:rsidRPr="006B6D53">
        <w:rPr>
          <w:rFonts w:ascii="Calibri" w:eastAsia="Times New Roman" w:hAnsi="Calibri" w:cs="Calibri"/>
          <w:lang w:eastAsia="en-CA"/>
        </w:rPr>
        <w:t>riticality</w:t>
      </w:r>
      <w:r>
        <w:rPr>
          <w:rFonts w:ascii="Calibri" w:eastAsia="Times New Roman" w:hAnsi="Calibri" w:cs="Calibri"/>
          <w:lang w:eastAsia="en-CA"/>
        </w:rPr>
        <w:t>,</w:t>
      </w:r>
      <w:r w:rsidR="0041226D">
        <w:rPr>
          <w:rFonts w:ascii="Calibri" w:eastAsia="Times New Roman" w:hAnsi="Calibri" w:cs="Calibri"/>
          <w:lang w:eastAsia="en-CA"/>
        </w:rPr>
        <w:t xml:space="preserve"> </w:t>
      </w:r>
      <w:r>
        <w:rPr>
          <w:rFonts w:ascii="Calibri" w:eastAsia="Times New Roman" w:hAnsi="Calibri" w:cs="Calibri"/>
          <w:lang w:eastAsia="en-CA"/>
        </w:rPr>
        <w:t xml:space="preserve">risk and readiness. Finally, migration methods may be more easily determined by identifying the end state of a database in question. </w:t>
      </w:r>
    </w:p>
    <w:p w:rsidR="00FF3088" w:rsidRDefault="00FF3088" w:rsidP="007D2C25">
      <w:pPr>
        <w:ind w:left="180"/>
        <w:textAlignment w:val="center"/>
        <w:rPr>
          <w:rFonts w:ascii="Times New Roman" w:eastAsia="Times New Roman" w:hAnsi="Times New Roman" w:cs="Times New Roman"/>
          <w:sz w:val="24"/>
          <w:szCs w:val="24"/>
          <w:lang w:eastAsia="en-CA"/>
        </w:rPr>
      </w:pPr>
    </w:p>
    <w:p w:rsidR="00CB5D89" w:rsidRPr="006B6D53" w:rsidRDefault="00CB5D89" w:rsidP="007D2C25">
      <w:pPr>
        <w:ind w:left="180"/>
        <w:textAlignment w:val="center"/>
        <w:rPr>
          <w:rFonts w:ascii="Times New Roman" w:eastAsia="Times New Roman" w:hAnsi="Times New Roman" w:cs="Times New Roman"/>
          <w:sz w:val="24"/>
          <w:szCs w:val="24"/>
          <w:lang w:eastAsia="en-CA"/>
        </w:rPr>
      </w:pPr>
    </w:p>
    <w:tbl>
      <w:tblPr>
        <w:tblStyle w:val="TableGrid"/>
        <w:tblW w:w="9323" w:type="dxa"/>
        <w:tblInd w:w="392"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2265"/>
        <w:gridCol w:w="7058"/>
      </w:tblGrid>
      <w:tr w:rsidR="00FF3088" w:rsidTr="00FF3088">
        <w:tc>
          <w:tcPr>
            <w:tcW w:w="9323" w:type="dxa"/>
            <w:gridSpan w:val="2"/>
            <w:shd w:val="clear" w:color="auto" w:fill="244061" w:themeFill="accent1" w:themeFillShade="80"/>
          </w:tcPr>
          <w:p w:rsidR="00FF3088" w:rsidRPr="00FF3088" w:rsidRDefault="00FF3088" w:rsidP="00CB5D89">
            <w:pPr>
              <w:spacing w:after="120"/>
              <w:ind w:firstLine="34"/>
              <w:rPr>
                <w:color w:val="FFFFFF" w:themeColor="background1"/>
              </w:rPr>
            </w:pPr>
            <w:r w:rsidRPr="00FF3088">
              <w:rPr>
                <w:color w:val="FFFFFF" w:themeColor="background1"/>
                <w:sz w:val="28"/>
              </w:rPr>
              <w:t>Database End State</w:t>
            </w:r>
            <w:r w:rsidRPr="00FF3088">
              <w:rPr>
                <w:color w:val="FFFFFF" w:themeColor="background1"/>
                <w:sz w:val="28"/>
              </w:rPr>
              <w:br/>
            </w:r>
          </w:p>
        </w:tc>
      </w:tr>
      <w:tr w:rsidR="00FF3088" w:rsidTr="00CB5D89">
        <w:tc>
          <w:tcPr>
            <w:tcW w:w="2265" w:type="dxa"/>
            <w:shd w:val="clear" w:color="auto" w:fill="365F91" w:themeFill="accent1" w:themeFillShade="BF"/>
          </w:tcPr>
          <w:p w:rsidR="00FF3088" w:rsidRPr="00CB5D89" w:rsidRDefault="00FF3088" w:rsidP="00CB5D89">
            <w:pPr>
              <w:spacing w:after="120"/>
              <w:jc w:val="center"/>
              <w:rPr>
                <w:color w:val="FFFFFF" w:themeColor="background1"/>
              </w:rPr>
            </w:pPr>
            <w:r w:rsidRPr="00CB5D89">
              <w:rPr>
                <w:color w:val="FFFFFF" w:themeColor="background1"/>
              </w:rPr>
              <w:t>State</w:t>
            </w:r>
          </w:p>
        </w:tc>
        <w:tc>
          <w:tcPr>
            <w:tcW w:w="7058" w:type="dxa"/>
            <w:shd w:val="clear" w:color="auto" w:fill="365F91" w:themeFill="accent1" w:themeFillShade="BF"/>
          </w:tcPr>
          <w:p w:rsidR="00FF3088" w:rsidRPr="00CB5D89" w:rsidRDefault="00CB5D89" w:rsidP="00CB5D89">
            <w:pPr>
              <w:pStyle w:val="ListParagraph"/>
              <w:spacing w:after="120"/>
              <w:jc w:val="center"/>
              <w:rPr>
                <w:color w:val="FFFFFF" w:themeColor="background1"/>
              </w:rPr>
            </w:pPr>
            <w:r>
              <w:rPr>
                <w:color w:val="FFFFFF" w:themeColor="background1"/>
              </w:rPr>
              <w:t>Procedure</w:t>
            </w:r>
          </w:p>
        </w:tc>
      </w:tr>
      <w:tr w:rsidR="00FF3088" w:rsidTr="00FF3088">
        <w:tc>
          <w:tcPr>
            <w:tcW w:w="2265" w:type="dxa"/>
            <w:shd w:val="clear" w:color="auto" w:fill="365F91" w:themeFill="accent1" w:themeFillShade="BF"/>
          </w:tcPr>
          <w:p w:rsidR="00FF3088" w:rsidRPr="00FF3088" w:rsidRDefault="00FF3088" w:rsidP="00CB5D89">
            <w:pPr>
              <w:spacing w:after="120"/>
              <w:rPr>
                <w:color w:val="FFFFFF" w:themeColor="background1"/>
              </w:rPr>
            </w:pPr>
            <w:r>
              <w:rPr>
                <w:color w:val="FFFFFF" w:themeColor="background1"/>
              </w:rPr>
              <w:t>New</w:t>
            </w:r>
          </w:p>
        </w:tc>
        <w:tc>
          <w:tcPr>
            <w:tcW w:w="7058" w:type="dxa"/>
            <w:shd w:val="clear" w:color="auto" w:fill="B8CCE4" w:themeFill="accent1" w:themeFillTint="66"/>
          </w:tcPr>
          <w:p w:rsidR="00FF3088" w:rsidRDefault="00FF3088" w:rsidP="00CB5D89">
            <w:pPr>
              <w:pStyle w:val="ListParagraph"/>
              <w:numPr>
                <w:ilvl w:val="0"/>
                <w:numId w:val="19"/>
              </w:numPr>
              <w:spacing w:after="120"/>
            </w:pPr>
            <w:r>
              <w:t xml:space="preserve">Confirm requirements and </w:t>
            </w:r>
            <w:r w:rsidR="00CB5D89">
              <w:t>obtain approvals</w:t>
            </w:r>
          </w:p>
          <w:p w:rsidR="00FF3088" w:rsidRDefault="00FF3088" w:rsidP="00CB5D89">
            <w:pPr>
              <w:pStyle w:val="ListParagraph"/>
              <w:numPr>
                <w:ilvl w:val="0"/>
                <w:numId w:val="19"/>
              </w:numPr>
              <w:spacing w:after="120"/>
            </w:pPr>
            <w:r>
              <w:t>Assign tier</w:t>
            </w:r>
          </w:p>
        </w:tc>
      </w:tr>
      <w:tr w:rsidR="00CB5D89" w:rsidTr="00FF3088">
        <w:tc>
          <w:tcPr>
            <w:tcW w:w="2265" w:type="dxa"/>
            <w:shd w:val="clear" w:color="auto" w:fill="365F91" w:themeFill="accent1" w:themeFillShade="BF"/>
          </w:tcPr>
          <w:p w:rsidR="00CB5D89" w:rsidRDefault="00CB5D89" w:rsidP="00CB5D89">
            <w:pPr>
              <w:spacing w:after="120"/>
              <w:rPr>
                <w:color w:val="FFFFFF" w:themeColor="background1"/>
              </w:rPr>
            </w:pPr>
            <w:r>
              <w:rPr>
                <w:color w:val="FFFFFF" w:themeColor="background1"/>
              </w:rPr>
              <w:t>Copy</w:t>
            </w:r>
          </w:p>
        </w:tc>
        <w:tc>
          <w:tcPr>
            <w:tcW w:w="7058" w:type="dxa"/>
            <w:shd w:val="clear" w:color="auto" w:fill="B8CCE4" w:themeFill="accent1" w:themeFillTint="66"/>
          </w:tcPr>
          <w:p w:rsidR="00CB5D89" w:rsidRDefault="00CB5D89" w:rsidP="00CB5D89">
            <w:pPr>
              <w:pStyle w:val="ListParagraph"/>
              <w:numPr>
                <w:ilvl w:val="0"/>
                <w:numId w:val="37"/>
              </w:numPr>
              <w:spacing w:after="120"/>
            </w:pPr>
            <w:r>
              <w:t>Prepare new DB</w:t>
            </w:r>
          </w:p>
          <w:p w:rsidR="00CB5D89" w:rsidRDefault="00CB5D89" w:rsidP="00CB5D89">
            <w:pPr>
              <w:pStyle w:val="ListParagraph"/>
              <w:numPr>
                <w:ilvl w:val="0"/>
                <w:numId w:val="37"/>
              </w:numPr>
              <w:spacing w:after="120"/>
            </w:pPr>
            <w:r>
              <w:t>Move Data</w:t>
            </w:r>
          </w:p>
          <w:p w:rsidR="00CB5D89" w:rsidRDefault="00CB5D89" w:rsidP="00CB5D89">
            <w:pPr>
              <w:pStyle w:val="ListParagraph"/>
              <w:numPr>
                <w:ilvl w:val="1"/>
                <w:numId w:val="37"/>
              </w:numPr>
              <w:spacing w:after="120"/>
            </w:pPr>
            <w:r>
              <w:t>using application to populate</w:t>
            </w:r>
          </w:p>
          <w:p w:rsidR="00CB5D89" w:rsidRDefault="00CB5D89" w:rsidP="00CB5D89">
            <w:pPr>
              <w:pStyle w:val="ListParagraph"/>
              <w:numPr>
                <w:ilvl w:val="1"/>
                <w:numId w:val="37"/>
              </w:numPr>
              <w:spacing w:after="120"/>
            </w:pPr>
            <w:r>
              <w:t>using backup to restore</w:t>
            </w:r>
          </w:p>
          <w:p w:rsidR="00CB5D89" w:rsidRDefault="00CB5D89" w:rsidP="00CB5D89">
            <w:pPr>
              <w:pStyle w:val="ListParagraph"/>
              <w:numPr>
                <w:ilvl w:val="1"/>
                <w:numId w:val="37"/>
              </w:numPr>
              <w:spacing w:after="120"/>
            </w:pPr>
            <w:r>
              <w:t>manually between old and new DB</w:t>
            </w:r>
          </w:p>
          <w:p w:rsidR="00CB5D89" w:rsidRDefault="00CB5D89" w:rsidP="00CB5D89">
            <w:pPr>
              <w:pStyle w:val="ListParagraph"/>
              <w:numPr>
                <w:ilvl w:val="0"/>
                <w:numId w:val="37"/>
              </w:numPr>
              <w:spacing w:after="120"/>
            </w:pPr>
            <w:r>
              <w:t>Confirm integrity via testing</w:t>
            </w:r>
          </w:p>
        </w:tc>
      </w:tr>
      <w:tr w:rsidR="00FF3088" w:rsidTr="00FF3088">
        <w:tc>
          <w:tcPr>
            <w:tcW w:w="2265" w:type="dxa"/>
            <w:shd w:val="clear" w:color="auto" w:fill="365F91" w:themeFill="accent1" w:themeFillShade="BF"/>
          </w:tcPr>
          <w:p w:rsidR="00FF3088" w:rsidRPr="00FF3088" w:rsidRDefault="00FF3088" w:rsidP="00CB5D89">
            <w:pPr>
              <w:spacing w:after="120"/>
              <w:rPr>
                <w:color w:val="FFFFFF" w:themeColor="background1"/>
              </w:rPr>
            </w:pPr>
            <w:r w:rsidRPr="00FF3088">
              <w:rPr>
                <w:color w:val="FFFFFF" w:themeColor="background1"/>
              </w:rPr>
              <w:t>Decommission</w:t>
            </w:r>
          </w:p>
        </w:tc>
        <w:tc>
          <w:tcPr>
            <w:tcW w:w="7058" w:type="dxa"/>
            <w:shd w:val="clear" w:color="auto" w:fill="95B3D7" w:themeFill="accent1" w:themeFillTint="99"/>
          </w:tcPr>
          <w:p w:rsidR="00FF3088" w:rsidRDefault="00FF3088" w:rsidP="00CB5D89">
            <w:pPr>
              <w:pStyle w:val="ListParagraph"/>
              <w:numPr>
                <w:ilvl w:val="0"/>
                <w:numId w:val="36"/>
              </w:numPr>
              <w:spacing w:after="120"/>
            </w:pPr>
            <w:r>
              <w:t>No owner</w:t>
            </w:r>
          </w:p>
          <w:p w:rsidR="00FF3088" w:rsidRDefault="00FF3088" w:rsidP="00CB5D89">
            <w:pPr>
              <w:pStyle w:val="ListParagraph"/>
              <w:numPr>
                <w:ilvl w:val="0"/>
                <w:numId w:val="36"/>
              </w:numPr>
              <w:spacing w:after="120"/>
            </w:pPr>
            <w:r>
              <w:t>No identifiable business impact</w:t>
            </w:r>
          </w:p>
          <w:p w:rsidR="00FF3088" w:rsidRDefault="00CB5D89" w:rsidP="00CB5D89">
            <w:pPr>
              <w:pStyle w:val="ListParagraph"/>
              <w:numPr>
                <w:ilvl w:val="0"/>
                <w:numId w:val="36"/>
              </w:numPr>
              <w:spacing w:after="120"/>
            </w:pPr>
            <w:r>
              <w:t xml:space="preserve">Monitor </w:t>
            </w:r>
            <w:r w:rsidR="00FF3088">
              <w:t>DB</w:t>
            </w:r>
            <w:r>
              <w:t xml:space="preserve"> (ports)</w:t>
            </w:r>
            <w:r w:rsidR="00FF3088">
              <w:t xml:space="preserve">, </w:t>
            </w:r>
            <w:r>
              <w:t xml:space="preserve">server </w:t>
            </w:r>
            <w:r w:rsidR="00FF3088">
              <w:t>network activity</w:t>
            </w:r>
          </w:p>
          <w:p w:rsidR="00FF3088" w:rsidRDefault="00FF3088" w:rsidP="00CB5D89">
            <w:pPr>
              <w:pStyle w:val="ListParagraph"/>
              <w:numPr>
                <w:ilvl w:val="0"/>
                <w:numId w:val="36"/>
              </w:numPr>
              <w:spacing w:after="120"/>
            </w:pPr>
            <w:r>
              <w:t>Service , function retirement or new upgrade planned</w:t>
            </w:r>
          </w:p>
        </w:tc>
      </w:tr>
      <w:tr w:rsidR="00FF3088" w:rsidTr="00FF3088">
        <w:tc>
          <w:tcPr>
            <w:tcW w:w="2265" w:type="dxa"/>
            <w:shd w:val="clear" w:color="auto" w:fill="365F91" w:themeFill="accent1" w:themeFillShade="BF"/>
          </w:tcPr>
          <w:p w:rsidR="00FF3088" w:rsidRPr="00FF3088" w:rsidRDefault="00CB5D89" w:rsidP="00CB5D89">
            <w:pPr>
              <w:spacing w:after="120"/>
              <w:rPr>
                <w:color w:val="FFFFFF" w:themeColor="background1"/>
              </w:rPr>
            </w:pPr>
            <w:r>
              <w:rPr>
                <w:color w:val="FFFFFF" w:themeColor="background1"/>
              </w:rPr>
              <w:t>Legacy Extension</w:t>
            </w:r>
          </w:p>
        </w:tc>
        <w:tc>
          <w:tcPr>
            <w:tcW w:w="7058" w:type="dxa"/>
            <w:shd w:val="clear" w:color="auto" w:fill="B8CCE4" w:themeFill="accent1" w:themeFillTint="66"/>
          </w:tcPr>
          <w:p w:rsidR="00CB5D89" w:rsidRDefault="00CB5D89" w:rsidP="00CB5D89">
            <w:pPr>
              <w:pStyle w:val="ListParagraph"/>
              <w:numPr>
                <w:ilvl w:val="0"/>
                <w:numId w:val="13"/>
              </w:numPr>
              <w:spacing w:after="120"/>
            </w:pPr>
            <w:r>
              <w:t>Determine business impact and criticality of application</w:t>
            </w:r>
          </w:p>
          <w:p w:rsidR="00CB5D89" w:rsidRDefault="00CB5D89" w:rsidP="00CB5D89">
            <w:pPr>
              <w:pStyle w:val="ListParagraph"/>
              <w:numPr>
                <w:ilvl w:val="1"/>
                <w:numId w:val="12"/>
              </w:numPr>
              <w:spacing w:after="120"/>
            </w:pPr>
            <w:r>
              <w:t>Maintain but outline costs and impact to business</w:t>
            </w:r>
          </w:p>
          <w:p w:rsidR="00CB5D89" w:rsidRDefault="00CB5D89" w:rsidP="00CB5D89">
            <w:pPr>
              <w:pStyle w:val="ListParagraph"/>
              <w:numPr>
                <w:ilvl w:val="1"/>
                <w:numId w:val="12"/>
              </w:numPr>
              <w:spacing w:after="120"/>
            </w:pPr>
            <w:r>
              <w:t>Present costs and consequences</w:t>
            </w:r>
          </w:p>
          <w:p w:rsidR="00CB5D89" w:rsidRDefault="00CB5D89" w:rsidP="00CB5D89">
            <w:pPr>
              <w:pStyle w:val="ListParagraph"/>
              <w:numPr>
                <w:ilvl w:val="1"/>
                <w:numId w:val="13"/>
              </w:numPr>
              <w:spacing w:after="120"/>
            </w:pPr>
            <w:r>
              <w:t>Obtain departmental cost codes and VP level sign-off for maintaining status quo</w:t>
            </w:r>
          </w:p>
          <w:p w:rsidR="00FF3088" w:rsidRDefault="00FF3088" w:rsidP="00CB5D89">
            <w:pPr>
              <w:pStyle w:val="ListParagraph"/>
              <w:numPr>
                <w:ilvl w:val="0"/>
                <w:numId w:val="13"/>
              </w:numPr>
              <w:spacing w:after="120"/>
            </w:pPr>
            <w:r>
              <w:t>Identify owner and engage vendor</w:t>
            </w:r>
          </w:p>
          <w:p w:rsidR="00FF3088" w:rsidRDefault="00CB5D89" w:rsidP="00CB5D89">
            <w:pPr>
              <w:pStyle w:val="ListParagraph"/>
              <w:numPr>
                <w:ilvl w:val="0"/>
                <w:numId w:val="13"/>
              </w:numPr>
              <w:spacing w:after="120"/>
            </w:pPr>
            <w:r>
              <w:t>Determine</w:t>
            </w:r>
            <w:r w:rsidR="00FF3088">
              <w:t xml:space="preserve"> vendor </w:t>
            </w:r>
            <w:r>
              <w:t xml:space="preserve">recommended </w:t>
            </w:r>
            <w:r w:rsidR="00FF3088">
              <w:t>upgrade path</w:t>
            </w:r>
          </w:p>
          <w:p w:rsidR="00FF3088" w:rsidRDefault="00FF3088" w:rsidP="00CB5D89">
            <w:pPr>
              <w:pStyle w:val="ListParagraph"/>
              <w:numPr>
                <w:ilvl w:val="1"/>
                <w:numId w:val="13"/>
              </w:numPr>
              <w:spacing w:after="120"/>
            </w:pPr>
            <w:r>
              <w:t>Upgrade DB only</w:t>
            </w:r>
          </w:p>
          <w:p w:rsidR="00FF3088" w:rsidRDefault="00FF3088" w:rsidP="00CB5D89">
            <w:pPr>
              <w:pStyle w:val="ListParagraph"/>
              <w:numPr>
                <w:ilvl w:val="1"/>
                <w:numId w:val="13"/>
              </w:numPr>
              <w:spacing w:after="120"/>
            </w:pPr>
            <w:r>
              <w:t>Upgrade app and DB</w:t>
            </w:r>
          </w:p>
          <w:p w:rsidR="00FF3088" w:rsidRDefault="00FF3088" w:rsidP="00CB5D89">
            <w:pPr>
              <w:pStyle w:val="ListParagraph"/>
              <w:numPr>
                <w:ilvl w:val="0"/>
                <w:numId w:val="13"/>
              </w:numPr>
              <w:spacing w:after="120"/>
            </w:pPr>
            <w:r>
              <w:t>Find alternate application/vendor that matches BCCSS DB standards</w:t>
            </w:r>
          </w:p>
          <w:p w:rsidR="00FF3088" w:rsidRDefault="00FF3088" w:rsidP="00CB5D89">
            <w:pPr>
              <w:pStyle w:val="ListParagraph"/>
              <w:numPr>
                <w:ilvl w:val="0"/>
                <w:numId w:val="13"/>
              </w:numPr>
              <w:spacing w:after="120"/>
            </w:pPr>
            <w:r>
              <w:t>Find internal application that can substitute and extend capability to fill this void</w:t>
            </w:r>
          </w:p>
          <w:p w:rsidR="00CB5D89" w:rsidRDefault="00CB5D89" w:rsidP="00CB5D89">
            <w:pPr>
              <w:pStyle w:val="ListParagraph"/>
              <w:numPr>
                <w:ilvl w:val="0"/>
                <w:numId w:val="13"/>
              </w:numPr>
              <w:spacing w:after="120"/>
            </w:pPr>
            <w:r>
              <w:t>Virtualize or d</w:t>
            </w:r>
            <w:r w:rsidR="00FF3088">
              <w:t>ecommission</w:t>
            </w:r>
          </w:p>
          <w:p w:rsidR="00FF3088" w:rsidRDefault="00CB5D89" w:rsidP="00CB5D89">
            <w:pPr>
              <w:pStyle w:val="ListParagraph"/>
              <w:numPr>
                <w:ilvl w:val="0"/>
                <w:numId w:val="13"/>
              </w:numPr>
              <w:spacing w:after="120"/>
            </w:pPr>
            <w:r>
              <w:t>Upgrade OS but not DB</w:t>
            </w:r>
          </w:p>
        </w:tc>
      </w:tr>
    </w:tbl>
    <w:p w:rsidR="00B40A3D" w:rsidRPr="00733AC5" w:rsidRDefault="00B40A3D" w:rsidP="00FF3088">
      <w:pPr>
        <w:spacing w:after="200" w:line="276" w:lineRule="auto"/>
      </w:pPr>
    </w:p>
    <w:sectPr w:rsidR="00B40A3D" w:rsidRPr="00733AC5" w:rsidSect="005441A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86DDD" w:rsidRDefault="00786DDD" w:rsidP="004D7558">
      <w:r>
        <w:separator/>
      </w:r>
    </w:p>
  </w:endnote>
  <w:endnote w:type="continuationSeparator" w:id="0">
    <w:p w:rsidR="00786DDD" w:rsidRDefault="00786DDD" w:rsidP="004D75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86DDD" w:rsidRDefault="00786DDD" w:rsidP="004D7558">
      <w:r>
        <w:separator/>
      </w:r>
    </w:p>
  </w:footnote>
  <w:footnote w:type="continuationSeparator" w:id="0">
    <w:p w:rsidR="00786DDD" w:rsidRDefault="00786DDD" w:rsidP="004D755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inorHAnsi" w:hAnsiTheme="minorHAnsi" w:cstheme="minorHAnsi"/>
        <w:sz w:val="20"/>
      </w:rPr>
      <w:id w:val="1477648756"/>
      <w:docPartObj>
        <w:docPartGallery w:val="Page Numbers (Top of Page)"/>
        <w:docPartUnique/>
      </w:docPartObj>
    </w:sdtPr>
    <w:sdtContent>
      <w:p w:rsidR="006E58F9" w:rsidRPr="0093229A" w:rsidRDefault="006E58F9">
        <w:pPr>
          <w:pStyle w:val="Header"/>
          <w:jc w:val="right"/>
          <w:rPr>
            <w:rFonts w:asciiTheme="minorHAnsi" w:hAnsiTheme="minorHAnsi" w:cstheme="minorHAnsi"/>
            <w:sz w:val="20"/>
          </w:rPr>
        </w:pPr>
        <w:r w:rsidRPr="0093229A">
          <w:rPr>
            <w:rFonts w:asciiTheme="minorHAnsi" w:hAnsiTheme="minorHAnsi" w:cstheme="minorHAnsi"/>
            <w:sz w:val="20"/>
          </w:rPr>
          <w:t xml:space="preserve">Page </w:t>
        </w:r>
        <w:r w:rsidRPr="0093229A">
          <w:rPr>
            <w:rFonts w:asciiTheme="minorHAnsi" w:hAnsiTheme="minorHAnsi" w:cstheme="minorHAnsi"/>
            <w:b/>
            <w:bCs/>
            <w:sz w:val="20"/>
          </w:rPr>
          <w:fldChar w:fldCharType="begin"/>
        </w:r>
        <w:r w:rsidRPr="0093229A">
          <w:rPr>
            <w:rFonts w:asciiTheme="minorHAnsi" w:hAnsiTheme="minorHAnsi" w:cstheme="minorHAnsi"/>
            <w:b/>
            <w:bCs/>
            <w:sz w:val="20"/>
          </w:rPr>
          <w:instrText xml:space="preserve"> PAGE </w:instrText>
        </w:r>
        <w:r w:rsidRPr="0093229A">
          <w:rPr>
            <w:rFonts w:asciiTheme="minorHAnsi" w:hAnsiTheme="minorHAnsi" w:cstheme="minorHAnsi"/>
            <w:b/>
            <w:bCs/>
            <w:sz w:val="20"/>
          </w:rPr>
          <w:fldChar w:fldCharType="separate"/>
        </w:r>
        <w:r w:rsidR="00360D34">
          <w:rPr>
            <w:rFonts w:asciiTheme="minorHAnsi" w:hAnsiTheme="minorHAnsi" w:cstheme="minorHAnsi"/>
            <w:b/>
            <w:bCs/>
            <w:noProof/>
            <w:sz w:val="20"/>
          </w:rPr>
          <w:t>18</w:t>
        </w:r>
        <w:r w:rsidRPr="0093229A">
          <w:rPr>
            <w:rFonts w:asciiTheme="minorHAnsi" w:hAnsiTheme="minorHAnsi" w:cstheme="minorHAnsi"/>
            <w:b/>
            <w:bCs/>
            <w:sz w:val="20"/>
          </w:rPr>
          <w:fldChar w:fldCharType="end"/>
        </w:r>
        <w:r w:rsidRPr="0093229A">
          <w:rPr>
            <w:rFonts w:asciiTheme="minorHAnsi" w:hAnsiTheme="minorHAnsi" w:cstheme="minorHAnsi"/>
            <w:sz w:val="20"/>
          </w:rPr>
          <w:t xml:space="preserve"> of </w:t>
        </w:r>
        <w:r w:rsidRPr="0093229A">
          <w:rPr>
            <w:rFonts w:asciiTheme="minorHAnsi" w:hAnsiTheme="minorHAnsi" w:cstheme="minorHAnsi"/>
            <w:b/>
            <w:bCs/>
            <w:sz w:val="20"/>
          </w:rPr>
          <w:fldChar w:fldCharType="begin"/>
        </w:r>
        <w:r w:rsidRPr="0093229A">
          <w:rPr>
            <w:rFonts w:asciiTheme="minorHAnsi" w:hAnsiTheme="minorHAnsi" w:cstheme="minorHAnsi"/>
            <w:b/>
            <w:bCs/>
            <w:sz w:val="20"/>
          </w:rPr>
          <w:instrText xml:space="preserve"> NUMPAGES  </w:instrText>
        </w:r>
        <w:r w:rsidRPr="0093229A">
          <w:rPr>
            <w:rFonts w:asciiTheme="minorHAnsi" w:hAnsiTheme="minorHAnsi" w:cstheme="minorHAnsi"/>
            <w:b/>
            <w:bCs/>
            <w:sz w:val="20"/>
          </w:rPr>
          <w:fldChar w:fldCharType="separate"/>
        </w:r>
        <w:r w:rsidR="00360D34">
          <w:rPr>
            <w:rFonts w:asciiTheme="minorHAnsi" w:hAnsiTheme="minorHAnsi" w:cstheme="minorHAnsi"/>
            <w:b/>
            <w:bCs/>
            <w:noProof/>
            <w:sz w:val="20"/>
          </w:rPr>
          <w:t>18</w:t>
        </w:r>
        <w:r w:rsidRPr="0093229A">
          <w:rPr>
            <w:rFonts w:asciiTheme="minorHAnsi" w:hAnsiTheme="minorHAnsi" w:cstheme="minorHAnsi"/>
            <w:b/>
            <w:bCs/>
            <w:sz w:val="20"/>
          </w:rPr>
          <w:fldChar w:fldCharType="end"/>
        </w:r>
      </w:p>
    </w:sdtContent>
  </w:sdt>
  <w:sdt>
    <w:sdtPr>
      <w:id w:val="722790426"/>
      <w:docPartObj>
        <w:docPartGallery w:val="Watermarks"/>
        <w:docPartUnique/>
      </w:docPartObj>
    </w:sdtPr>
    <w:sdtContent>
      <w:p w:rsidR="006E58F9" w:rsidRDefault="006E58F9">
        <w:pPr>
          <w:pStyle w:val="Header"/>
        </w:pPr>
        <w:r>
          <w:rPr>
            <w:noProof/>
            <w:lang w:val="en-US"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49" type="#_x0000_t136" style="position:absolute;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D82FD9"/>
    <w:multiLevelType w:val="multilevel"/>
    <w:tmpl w:val="BFFCC4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9AF4107"/>
    <w:multiLevelType w:val="hybridMultilevel"/>
    <w:tmpl w:val="EAE2A050"/>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
    <w:nsid w:val="0BF2789B"/>
    <w:multiLevelType w:val="multilevel"/>
    <w:tmpl w:val="65864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CEF4BD2"/>
    <w:multiLevelType w:val="hybridMultilevel"/>
    <w:tmpl w:val="09CE903A"/>
    <w:lvl w:ilvl="0" w:tplc="CA34EB96">
      <w:numFmt w:val="bullet"/>
      <w:lvlText w:val=""/>
      <w:lvlJc w:val="left"/>
      <w:pPr>
        <w:ind w:left="720" w:hanging="360"/>
      </w:pPr>
      <w:rPr>
        <w:rFonts w:ascii="Symbol" w:hAnsi="Symbol" w:hint="default"/>
        <w:sz w:val="20"/>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0F096BE3"/>
    <w:multiLevelType w:val="hybridMultilevel"/>
    <w:tmpl w:val="3E9EB24A"/>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5">
    <w:nsid w:val="0F8A4BF1"/>
    <w:multiLevelType w:val="hybridMultilevel"/>
    <w:tmpl w:val="439071F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nsid w:val="17402358"/>
    <w:multiLevelType w:val="hybridMultilevel"/>
    <w:tmpl w:val="121AD3E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nsid w:val="1822107A"/>
    <w:multiLevelType w:val="hybridMultilevel"/>
    <w:tmpl w:val="121AD3E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nsid w:val="1A211A04"/>
    <w:multiLevelType w:val="hybridMultilevel"/>
    <w:tmpl w:val="F68AB1B2"/>
    <w:lvl w:ilvl="0" w:tplc="8E6EABD0">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nsid w:val="1AB96C2D"/>
    <w:multiLevelType w:val="hybridMultilevel"/>
    <w:tmpl w:val="A0D248D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nsid w:val="1B1A7698"/>
    <w:multiLevelType w:val="hybridMultilevel"/>
    <w:tmpl w:val="C85E382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nsid w:val="1E6955BD"/>
    <w:multiLevelType w:val="hybridMultilevel"/>
    <w:tmpl w:val="F8685E5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nsid w:val="271D2C1C"/>
    <w:multiLevelType w:val="hybridMultilevel"/>
    <w:tmpl w:val="D5CA424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nsid w:val="291F47AA"/>
    <w:multiLevelType w:val="hybridMultilevel"/>
    <w:tmpl w:val="121AD3E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nsid w:val="29DF7D0B"/>
    <w:multiLevelType w:val="hybridMultilevel"/>
    <w:tmpl w:val="AE70740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nsid w:val="2BC907BF"/>
    <w:multiLevelType w:val="hybridMultilevel"/>
    <w:tmpl w:val="CE2CFEA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nsid w:val="2C7D6D04"/>
    <w:multiLevelType w:val="hybridMultilevel"/>
    <w:tmpl w:val="1602CFD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nsid w:val="2CB13B3F"/>
    <w:multiLevelType w:val="hybridMultilevel"/>
    <w:tmpl w:val="77C4007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18">
    <w:nsid w:val="2E1B759E"/>
    <w:multiLevelType w:val="hybridMultilevel"/>
    <w:tmpl w:val="F8685E5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nsid w:val="2EE11713"/>
    <w:multiLevelType w:val="hybridMultilevel"/>
    <w:tmpl w:val="95349A3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nsid w:val="36A21565"/>
    <w:multiLevelType w:val="multilevel"/>
    <w:tmpl w:val="C7BE3DF4"/>
    <w:lvl w:ilvl="0">
      <w:start w:val="1"/>
      <w:numFmt w:val="decimal"/>
      <w:lvlText w:val="%1.0"/>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1">
    <w:nsid w:val="38DB6CC7"/>
    <w:multiLevelType w:val="hybridMultilevel"/>
    <w:tmpl w:val="9A30B718"/>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2">
    <w:nsid w:val="397F7471"/>
    <w:multiLevelType w:val="hybridMultilevel"/>
    <w:tmpl w:val="DD883CE6"/>
    <w:lvl w:ilvl="0" w:tplc="1009000F">
      <w:start w:val="1"/>
      <w:numFmt w:val="decimal"/>
      <w:lvlText w:val="%1."/>
      <w:lvlJc w:val="left"/>
      <w:pPr>
        <w:ind w:left="1080" w:hanging="360"/>
      </w:pPr>
      <w:rPr>
        <w:rFonts w:hint="default"/>
        <w:sz w:val="20"/>
      </w:rPr>
    </w:lvl>
    <w:lvl w:ilvl="1" w:tplc="10090003">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3">
    <w:nsid w:val="39F11B27"/>
    <w:multiLevelType w:val="hybridMultilevel"/>
    <w:tmpl w:val="BA96A93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85" w:hanging="405"/>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nsid w:val="41C019DB"/>
    <w:multiLevelType w:val="hybridMultilevel"/>
    <w:tmpl w:val="5AE20C9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5">
    <w:nsid w:val="47137076"/>
    <w:multiLevelType w:val="hybridMultilevel"/>
    <w:tmpl w:val="7400B1A0"/>
    <w:lvl w:ilvl="0" w:tplc="1009000F">
      <w:start w:val="1"/>
      <w:numFmt w:val="decimal"/>
      <w:lvlText w:val="%1."/>
      <w:lvlJc w:val="left"/>
      <w:pPr>
        <w:ind w:left="720" w:hanging="360"/>
      </w:pPr>
      <w:rPr>
        <w:rFonts w:hint="default"/>
      </w:rPr>
    </w:lvl>
    <w:lvl w:ilvl="1" w:tplc="C15A2678">
      <w:start w:val="1"/>
      <w:numFmt w:val="lowerLetter"/>
      <w:lvlText w:val="%2."/>
      <w:lvlJc w:val="left"/>
      <w:pPr>
        <w:ind w:left="1440" w:hanging="360"/>
      </w:pPr>
      <w:rPr>
        <w:rFonts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6">
    <w:nsid w:val="4ACE7E58"/>
    <w:multiLevelType w:val="hybridMultilevel"/>
    <w:tmpl w:val="901285F6"/>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7">
    <w:nsid w:val="51FF6CE4"/>
    <w:multiLevelType w:val="hybridMultilevel"/>
    <w:tmpl w:val="58F8A4C8"/>
    <w:lvl w:ilvl="0" w:tplc="CA34EB96">
      <w:numFmt w:val="bullet"/>
      <w:lvlText w:val=""/>
      <w:lvlJc w:val="left"/>
      <w:pPr>
        <w:ind w:left="720" w:hanging="360"/>
      </w:pPr>
      <w:rPr>
        <w:rFonts w:ascii="Symbol" w:hAnsi="Symbol" w:hint="default"/>
        <w:sz w:val="20"/>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8">
    <w:nsid w:val="61C04110"/>
    <w:multiLevelType w:val="hybridMultilevel"/>
    <w:tmpl w:val="E82097E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9">
    <w:nsid w:val="622D15D7"/>
    <w:multiLevelType w:val="hybridMultilevel"/>
    <w:tmpl w:val="F8685E52"/>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0">
    <w:nsid w:val="69E37BC3"/>
    <w:multiLevelType w:val="hybridMultilevel"/>
    <w:tmpl w:val="97D0727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1">
    <w:nsid w:val="6CCD4C0A"/>
    <w:multiLevelType w:val="hybridMultilevel"/>
    <w:tmpl w:val="B60EB8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EEC28BA"/>
    <w:multiLevelType w:val="hybridMultilevel"/>
    <w:tmpl w:val="68724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204541A"/>
    <w:multiLevelType w:val="hybridMultilevel"/>
    <w:tmpl w:val="5B367A0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4">
    <w:nsid w:val="74E7221B"/>
    <w:multiLevelType w:val="hybridMultilevel"/>
    <w:tmpl w:val="2DB6FA38"/>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35">
    <w:nsid w:val="75AB688C"/>
    <w:multiLevelType w:val="hybridMultilevel"/>
    <w:tmpl w:val="2FF04F3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6">
    <w:nsid w:val="796612E7"/>
    <w:multiLevelType w:val="hybridMultilevel"/>
    <w:tmpl w:val="A622DAC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7">
    <w:nsid w:val="7BED0222"/>
    <w:multiLevelType w:val="hybridMultilevel"/>
    <w:tmpl w:val="1532725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8">
    <w:nsid w:val="7C993C67"/>
    <w:multiLevelType w:val="hybridMultilevel"/>
    <w:tmpl w:val="E884BC2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9">
    <w:nsid w:val="7CDA1239"/>
    <w:multiLevelType w:val="multilevel"/>
    <w:tmpl w:val="FDEAA6D8"/>
    <w:lvl w:ilvl="0">
      <w:start w:val="1"/>
      <w:numFmt w:val="decimal"/>
      <w:lvlText w:val="%1.0"/>
      <w:lvlJc w:val="left"/>
      <w:pPr>
        <w:ind w:left="432" w:hanging="432"/>
      </w:pPr>
      <w:rPr>
        <w:rFonts w:hint="default"/>
        <w:color w:val="auto"/>
      </w:rPr>
    </w:lvl>
    <w:lvl w:ilvl="1">
      <w:start w:val="1"/>
      <w:numFmt w:val="decimal"/>
      <w:lvlText w:val="%1.%2"/>
      <w:lvlJc w:val="left"/>
      <w:pPr>
        <w:ind w:left="576" w:hanging="576"/>
      </w:pPr>
      <w:rPr>
        <w:rFonts w:hint="default"/>
        <w:color w:val="auto"/>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5"/>
  </w:num>
  <w:num w:numId="2">
    <w:abstractNumId w:val="17"/>
  </w:num>
  <w:num w:numId="3">
    <w:abstractNumId w:val="3"/>
  </w:num>
  <w:num w:numId="4">
    <w:abstractNumId w:val="36"/>
  </w:num>
  <w:num w:numId="5">
    <w:abstractNumId w:val="27"/>
  </w:num>
  <w:num w:numId="6">
    <w:abstractNumId w:val="16"/>
  </w:num>
  <w:num w:numId="7">
    <w:abstractNumId w:val="28"/>
  </w:num>
  <w:num w:numId="8">
    <w:abstractNumId w:val="34"/>
  </w:num>
  <w:num w:numId="9">
    <w:abstractNumId w:val="26"/>
  </w:num>
  <w:num w:numId="10">
    <w:abstractNumId w:val="1"/>
  </w:num>
  <w:num w:numId="11">
    <w:abstractNumId w:val="9"/>
  </w:num>
  <w:num w:numId="12">
    <w:abstractNumId w:val="21"/>
  </w:num>
  <w:num w:numId="13">
    <w:abstractNumId w:val="25"/>
  </w:num>
  <w:num w:numId="14">
    <w:abstractNumId w:val="2"/>
  </w:num>
  <w:num w:numId="15">
    <w:abstractNumId w:val="0"/>
  </w:num>
  <w:num w:numId="16">
    <w:abstractNumId w:val="13"/>
  </w:num>
  <w:num w:numId="17">
    <w:abstractNumId w:val="38"/>
  </w:num>
  <w:num w:numId="18">
    <w:abstractNumId w:val="37"/>
  </w:num>
  <w:num w:numId="19">
    <w:abstractNumId w:val="18"/>
  </w:num>
  <w:num w:numId="20">
    <w:abstractNumId w:val="20"/>
  </w:num>
  <w:num w:numId="21">
    <w:abstractNumId w:val="32"/>
  </w:num>
  <w:num w:numId="22">
    <w:abstractNumId w:val="31"/>
  </w:num>
  <w:num w:numId="23">
    <w:abstractNumId w:val="39"/>
  </w:num>
  <w:num w:numId="24">
    <w:abstractNumId w:val="22"/>
  </w:num>
  <w:num w:numId="25">
    <w:abstractNumId w:val="30"/>
  </w:num>
  <w:num w:numId="26">
    <w:abstractNumId w:val="4"/>
  </w:num>
  <w:num w:numId="27">
    <w:abstractNumId w:val="33"/>
  </w:num>
  <w:num w:numId="28">
    <w:abstractNumId w:val="35"/>
  </w:num>
  <w:num w:numId="29">
    <w:abstractNumId w:val="24"/>
  </w:num>
  <w:num w:numId="30">
    <w:abstractNumId w:val="19"/>
  </w:num>
  <w:num w:numId="31">
    <w:abstractNumId w:val="12"/>
  </w:num>
  <w:num w:numId="32">
    <w:abstractNumId w:val="10"/>
  </w:num>
  <w:num w:numId="33">
    <w:abstractNumId w:val="6"/>
  </w:num>
  <w:num w:numId="34">
    <w:abstractNumId w:val="7"/>
  </w:num>
  <w:num w:numId="35">
    <w:abstractNumId w:val="5"/>
  </w:num>
  <w:num w:numId="36">
    <w:abstractNumId w:val="11"/>
  </w:num>
  <w:num w:numId="37">
    <w:abstractNumId w:val="29"/>
  </w:num>
  <w:num w:numId="38">
    <w:abstractNumId w:val="14"/>
  </w:num>
  <w:num w:numId="39">
    <w:abstractNumId w:val="23"/>
  </w:num>
  <w:num w:numId="40">
    <w:abstractNumId w:val="8"/>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3AC5"/>
    <w:rsid w:val="0006603E"/>
    <w:rsid w:val="0007627D"/>
    <w:rsid w:val="000929AA"/>
    <w:rsid w:val="0009591C"/>
    <w:rsid w:val="000C0628"/>
    <w:rsid w:val="000E3D59"/>
    <w:rsid w:val="000E5AEB"/>
    <w:rsid w:val="000F3B37"/>
    <w:rsid w:val="00113F18"/>
    <w:rsid w:val="0013315A"/>
    <w:rsid w:val="00153EF9"/>
    <w:rsid w:val="00174A11"/>
    <w:rsid w:val="001A5DBA"/>
    <w:rsid w:val="001B352F"/>
    <w:rsid w:val="001F159A"/>
    <w:rsid w:val="002047A4"/>
    <w:rsid w:val="00225F91"/>
    <w:rsid w:val="0022601C"/>
    <w:rsid w:val="002349F1"/>
    <w:rsid w:val="00236646"/>
    <w:rsid w:val="00256C5C"/>
    <w:rsid w:val="002823BE"/>
    <w:rsid w:val="002A404E"/>
    <w:rsid w:val="002D1589"/>
    <w:rsid w:val="002E5096"/>
    <w:rsid w:val="002F140B"/>
    <w:rsid w:val="00314831"/>
    <w:rsid w:val="0035273A"/>
    <w:rsid w:val="00360D34"/>
    <w:rsid w:val="00392982"/>
    <w:rsid w:val="00393D83"/>
    <w:rsid w:val="003A44E1"/>
    <w:rsid w:val="003C632B"/>
    <w:rsid w:val="003D0811"/>
    <w:rsid w:val="004041A3"/>
    <w:rsid w:val="0041226D"/>
    <w:rsid w:val="00454569"/>
    <w:rsid w:val="004742A1"/>
    <w:rsid w:val="004B6529"/>
    <w:rsid w:val="004D0759"/>
    <w:rsid w:val="004D7558"/>
    <w:rsid w:val="004F1D2C"/>
    <w:rsid w:val="005133EF"/>
    <w:rsid w:val="005203E9"/>
    <w:rsid w:val="005441A0"/>
    <w:rsid w:val="005C1765"/>
    <w:rsid w:val="005C1A3E"/>
    <w:rsid w:val="005E43D1"/>
    <w:rsid w:val="005E517F"/>
    <w:rsid w:val="006561F6"/>
    <w:rsid w:val="006B3504"/>
    <w:rsid w:val="006B6D53"/>
    <w:rsid w:val="006D242C"/>
    <w:rsid w:val="006E58F9"/>
    <w:rsid w:val="006E7250"/>
    <w:rsid w:val="006E76A4"/>
    <w:rsid w:val="00716A54"/>
    <w:rsid w:val="00733AC5"/>
    <w:rsid w:val="0075265F"/>
    <w:rsid w:val="00760260"/>
    <w:rsid w:val="0077779C"/>
    <w:rsid w:val="00786DDD"/>
    <w:rsid w:val="007A72E4"/>
    <w:rsid w:val="007B5A3A"/>
    <w:rsid w:val="007C3E12"/>
    <w:rsid w:val="007D2C25"/>
    <w:rsid w:val="007E5321"/>
    <w:rsid w:val="007E5874"/>
    <w:rsid w:val="007F22E7"/>
    <w:rsid w:val="0080627B"/>
    <w:rsid w:val="00841D9A"/>
    <w:rsid w:val="00853586"/>
    <w:rsid w:val="008561F9"/>
    <w:rsid w:val="0086296B"/>
    <w:rsid w:val="00890A42"/>
    <w:rsid w:val="00891EC7"/>
    <w:rsid w:val="00892AF4"/>
    <w:rsid w:val="008A0464"/>
    <w:rsid w:val="00925E27"/>
    <w:rsid w:val="0093229A"/>
    <w:rsid w:val="00970846"/>
    <w:rsid w:val="009B00F6"/>
    <w:rsid w:val="009C1F5E"/>
    <w:rsid w:val="009D4EF7"/>
    <w:rsid w:val="00A10F4A"/>
    <w:rsid w:val="00A730B9"/>
    <w:rsid w:val="00AD2FCA"/>
    <w:rsid w:val="00B07174"/>
    <w:rsid w:val="00B12535"/>
    <w:rsid w:val="00B16C42"/>
    <w:rsid w:val="00B26511"/>
    <w:rsid w:val="00B40A3D"/>
    <w:rsid w:val="00B51E23"/>
    <w:rsid w:val="00B53C70"/>
    <w:rsid w:val="00B61FE1"/>
    <w:rsid w:val="00B651E4"/>
    <w:rsid w:val="00B674D8"/>
    <w:rsid w:val="00B86298"/>
    <w:rsid w:val="00BE5B6A"/>
    <w:rsid w:val="00C0497B"/>
    <w:rsid w:val="00C10720"/>
    <w:rsid w:val="00C2111F"/>
    <w:rsid w:val="00C52647"/>
    <w:rsid w:val="00C57996"/>
    <w:rsid w:val="00C83A04"/>
    <w:rsid w:val="00C91911"/>
    <w:rsid w:val="00C94745"/>
    <w:rsid w:val="00CB2D48"/>
    <w:rsid w:val="00CB5D89"/>
    <w:rsid w:val="00CB6BEC"/>
    <w:rsid w:val="00CE1D4B"/>
    <w:rsid w:val="00D005B9"/>
    <w:rsid w:val="00D007C0"/>
    <w:rsid w:val="00D21D27"/>
    <w:rsid w:val="00D404A1"/>
    <w:rsid w:val="00D531C4"/>
    <w:rsid w:val="00D706F3"/>
    <w:rsid w:val="00D8473E"/>
    <w:rsid w:val="00DB19B9"/>
    <w:rsid w:val="00E25827"/>
    <w:rsid w:val="00E25861"/>
    <w:rsid w:val="00E66C33"/>
    <w:rsid w:val="00E86276"/>
    <w:rsid w:val="00E96482"/>
    <w:rsid w:val="00EB05F5"/>
    <w:rsid w:val="00EB343D"/>
    <w:rsid w:val="00EF191B"/>
    <w:rsid w:val="00F85129"/>
    <w:rsid w:val="00F94F49"/>
    <w:rsid w:val="00FB331F"/>
    <w:rsid w:val="00FB7044"/>
    <w:rsid w:val="00FC0D7E"/>
    <w:rsid w:val="00FC57C9"/>
    <w:rsid w:val="00FF142E"/>
    <w:rsid w:val="00FF2952"/>
    <w:rsid w:val="00FF308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HTML Acronym" w:uiPriority="0"/>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5E27"/>
    <w:pPr>
      <w:spacing w:after="0" w:line="240" w:lineRule="auto"/>
    </w:pPr>
  </w:style>
  <w:style w:type="paragraph" w:styleId="Heading1">
    <w:name w:val="heading 1"/>
    <w:basedOn w:val="Normal"/>
    <w:next w:val="Normal"/>
    <w:link w:val="Heading1Char"/>
    <w:qFormat/>
    <w:rsid w:val="001F159A"/>
    <w:pPr>
      <w:keepNext/>
      <w:spacing w:before="60" w:after="60" w:line="276" w:lineRule="auto"/>
      <w:outlineLvl w:val="0"/>
    </w:pPr>
    <w:rPr>
      <w:rFonts w:ascii="Calibri" w:eastAsia="Times New Roman" w:hAnsi="Calibri" w:cs="Arial"/>
      <w:b/>
      <w:bCs/>
      <w:kern w:val="32"/>
      <w:sz w:val="32"/>
      <w:szCs w:val="32"/>
      <w:lang w:val="en"/>
    </w:rPr>
  </w:style>
  <w:style w:type="paragraph" w:styleId="Heading2">
    <w:name w:val="heading 2"/>
    <w:basedOn w:val="Normal"/>
    <w:next w:val="Normal"/>
    <w:link w:val="Heading2Char"/>
    <w:uiPriority w:val="9"/>
    <w:unhideWhenUsed/>
    <w:qFormat/>
    <w:rsid w:val="001F159A"/>
    <w:pPr>
      <w:keepNext/>
      <w:keepLines/>
      <w:spacing w:before="200" w:after="60"/>
      <w:outlineLvl w:val="1"/>
    </w:pPr>
    <w:rPr>
      <w:rFonts w:eastAsiaTheme="majorEastAsia" w:cstheme="minorHAnsi"/>
      <w:b/>
      <w:bCs/>
      <w:sz w:val="28"/>
      <w:szCs w:val="28"/>
      <w:lang w:val="en"/>
    </w:rPr>
  </w:style>
  <w:style w:type="paragraph" w:styleId="Heading3">
    <w:name w:val="heading 3"/>
    <w:basedOn w:val="Normal"/>
    <w:next w:val="Normal"/>
    <w:link w:val="Heading3Char"/>
    <w:uiPriority w:val="9"/>
    <w:unhideWhenUsed/>
    <w:qFormat/>
    <w:rsid w:val="001F159A"/>
    <w:pPr>
      <w:keepNext/>
      <w:keepLines/>
      <w:spacing w:before="200" w:after="60"/>
      <w:outlineLvl w:val="2"/>
    </w:pPr>
    <w:rPr>
      <w:rFonts w:eastAsiaTheme="majorEastAsia" w:cstheme="minorHAnsi"/>
      <w:b/>
      <w:bCs/>
      <w:sz w:val="24"/>
      <w:szCs w:val="24"/>
      <w:lang w:val="en"/>
    </w:rPr>
  </w:style>
  <w:style w:type="paragraph" w:styleId="Heading4">
    <w:name w:val="heading 4"/>
    <w:basedOn w:val="Normal"/>
    <w:next w:val="Normal"/>
    <w:link w:val="Heading4Char"/>
    <w:uiPriority w:val="9"/>
    <w:semiHidden/>
    <w:unhideWhenUsed/>
    <w:qFormat/>
    <w:rsid w:val="001F159A"/>
    <w:pPr>
      <w:keepNext/>
      <w:keepLines/>
      <w:spacing w:before="200" w:after="60"/>
      <w:outlineLvl w:val="3"/>
    </w:pPr>
    <w:rPr>
      <w:rFonts w:asciiTheme="majorHAnsi" w:eastAsiaTheme="majorEastAsia" w:hAnsiTheme="majorHAnsi" w:cstheme="majorBidi"/>
      <w:b/>
      <w:bCs/>
      <w:i/>
      <w:iCs/>
      <w:color w:val="4F81BD" w:themeColor="accent1"/>
      <w:sz w:val="24"/>
      <w:szCs w:val="24"/>
      <w:lang w:val="en"/>
    </w:rPr>
  </w:style>
  <w:style w:type="paragraph" w:styleId="Heading5">
    <w:name w:val="heading 5"/>
    <w:basedOn w:val="Normal"/>
    <w:next w:val="Normal"/>
    <w:link w:val="Heading5Char"/>
    <w:uiPriority w:val="9"/>
    <w:semiHidden/>
    <w:unhideWhenUsed/>
    <w:qFormat/>
    <w:rsid w:val="001F159A"/>
    <w:pPr>
      <w:keepNext/>
      <w:keepLines/>
      <w:spacing w:before="200" w:after="60"/>
      <w:outlineLvl w:val="4"/>
    </w:pPr>
    <w:rPr>
      <w:rFonts w:asciiTheme="majorHAnsi" w:eastAsiaTheme="majorEastAsia" w:hAnsiTheme="majorHAnsi" w:cstheme="majorBidi"/>
      <w:color w:val="243F60" w:themeColor="accent1" w:themeShade="7F"/>
      <w:sz w:val="24"/>
      <w:szCs w:val="24"/>
      <w:lang w:val="en"/>
    </w:rPr>
  </w:style>
  <w:style w:type="paragraph" w:styleId="Heading6">
    <w:name w:val="heading 6"/>
    <w:basedOn w:val="Normal"/>
    <w:next w:val="Normal"/>
    <w:link w:val="Heading6Char"/>
    <w:uiPriority w:val="9"/>
    <w:semiHidden/>
    <w:unhideWhenUsed/>
    <w:qFormat/>
    <w:rsid w:val="001F159A"/>
    <w:pPr>
      <w:keepNext/>
      <w:keepLines/>
      <w:spacing w:before="200" w:after="60"/>
      <w:outlineLvl w:val="5"/>
    </w:pPr>
    <w:rPr>
      <w:rFonts w:asciiTheme="majorHAnsi" w:eastAsiaTheme="majorEastAsia" w:hAnsiTheme="majorHAnsi" w:cstheme="majorBidi"/>
      <w:i/>
      <w:iCs/>
      <w:color w:val="243F60" w:themeColor="accent1" w:themeShade="7F"/>
      <w:sz w:val="24"/>
      <w:szCs w:val="24"/>
      <w:lang w:val="en"/>
    </w:rPr>
  </w:style>
  <w:style w:type="paragraph" w:styleId="Heading7">
    <w:name w:val="heading 7"/>
    <w:basedOn w:val="Normal"/>
    <w:next w:val="Normal"/>
    <w:link w:val="Heading7Char"/>
    <w:uiPriority w:val="9"/>
    <w:semiHidden/>
    <w:unhideWhenUsed/>
    <w:qFormat/>
    <w:rsid w:val="001F159A"/>
    <w:pPr>
      <w:keepNext/>
      <w:keepLines/>
      <w:spacing w:before="200" w:after="60"/>
      <w:outlineLvl w:val="6"/>
    </w:pPr>
    <w:rPr>
      <w:rFonts w:asciiTheme="majorHAnsi" w:eastAsiaTheme="majorEastAsia" w:hAnsiTheme="majorHAnsi" w:cstheme="majorBidi"/>
      <w:i/>
      <w:iCs/>
      <w:color w:val="404040" w:themeColor="text1" w:themeTint="BF"/>
      <w:sz w:val="24"/>
      <w:szCs w:val="24"/>
      <w:lang w:val="en"/>
    </w:rPr>
  </w:style>
  <w:style w:type="paragraph" w:styleId="Heading8">
    <w:name w:val="heading 8"/>
    <w:basedOn w:val="Normal"/>
    <w:next w:val="Normal"/>
    <w:link w:val="Heading8Char"/>
    <w:uiPriority w:val="9"/>
    <w:semiHidden/>
    <w:unhideWhenUsed/>
    <w:qFormat/>
    <w:rsid w:val="001F159A"/>
    <w:pPr>
      <w:keepNext/>
      <w:keepLines/>
      <w:spacing w:before="200" w:after="60"/>
      <w:outlineLvl w:val="7"/>
    </w:pPr>
    <w:rPr>
      <w:rFonts w:asciiTheme="majorHAnsi" w:eastAsiaTheme="majorEastAsia" w:hAnsiTheme="majorHAnsi" w:cstheme="majorBidi"/>
      <w:color w:val="404040" w:themeColor="text1" w:themeTint="BF"/>
      <w:sz w:val="20"/>
      <w:szCs w:val="20"/>
      <w:lang w:val="en"/>
    </w:rPr>
  </w:style>
  <w:style w:type="paragraph" w:styleId="Heading9">
    <w:name w:val="heading 9"/>
    <w:basedOn w:val="Normal"/>
    <w:next w:val="Normal"/>
    <w:link w:val="Heading9Char"/>
    <w:uiPriority w:val="9"/>
    <w:semiHidden/>
    <w:unhideWhenUsed/>
    <w:qFormat/>
    <w:rsid w:val="001F159A"/>
    <w:pPr>
      <w:keepNext/>
      <w:keepLines/>
      <w:spacing w:before="200" w:after="60"/>
      <w:outlineLvl w:val="8"/>
    </w:pPr>
    <w:rPr>
      <w:rFonts w:asciiTheme="majorHAnsi" w:eastAsiaTheme="majorEastAsia" w:hAnsiTheme="majorHAnsi" w:cstheme="majorBidi"/>
      <w:i/>
      <w:iCs/>
      <w:color w:val="404040" w:themeColor="text1" w:themeTint="BF"/>
      <w:sz w:val="20"/>
      <w:szCs w:val="20"/>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3AC5"/>
    <w:pPr>
      <w:ind w:left="720"/>
      <w:contextualSpacing/>
    </w:pPr>
  </w:style>
  <w:style w:type="table" w:styleId="TableGrid">
    <w:name w:val="Table Grid"/>
    <w:basedOn w:val="TableNormal"/>
    <w:uiPriority w:val="59"/>
    <w:rsid w:val="00841D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er">
    <w:name w:val="Table Header"/>
    <w:basedOn w:val="Normal"/>
    <w:link w:val="TableHeaderChar"/>
    <w:rsid w:val="00153EF9"/>
    <w:pPr>
      <w:spacing w:before="60" w:after="120"/>
      <w:jc w:val="center"/>
    </w:pPr>
    <w:rPr>
      <w:rFonts w:ascii="Arial" w:eastAsia="Times New Roman" w:hAnsi="Arial" w:cs="Arial"/>
      <w:sz w:val="20"/>
      <w:szCs w:val="24"/>
      <w:lang w:val="en-AU" w:eastAsia="zh-CN"/>
    </w:rPr>
  </w:style>
  <w:style w:type="paragraph" w:customStyle="1" w:styleId="TableNormal-GSA">
    <w:name w:val="Table Normal - GSA"/>
    <w:basedOn w:val="Normal"/>
    <w:rsid w:val="00153EF9"/>
    <w:pPr>
      <w:spacing w:before="60" w:after="60"/>
    </w:pPr>
    <w:rPr>
      <w:rFonts w:ascii="Times New Roman" w:eastAsia="Times New Roman" w:hAnsi="Times New Roman" w:cs="Times New Roman"/>
      <w:sz w:val="20"/>
      <w:szCs w:val="20"/>
      <w:lang w:val="en-AU"/>
    </w:rPr>
  </w:style>
  <w:style w:type="character" w:customStyle="1" w:styleId="TableHeaderChar">
    <w:name w:val="Table Header Char"/>
    <w:link w:val="TableHeader"/>
    <w:rsid w:val="00153EF9"/>
    <w:rPr>
      <w:rFonts w:ascii="Arial" w:eastAsia="Times New Roman" w:hAnsi="Arial" w:cs="Arial"/>
      <w:sz w:val="20"/>
      <w:szCs w:val="24"/>
      <w:lang w:val="en-AU" w:eastAsia="zh-CN"/>
    </w:rPr>
  </w:style>
  <w:style w:type="table" w:styleId="ColorfulGrid-Accent1">
    <w:name w:val="Colorful Grid Accent 1"/>
    <w:basedOn w:val="TableNormal"/>
    <w:uiPriority w:val="73"/>
    <w:rsid w:val="007E5321"/>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3-Accent1">
    <w:name w:val="Medium Grid 3 Accent 1"/>
    <w:basedOn w:val="TableNormal"/>
    <w:uiPriority w:val="69"/>
    <w:rsid w:val="007E5321"/>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paragraph" w:styleId="NoSpacing">
    <w:name w:val="No Spacing"/>
    <w:uiPriority w:val="1"/>
    <w:qFormat/>
    <w:rsid w:val="004742A1"/>
    <w:pPr>
      <w:spacing w:after="0" w:line="240" w:lineRule="auto"/>
    </w:pPr>
  </w:style>
  <w:style w:type="character" w:styleId="HTMLAcronym">
    <w:name w:val="HTML Acronym"/>
    <w:basedOn w:val="DefaultParagraphFont"/>
    <w:rsid w:val="001F159A"/>
  </w:style>
  <w:style w:type="paragraph" w:styleId="Header">
    <w:name w:val="header"/>
    <w:basedOn w:val="Normal"/>
    <w:link w:val="HeaderChar"/>
    <w:uiPriority w:val="99"/>
    <w:rsid w:val="001F159A"/>
    <w:pPr>
      <w:tabs>
        <w:tab w:val="center" w:pos="4320"/>
        <w:tab w:val="right" w:pos="8640"/>
      </w:tabs>
      <w:spacing w:before="60" w:after="60"/>
    </w:pPr>
    <w:rPr>
      <w:rFonts w:ascii="Times New Roman" w:eastAsia="Times New Roman" w:hAnsi="Times New Roman" w:cs="Times New Roman"/>
      <w:sz w:val="24"/>
      <w:szCs w:val="24"/>
      <w:lang w:val="en"/>
    </w:rPr>
  </w:style>
  <w:style w:type="character" w:customStyle="1" w:styleId="HeaderChar">
    <w:name w:val="Header Char"/>
    <w:basedOn w:val="DefaultParagraphFont"/>
    <w:link w:val="Header"/>
    <w:uiPriority w:val="99"/>
    <w:rsid w:val="001F159A"/>
    <w:rPr>
      <w:rFonts w:ascii="Times New Roman" w:eastAsia="Times New Roman" w:hAnsi="Times New Roman" w:cs="Times New Roman"/>
      <w:sz w:val="24"/>
      <w:szCs w:val="24"/>
      <w:lang w:val="en"/>
    </w:rPr>
  </w:style>
  <w:style w:type="paragraph" w:styleId="Subtitle">
    <w:name w:val="Subtitle"/>
    <w:basedOn w:val="Normal"/>
    <w:link w:val="SubtitleChar"/>
    <w:qFormat/>
    <w:rsid w:val="001F159A"/>
    <w:pPr>
      <w:spacing w:before="60" w:after="60"/>
      <w:jc w:val="center"/>
      <w:outlineLvl w:val="1"/>
    </w:pPr>
    <w:rPr>
      <w:rFonts w:ascii="Arial" w:eastAsia="Times New Roman" w:hAnsi="Arial" w:cs="Arial"/>
      <w:sz w:val="24"/>
      <w:szCs w:val="24"/>
      <w:lang w:val="en"/>
    </w:rPr>
  </w:style>
  <w:style w:type="character" w:customStyle="1" w:styleId="SubtitleChar">
    <w:name w:val="Subtitle Char"/>
    <w:basedOn w:val="DefaultParagraphFont"/>
    <w:link w:val="Subtitle"/>
    <w:rsid w:val="001F159A"/>
    <w:rPr>
      <w:rFonts w:ascii="Arial" w:eastAsia="Times New Roman" w:hAnsi="Arial" w:cs="Arial"/>
      <w:sz w:val="24"/>
      <w:szCs w:val="24"/>
      <w:lang w:val="en"/>
    </w:rPr>
  </w:style>
  <w:style w:type="paragraph" w:styleId="BalloonText">
    <w:name w:val="Balloon Text"/>
    <w:basedOn w:val="Normal"/>
    <w:link w:val="BalloonTextChar"/>
    <w:uiPriority w:val="99"/>
    <w:semiHidden/>
    <w:unhideWhenUsed/>
    <w:rsid w:val="001F159A"/>
    <w:rPr>
      <w:rFonts w:ascii="Tahoma" w:hAnsi="Tahoma" w:cs="Tahoma"/>
      <w:sz w:val="16"/>
      <w:szCs w:val="16"/>
    </w:rPr>
  </w:style>
  <w:style w:type="character" w:customStyle="1" w:styleId="BalloonTextChar">
    <w:name w:val="Balloon Text Char"/>
    <w:basedOn w:val="DefaultParagraphFont"/>
    <w:link w:val="BalloonText"/>
    <w:uiPriority w:val="99"/>
    <w:semiHidden/>
    <w:rsid w:val="001F159A"/>
    <w:rPr>
      <w:rFonts w:ascii="Tahoma" w:hAnsi="Tahoma" w:cs="Tahoma"/>
      <w:sz w:val="16"/>
      <w:szCs w:val="16"/>
    </w:rPr>
  </w:style>
  <w:style w:type="character" w:customStyle="1" w:styleId="Heading1Char">
    <w:name w:val="Heading 1 Char"/>
    <w:basedOn w:val="DefaultParagraphFont"/>
    <w:link w:val="Heading1"/>
    <w:rsid w:val="001F159A"/>
    <w:rPr>
      <w:rFonts w:ascii="Calibri" w:eastAsia="Times New Roman" w:hAnsi="Calibri" w:cs="Arial"/>
      <w:b/>
      <w:bCs/>
      <w:kern w:val="32"/>
      <w:sz w:val="32"/>
      <w:szCs w:val="32"/>
      <w:lang w:val="en"/>
    </w:rPr>
  </w:style>
  <w:style w:type="character" w:customStyle="1" w:styleId="Heading2Char">
    <w:name w:val="Heading 2 Char"/>
    <w:basedOn w:val="DefaultParagraphFont"/>
    <w:link w:val="Heading2"/>
    <w:uiPriority w:val="9"/>
    <w:rsid w:val="001F159A"/>
    <w:rPr>
      <w:rFonts w:eastAsiaTheme="majorEastAsia" w:cstheme="minorHAnsi"/>
      <w:b/>
      <w:bCs/>
      <w:sz w:val="28"/>
      <w:szCs w:val="28"/>
      <w:lang w:val="en"/>
    </w:rPr>
  </w:style>
  <w:style w:type="character" w:customStyle="1" w:styleId="Heading3Char">
    <w:name w:val="Heading 3 Char"/>
    <w:basedOn w:val="DefaultParagraphFont"/>
    <w:link w:val="Heading3"/>
    <w:uiPriority w:val="9"/>
    <w:rsid w:val="001F159A"/>
    <w:rPr>
      <w:rFonts w:eastAsiaTheme="majorEastAsia" w:cstheme="minorHAnsi"/>
      <w:b/>
      <w:bCs/>
      <w:sz w:val="24"/>
      <w:szCs w:val="24"/>
      <w:lang w:val="en"/>
    </w:rPr>
  </w:style>
  <w:style w:type="character" w:customStyle="1" w:styleId="Heading4Char">
    <w:name w:val="Heading 4 Char"/>
    <w:basedOn w:val="DefaultParagraphFont"/>
    <w:link w:val="Heading4"/>
    <w:uiPriority w:val="9"/>
    <w:semiHidden/>
    <w:rsid w:val="001F159A"/>
    <w:rPr>
      <w:rFonts w:asciiTheme="majorHAnsi" w:eastAsiaTheme="majorEastAsia" w:hAnsiTheme="majorHAnsi" w:cstheme="majorBidi"/>
      <w:b/>
      <w:bCs/>
      <w:i/>
      <w:iCs/>
      <w:color w:val="4F81BD" w:themeColor="accent1"/>
      <w:sz w:val="24"/>
      <w:szCs w:val="24"/>
      <w:lang w:val="en"/>
    </w:rPr>
  </w:style>
  <w:style w:type="character" w:customStyle="1" w:styleId="Heading5Char">
    <w:name w:val="Heading 5 Char"/>
    <w:basedOn w:val="DefaultParagraphFont"/>
    <w:link w:val="Heading5"/>
    <w:uiPriority w:val="9"/>
    <w:semiHidden/>
    <w:rsid w:val="001F159A"/>
    <w:rPr>
      <w:rFonts w:asciiTheme="majorHAnsi" w:eastAsiaTheme="majorEastAsia" w:hAnsiTheme="majorHAnsi" w:cstheme="majorBidi"/>
      <w:color w:val="243F60" w:themeColor="accent1" w:themeShade="7F"/>
      <w:sz w:val="24"/>
      <w:szCs w:val="24"/>
      <w:lang w:val="en"/>
    </w:rPr>
  </w:style>
  <w:style w:type="character" w:customStyle="1" w:styleId="Heading6Char">
    <w:name w:val="Heading 6 Char"/>
    <w:basedOn w:val="DefaultParagraphFont"/>
    <w:link w:val="Heading6"/>
    <w:uiPriority w:val="9"/>
    <w:semiHidden/>
    <w:rsid w:val="001F159A"/>
    <w:rPr>
      <w:rFonts w:asciiTheme="majorHAnsi" w:eastAsiaTheme="majorEastAsia" w:hAnsiTheme="majorHAnsi" w:cstheme="majorBidi"/>
      <w:i/>
      <w:iCs/>
      <w:color w:val="243F60" w:themeColor="accent1" w:themeShade="7F"/>
      <w:sz w:val="24"/>
      <w:szCs w:val="24"/>
      <w:lang w:val="en"/>
    </w:rPr>
  </w:style>
  <w:style w:type="character" w:customStyle="1" w:styleId="Heading7Char">
    <w:name w:val="Heading 7 Char"/>
    <w:basedOn w:val="DefaultParagraphFont"/>
    <w:link w:val="Heading7"/>
    <w:uiPriority w:val="9"/>
    <w:semiHidden/>
    <w:rsid w:val="001F159A"/>
    <w:rPr>
      <w:rFonts w:asciiTheme="majorHAnsi" w:eastAsiaTheme="majorEastAsia" w:hAnsiTheme="majorHAnsi" w:cstheme="majorBidi"/>
      <w:i/>
      <w:iCs/>
      <w:color w:val="404040" w:themeColor="text1" w:themeTint="BF"/>
      <w:sz w:val="24"/>
      <w:szCs w:val="24"/>
      <w:lang w:val="en"/>
    </w:rPr>
  </w:style>
  <w:style w:type="character" w:customStyle="1" w:styleId="Heading8Char">
    <w:name w:val="Heading 8 Char"/>
    <w:basedOn w:val="DefaultParagraphFont"/>
    <w:link w:val="Heading8"/>
    <w:uiPriority w:val="9"/>
    <w:semiHidden/>
    <w:rsid w:val="001F159A"/>
    <w:rPr>
      <w:rFonts w:asciiTheme="majorHAnsi" w:eastAsiaTheme="majorEastAsia" w:hAnsiTheme="majorHAnsi" w:cstheme="majorBidi"/>
      <w:color w:val="404040" w:themeColor="text1" w:themeTint="BF"/>
      <w:sz w:val="20"/>
      <w:szCs w:val="20"/>
      <w:lang w:val="en"/>
    </w:rPr>
  </w:style>
  <w:style w:type="character" w:customStyle="1" w:styleId="Heading9Char">
    <w:name w:val="Heading 9 Char"/>
    <w:basedOn w:val="DefaultParagraphFont"/>
    <w:link w:val="Heading9"/>
    <w:uiPriority w:val="9"/>
    <w:semiHidden/>
    <w:rsid w:val="001F159A"/>
    <w:rPr>
      <w:rFonts w:asciiTheme="majorHAnsi" w:eastAsiaTheme="majorEastAsia" w:hAnsiTheme="majorHAnsi" w:cstheme="majorBidi"/>
      <w:i/>
      <w:iCs/>
      <w:color w:val="404040" w:themeColor="text1" w:themeTint="BF"/>
      <w:sz w:val="20"/>
      <w:szCs w:val="20"/>
      <w:lang w:val="en"/>
    </w:rPr>
  </w:style>
  <w:style w:type="paragraph" w:styleId="Caption">
    <w:name w:val="caption"/>
    <w:basedOn w:val="Normal"/>
    <w:next w:val="Normal"/>
    <w:uiPriority w:val="35"/>
    <w:unhideWhenUsed/>
    <w:qFormat/>
    <w:rsid w:val="001F159A"/>
    <w:pPr>
      <w:spacing w:before="60" w:after="360"/>
      <w:jc w:val="center"/>
    </w:pPr>
    <w:rPr>
      <w:rFonts w:ascii="Times New Roman" w:eastAsia="Times New Roman" w:hAnsi="Times New Roman" w:cs="Times New Roman"/>
      <w:b/>
      <w:bCs/>
      <w:sz w:val="18"/>
      <w:szCs w:val="18"/>
      <w:lang w:val="en"/>
    </w:rPr>
  </w:style>
  <w:style w:type="paragraph" w:styleId="Footer">
    <w:name w:val="footer"/>
    <w:basedOn w:val="Normal"/>
    <w:link w:val="FooterChar"/>
    <w:uiPriority w:val="99"/>
    <w:unhideWhenUsed/>
    <w:rsid w:val="004D7558"/>
    <w:pPr>
      <w:tabs>
        <w:tab w:val="center" w:pos="4680"/>
        <w:tab w:val="right" w:pos="9360"/>
      </w:tabs>
    </w:pPr>
  </w:style>
  <w:style w:type="character" w:customStyle="1" w:styleId="FooterChar">
    <w:name w:val="Footer Char"/>
    <w:basedOn w:val="DefaultParagraphFont"/>
    <w:link w:val="Footer"/>
    <w:uiPriority w:val="99"/>
    <w:rsid w:val="004D7558"/>
  </w:style>
  <w:style w:type="character" w:styleId="CommentReference">
    <w:name w:val="annotation reference"/>
    <w:basedOn w:val="DefaultParagraphFont"/>
    <w:uiPriority w:val="99"/>
    <w:semiHidden/>
    <w:unhideWhenUsed/>
    <w:rsid w:val="0009591C"/>
    <w:rPr>
      <w:sz w:val="16"/>
      <w:szCs w:val="16"/>
    </w:rPr>
  </w:style>
  <w:style w:type="paragraph" w:styleId="CommentText">
    <w:name w:val="annotation text"/>
    <w:basedOn w:val="Normal"/>
    <w:link w:val="CommentTextChar"/>
    <w:uiPriority w:val="99"/>
    <w:semiHidden/>
    <w:unhideWhenUsed/>
    <w:rsid w:val="0009591C"/>
    <w:rPr>
      <w:sz w:val="20"/>
      <w:szCs w:val="20"/>
    </w:rPr>
  </w:style>
  <w:style w:type="character" w:customStyle="1" w:styleId="CommentTextChar">
    <w:name w:val="Comment Text Char"/>
    <w:basedOn w:val="DefaultParagraphFont"/>
    <w:link w:val="CommentText"/>
    <w:uiPriority w:val="99"/>
    <w:semiHidden/>
    <w:rsid w:val="0009591C"/>
    <w:rPr>
      <w:sz w:val="20"/>
      <w:szCs w:val="20"/>
    </w:rPr>
  </w:style>
  <w:style w:type="paragraph" w:styleId="CommentSubject">
    <w:name w:val="annotation subject"/>
    <w:basedOn w:val="CommentText"/>
    <w:next w:val="CommentText"/>
    <w:link w:val="CommentSubjectChar"/>
    <w:uiPriority w:val="99"/>
    <w:semiHidden/>
    <w:unhideWhenUsed/>
    <w:rsid w:val="0009591C"/>
    <w:rPr>
      <w:b/>
      <w:bCs/>
    </w:rPr>
  </w:style>
  <w:style w:type="character" w:customStyle="1" w:styleId="CommentSubjectChar">
    <w:name w:val="Comment Subject Char"/>
    <w:basedOn w:val="CommentTextChar"/>
    <w:link w:val="CommentSubject"/>
    <w:uiPriority w:val="99"/>
    <w:semiHidden/>
    <w:rsid w:val="0009591C"/>
    <w:rPr>
      <w:b/>
      <w:bCs/>
      <w:sz w:val="20"/>
      <w:szCs w:val="20"/>
    </w:rPr>
  </w:style>
  <w:style w:type="paragraph" w:customStyle="1" w:styleId="TableNormal1">
    <w:name w:val="Table Normal1"/>
    <w:link w:val="TableNormal1Char1"/>
    <w:rsid w:val="0080627B"/>
    <w:pPr>
      <w:spacing w:before="60" w:after="60" w:line="240" w:lineRule="auto"/>
    </w:pPr>
    <w:rPr>
      <w:rFonts w:ascii="Times New Roman" w:eastAsia="Times New Roman" w:hAnsi="Times New Roman" w:cs="Times New Roman"/>
      <w:sz w:val="20"/>
      <w:szCs w:val="24"/>
      <w:lang w:val="en-AU" w:eastAsia="zh-CN"/>
    </w:rPr>
  </w:style>
  <w:style w:type="character" w:customStyle="1" w:styleId="TableNormal1Char1">
    <w:name w:val="Table Normal1 Char1"/>
    <w:basedOn w:val="DefaultParagraphFont"/>
    <w:link w:val="TableNormal1"/>
    <w:rsid w:val="0080627B"/>
    <w:rPr>
      <w:rFonts w:ascii="Times New Roman" w:eastAsia="Times New Roman" w:hAnsi="Times New Roman" w:cs="Times New Roman"/>
      <w:sz w:val="20"/>
      <w:szCs w:val="24"/>
      <w:lang w:val="en-AU" w:eastAsia="zh-CN"/>
    </w:rPr>
  </w:style>
  <w:style w:type="paragraph" w:styleId="TOCHeading">
    <w:name w:val="TOC Heading"/>
    <w:basedOn w:val="Heading1"/>
    <w:next w:val="Normal"/>
    <w:uiPriority w:val="39"/>
    <w:semiHidden/>
    <w:unhideWhenUsed/>
    <w:qFormat/>
    <w:rsid w:val="0093229A"/>
    <w:pPr>
      <w:keepLines/>
      <w:spacing w:before="480" w:after="0"/>
      <w:outlineLvl w:val="9"/>
    </w:pPr>
    <w:rPr>
      <w:rFonts w:asciiTheme="majorHAnsi" w:eastAsiaTheme="majorEastAsia" w:hAnsiTheme="majorHAnsi" w:cstheme="majorBidi"/>
      <w:color w:val="365F91" w:themeColor="accent1" w:themeShade="BF"/>
      <w:kern w:val="0"/>
      <w:sz w:val="28"/>
      <w:szCs w:val="28"/>
      <w:lang w:val="en-US" w:eastAsia="ja-JP"/>
    </w:rPr>
  </w:style>
  <w:style w:type="paragraph" w:styleId="TOC2">
    <w:name w:val="toc 2"/>
    <w:basedOn w:val="Normal"/>
    <w:next w:val="Normal"/>
    <w:autoRedefine/>
    <w:uiPriority w:val="39"/>
    <w:unhideWhenUsed/>
    <w:rsid w:val="0093229A"/>
    <w:pPr>
      <w:spacing w:after="100"/>
      <w:ind w:left="220"/>
    </w:pPr>
  </w:style>
  <w:style w:type="character" w:styleId="Hyperlink">
    <w:name w:val="Hyperlink"/>
    <w:basedOn w:val="DefaultParagraphFont"/>
    <w:uiPriority w:val="99"/>
    <w:unhideWhenUsed/>
    <w:rsid w:val="0093229A"/>
    <w:rPr>
      <w:color w:val="0000FF" w:themeColor="hyperlink"/>
      <w:u w:val="single"/>
    </w:rPr>
  </w:style>
  <w:style w:type="paragraph" w:styleId="TOC1">
    <w:name w:val="toc 1"/>
    <w:basedOn w:val="Normal"/>
    <w:next w:val="Normal"/>
    <w:autoRedefine/>
    <w:uiPriority w:val="39"/>
    <w:unhideWhenUsed/>
    <w:rsid w:val="0093229A"/>
    <w:pPr>
      <w:spacing w:after="1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HTML Acronym" w:uiPriority="0"/>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5E27"/>
    <w:pPr>
      <w:spacing w:after="0" w:line="240" w:lineRule="auto"/>
    </w:pPr>
  </w:style>
  <w:style w:type="paragraph" w:styleId="Heading1">
    <w:name w:val="heading 1"/>
    <w:basedOn w:val="Normal"/>
    <w:next w:val="Normal"/>
    <w:link w:val="Heading1Char"/>
    <w:qFormat/>
    <w:rsid w:val="001F159A"/>
    <w:pPr>
      <w:keepNext/>
      <w:spacing w:before="60" w:after="60" w:line="276" w:lineRule="auto"/>
      <w:outlineLvl w:val="0"/>
    </w:pPr>
    <w:rPr>
      <w:rFonts w:ascii="Calibri" w:eastAsia="Times New Roman" w:hAnsi="Calibri" w:cs="Arial"/>
      <w:b/>
      <w:bCs/>
      <w:kern w:val="32"/>
      <w:sz w:val="32"/>
      <w:szCs w:val="32"/>
      <w:lang w:val="en"/>
    </w:rPr>
  </w:style>
  <w:style w:type="paragraph" w:styleId="Heading2">
    <w:name w:val="heading 2"/>
    <w:basedOn w:val="Normal"/>
    <w:next w:val="Normal"/>
    <w:link w:val="Heading2Char"/>
    <w:uiPriority w:val="9"/>
    <w:unhideWhenUsed/>
    <w:qFormat/>
    <w:rsid w:val="001F159A"/>
    <w:pPr>
      <w:keepNext/>
      <w:keepLines/>
      <w:spacing w:before="200" w:after="60"/>
      <w:outlineLvl w:val="1"/>
    </w:pPr>
    <w:rPr>
      <w:rFonts w:eastAsiaTheme="majorEastAsia" w:cstheme="minorHAnsi"/>
      <w:b/>
      <w:bCs/>
      <w:sz w:val="28"/>
      <w:szCs w:val="28"/>
      <w:lang w:val="en"/>
    </w:rPr>
  </w:style>
  <w:style w:type="paragraph" w:styleId="Heading3">
    <w:name w:val="heading 3"/>
    <w:basedOn w:val="Normal"/>
    <w:next w:val="Normal"/>
    <w:link w:val="Heading3Char"/>
    <w:uiPriority w:val="9"/>
    <w:unhideWhenUsed/>
    <w:qFormat/>
    <w:rsid w:val="001F159A"/>
    <w:pPr>
      <w:keepNext/>
      <w:keepLines/>
      <w:spacing w:before="200" w:after="60"/>
      <w:outlineLvl w:val="2"/>
    </w:pPr>
    <w:rPr>
      <w:rFonts w:eastAsiaTheme="majorEastAsia" w:cstheme="minorHAnsi"/>
      <w:b/>
      <w:bCs/>
      <w:sz w:val="24"/>
      <w:szCs w:val="24"/>
      <w:lang w:val="en"/>
    </w:rPr>
  </w:style>
  <w:style w:type="paragraph" w:styleId="Heading4">
    <w:name w:val="heading 4"/>
    <w:basedOn w:val="Normal"/>
    <w:next w:val="Normal"/>
    <w:link w:val="Heading4Char"/>
    <w:uiPriority w:val="9"/>
    <w:semiHidden/>
    <w:unhideWhenUsed/>
    <w:qFormat/>
    <w:rsid w:val="001F159A"/>
    <w:pPr>
      <w:keepNext/>
      <w:keepLines/>
      <w:spacing w:before="200" w:after="60"/>
      <w:outlineLvl w:val="3"/>
    </w:pPr>
    <w:rPr>
      <w:rFonts w:asciiTheme="majorHAnsi" w:eastAsiaTheme="majorEastAsia" w:hAnsiTheme="majorHAnsi" w:cstheme="majorBidi"/>
      <w:b/>
      <w:bCs/>
      <w:i/>
      <w:iCs/>
      <w:color w:val="4F81BD" w:themeColor="accent1"/>
      <w:sz w:val="24"/>
      <w:szCs w:val="24"/>
      <w:lang w:val="en"/>
    </w:rPr>
  </w:style>
  <w:style w:type="paragraph" w:styleId="Heading5">
    <w:name w:val="heading 5"/>
    <w:basedOn w:val="Normal"/>
    <w:next w:val="Normal"/>
    <w:link w:val="Heading5Char"/>
    <w:uiPriority w:val="9"/>
    <w:semiHidden/>
    <w:unhideWhenUsed/>
    <w:qFormat/>
    <w:rsid w:val="001F159A"/>
    <w:pPr>
      <w:keepNext/>
      <w:keepLines/>
      <w:spacing w:before="200" w:after="60"/>
      <w:outlineLvl w:val="4"/>
    </w:pPr>
    <w:rPr>
      <w:rFonts w:asciiTheme="majorHAnsi" w:eastAsiaTheme="majorEastAsia" w:hAnsiTheme="majorHAnsi" w:cstheme="majorBidi"/>
      <w:color w:val="243F60" w:themeColor="accent1" w:themeShade="7F"/>
      <w:sz w:val="24"/>
      <w:szCs w:val="24"/>
      <w:lang w:val="en"/>
    </w:rPr>
  </w:style>
  <w:style w:type="paragraph" w:styleId="Heading6">
    <w:name w:val="heading 6"/>
    <w:basedOn w:val="Normal"/>
    <w:next w:val="Normal"/>
    <w:link w:val="Heading6Char"/>
    <w:uiPriority w:val="9"/>
    <w:semiHidden/>
    <w:unhideWhenUsed/>
    <w:qFormat/>
    <w:rsid w:val="001F159A"/>
    <w:pPr>
      <w:keepNext/>
      <w:keepLines/>
      <w:spacing w:before="200" w:after="60"/>
      <w:outlineLvl w:val="5"/>
    </w:pPr>
    <w:rPr>
      <w:rFonts w:asciiTheme="majorHAnsi" w:eastAsiaTheme="majorEastAsia" w:hAnsiTheme="majorHAnsi" w:cstheme="majorBidi"/>
      <w:i/>
      <w:iCs/>
      <w:color w:val="243F60" w:themeColor="accent1" w:themeShade="7F"/>
      <w:sz w:val="24"/>
      <w:szCs w:val="24"/>
      <w:lang w:val="en"/>
    </w:rPr>
  </w:style>
  <w:style w:type="paragraph" w:styleId="Heading7">
    <w:name w:val="heading 7"/>
    <w:basedOn w:val="Normal"/>
    <w:next w:val="Normal"/>
    <w:link w:val="Heading7Char"/>
    <w:uiPriority w:val="9"/>
    <w:semiHidden/>
    <w:unhideWhenUsed/>
    <w:qFormat/>
    <w:rsid w:val="001F159A"/>
    <w:pPr>
      <w:keepNext/>
      <w:keepLines/>
      <w:spacing w:before="200" w:after="60"/>
      <w:outlineLvl w:val="6"/>
    </w:pPr>
    <w:rPr>
      <w:rFonts w:asciiTheme="majorHAnsi" w:eastAsiaTheme="majorEastAsia" w:hAnsiTheme="majorHAnsi" w:cstheme="majorBidi"/>
      <w:i/>
      <w:iCs/>
      <w:color w:val="404040" w:themeColor="text1" w:themeTint="BF"/>
      <w:sz w:val="24"/>
      <w:szCs w:val="24"/>
      <w:lang w:val="en"/>
    </w:rPr>
  </w:style>
  <w:style w:type="paragraph" w:styleId="Heading8">
    <w:name w:val="heading 8"/>
    <w:basedOn w:val="Normal"/>
    <w:next w:val="Normal"/>
    <w:link w:val="Heading8Char"/>
    <w:uiPriority w:val="9"/>
    <w:semiHidden/>
    <w:unhideWhenUsed/>
    <w:qFormat/>
    <w:rsid w:val="001F159A"/>
    <w:pPr>
      <w:keepNext/>
      <w:keepLines/>
      <w:spacing w:before="200" w:after="60"/>
      <w:outlineLvl w:val="7"/>
    </w:pPr>
    <w:rPr>
      <w:rFonts w:asciiTheme="majorHAnsi" w:eastAsiaTheme="majorEastAsia" w:hAnsiTheme="majorHAnsi" w:cstheme="majorBidi"/>
      <w:color w:val="404040" w:themeColor="text1" w:themeTint="BF"/>
      <w:sz w:val="20"/>
      <w:szCs w:val="20"/>
      <w:lang w:val="en"/>
    </w:rPr>
  </w:style>
  <w:style w:type="paragraph" w:styleId="Heading9">
    <w:name w:val="heading 9"/>
    <w:basedOn w:val="Normal"/>
    <w:next w:val="Normal"/>
    <w:link w:val="Heading9Char"/>
    <w:uiPriority w:val="9"/>
    <w:semiHidden/>
    <w:unhideWhenUsed/>
    <w:qFormat/>
    <w:rsid w:val="001F159A"/>
    <w:pPr>
      <w:keepNext/>
      <w:keepLines/>
      <w:spacing w:before="200" w:after="60"/>
      <w:outlineLvl w:val="8"/>
    </w:pPr>
    <w:rPr>
      <w:rFonts w:asciiTheme="majorHAnsi" w:eastAsiaTheme="majorEastAsia" w:hAnsiTheme="majorHAnsi" w:cstheme="majorBidi"/>
      <w:i/>
      <w:iCs/>
      <w:color w:val="404040" w:themeColor="text1" w:themeTint="BF"/>
      <w:sz w:val="20"/>
      <w:szCs w:val="20"/>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3AC5"/>
    <w:pPr>
      <w:ind w:left="720"/>
      <w:contextualSpacing/>
    </w:pPr>
  </w:style>
  <w:style w:type="table" w:styleId="TableGrid">
    <w:name w:val="Table Grid"/>
    <w:basedOn w:val="TableNormal"/>
    <w:uiPriority w:val="59"/>
    <w:rsid w:val="00841D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er">
    <w:name w:val="Table Header"/>
    <w:basedOn w:val="Normal"/>
    <w:link w:val="TableHeaderChar"/>
    <w:rsid w:val="00153EF9"/>
    <w:pPr>
      <w:spacing w:before="60" w:after="120"/>
      <w:jc w:val="center"/>
    </w:pPr>
    <w:rPr>
      <w:rFonts w:ascii="Arial" w:eastAsia="Times New Roman" w:hAnsi="Arial" w:cs="Arial"/>
      <w:sz w:val="20"/>
      <w:szCs w:val="24"/>
      <w:lang w:val="en-AU" w:eastAsia="zh-CN"/>
    </w:rPr>
  </w:style>
  <w:style w:type="paragraph" w:customStyle="1" w:styleId="TableNormal-GSA">
    <w:name w:val="Table Normal - GSA"/>
    <w:basedOn w:val="Normal"/>
    <w:rsid w:val="00153EF9"/>
    <w:pPr>
      <w:spacing w:before="60" w:after="60"/>
    </w:pPr>
    <w:rPr>
      <w:rFonts w:ascii="Times New Roman" w:eastAsia="Times New Roman" w:hAnsi="Times New Roman" w:cs="Times New Roman"/>
      <w:sz w:val="20"/>
      <w:szCs w:val="20"/>
      <w:lang w:val="en-AU"/>
    </w:rPr>
  </w:style>
  <w:style w:type="character" w:customStyle="1" w:styleId="TableHeaderChar">
    <w:name w:val="Table Header Char"/>
    <w:link w:val="TableHeader"/>
    <w:rsid w:val="00153EF9"/>
    <w:rPr>
      <w:rFonts w:ascii="Arial" w:eastAsia="Times New Roman" w:hAnsi="Arial" w:cs="Arial"/>
      <w:sz w:val="20"/>
      <w:szCs w:val="24"/>
      <w:lang w:val="en-AU" w:eastAsia="zh-CN"/>
    </w:rPr>
  </w:style>
  <w:style w:type="table" w:styleId="ColorfulGrid-Accent1">
    <w:name w:val="Colorful Grid Accent 1"/>
    <w:basedOn w:val="TableNormal"/>
    <w:uiPriority w:val="73"/>
    <w:rsid w:val="007E5321"/>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3-Accent1">
    <w:name w:val="Medium Grid 3 Accent 1"/>
    <w:basedOn w:val="TableNormal"/>
    <w:uiPriority w:val="69"/>
    <w:rsid w:val="007E5321"/>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paragraph" w:styleId="NoSpacing">
    <w:name w:val="No Spacing"/>
    <w:uiPriority w:val="1"/>
    <w:qFormat/>
    <w:rsid w:val="004742A1"/>
    <w:pPr>
      <w:spacing w:after="0" w:line="240" w:lineRule="auto"/>
    </w:pPr>
  </w:style>
  <w:style w:type="character" w:styleId="HTMLAcronym">
    <w:name w:val="HTML Acronym"/>
    <w:basedOn w:val="DefaultParagraphFont"/>
    <w:rsid w:val="001F159A"/>
  </w:style>
  <w:style w:type="paragraph" w:styleId="Header">
    <w:name w:val="header"/>
    <w:basedOn w:val="Normal"/>
    <w:link w:val="HeaderChar"/>
    <w:uiPriority w:val="99"/>
    <w:rsid w:val="001F159A"/>
    <w:pPr>
      <w:tabs>
        <w:tab w:val="center" w:pos="4320"/>
        <w:tab w:val="right" w:pos="8640"/>
      </w:tabs>
      <w:spacing w:before="60" w:after="60"/>
    </w:pPr>
    <w:rPr>
      <w:rFonts w:ascii="Times New Roman" w:eastAsia="Times New Roman" w:hAnsi="Times New Roman" w:cs="Times New Roman"/>
      <w:sz w:val="24"/>
      <w:szCs w:val="24"/>
      <w:lang w:val="en"/>
    </w:rPr>
  </w:style>
  <w:style w:type="character" w:customStyle="1" w:styleId="HeaderChar">
    <w:name w:val="Header Char"/>
    <w:basedOn w:val="DefaultParagraphFont"/>
    <w:link w:val="Header"/>
    <w:uiPriority w:val="99"/>
    <w:rsid w:val="001F159A"/>
    <w:rPr>
      <w:rFonts w:ascii="Times New Roman" w:eastAsia="Times New Roman" w:hAnsi="Times New Roman" w:cs="Times New Roman"/>
      <w:sz w:val="24"/>
      <w:szCs w:val="24"/>
      <w:lang w:val="en"/>
    </w:rPr>
  </w:style>
  <w:style w:type="paragraph" w:styleId="Subtitle">
    <w:name w:val="Subtitle"/>
    <w:basedOn w:val="Normal"/>
    <w:link w:val="SubtitleChar"/>
    <w:qFormat/>
    <w:rsid w:val="001F159A"/>
    <w:pPr>
      <w:spacing w:before="60" w:after="60"/>
      <w:jc w:val="center"/>
      <w:outlineLvl w:val="1"/>
    </w:pPr>
    <w:rPr>
      <w:rFonts w:ascii="Arial" w:eastAsia="Times New Roman" w:hAnsi="Arial" w:cs="Arial"/>
      <w:sz w:val="24"/>
      <w:szCs w:val="24"/>
      <w:lang w:val="en"/>
    </w:rPr>
  </w:style>
  <w:style w:type="character" w:customStyle="1" w:styleId="SubtitleChar">
    <w:name w:val="Subtitle Char"/>
    <w:basedOn w:val="DefaultParagraphFont"/>
    <w:link w:val="Subtitle"/>
    <w:rsid w:val="001F159A"/>
    <w:rPr>
      <w:rFonts w:ascii="Arial" w:eastAsia="Times New Roman" w:hAnsi="Arial" w:cs="Arial"/>
      <w:sz w:val="24"/>
      <w:szCs w:val="24"/>
      <w:lang w:val="en"/>
    </w:rPr>
  </w:style>
  <w:style w:type="paragraph" w:styleId="BalloonText">
    <w:name w:val="Balloon Text"/>
    <w:basedOn w:val="Normal"/>
    <w:link w:val="BalloonTextChar"/>
    <w:uiPriority w:val="99"/>
    <w:semiHidden/>
    <w:unhideWhenUsed/>
    <w:rsid w:val="001F159A"/>
    <w:rPr>
      <w:rFonts w:ascii="Tahoma" w:hAnsi="Tahoma" w:cs="Tahoma"/>
      <w:sz w:val="16"/>
      <w:szCs w:val="16"/>
    </w:rPr>
  </w:style>
  <w:style w:type="character" w:customStyle="1" w:styleId="BalloonTextChar">
    <w:name w:val="Balloon Text Char"/>
    <w:basedOn w:val="DefaultParagraphFont"/>
    <w:link w:val="BalloonText"/>
    <w:uiPriority w:val="99"/>
    <w:semiHidden/>
    <w:rsid w:val="001F159A"/>
    <w:rPr>
      <w:rFonts w:ascii="Tahoma" w:hAnsi="Tahoma" w:cs="Tahoma"/>
      <w:sz w:val="16"/>
      <w:szCs w:val="16"/>
    </w:rPr>
  </w:style>
  <w:style w:type="character" w:customStyle="1" w:styleId="Heading1Char">
    <w:name w:val="Heading 1 Char"/>
    <w:basedOn w:val="DefaultParagraphFont"/>
    <w:link w:val="Heading1"/>
    <w:rsid w:val="001F159A"/>
    <w:rPr>
      <w:rFonts w:ascii="Calibri" w:eastAsia="Times New Roman" w:hAnsi="Calibri" w:cs="Arial"/>
      <w:b/>
      <w:bCs/>
      <w:kern w:val="32"/>
      <w:sz w:val="32"/>
      <w:szCs w:val="32"/>
      <w:lang w:val="en"/>
    </w:rPr>
  </w:style>
  <w:style w:type="character" w:customStyle="1" w:styleId="Heading2Char">
    <w:name w:val="Heading 2 Char"/>
    <w:basedOn w:val="DefaultParagraphFont"/>
    <w:link w:val="Heading2"/>
    <w:uiPriority w:val="9"/>
    <w:rsid w:val="001F159A"/>
    <w:rPr>
      <w:rFonts w:eastAsiaTheme="majorEastAsia" w:cstheme="minorHAnsi"/>
      <w:b/>
      <w:bCs/>
      <w:sz w:val="28"/>
      <w:szCs w:val="28"/>
      <w:lang w:val="en"/>
    </w:rPr>
  </w:style>
  <w:style w:type="character" w:customStyle="1" w:styleId="Heading3Char">
    <w:name w:val="Heading 3 Char"/>
    <w:basedOn w:val="DefaultParagraphFont"/>
    <w:link w:val="Heading3"/>
    <w:uiPriority w:val="9"/>
    <w:rsid w:val="001F159A"/>
    <w:rPr>
      <w:rFonts w:eastAsiaTheme="majorEastAsia" w:cstheme="minorHAnsi"/>
      <w:b/>
      <w:bCs/>
      <w:sz w:val="24"/>
      <w:szCs w:val="24"/>
      <w:lang w:val="en"/>
    </w:rPr>
  </w:style>
  <w:style w:type="character" w:customStyle="1" w:styleId="Heading4Char">
    <w:name w:val="Heading 4 Char"/>
    <w:basedOn w:val="DefaultParagraphFont"/>
    <w:link w:val="Heading4"/>
    <w:uiPriority w:val="9"/>
    <w:semiHidden/>
    <w:rsid w:val="001F159A"/>
    <w:rPr>
      <w:rFonts w:asciiTheme="majorHAnsi" w:eastAsiaTheme="majorEastAsia" w:hAnsiTheme="majorHAnsi" w:cstheme="majorBidi"/>
      <w:b/>
      <w:bCs/>
      <w:i/>
      <w:iCs/>
      <w:color w:val="4F81BD" w:themeColor="accent1"/>
      <w:sz w:val="24"/>
      <w:szCs w:val="24"/>
      <w:lang w:val="en"/>
    </w:rPr>
  </w:style>
  <w:style w:type="character" w:customStyle="1" w:styleId="Heading5Char">
    <w:name w:val="Heading 5 Char"/>
    <w:basedOn w:val="DefaultParagraphFont"/>
    <w:link w:val="Heading5"/>
    <w:uiPriority w:val="9"/>
    <w:semiHidden/>
    <w:rsid w:val="001F159A"/>
    <w:rPr>
      <w:rFonts w:asciiTheme="majorHAnsi" w:eastAsiaTheme="majorEastAsia" w:hAnsiTheme="majorHAnsi" w:cstheme="majorBidi"/>
      <w:color w:val="243F60" w:themeColor="accent1" w:themeShade="7F"/>
      <w:sz w:val="24"/>
      <w:szCs w:val="24"/>
      <w:lang w:val="en"/>
    </w:rPr>
  </w:style>
  <w:style w:type="character" w:customStyle="1" w:styleId="Heading6Char">
    <w:name w:val="Heading 6 Char"/>
    <w:basedOn w:val="DefaultParagraphFont"/>
    <w:link w:val="Heading6"/>
    <w:uiPriority w:val="9"/>
    <w:semiHidden/>
    <w:rsid w:val="001F159A"/>
    <w:rPr>
      <w:rFonts w:asciiTheme="majorHAnsi" w:eastAsiaTheme="majorEastAsia" w:hAnsiTheme="majorHAnsi" w:cstheme="majorBidi"/>
      <w:i/>
      <w:iCs/>
      <w:color w:val="243F60" w:themeColor="accent1" w:themeShade="7F"/>
      <w:sz w:val="24"/>
      <w:szCs w:val="24"/>
      <w:lang w:val="en"/>
    </w:rPr>
  </w:style>
  <w:style w:type="character" w:customStyle="1" w:styleId="Heading7Char">
    <w:name w:val="Heading 7 Char"/>
    <w:basedOn w:val="DefaultParagraphFont"/>
    <w:link w:val="Heading7"/>
    <w:uiPriority w:val="9"/>
    <w:semiHidden/>
    <w:rsid w:val="001F159A"/>
    <w:rPr>
      <w:rFonts w:asciiTheme="majorHAnsi" w:eastAsiaTheme="majorEastAsia" w:hAnsiTheme="majorHAnsi" w:cstheme="majorBidi"/>
      <w:i/>
      <w:iCs/>
      <w:color w:val="404040" w:themeColor="text1" w:themeTint="BF"/>
      <w:sz w:val="24"/>
      <w:szCs w:val="24"/>
      <w:lang w:val="en"/>
    </w:rPr>
  </w:style>
  <w:style w:type="character" w:customStyle="1" w:styleId="Heading8Char">
    <w:name w:val="Heading 8 Char"/>
    <w:basedOn w:val="DefaultParagraphFont"/>
    <w:link w:val="Heading8"/>
    <w:uiPriority w:val="9"/>
    <w:semiHidden/>
    <w:rsid w:val="001F159A"/>
    <w:rPr>
      <w:rFonts w:asciiTheme="majorHAnsi" w:eastAsiaTheme="majorEastAsia" w:hAnsiTheme="majorHAnsi" w:cstheme="majorBidi"/>
      <w:color w:val="404040" w:themeColor="text1" w:themeTint="BF"/>
      <w:sz w:val="20"/>
      <w:szCs w:val="20"/>
      <w:lang w:val="en"/>
    </w:rPr>
  </w:style>
  <w:style w:type="character" w:customStyle="1" w:styleId="Heading9Char">
    <w:name w:val="Heading 9 Char"/>
    <w:basedOn w:val="DefaultParagraphFont"/>
    <w:link w:val="Heading9"/>
    <w:uiPriority w:val="9"/>
    <w:semiHidden/>
    <w:rsid w:val="001F159A"/>
    <w:rPr>
      <w:rFonts w:asciiTheme="majorHAnsi" w:eastAsiaTheme="majorEastAsia" w:hAnsiTheme="majorHAnsi" w:cstheme="majorBidi"/>
      <w:i/>
      <w:iCs/>
      <w:color w:val="404040" w:themeColor="text1" w:themeTint="BF"/>
      <w:sz w:val="20"/>
      <w:szCs w:val="20"/>
      <w:lang w:val="en"/>
    </w:rPr>
  </w:style>
  <w:style w:type="paragraph" w:styleId="Caption">
    <w:name w:val="caption"/>
    <w:basedOn w:val="Normal"/>
    <w:next w:val="Normal"/>
    <w:uiPriority w:val="35"/>
    <w:unhideWhenUsed/>
    <w:qFormat/>
    <w:rsid w:val="001F159A"/>
    <w:pPr>
      <w:spacing w:before="60" w:after="360"/>
      <w:jc w:val="center"/>
    </w:pPr>
    <w:rPr>
      <w:rFonts w:ascii="Times New Roman" w:eastAsia="Times New Roman" w:hAnsi="Times New Roman" w:cs="Times New Roman"/>
      <w:b/>
      <w:bCs/>
      <w:sz w:val="18"/>
      <w:szCs w:val="18"/>
      <w:lang w:val="en"/>
    </w:rPr>
  </w:style>
  <w:style w:type="paragraph" w:styleId="Footer">
    <w:name w:val="footer"/>
    <w:basedOn w:val="Normal"/>
    <w:link w:val="FooterChar"/>
    <w:uiPriority w:val="99"/>
    <w:unhideWhenUsed/>
    <w:rsid w:val="004D7558"/>
    <w:pPr>
      <w:tabs>
        <w:tab w:val="center" w:pos="4680"/>
        <w:tab w:val="right" w:pos="9360"/>
      </w:tabs>
    </w:pPr>
  </w:style>
  <w:style w:type="character" w:customStyle="1" w:styleId="FooterChar">
    <w:name w:val="Footer Char"/>
    <w:basedOn w:val="DefaultParagraphFont"/>
    <w:link w:val="Footer"/>
    <w:uiPriority w:val="99"/>
    <w:rsid w:val="004D7558"/>
  </w:style>
  <w:style w:type="character" w:styleId="CommentReference">
    <w:name w:val="annotation reference"/>
    <w:basedOn w:val="DefaultParagraphFont"/>
    <w:uiPriority w:val="99"/>
    <w:semiHidden/>
    <w:unhideWhenUsed/>
    <w:rsid w:val="0009591C"/>
    <w:rPr>
      <w:sz w:val="16"/>
      <w:szCs w:val="16"/>
    </w:rPr>
  </w:style>
  <w:style w:type="paragraph" w:styleId="CommentText">
    <w:name w:val="annotation text"/>
    <w:basedOn w:val="Normal"/>
    <w:link w:val="CommentTextChar"/>
    <w:uiPriority w:val="99"/>
    <w:semiHidden/>
    <w:unhideWhenUsed/>
    <w:rsid w:val="0009591C"/>
    <w:rPr>
      <w:sz w:val="20"/>
      <w:szCs w:val="20"/>
    </w:rPr>
  </w:style>
  <w:style w:type="character" w:customStyle="1" w:styleId="CommentTextChar">
    <w:name w:val="Comment Text Char"/>
    <w:basedOn w:val="DefaultParagraphFont"/>
    <w:link w:val="CommentText"/>
    <w:uiPriority w:val="99"/>
    <w:semiHidden/>
    <w:rsid w:val="0009591C"/>
    <w:rPr>
      <w:sz w:val="20"/>
      <w:szCs w:val="20"/>
    </w:rPr>
  </w:style>
  <w:style w:type="paragraph" w:styleId="CommentSubject">
    <w:name w:val="annotation subject"/>
    <w:basedOn w:val="CommentText"/>
    <w:next w:val="CommentText"/>
    <w:link w:val="CommentSubjectChar"/>
    <w:uiPriority w:val="99"/>
    <w:semiHidden/>
    <w:unhideWhenUsed/>
    <w:rsid w:val="0009591C"/>
    <w:rPr>
      <w:b/>
      <w:bCs/>
    </w:rPr>
  </w:style>
  <w:style w:type="character" w:customStyle="1" w:styleId="CommentSubjectChar">
    <w:name w:val="Comment Subject Char"/>
    <w:basedOn w:val="CommentTextChar"/>
    <w:link w:val="CommentSubject"/>
    <w:uiPriority w:val="99"/>
    <w:semiHidden/>
    <w:rsid w:val="0009591C"/>
    <w:rPr>
      <w:b/>
      <w:bCs/>
      <w:sz w:val="20"/>
      <w:szCs w:val="20"/>
    </w:rPr>
  </w:style>
  <w:style w:type="paragraph" w:customStyle="1" w:styleId="TableNormal1">
    <w:name w:val="Table Normal1"/>
    <w:link w:val="TableNormal1Char1"/>
    <w:rsid w:val="0080627B"/>
    <w:pPr>
      <w:spacing w:before="60" w:after="60" w:line="240" w:lineRule="auto"/>
    </w:pPr>
    <w:rPr>
      <w:rFonts w:ascii="Times New Roman" w:eastAsia="Times New Roman" w:hAnsi="Times New Roman" w:cs="Times New Roman"/>
      <w:sz w:val="20"/>
      <w:szCs w:val="24"/>
      <w:lang w:val="en-AU" w:eastAsia="zh-CN"/>
    </w:rPr>
  </w:style>
  <w:style w:type="character" w:customStyle="1" w:styleId="TableNormal1Char1">
    <w:name w:val="Table Normal1 Char1"/>
    <w:basedOn w:val="DefaultParagraphFont"/>
    <w:link w:val="TableNormal1"/>
    <w:rsid w:val="0080627B"/>
    <w:rPr>
      <w:rFonts w:ascii="Times New Roman" w:eastAsia="Times New Roman" w:hAnsi="Times New Roman" w:cs="Times New Roman"/>
      <w:sz w:val="20"/>
      <w:szCs w:val="24"/>
      <w:lang w:val="en-AU" w:eastAsia="zh-CN"/>
    </w:rPr>
  </w:style>
  <w:style w:type="paragraph" w:styleId="TOCHeading">
    <w:name w:val="TOC Heading"/>
    <w:basedOn w:val="Heading1"/>
    <w:next w:val="Normal"/>
    <w:uiPriority w:val="39"/>
    <w:semiHidden/>
    <w:unhideWhenUsed/>
    <w:qFormat/>
    <w:rsid w:val="0093229A"/>
    <w:pPr>
      <w:keepLines/>
      <w:spacing w:before="480" w:after="0"/>
      <w:outlineLvl w:val="9"/>
    </w:pPr>
    <w:rPr>
      <w:rFonts w:asciiTheme="majorHAnsi" w:eastAsiaTheme="majorEastAsia" w:hAnsiTheme="majorHAnsi" w:cstheme="majorBidi"/>
      <w:color w:val="365F91" w:themeColor="accent1" w:themeShade="BF"/>
      <w:kern w:val="0"/>
      <w:sz w:val="28"/>
      <w:szCs w:val="28"/>
      <w:lang w:val="en-US" w:eastAsia="ja-JP"/>
    </w:rPr>
  </w:style>
  <w:style w:type="paragraph" w:styleId="TOC2">
    <w:name w:val="toc 2"/>
    <w:basedOn w:val="Normal"/>
    <w:next w:val="Normal"/>
    <w:autoRedefine/>
    <w:uiPriority w:val="39"/>
    <w:unhideWhenUsed/>
    <w:rsid w:val="0093229A"/>
    <w:pPr>
      <w:spacing w:after="100"/>
      <w:ind w:left="220"/>
    </w:pPr>
  </w:style>
  <w:style w:type="character" w:styleId="Hyperlink">
    <w:name w:val="Hyperlink"/>
    <w:basedOn w:val="DefaultParagraphFont"/>
    <w:uiPriority w:val="99"/>
    <w:unhideWhenUsed/>
    <w:rsid w:val="0093229A"/>
    <w:rPr>
      <w:color w:val="0000FF" w:themeColor="hyperlink"/>
      <w:u w:val="single"/>
    </w:rPr>
  </w:style>
  <w:style w:type="paragraph" w:styleId="TOC1">
    <w:name w:val="toc 1"/>
    <w:basedOn w:val="Normal"/>
    <w:next w:val="Normal"/>
    <w:autoRedefine/>
    <w:uiPriority w:val="39"/>
    <w:unhideWhenUsed/>
    <w:rsid w:val="0093229A"/>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315922">
      <w:bodyDiv w:val="1"/>
      <w:marLeft w:val="0"/>
      <w:marRight w:val="0"/>
      <w:marTop w:val="0"/>
      <w:marBottom w:val="0"/>
      <w:divBdr>
        <w:top w:val="none" w:sz="0" w:space="0" w:color="auto"/>
        <w:left w:val="none" w:sz="0" w:space="0" w:color="auto"/>
        <w:bottom w:val="none" w:sz="0" w:space="0" w:color="auto"/>
        <w:right w:val="none" w:sz="0" w:space="0" w:color="auto"/>
      </w:divBdr>
    </w:div>
    <w:div w:id="671759352">
      <w:bodyDiv w:val="1"/>
      <w:marLeft w:val="0"/>
      <w:marRight w:val="0"/>
      <w:marTop w:val="0"/>
      <w:marBottom w:val="0"/>
      <w:divBdr>
        <w:top w:val="none" w:sz="0" w:space="0" w:color="auto"/>
        <w:left w:val="none" w:sz="0" w:space="0" w:color="auto"/>
        <w:bottom w:val="none" w:sz="0" w:space="0" w:color="auto"/>
        <w:right w:val="none" w:sz="0" w:space="0" w:color="auto"/>
      </w:divBdr>
    </w:div>
    <w:div w:id="837117826">
      <w:bodyDiv w:val="1"/>
      <w:marLeft w:val="0"/>
      <w:marRight w:val="0"/>
      <w:marTop w:val="0"/>
      <w:marBottom w:val="0"/>
      <w:divBdr>
        <w:top w:val="none" w:sz="0" w:space="0" w:color="auto"/>
        <w:left w:val="none" w:sz="0" w:space="0" w:color="auto"/>
        <w:bottom w:val="none" w:sz="0" w:space="0" w:color="auto"/>
        <w:right w:val="none" w:sz="0" w:space="0" w:color="auto"/>
      </w:divBdr>
    </w:div>
    <w:div w:id="877356283">
      <w:bodyDiv w:val="1"/>
      <w:marLeft w:val="0"/>
      <w:marRight w:val="0"/>
      <w:marTop w:val="0"/>
      <w:marBottom w:val="0"/>
      <w:divBdr>
        <w:top w:val="none" w:sz="0" w:space="0" w:color="auto"/>
        <w:left w:val="none" w:sz="0" w:space="0" w:color="auto"/>
        <w:bottom w:val="none" w:sz="0" w:space="0" w:color="auto"/>
        <w:right w:val="none" w:sz="0" w:space="0" w:color="auto"/>
      </w:divBdr>
    </w:div>
    <w:div w:id="998116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package" Target="embeddings/Microsoft_Visio_Drawing1.vsdx"/><Relationship Id="rId18" Type="http://schemas.openxmlformats.org/officeDocument/2006/relationships/image" Target="media/image7.emf"/><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emf"/><Relationship Id="rId17" Type="http://schemas.openxmlformats.org/officeDocument/2006/relationships/image" Target="media/image6.emf"/><Relationship Id="rId2" Type="http://schemas.openxmlformats.org/officeDocument/2006/relationships/numbering" Target="numbering.xml"/><Relationship Id="rId16" Type="http://schemas.openxmlformats.org/officeDocument/2006/relationships/package" Target="embeddings/Microsoft_Visio_Drawing2.vsdx"/><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image" Target="media/image5.emf"/><Relationship Id="rId10" Type="http://schemas.openxmlformats.org/officeDocument/2006/relationships/header" Target="header1.xml"/><Relationship Id="rId19" Type="http://schemas.openxmlformats.org/officeDocument/2006/relationships/package" Target="embeddings/Microsoft_Visio_Drawing3.vsdx"/><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015754-329C-4642-8358-24A48C7E41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964</TotalTime>
  <Pages>1</Pages>
  <Words>2587</Words>
  <Characters>14751</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Health Shared Services BC</Company>
  <LinksUpToDate>false</LinksUpToDate>
  <CharactersWithSpaces>17304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Henry Shen</dc:creator>
  <cp:lastModifiedBy>Henry Shen</cp:lastModifiedBy>
  <cp:revision>31</cp:revision>
  <dcterms:created xsi:type="dcterms:W3CDTF">2016-12-13T18:09:00Z</dcterms:created>
  <dcterms:modified xsi:type="dcterms:W3CDTF">2017-01-25T23:54:00Z</dcterms:modified>
</cp:coreProperties>
</file>