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28"/>
          <w:szCs w:val="28"/>
        </w:rPr>
      </w:pPr>
      <w:bookmarkStart w:colFirst="0" w:colLast="0" w:name="_4jkvgx7vad5m" w:id="0"/>
      <w:bookmarkEnd w:id="0"/>
      <w:r w:rsidDel="00000000" w:rsidR="00000000" w:rsidRPr="00000000">
        <w:rPr>
          <w:rtl w:val="0"/>
        </w:rPr>
      </w:r>
    </w:p>
    <w:p w:rsidR="00000000" w:rsidDel="00000000" w:rsidP="00000000" w:rsidRDefault="00000000" w:rsidRPr="00000000" w14:paraId="00000002">
      <w:pPr>
        <w:pStyle w:val="Title"/>
        <w:jc w:val="center"/>
        <w:rPr>
          <w:sz w:val="28"/>
          <w:szCs w:val="28"/>
        </w:rPr>
      </w:pPr>
      <w:bookmarkStart w:colFirst="0" w:colLast="0" w:name="_l6z2nmrw493m" w:id="1"/>
      <w:bookmarkEnd w:id="1"/>
      <w:r w:rsidDel="00000000" w:rsidR="00000000" w:rsidRPr="00000000">
        <w:rPr>
          <w:rtl w:val="0"/>
        </w:rPr>
      </w:r>
    </w:p>
    <w:p w:rsidR="00000000" w:rsidDel="00000000" w:rsidP="00000000" w:rsidRDefault="00000000" w:rsidRPr="00000000" w14:paraId="00000003">
      <w:pPr>
        <w:pStyle w:val="Title"/>
        <w:jc w:val="center"/>
        <w:rPr>
          <w:sz w:val="28"/>
          <w:szCs w:val="28"/>
        </w:rPr>
      </w:pPr>
      <w:bookmarkStart w:colFirst="0" w:colLast="0" w:name="_ydg90vgx3mus" w:id="2"/>
      <w:bookmarkEnd w:id="2"/>
      <w:r w:rsidDel="00000000" w:rsidR="00000000" w:rsidRPr="00000000">
        <w:rPr>
          <w:rtl w:val="0"/>
        </w:rPr>
      </w:r>
    </w:p>
    <w:p w:rsidR="00000000" w:rsidDel="00000000" w:rsidP="00000000" w:rsidRDefault="00000000" w:rsidRPr="00000000" w14:paraId="00000004">
      <w:pPr>
        <w:pStyle w:val="Title"/>
        <w:jc w:val="center"/>
        <w:rPr>
          <w:sz w:val="28"/>
          <w:szCs w:val="28"/>
        </w:rPr>
      </w:pPr>
      <w:bookmarkStart w:colFirst="0" w:colLast="0" w:name="_jvroeqto4vvd" w:id="3"/>
      <w:bookmarkEnd w:id="3"/>
      <w:r w:rsidDel="00000000" w:rsidR="00000000" w:rsidRPr="00000000">
        <w:rPr>
          <w:rtl w:val="0"/>
        </w:rPr>
      </w:r>
    </w:p>
    <w:p w:rsidR="00000000" w:rsidDel="00000000" w:rsidP="00000000" w:rsidRDefault="00000000" w:rsidRPr="00000000" w14:paraId="00000005">
      <w:pPr>
        <w:pStyle w:val="Title"/>
        <w:jc w:val="center"/>
        <w:rPr>
          <w:sz w:val="28"/>
          <w:szCs w:val="28"/>
        </w:rPr>
      </w:pPr>
      <w:bookmarkStart w:colFirst="0" w:colLast="0" w:name="_7hfnbpe8rmcs" w:id="4"/>
      <w:bookmarkEnd w:id="4"/>
      <w:r w:rsidDel="00000000" w:rsidR="00000000" w:rsidRPr="00000000">
        <w:rPr>
          <w:rtl w:val="0"/>
        </w:rPr>
      </w:r>
    </w:p>
    <w:p w:rsidR="00000000" w:rsidDel="00000000" w:rsidP="00000000" w:rsidRDefault="00000000" w:rsidRPr="00000000" w14:paraId="00000006">
      <w:pPr>
        <w:pStyle w:val="Title"/>
        <w:jc w:val="center"/>
        <w:rPr>
          <w:sz w:val="28"/>
          <w:szCs w:val="28"/>
        </w:rPr>
      </w:pPr>
      <w:bookmarkStart w:colFirst="0" w:colLast="0" w:name="_2dcf6v8vavnf" w:id="5"/>
      <w:bookmarkEnd w:id="5"/>
      <w:r w:rsidDel="00000000" w:rsidR="00000000" w:rsidRPr="00000000">
        <w:rPr>
          <w:rtl w:val="0"/>
        </w:rPr>
      </w:r>
    </w:p>
    <w:p w:rsidR="00000000" w:rsidDel="00000000" w:rsidP="00000000" w:rsidRDefault="00000000" w:rsidRPr="00000000" w14:paraId="00000007">
      <w:pPr>
        <w:pStyle w:val="Title"/>
        <w:jc w:val="center"/>
        <w:rPr>
          <w:sz w:val="28"/>
          <w:szCs w:val="28"/>
        </w:rPr>
      </w:pPr>
      <w:bookmarkStart w:colFirst="0" w:colLast="0" w:name="_p68fzzur367k" w:id="6"/>
      <w:bookmarkEnd w:id="6"/>
      <w:r w:rsidDel="00000000" w:rsidR="00000000" w:rsidRPr="00000000">
        <w:rPr>
          <w:rtl w:val="0"/>
        </w:rPr>
      </w:r>
    </w:p>
    <w:p w:rsidR="00000000" w:rsidDel="00000000" w:rsidP="00000000" w:rsidRDefault="00000000" w:rsidRPr="00000000" w14:paraId="00000008">
      <w:pPr>
        <w:pStyle w:val="Title"/>
        <w:jc w:val="center"/>
        <w:rPr>
          <w:sz w:val="28"/>
          <w:szCs w:val="28"/>
        </w:rPr>
      </w:pPr>
      <w:bookmarkStart w:colFirst="0" w:colLast="0" w:name="_wy8501ho6ha5" w:id="7"/>
      <w:bookmarkEnd w:id="7"/>
      <w:r w:rsidDel="00000000" w:rsidR="00000000" w:rsidRPr="00000000">
        <w:rPr>
          <w:rtl w:val="0"/>
        </w:rPr>
      </w:r>
    </w:p>
    <w:p w:rsidR="00000000" w:rsidDel="00000000" w:rsidP="00000000" w:rsidRDefault="00000000" w:rsidRPr="00000000" w14:paraId="00000009">
      <w:pPr>
        <w:pStyle w:val="Title"/>
        <w:jc w:val="center"/>
        <w:rPr>
          <w:sz w:val="48"/>
          <w:szCs w:val="48"/>
        </w:rPr>
      </w:pPr>
      <w:bookmarkStart w:colFirst="0" w:colLast="0" w:name="_kauar590ct9t" w:id="8"/>
      <w:bookmarkEnd w:id="8"/>
      <w:r w:rsidDel="00000000" w:rsidR="00000000" w:rsidRPr="00000000">
        <w:rPr>
          <w:rtl w:val="0"/>
        </w:rPr>
      </w:r>
    </w:p>
    <w:p w:rsidR="00000000" w:rsidDel="00000000" w:rsidP="00000000" w:rsidRDefault="00000000" w:rsidRPr="00000000" w14:paraId="0000000A">
      <w:pPr>
        <w:pStyle w:val="Title"/>
        <w:jc w:val="center"/>
        <w:rPr>
          <w:sz w:val="48"/>
          <w:szCs w:val="48"/>
        </w:rPr>
      </w:pPr>
      <w:bookmarkStart w:colFirst="0" w:colLast="0" w:name="_6tlomhgfn16u" w:id="9"/>
      <w:bookmarkEnd w:id="9"/>
      <w:r w:rsidDel="00000000" w:rsidR="00000000" w:rsidRPr="00000000">
        <w:rPr>
          <w:sz w:val="48"/>
          <w:szCs w:val="48"/>
          <w:rtl w:val="0"/>
        </w:rPr>
        <w:t xml:space="preserve">STAT-627 Spring 2019</w:t>
      </w:r>
    </w:p>
    <w:p w:rsidR="00000000" w:rsidDel="00000000" w:rsidP="00000000" w:rsidRDefault="00000000" w:rsidRPr="00000000" w14:paraId="0000000B">
      <w:pPr>
        <w:pStyle w:val="Title"/>
        <w:jc w:val="center"/>
        <w:rPr>
          <w:sz w:val="48"/>
          <w:szCs w:val="48"/>
        </w:rPr>
      </w:pPr>
      <w:bookmarkStart w:colFirst="0" w:colLast="0" w:name="_6ibl8cafiker" w:id="10"/>
      <w:bookmarkEnd w:id="10"/>
      <w:r w:rsidDel="00000000" w:rsidR="00000000" w:rsidRPr="00000000">
        <w:rPr>
          <w:sz w:val="48"/>
          <w:szCs w:val="48"/>
          <w:rtl w:val="0"/>
        </w:rPr>
        <w:t xml:space="preserve">Project Report</w:t>
      </w:r>
    </w:p>
    <w:p w:rsidR="00000000" w:rsidDel="00000000" w:rsidP="00000000" w:rsidRDefault="00000000" w:rsidRPr="00000000" w14:paraId="0000000C">
      <w:pPr>
        <w:jc w:val="center"/>
        <w:rPr>
          <w:color w:val="000000"/>
          <w:sz w:val="28"/>
          <w:szCs w:val="28"/>
        </w:rPr>
      </w:pPr>
      <w:r w:rsidDel="00000000" w:rsidR="00000000" w:rsidRPr="00000000">
        <w:rPr>
          <w:sz w:val="28"/>
          <w:szCs w:val="28"/>
          <w:highlight w:val="white"/>
          <w:rtl w:val="0"/>
        </w:rPr>
        <w:t xml:space="preserve">Zhongyan Liang, Zhijian Liu, Zurui Chen, Lize Peng</w:t>
      </w:r>
      <w:r w:rsidDel="00000000" w:rsidR="00000000" w:rsidRPr="00000000">
        <w:rPr>
          <w:rtl w:val="0"/>
        </w:rPr>
      </w:r>
    </w:p>
    <w:p w:rsidR="00000000" w:rsidDel="00000000" w:rsidP="00000000" w:rsidRDefault="00000000" w:rsidRPr="00000000" w14:paraId="0000000D">
      <w:pPr>
        <w:pStyle w:val="Heading1"/>
        <w:rPr>
          <w:b w:val="1"/>
          <w:sz w:val="24"/>
          <w:szCs w:val="24"/>
        </w:rPr>
      </w:pPr>
      <w:bookmarkStart w:colFirst="0" w:colLast="0" w:name="_d1ofkdk8esc9" w:id="11"/>
      <w:bookmarkEnd w:id="11"/>
      <w:r w:rsidDel="00000000" w:rsidR="00000000" w:rsidRPr="00000000">
        <w:rPr>
          <w:b w:val="1"/>
          <w:sz w:val="24"/>
          <w:szCs w:val="24"/>
          <w:rtl w:val="0"/>
        </w:rPr>
        <w:t xml:space="preserve">Research Question---Purpose &amp; Interest</w:t>
      </w:r>
    </w:p>
    <w:p w:rsidR="00000000" w:rsidDel="00000000" w:rsidP="00000000" w:rsidRDefault="00000000" w:rsidRPr="00000000" w14:paraId="0000000E">
      <w:pPr>
        <w:pStyle w:val="Subtitle"/>
        <w:spacing w:line="240" w:lineRule="auto"/>
        <w:rPr>
          <w:color w:val="000000"/>
          <w:sz w:val="24"/>
          <w:szCs w:val="24"/>
        </w:rPr>
      </w:pPr>
      <w:bookmarkStart w:colFirst="0" w:colLast="0" w:name="_4jkvgx7vad5m" w:id="0"/>
      <w:bookmarkEnd w:id="0"/>
      <w:r w:rsidDel="00000000" w:rsidR="00000000" w:rsidRPr="00000000">
        <w:rPr>
          <w:color w:val="000000"/>
          <w:sz w:val="24"/>
          <w:szCs w:val="24"/>
          <w:rtl w:val="0"/>
        </w:rPr>
        <w:t xml:space="preserve">We are interested in analyzing the white_wine dataset for predicting the level of wine quality score. The predictors, in this case, are quantitative, including residual sugar, alcohol, and density, etc.   This dataset was created by P. Cortez, A. Cerdeira, F. Almeida, T. Matos and J. Reis. in their article “</w:t>
      </w:r>
      <w:r w:rsidDel="00000000" w:rsidR="00000000" w:rsidRPr="00000000">
        <w:rPr>
          <w:color w:val="000000"/>
          <w:sz w:val="24"/>
          <w:szCs w:val="24"/>
          <w:rtl w:val="0"/>
        </w:rPr>
        <w:t xml:space="preserve">Modeling wine preferences by data mining from physicochemical properties</w:t>
      </w:r>
      <w:r w:rsidDel="00000000" w:rsidR="00000000" w:rsidRPr="00000000">
        <w:rPr>
          <w:color w:val="000000"/>
          <w:sz w:val="24"/>
          <w:szCs w:val="24"/>
          <w:rtl w:val="0"/>
        </w:rPr>
        <w:t xml:space="preserve">”. </w:t>
      </w:r>
      <w:r w:rsidDel="00000000" w:rsidR="00000000" w:rsidRPr="00000000">
        <w:rPr>
          <w:rtl w:val="0"/>
        </w:rPr>
      </w:r>
    </w:p>
    <w:p w:rsidR="00000000" w:rsidDel="00000000" w:rsidP="00000000" w:rsidRDefault="00000000" w:rsidRPr="00000000" w14:paraId="0000000F">
      <w:pPr>
        <w:pStyle w:val="Subtitle"/>
        <w:rPr>
          <w:b w:val="1"/>
          <w:color w:val="000000"/>
          <w:sz w:val="24"/>
          <w:szCs w:val="24"/>
        </w:rPr>
      </w:pPr>
      <w:bookmarkStart w:colFirst="0" w:colLast="0" w:name="_4jkvgx7vad5m" w:id="0"/>
      <w:bookmarkEnd w:id="0"/>
      <w:r w:rsidDel="00000000" w:rsidR="00000000" w:rsidRPr="00000000">
        <w:rPr>
          <w:b w:val="1"/>
          <w:color w:val="000000"/>
          <w:sz w:val="24"/>
          <w:szCs w:val="24"/>
          <w:rtl w:val="0"/>
        </w:rPr>
        <w:t xml:space="preserve">Initial Model</w:t>
      </w:r>
    </w:p>
    <w:p w:rsidR="00000000" w:rsidDel="00000000" w:rsidP="00000000" w:rsidRDefault="00000000" w:rsidRPr="00000000" w14:paraId="00000010">
      <w:pPr>
        <w:pStyle w:val="Subtitle"/>
        <w:rPr>
          <w:color w:val="000000"/>
          <w:sz w:val="24"/>
          <w:szCs w:val="24"/>
          <w:highlight w:val="white"/>
        </w:rPr>
      </w:pPr>
      <w:bookmarkStart w:colFirst="0" w:colLast="0" w:name="_vyq846cp662i" w:id="12"/>
      <w:bookmarkEnd w:id="12"/>
      <w:r w:rsidDel="00000000" w:rsidR="00000000" w:rsidRPr="00000000">
        <w:rPr>
          <w:color w:val="000000"/>
          <w:sz w:val="24"/>
          <w:szCs w:val="24"/>
          <w:rtl w:val="0"/>
        </w:rPr>
        <w:t xml:space="preserve">Because of Quality is </w:t>
      </w:r>
      <w:r w:rsidDel="00000000" w:rsidR="00000000" w:rsidRPr="00000000">
        <w:rPr>
          <w:color w:val="000000"/>
          <w:sz w:val="24"/>
          <w:szCs w:val="24"/>
          <w:highlight w:val="white"/>
          <w:rtl w:val="0"/>
        </w:rPr>
        <w:t xml:space="preserve">an ordered factor response, we fit the data by using Ordinal Multinomial Model. </w:t>
      </w:r>
    </w:p>
    <w:p w:rsidR="00000000" w:rsidDel="00000000" w:rsidP="00000000" w:rsidRDefault="00000000" w:rsidRPr="00000000" w14:paraId="00000011">
      <w:pPr>
        <w:rPr/>
      </w:pPr>
      <w:r w:rsidDel="00000000" w:rsidR="00000000" w:rsidRPr="00000000">
        <w:rPr/>
        <w:drawing>
          <wp:inline distB="114300" distT="114300" distL="114300" distR="114300">
            <wp:extent cx="4625192" cy="4974828"/>
            <wp:effectExtent b="0" l="0" r="0" t="0"/>
            <wp:docPr id="6"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4625192" cy="4974828"/>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Style w:val="Heading2"/>
        <w:rPr>
          <w:b w:val="1"/>
          <w:sz w:val="24"/>
          <w:szCs w:val="24"/>
        </w:rPr>
      </w:pPr>
      <w:bookmarkStart w:colFirst="0" w:colLast="0" w:name="_y67hh5x0rjkp" w:id="13"/>
      <w:bookmarkEnd w:id="13"/>
      <w:r w:rsidDel="00000000" w:rsidR="00000000" w:rsidRPr="00000000">
        <w:rPr>
          <w:b w:val="1"/>
          <w:sz w:val="24"/>
          <w:szCs w:val="24"/>
          <w:rtl w:val="0"/>
        </w:rPr>
        <w:t xml:space="preserve">VIF</w:t>
      </w:r>
    </w:p>
    <w:p w:rsidR="00000000" w:rsidDel="00000000" w:rsidP="00000000" w:rsidRDefault="00000000" w:rsidRPr="00000000" w14:paraId="00000013">
      <w:pPr>
        <w:pStyle w:val="Subtitle"/>
        <w:jc w:val="center"/>
        <w:rPr/>
      </w:pPr>
      <w:bookmarkStart w:colFirst="0" w:colLast="0" w:name="_of4m6obs5edv" w:id="14"/>
      <w:bookmarkEnd w:id="14"/>
      <w:r w:rsidDel="00000000" w:rsidR="00000000" w:rsidRPr="00000000">
        <w:rPr>
          <w:color w:val="000000"/>
          <w:sz w:val="24"/>
          <w:szCs w:val="24"/>
          <w:rtl w:val="0"/>
        </w:rPr>
        <w:t xml:space="preserve">After conducting a VIF test, we find multicollinearity, which means some predictors are not independent, as two variables (tsd &amp; pH) have VIF exceed 10. </w:t>
      </w:r>
      <w:r w:rsidDel="00000000" w:rsidR="00000000" w:rsidRPr="00000000">
        <w:rPr>
          <w:color w:val="000000"/>
          <w:sz w:val="24"/>
          <w:szCs w:val="24"/>
        </w:rPr>
        <w:drawing>
          <wp:inline distB="114300" distT="114300" distL="114300" distR="114300">
            <wp:extent cx="6701614" cy="590687"/>
            <wp:effectExtent b="0" l="0" r="0" t="0"/>
            <wp:docPr id="8"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6701614" cy="590687"/>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Subtitle"/>
        <w:rPr>
          <w:b w:val="1"/>
          <w:color w:val="000000"/>
          <w:sz w:val="24"/>
          <w:szCs w:val="24"/>
        </w:rPr>
      </w:pPr>
      <w:bookmarkStart w:colFirst="0" w:colLast="0" w:name="_4jkvgx7vad5m" w:id="0"/>
      <w:bookmarkEnd w:id="0"/>
      <w:r w:rsidDel="00000000" w:rsidR="00000000" w:rsidRPr="00000000">
        <w:rPr>
          <w:b w:val="1"/>
          <w:color w:val="000000"/>
          <w:sz w:val="24"/>
          <w:szCs w:val="24"/>
          <w:rtl w:val="0"/>
        </w:rPr>
        <w:t xml:space="preserve">Stepwise Variables Selection</w:t>
      </w:r>
    </w:p>
    <w:p w:rsidR="00000000" w:rsidDel="00000000" w:rsidP="00000000" w:rsidRDefault="00000000" w:rsidRPr="00000000" w14:paraId="00000015">
      <w:pPr>
        <w:rPr/>
      </w:pPr>
      <w:r w:rsidDel="00000000" w:rsidR="00000000" w:rsidRPr="00000000">
        <w:rPr>
          <w:rtl w:val="0"/>
        </w:rPr>
        <w:t xml:space="preserve">Two non-significant variables could be removed from the model. </w:t>
      </w: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Pr>
        <w:drawing>
          <wp:inline distB="114300" distT="114300" distL="114300" distR="114300">
            <wp:extent cx="5943600" cy="1054100"/>
            <wp:effectExtent b="0" l="0" r="0" t="0"/>
            <wp:docPr id="4"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9436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Pr>
        <w:drawing>
          <wp:inline distB="114300" distT="114300" distL="114300" distR="114300">
            <wp:extent cx="4438005" cy="4874378"/>
            <wp:effectExtent b="0" l="0" r="0" t="0"/>
            <wp:docPr id="5"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4438005" cy="4874378"/>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Pr>
        <w:drawing>
          <wp:inline distB="114300" distT="114300" distL="114300" distR="114300">
            <wp:extent cx="5943600" cy="850900"/>
            <wp:effectExtent b="0" l="0" r="0" t="0"/>
            <wp:docPr id="12"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5943600" cy="850900"/>
                    </a:xfrm>
                    <a:prstGeom prst="rect"/>
                    <a:ln/>
                  </pic:spPr>
                </pic:pic>
              </a:graphicData>
            </a:graphic>
          </wp:inline>
        </w:drawing>
      </w:r>
      <w:r w:rsidDel="00000000" w:rsidR="00000000" w:rsidRPr="00000000">
        <w:rPr>
          <w:sz w:val="24"/>
          <w:szCs w:val="24"/>
          <w:rtl w:val="0"/>
        </w:rPr>
        <w:t xml:space="preserve">The classification rate of the ordinal logistic regression is 0.4953.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sz w:val="28"/>
          <w:szCs w:val="28"/>
          <w:u w:val="single"/>
          <w:rtl w:val="0"/>
        </w:rPr>
        <w:t xml:space="preserve">Linear and Quadratic Discriminant analysis</w:t>
      </w: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sz w:val="28"/>
          <w:szCs w:val="28"/>
          <w:rtl w:val="0"/>
        </w:rPr>
        <w:t xml:space="preserve"> </w:t>
      </w:r>
    </w:p>
    <w:p w:rsidR="00000000" w:rsidDel="00000000" w:rsidP="00000000" w:rsidRDefault="00000000" w:rsidRPr="00000000" w14:paraId="0000001C">
      <w:pPr>
        <w:rPr>
          <w:sz w:val="24"/>
          <w:szCs w:val="24"/>
        </w:rPr>
      </w:pPr>
      <w:r w:rsidDel="00000000" w:rsidR="00000000" w:rsidRPr="00000000">
        <w:rPr>
          <w:sz w:val="24"/>
          <w:szCs w:val="24"/>
          <w:rtl w:val="0"/>
        </w:rPr>
        <w:t xml:space="preserve">Then, to further investigate, we performed both linear discriminant analysis and quadratic discriminant analysis. The Linear Discriminant Analysis for our model after stepwise model selection, which only include variable of density, volatile, chlor, sugar, sulphates, tsd, pH, citric, fsd. As predictors (p) &gt; 1,</w:t>
      </w:r>
      <w:r w:rsidDel="00000000" w:rsidR="00000000" w:rsidRPr="00000000">
        <w:rPr>
          <w:sz w:val="24"/>
          <w:szCs w:val="24"/>
        </w:rPr>
        <w:drawing>
          <wp:inline distB="114300" distT="114300" distL="114300" distR="114300">
            <wp:extent cx="3228975" cy="361950"/>
            <wp:effectExtent b="0" l="0" r="0" t="0"/>
            <wp:docPr id="9"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3228975"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 </w:t>
      </w:r>
    </w:p>
    <w:p w:rsidR="00000000" w:rsidDel="00000000" w:rsidP="00000000" w:rsidRDefault="00000000" w:rsidRPr="00000000" w14:paraId="0000001E">
      <w:pPr>
        <w:rPr>
          <w:sz w:val="24"/>
          <w:szCs w:val="24"/>
        </w:rPr>
      </w:pPr>
      <w:r w:rsidDel="00000000" w:rsidR="00000000" w:rsidRPr="00000000">
        <w:rPr>
          <w:sz w:val="24"/>
          <w:szCs w:val="24"/>
          <w:rtl w:val="0"/>
        </w:rPr>
        <w:t xml:space="preserve">For the QDA, </w:t>
      </w:r>
      <w:r w:rsidDel="00000000" w:rsidR="00000000" w:rsidRPr="00000000">
        <w:rPr>
          <w:sz w:val="24"/>
          <w:szCs w:val="24"/>
        </w:rPr>
        <w:drawing>
          <wp:inline distB="114300" distT="114300" distL="114300" distR="114300">
            <wp:extent cx="2924175" cy="314325"/>
            <wp:effectExtent b="0" l="0" r="0" t="0"/>
            <wp:docPr id="14"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2924175" cy="314325"/>
                    </a:xfrm>
                    <a:prstGeom prst="rect"/>
                    <a:ln/>
                  </pic:spPr>
                </pic:pic>
              </a:graphicData>
            </a:graphic>
          </wp:inline>
        </w:drawing>
      </w:r>
      <w:r w:rsidDel="00000000" w:rsidR="00000000" w:rsidRPr="00000000">
        <w:rPr>
          <w:sz w:val="24"/>
          <w:szCs w:val="24"/>
          <w:rtl w:val="0"/>
        </w:rPr>
        <w:t xml:space="preserve"> . Since logistic regression and LDA differ only in their fitting procedures, it’s expected the two approaches perform similarly for predicting wine quality.</w:t>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sz w:val="28"/>
          <w:szCs w:val="28"/>
        </w:rPr>
        <w:drawing>
          <wp:inline distB="114300" distT="114300" distL="114300" distR="114300">
            <wp:extent cx="5943600" cy="2844800"/>
            <wp:effectExtent b="0" l="0" r="0" t="0"/>
            <wp:docPr id="1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Because rating 3 and 9 have too few observations, so we group 3 to 4 and 9 to 8. the observations were generated from a normal distribution with uncorrelated predictors. The LDA procedure have a higher classification rate of 0.5014, while the QDA procedure give out result of classification rate = 0.4838. LDA is a much less flexible classifier than QDA, and has substantially lower variance. This can potentially lead to improved prediction performance.</w:t>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sz w:val="28"/>
          <w:szCs w:val="28"/>
          <w:u w:val="single"/>
        </w:rPr>
      </w:pPr>
      <w:r w:rsidDel="00000000" w:rsidR="00000000" w:rsidRPr="00000000">
        <w:rPr>
          <w:rtl w:val="0"/>
        </w:rPr>
      </w:r>
    </w:p>
    <w:p w:rsidR="00000000" w:rsidDel="00000000" w:rsidP="00000000" w:rsidRDefault="00000000" w:rsidRPr="00000000" w14:paraId="00000024">
      <w:pPr>
        <w:rPr>
          <w:sz w:val="28"/>
          <w:szCs w:val="28"/>
          <w:u w:val="single"/>
        </w:rPr>
      </w:pPr>
      <w:r w:rsidDel="00000000" w:rsidR="00000000" w:rsidRPr="00000000">
        <w:rPr>
          <w:rtl w:val="0"/>
        </w:rPr>
      </w:r>
    </w:p>
    <w:p w:rsidR="00000000" w:rsidDel="00000000" w:rsidP="00000000" w:rsidRDefault="00000000" w:rsidRPr="00000000" w14:paraId="00000025">
      <w:pPr>
        <w:rPr>
          <w:sz w:val="28"/>
          <w:szCs w:val="28"/>
          <w:u w:val="single"/>
        </w:rPr>
      </w:pPr>
      <w:r w:rsidDel="00000000" w:rsidR="00000000" w:rsidRPr="00000000">
        <w:rPr>
          <w:rtl w:val="0"/>
        </w:rPr>
      </w:r>
    </w:p>
    <w:p w:rsidR="00000000" w:rsidDel="00000000" w:rsidP="00000000" w:rsidRDefault="00000000" w:rsidRPr="00000000" w14:paraId="00000026">
      <w:pPr>
        <w:rPr>
          <w:sz w:val="28"/>
          <w:szCs w:val="28"/>
          <w:u w:val="single"/>
        </w:rPr>
      </w:pPr>
      <w:r w:rsidDel="00000000" w:rsidR="00000000" w:rsidRPr="00000000">
        <w:rPr>
          <w:rtl w:val="0"/>
        </w:rPr>
      </w:r>
    </w:p>
    <w:p w:rsidR="00000000" w:rsidDel="00000000" w:rsidP="00000000" w:rsidRDefault="00000000" w:rsidRPr="00000000" w14:paraId="00000027">
      <w:pPr>
        <w:rPr>
          <w:sz w:val="28"/>
          <w:szCs w:val="28"/>
          <w:u w:val="single"/>
        </w:rPr>
      </w:pPr>
      <w:r w:rsidDel="00000000" w:rsidR="00000000" w:rsidRPr="00000000">
        <w:rPr>
          <w:rtl w:val="0"/>
        </w:rPr>
      </w:r>
    </w:p>
    <w:p w:rsidR="00000000" w:rsidDel="00000000" w:rsidP="00000000" w:rsidRDefault="00000000" w:rsidRPr="00000000" w14:paraId="00000028">
      <w:pPr>
        <w:rPr>
          <w:sz w:val="28"/>
          <w:szCs w:val="28"/>
          <w:u w:val="single"/>
        </w:rPr>
      </w:pPr>
      <w:r w:rsidDel="00000000" w:rsidR="00000000" w:rsidRPr="00000000">
        <w:rPr>
          <w:rtl w:val="0"/>
        </w:rPr>
      </w:r>
    </w:p>
    <w:p w:rsidR="00000000" w:rsidDel="00000000" w:rsidP="00000000" w:rsidRDefault="00000000" w:rsidRPr="00000000" w14:paraId="00000029">
      <w:pPr>
        <w:rPr>
          <w:sz w:val="28"/>
          <w:szCs w:val="28"/>
          <w:u w:val="single"/>
        </w:rPr>
      </w:pPr>
      <w:r w:rsidDel="00000000" w:rsidR="00000000" w:rsidRPr="00000000">
        <w:rPr>
          <w:rtl w:val="0"/>
        </w:rPr>
      </w:r>
    </w:p>
    <w:p w:rsidR="00000000" w:rsidDel="00000000" w:rsidP="00000000" w:rsidRDefault="00000000" w:rsidRPr="00000000" w14:paraId="0000002A">
      <w:pPr>
        <w:rPr>
          <w:sz w:val="28"/>
          <w:szCs w:val="28"/>
          <w:u w:val="single"/>
        </w:rPr>
      </w:pPr>
      <w:r w:rsidDel="00000000" w:rsidR="00000000" w:rsidRPr="00000000">
        <w:rPr>
          <w:rtl w:val="0"/>
        </w:rPr>
      </w:r>
    </w:p>
    <w:p w:rsidR="00000000" w:rsidDel="00000000" w:rsidP="00000000" w:rsidRDefault="00000000" w:rsidRPr="00000000" w14:paraId="0000002B">
      <w:pPr>
        <w:rPr>
          <w:sz w:val="28"/>
          <w:szCs w:val="28"/>
          <w:u w:val="single"/>
        </w:rPr>
      </w:pPr>
      <w:r w:rsidDel="00000000" w:rsidR="00000000" w:rsidRPr="00000000">
        <w:rPr>
          <w:rtl w:val="0"/>
        </w:rPr>
      </w:r>
    </w:p>
    <w:p w:rsidR="00000000" w:rsidDel="00000000" w:rsidP="00000000" w:rsidRDefault="00000000" w:rsidRPr="00000000" w14:paraId="0000002C">
      <w:pPr>
        <w:rPr>
          <w:sz w:val="28"/>
          <w:szCs w:val="28"/>
          <w:u w:val="single"/>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sz w:val="28"/>
          <w:szCs w:val="28"/>
          <w:u w:val="single"/>
          <w:rtl w:val="0"/>
        </w:rPr>
        <w:t xml:space="preserve">KNN</w:t>
      </w:r>
      <w:r w:rsidDel="00000000" w:rsidR="00000000" w:rsidRPr="00000000">
        <w:rPr>
          <w:rtl w:val="0"/>
        </w:rPr>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sz w:val="28"/>
          <w:szCs w:val="28"/>
        </w:rPr>
        <w:drawing>
          <wp:inline distB="114300" distT="114300" distL="114300" distR="114300">
            <wp:extent cx="5943600" cy="2971800"/>
            <wp:effectExtent b="0" l="0" r="0" t="0"/>
            <wp:docPr id="11"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We employed the K-nearest neighbors (KNN) method on the original wine dataset, and the cross-validation to find the the optimal neighbour is K=1 for the wine data set, the classification rate accordingly is 0.5827. This non-parametric method provides better prediction about the wine quality than the LDA method.</w:t>
      </w:r>
    </w:p>
    <w:p w:rsidR="00000000" w:rsidDel="00000000" w:rsidP="00000000" w:rsidRDefault="00000000" w:rsidRPr="00000000" w14:paraId="00000031">
      <w:pPr>
        <w:rPr>
          <w:sz w:val="28"/>
          <w:szCs w:val="28"/>
          <w:u w:val="single"/>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8"/>
          <w:szCs w:val="28"/>
          <w:u w:val="single"/>
          <w:rtl w:val="0"/>
        </w:rPr>
        <w:t xml:space="preserve">Random Forest</w:t>
      </w:r>
      <w:r w:rsidDel="00000000" w:rsidR="00000000" w:rsidRPr="00000000">
        <w:rPr>
          <w:sz w:val="24"/>
          <w:szCs w:val="24"/>
        </w:rPr>
        <w:drawing>
          <wp:inline distB="114300" distT="114300" distL="114300" distR="114300">
            <wp:extent cx="5943600" cy="5543550"/>
            <wp:effectExtent b="0" l="0" r="0" t="0"/>
            <wp:docPr id="7" name="image1.png"/>
            <a:graphic>
              <a:graphicData uri="http://schemas.openxmlformats.org/drawingml/2006/picture">
                <pic:pic>
                  <pic:nvPicPr>
                    <pic:cNvPr id="0" name="image1.png"/>
                    <pic:cNvPicPr preferRelativeResize="0"/>
                  </pic:nvPicPr>
                  <pic:blipFill>
                    <a:blip r:embed="rId15"/>
                    <a:srcRect b="12743" l="0" r="0" t="0"/>
                    <a:stretch>
                      <a:fillRect/>
                    </a:stretch>
                  </pic:blipFill>
                  <pic:spPr>
                    <a:xfrm>
                      <a:off x="0" y="0"/>
                      <a:ext cx="5943600" cy="554355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sz w:val="24"/>
          <w:szCs w:val="24"/>
          <w:rtl w:val="0"/>
        </w:rPr>
        <w:t xml:space="preserve">From the Importance plot for the randomForest, the most importance variables are alcohol, density and volatile etc.</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drawing>
          <wp:inline distB="114300" distT="114300" distL="114300" distR="114300">
            <wp:extent cx="5943600" cy="939800"/>
            <wp:effectExtent b="0" l="0" r="0" t="0"/>
            <wp:docPr id="1"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94360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The random forest method gives out a much higher classification rate, which classification rate is 0.66067.</w:t>
      </w:r>
    </w:p>
    <w:p w:rsidR="00000000" w:rsidDel="00000000" w:rsidP="00000000" w:rsidRDefault="00000000" w:rsidRPr="00000000" w14:paraId="00000038">
      <w:pPr>
        <w:rPr/>
      </w:pPr>
      <w:r w:rsidDel="00000000" w:rsidR="00000000" w:rsidRPr="00000000">
        <w:rPr>
          <w:rtl w:val="0"/>
        </w:rPr>
        <w:t xml:space="preserve">We optimized both m and number of trees by cross-validation. We got m=p=3.</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943600" cy="1790700"/>
            <wp:effectExtent b="0" l="0" r="0" t="0"/>
            <wp:wrapSquare wrapText="bothSides" distB="114300" distT="114300" distL="114300" distR="114300"/>
            <wp:docPr id="15"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943600" cy="1790700"/>
                    </a:xfrm>
                    <a:prstGeom prst="rect"/>
                    <a:ln/>
                  </pic:spPr>
                </pic:pic>
              </a:graphicData>
            </a:graphic>
          </wp:anchor>
        </w:drawing>
      </w:r>
    </w:p>
    <w:p w:rsidR="00000000" w:rsidDel="00000000" w:rsidP="00000000" w:rsidRDefault="00000000" w:rsidRPr="00000000" w14:paraId="00000039">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209550</wp:posOffset>
            </wp:positionV>
            <wp:extent cx="5943600" cy="3667798"/>
            <wp:effectExtent b="0" l="0" r="0" t="0"/>
            <wp:wrapSquare wrapText="bothSides" distB="114300" distT="114300" distL="114300" distR="114300"/>
            <wp:docPr id="16"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943600" cy="366779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4210050</wp:posOffset>
            </wp:positionV>
            <wp:extent cx="5943600" cy="622300"/>
            <wp:effectExtent b="0" l="0" r="0" t="0"/>
            <wp:wrapSquare wrapText="bothSides" distB="114300" distT="114300" distL="114300" distR="114300"/>
            <wp:docPr id="10"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943600" cy="622300"/>
                    </a:xfrm>
                    <a:prstGeom prst="rect"/>
                    <a:ln/>
                  </pic:spPr>
                </pic:pic>
              </a:graphicData>
            </a:graphic>
          </wp:anchor>
        </w:drawing>
      </w:r>
    </w:p>
    <w:p w:rsidR="00000000" w:rsidDel="00000000" w:rsidP="00000000" w:rsidRDefault="00000000" w:rsidRPr="00000000" w14:paraId="0000003A">
      <w:pPr>
        <w:rPr>
          <w:sz w:val="24"/>
          <w:szCs w:val="24"/>
        </w:rPr>
      </w:pPr>
      <w:r w:rsidDel="00000000" w:rsidR="00000000" w:rsidRPr="00000000">
        <w:rPr>
          <w:sz w:val="24"/>
          <w:szCs w:val="24"/>
          <w:rtl w:val="0"/>
        </w:rPr>
        <w:t xml:space="preserve">Apparently, bagging (m=p=3) was the best choice among random forests.</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Here is the optimal random forest, which did not reduce bagging.</w:t>
      </w:r>
    </w:p>
    <w:p w:rsidR="00000000" w:rsidDel="00000000" w:rsidP="00000000" w:rsidRDefault="00000000" w:rsidRPr="00000000" w14:paraId="0000003F">
      <w:pPr>
        <w:rPr>
          <w:sz w:val="24"/>
          <w:szCs w:val="24"/>
        </w:rPr>
      </w:pPr>
      <w:r w:rsidDel="00000000" w:rsidR="00000000" w:rsidRPr="00000000">
        <w:rPr>
          <w:sz w:val="24"/>
          <w:szCs w:val="24"/>
        </w:rPr>
        <w:drawing>
          <wp:inline distB="114300" distT="114300" distL="114300" distR="114300">
            <wp:extent cx="5943600" cy="1676400"/>
            <wp:effectExtent b="0" l="0" r="0" t="0"/>
            <wp:docPr id="3"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59436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Pr>
        <w:drawing>
          <wp:inline distB="114300" distT="114300" distL="114300" distR="114300">
            <wp:extent cx="5943600" cy="3670300"/>
            <wp:effectExtent b="0" l="0" r="0" t="0"/>
            <wp:docPr id="2"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As you can see from the chat, there is no significant improvements.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image" Target="media/image11.png"/><Relationship Id="rId10" Type="http://schemas.openxmlformats.org/officeDocument/2006/relationships/image" Target="media/image14.png"/><Relationship Id="rId21"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15" Type="http://schemas.openxmlformats.org/officeDocument/2006/relationships/image" Target="media/image1.png"/><Relationship Id="rId14" Type="http://schemas.openxmlformats.org/officeDocument/2006/relationships/image" Target="media/image6.png"/><Relationship Id="rId17" Type="http://schemas.openxmlformats.org/officeDocument/2006/relationships/image" Target="media/image13.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image" Target="media/image16.png"/><Relationship Id="rId18" Type="http://schemas.openxmlformats.org/officeDocument/2006/relationships/image" Target="media/image5.png"/><Relationship Id="rId7" Type="http://schemas.openxmlformats.org/officeDocument/2006/relationships/image" Target="media/image8.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