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60E54" w14:textId="6B67C5CC" w:rsidR="008017AF" w:rsidRPr="008C43DD" w:rsidRDefault="008C43DD" w:rsidP="008C43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43DD">
        <w:rPr>
          <w:rFonts w:ascii="Times New Roman" w:hAnsi="Times New Roman" w:cs="Times New Roman"/>
          <w:b/>
          <w:bCs/>
          <w:sz w:val="24"/>
          <w:szCs w:val="24"/>
        </w:rPr>
        <w:t>Appendix 5</w:t>
      </w:r>
    </w:p>
    <w:p w14:paraId="4B226DD1" w14:textId="77777777" w:rsidR="008C43DD" w:rsidRDefault="008C43DD">
      <w:pPr>
        <w:rPr>
          <w:rFonts w:hint="eastAsia"/>
        </w:rPr>
      </w:pPr>
    </w:p>
    <w:p w14:paraId="47FADB9B" w14:textId="3B40FDC8" w:rsidR="00914D47" w:rsidRPr="00914D47" w:rsidRDefault="00914D47" w:rsidP="00914D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D47">
        <w:rPr>
          <w:rFonts w:ascii="Times New Roman" w:hAnsi="Times New Roman" w:cs="Times New Roman"/>
          <w:b/>
          <w:bCs/>
          <w:sz w:val="24"/>
          <w:szCs w:val="24"/>
        </w:rPr>
        <w:t>Test results for running 50,000 time steps with a public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goods decay rate</w:t>
      </w:r>
      <w:r w:rsidRPr="00914D47">
        <w:rPr>
          <w:rFonts w:ascii="Times New Roman" w:hAnsi="Times New Roman" w:cs="Times New Roman"/>
          <w:b/>
          <w:bCs/>
          <w:sz w:val="24"/>
          <w:szCs w:val="24"/>
        </w:rPr>
        <w:t xml:space="preserve"> of 0.001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</w:p>
    <w:p w14:paraId="76DFBC4E" w14:textId="2F83049A" w:rsidR="008C43DD" w:rsidRDefault="008C43DD"/>
    <w:p w14:paraId="23D41FBE" w14:textId="76D50796" w:rsidR="005328EE" w:rsidRDefault="005328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90FD86" wp14:editId="58618047">
            <wp:extent cx="5274310" cy="3075940"/>
            <wp:effectExtent l="0" t="0" r="2540" b="0"/>
            <wp:docPr id="1116442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42289" name="图片 111644228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8400" w14:textId="058BEBA0" w:rsidR="008C43DD" w:rsidRPr="008C43DD" w:rsidRDefault="008C43DD" w:rsidP="008C43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5562">
        <w:rPr>
          <w:rFonts w:ascii="Times New Roman" w:hAnsi="Times New Roman" w:cs="Times New Roman"/>
          <w:sz w:val="24"/>
          <w:szCs w:val="24"/>
        </w:rPr>
        <w:t>The genotype changes when the public goods</w:t>
      </w:r>
      <w:r>
        <w:rPr>
          <w:rFonts w:ascii="Times New Roman" w:hAnsi="Times New Roman" w:cs="Times New Roman" w:hint="eastAsia"/>
          <w:sz w:val="24"/>
          <w:szCs w:val="24"/>
        </w:rPr>
        <w:t xml:space="preserve"> decay rate</w:t>
      </w:r>
      <w:r w:rsidRPr="00275562">
        <w:rPr>
          <w:rFonts w:ascii="Times New Roman" w:hAnsi="Times New Roman" w:cs="Times New Roman"/>
          <w:sz w:val="24"/>
          <w:szCs w:val="24"/>
        </w:rPr>
        <w:t xml:space="preserve"> is 0.001, and the ecotype composition at the 50,000th time step</w:t>
      </w:r>
      <w:r>
        <w:rPr>
          <w:rFonts w:ascii="Times New Roman" w:hAnsi="Times New Roman" w:cs="Times New Roman" w:hint="eastAsia"/>
          <w:sz w:val="24"/>
          <w:szCs w:val="24"/>
        </w:rPr>
        <w:t>. The other</w:t>
      </w:r>
      <w:r w:rsidRPr="009D7C32">
        <w:rPr>
          <w:rFonts w:ascii="Times New Roman" w:hAnsi="Times New Roman" w:cs="Times New Roman"/>
          <w:sz w:val="24"/>
          <w:szCs w:val="24"/>
        </w:rPr>
        <w:t xml:space="preserve"> parameter</w:t>
      </w:r>
      <w:r>
        <w:rPr>
          <w:rFonts w:ascii="Times New Roman" w:hAnsi="Times New Roman" w:cs="Times New Roman" w:hint="eastAsia"/>
          <w:sz w:val="24"/>
          <w:szCs w:val="24"/>
        </w:rPr>
        <w:t>s are</w:t>
      </w:r>
      <w:r w:rsidRPr="009D7C32">
        <w:rPr>
          <w:rFonts w:ascii="Times New Roman" w:hAnsi="Times New Roman" w:cs="Times New Roman"/>
          <w:sz w:val="24"/>
          <w:szCs w:val="24"/>
        </w:rPr>
        <w:t xml:space="preserve"> "cost = 0.01", "</w:t>
      </w:r>
      <w:r w:rsidRPr="00275562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production interval</w:t>
      </w:r>
      <w:r>
        <w:rPr>
          <w:rFonts w:ascii="Times New Roman" w:hAnsi="Times New Roman" w:cs="Times New Roman" w:hint="eastAsia"/>
          <w:sz w:val="24"/>
          <w:szCs w:val="24"/>
        </w:rPr>
        <w:t xml:space="preserve"> = 1 </w:t>
      </w:r>
      <w:r w:rsidRPr="009D7C3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9D7C3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diffus</w:t>
      </w:r>
      <w:r>
        <w:rPr>
          <w:rFonts w:ascii="Times New Roman" w:hAnsi="Times New Roman" w:cs="Times New Roman" w:hint="eastAsia"/>
          <w:sz w:val="24"/>
          <w:szCs w:val="24"/>
        </w:rPr>
        <w:t>ion interval</w:t>
      </w:r>
      <w:r w:rsidRPr="009D7C32">
        <w:rPr>
          <w:rFonts w:ascii="Times New Roman" w:hAnsi="Times New Roman" w:cs="Times New Roman"/>
          <w:sz w:val="24"/>
          <w:szCs w:val="24"/>
        </w:rPr>
        <w:t xml:space="preserve"> = 1", and "</w:t>
      </w:r>
      <w:r w:rsidRPr="004A690F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decay</w:t>
      </w:r>
      <w:r>
        <w:rPr>
          <w:rFonts w:ascii="Times New Roman" w:hAnsi="Times New Roman" w:cs="Times New Roman" w:hint="eastAsia"/>
          <w:sz w:val="24"/>
          <w:szCs w:val="24"/>
        </w:rPr>
        <w:t xml:space="preserve"> rates</w:t>
      </w:r>
      <w:r w:rsidRPr="009D7C32">
        <w:rPr>
          <w:rFonts w:ascii="Times New Roman" w:hAnsi="Times New Roman" w:cs="Times New Roman"/>
          <w:sz w:val="24"/>
          <w:szCs w:val="24"/>
        </w:rPr>
        <w:t xml:space="preserve"> = 0"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397CAF">
        <w:rPr>
          <w:rFonts w:ascii="Times New Roman" w:hAnsi="Times New Roman" w:cs="Times New Roman"/>
          <w:sz w:val="24"/>
          <w:szCs w:val="24"/>
        </w:rPr>
        <w:t>The removal threshold for the number of genotypes were genotypes with a proportion less than 1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8C43DD">
        <w:rPr>
          <w:rFonts w:ascii="Times New Roman" w:hAnsi="Times New Roman" w:cs="Times New Roman"/>
          <w:sz w:val="24"/>
          <w:szCs w:val="24"/>
        </w:rPr>
        <w:t>Under the aforementioned parameter combinations, the community can continuously form division of labor within 50,000 time steps and continue to evolve toward Strong Black Queen dynamics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0758A1" w:rsidRPr="000758A1">
        <w:rPr>
          <w:rFonts w:ascii="Times New Roman" w:hAnsi="Times New Roman" w:cs="Times New Roman" w:hint="eastAsia"/>
          <w:sz w:val="24"/>
          <w:szCs w:val="24"/>
        </w:rPr>
        <w:t>This proves that when secreted metabolites serve as public goods, a public goods decay rate of 0.001 is sufficient to regulate the formation of division of labor among microorganisms within the community</w:t>
      </w:r>
      <w:r w:rsidR="000758A1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sectPr w:rsidR="008C43DD" w:rsidRPr="008C4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70C25" w14:textId="77777777" w:rsidR="00255164" w:rsidRDefault="00255164" w:rsidP="00914D47">
      <w:pPr>
        <w:rPr>
          <w:rFonts w:hint="eastAsia"/>
        </w:rPr>
      </w:pPr>
      <w:r>
        <w:separator/>
      </w:r>
    </w:p>
  </w:endnote>
  <w:endnote w:type="continuationSeparator" w:id="0">
    <w:p w14:paraId="4A02AE5E" w14:textId="77777777" w:rsidR="00255164" w:rsidRDefault="00255164" w:rsidP="00914D4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5CB8B" w14:textId="77777777" w:rsidR="00255164" w:rsidRDefault="00255164" w:rsidP="00914D47">
      <w:pPr>
        <w:rPr>
          <w:rFonts w:hint="eastAsia"/>
        </w:rPr>
      </w:pPr>
      <w:r>
        <w:separator/>
      </w:r>
    </w:p>
  </w:footnote>
  <w:footnote w:type="continuationSeparator" w:id="0">
    <w:p w14:paraId="5FFBA4FD" w14:textId="77777777" w:rsidR="00255164" w:rsidRDefault="00255164" w:rsidP="00914D4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3DD"/>
    <w:rsid w:val="000758A1"/>
    <w:rsid w:val="00255164"/>
    <w:rsid w:val="003B49EE"/>
    <w:rsid w:val="003E306F"/>
    <w:rsid w:val="005328EE"/>
    <w:rsid w:val="00714812"/>
    <w:rsid w:val="007D0C2D"/>
    <w:rsid w:val="007D3B3C"/>
    <w:rsid w:val="008017AF"/>
    <w:rsid w:val="008C43DD"/>
    <w:rsid w:val="00914D47"/>
    <w:rsid w:val="00CD780A"/>
    <w:rsid w:val="00CE38E6"/>
    <w:rsid w:val="00D5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A0499F5"/>
  <w14:defaultImageDpi w14:val="32767"/>
  <w15:chartTrackingRefBased/>
  <w15:docId w15:val="{E012AF9D-EF65-4CC1-B2C5-A03889FD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43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4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43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3D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3D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3D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3D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3D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3D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43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C43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C43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C43D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43D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C43D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43D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43D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43D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43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4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43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43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43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43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43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43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43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43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C43D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14D4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14D4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14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14D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1953840533@qq.com</dc:creator>
  <cp:keywords/>
  <dc:description/>
  <cp:lastModifiedBy>1953840533@qq.com</cp:lastModifiedBy>
  <cp:revision>3</cp:revision>
  <dcterms:created xsi:type="dcterms:W3CDTF">2025-02-24T23:13:00Z</dcterms:created>
  <dcterms:modified xsi:type="dcterms:W3CDTF">2025-02-26T08:49:00Z</dcterms:modified>
</cp:coreProperties>
</file>