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74C9F"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单电源集成运放交流耦合放大器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7DF68447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学习集成运放的单电源使用。</w:t>
      </w:r>
    </w:p>
    <w:p w14:paraId="753D9897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了解交流耦合单电源集成运放放大器的特点。</w:t>
      </w:r>
    </w:p>
    <w:p w14:paraId="5713E259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掌握交流耦合单电源集成运放放大器的测试方法。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3D9126D6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3E00B570">
      <w:pPr>
        <w:ind w:firstLine="420" w:firstLineChars="200"/>
        <w:rPr>
          <w:rFonts w:ascii="Times New Roman" w:hAnsi="Times New Roman" w:eastAsia="宋体" w:cs="Times New Roman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57446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5004DF9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1kΩ 电阻          x 1</w:t>
            </w:r>
          </w:p>
          <w:p w14:paraId="66035CD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 kΩ 电阻        x 1</w:t>
            </w:r>
          </w:p>
          <w:p w14:paraId="2A0D263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100kΩ 电阻       x 3</w:t>
            </w:r>
          </w:p>
          <w:p w14:paraId="557F760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0.1μF电容        x 1</w:t>
            </w:r>
          </w:p>
          <w:p w14:paraId="15DFBBEB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1μF电容          x 1</w:t>
            </w:r>
          </w:p>
          <w:p w14:paraId="4338E3E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100μF电容        x 2</w:t>
            </w:r>
          </w:p>
          <w:p w14:paraId="788B5A2C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   x 1</w:t>
            </w:r>
          </w:p>
        </w:tc>
      </w:tr>
    </w:tbl>
    <w:p w14:paraId="5C4CBD1A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585E5BB7">
      <w:pPr>
        <w:autoSpaceDE w:val="0"/>
        <w:autoSpaceDN w:val="0"/>
        <w:adjustRightInd w:val="0"/>
        <w:ind w:firstLine="400" w:firstLineChars="2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>以反相放大电路为例，使用双电源供电时，集成运放的同相端、反相端为“地” 端，即双电源的“中点”．信号对“中点” 输入，经放大后信号对“中点” 输出．同理，在使用单电源时，需要人为地建立一个电源的“中点”．最简单的方法是通过两个等值电阻分压，分压点即电源的“中点”．我们也可以认为在单电源供电时，通过电阻分压，给集成运放提供一个偏压．于是，单电源反相交流放大电路如图1所示．电路的电压增益为</w:t>
      </w:r>
    </w:p>
    <w:p w14:paraId="36F15BFD">
      <w:pPr>
        <w:autoSpaceDE w:val="0"/>
        <w:autoSpaceDN w:val="0"/>
        <w:adjustRightInd w:val="0"/>
        <w:ind w:firstLine="3000" w:firstLineChars="15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drawing>
          <wp:inline distT="0" distB="0" distL="0" distR="0">
            <wp:extent cx="1160780" cy="377825"/>
            <wp:effectExtent l="0" t="0" r="1270" b="3175"/>
            <wp:docPr id="710636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606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8950" cy="3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0F3">
      <w:pPr>
        <w:autoSpaceDE w:val="0"/>
        <w:autoSpaceDN w:val="0"/>
        <w:adjustRightInd w:val="0"/>
        <w:ind w:firstLine="2400" w:firstLineChars="12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drawing>
          <wp:inline distT="0" distB="0" distL="0" distR="0">
            <wp:extent cx="2303145" cy="1696085"/>
            <wp:effectExtent l="0" t="0" r="1905" b="0"/>
            <wp:docPr id="169125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93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916" cy="17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E487">
      <w:pPr>
        <w:autoSpaceDE w:val="0"/>
        <w:autoSpaceDN w:val="0"/>
        <w:adjustRightInd w:val="0"/>
        <w:ind w:firstLine="3000" w:firstLineChars="15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>图1 单电源供电的反相放大器</w:t>
      </w:r>
    </w:p>
    <w:p w14:paraId="7BF94058">
      <w:pPr>
        <w:autoSpaceDE w:val="0"/>
        <w:autoSpaceDN w:val="0"/>
        <w:adjustRightInd w:val="0"/>
        <w:ind w:firstLine="400" w:firstLineChars="2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>单电源同相交流放大电路如图2所示．电路的电压增益为</w:t>
      </w:r>
    </w:p>
    <w:p w14:paraId="24266190">
      <w:pPr>
        <w:autoSpaceDE w:val="0"/>
        <w:autoSpaceDN w:val="0"/>
        <w:adjustRightInd w:val="0"/>
        <w:ind w:firstLine="400" w:firstLineChars="2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 xml:space="preserve">                            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drawing>
          <wp:inline distT="0" distB="0" distL="0" distR="0">
            <wp:extent cx="1236980" cy="375285"/>
            <wp:effectExtent l="0" t="0" r="1270" b="5715"/>
            <wp:docPr id="151099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447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708" cy="3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2DF">
      <w:pPr>
        <w:autoSpaceDE w:val="0"/>
        <w:autoSpaceDN w:val="0"/>
        <w:adjustRightInd w:val="0"/>
        <w:ind w:firstLine="2600" w:firstLineChars="13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drawing>
          <wp:inline distT="0" distB="0" distL="0" distR="0">
            <wp:extent cx="2040255" cy="1683385"/>
            <wp:effectExtent l="0" t="0" r="0" b="0"/>
            <wp:docPr id="57482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34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387" cy="16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72BE">
      <w:pPr>
        <w:autoSpaceDE w:val="0"/>
        <w:autoSpaceDN w:val="0"/>
        <w:adjustRightInd w:val="0"/>
        <w:ind w:firstLine="2600" w:firstLineChars="13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 xml:space="preserve">   图2 单电源供电的同相放大器</w:t>
      </w:r>
    </w:p>
    <w:p w14:paraId="3699022A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7DCF8602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 按照图2，在LTspice界面上搭接电路（R=Rꞌ=100k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=1k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=10k</w:t>
      </w:r>
      <w:r>
        <w:rPr>
          <w:rFonts w:ascii="Times New Roman" w:hAnsi="Times New Roman" w:eastAsia="微软雅黑" w:cs="Times New Roman"/>
        </w:rPr>
        <w:t>Ω</w:t>
      </w:r>
      <w:r>
        <w:rPr>
          <w:rFonts w:ascii="Times New Roman" w:hAnsi="Times New Roman" w:eastAsia="宋体" w:cs="Times New Roman"/>
        </w:rPr>
        <w:t>，C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=C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=100μF，C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=0.1μF，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宋体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=1μF，RL=10kΩ</w:t>
      </w:r>
      <w:r>
        <w:rPr>
          <w:rFonts w:ascii="Times New Roman" w:hAnsi="Times New Roman" w:eastAsia="宋体" w:cs="Times New Roman"/>
        </w:rPr>
        <w:t>）。</w:t>
      </w:r>
    </w:p>
    <w:p w14:paraId="1D54EF34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测试电源电压</w:t>
      </w:r>
      <w:r>
        <w:rPr>
          <w:rFonts w:ascii="Times New Roman" w:hAnsi="Times New Roman" w:eastAsia="宋体" w:cs="Times New Roman"/>
          <w:iCs/>
        </w:rPr>
        <w:t>分压</w:t>
      </w:r>
      <w:r>
        <w:rPr>
          <w:rFonts w:ascii="Times New Roman" w:hAnsi="Times New Roman" w:eastAsia="宋体" w:cs="Times New Roman"/>
        </w:rPr>
        <w:t>值和输出直流电压，并记录测试数据。</w:t>
      </w:r>
    </w:p>
    <w:p w14:paraId="5E69727C">
      <w:pPr>
        <w:widowControl/>
        <w:autoSpaceDE w:val="0"/>
        <w:autoSpaceDN w:val="0"/>
        <w:ind w:firstLine="420" w:firstLineChars="200"/>
        <w:textAlignment w:val="bottom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在放大器的输入端加入频率为1kHz，有效值约为20mV的正弦电压信号，用示波器观察输出波形。</w:t>
      </w:r>
    </w:p>
    <w:p w14:paraId="0E59DBA9">
      <w:pPr>
        <w:widowControl/>
        <w:autoSpaceDE w:val="0"/>
        <w:autoSpaceDN w:val="0"/>
        <w:ind w:firstLine="420" w:firstLineChars="200"/>
        <w:textAlignment w:val="bottom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调节输入信号幅度，在放大器的输出波形基本不失真情况下(用示波器观察)，用示波器分别测量放大器的输入电压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i</w:t>
      </w:r>
      <w:r>
        <w:rPr>
          <w:rFonts w:ascii="Times New Roman" w:hAnsi="Times New Roman" w:eastAsia="宋体" w:cs="Times New Roman"/>
        </w:rPr>
        <w:t>和输出电压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，求出</w:t>
      </w:r>
      <w:r>
        <w:rPr>
          <w:rFonts w:ascii="Times New Roman" w:hAnsi="Times New Roman" w:eastAsia="宋体" w:cs="Times New Roman"/>
          <w:i/>
        </w:rPr>
        <w:t>A</w:t>
      </w:r>
      <w:r>
        <w:rPr>
          <w:rFonts w:ascii="Times New Roman" w:hAnsi="Times New Roman" w:eastAsia="宋体" w:cs="Times New Roman"/>
          <w:i/>
          <w:vertAlign w:val="subscript"/>
        </w:rPr>
        <w:t>v</w:t>
      </w:r>
      <w:r>
        <w:rPr>
          <w:rFonts w:ascii="Times New Roman" w:hAnsi="Times New Roman" w:eastAsia="宋体" w:cs="Times New Roman"/>
        </w:rPr>
        <w:t>。</w:t>
      </w:r>
    </w:p>
    <w:p w14:paraId="22D0122C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改变输入信号频率</w:t>
      </w:r>
      <w:r>
        <w:rPr>
          <w:rFonts w:ascii="Times New Roman" w:hAnsi="Times New Roman" w:eastAsia="宋体" w:cs="Times New Roman"/>
          <w:i/>
        </w:rPr>
        <w:t>f</w:t>
      </w:r>
      <w:r>
        <w:rPr>
          <w:rFonts w:ascii="Times New Roman" w:hAnsi="Times New Roman" w:eastAsia="宋体" w:cs="Times New Roman"/>
        </w:rPr>
        <w:t>，测量不同</w:t>
      </w:r>
      <w:r>
        <w:rPr>
          <w:rFonts w:ascii="Times New Roman" w:hAnsi="Times New Roman" w:eastAsia="宋体" w:cs="Times New Roman"/>
          <w:i/>
        </w:rPr>
        <w:t>f</w:t>
      </w:r>
      <w:r>
        <w:rPr>
          <w:rFonts w:ascii="Times New Roman" w:hAnsi="Times New Roman" w:eastAsia="宋体" w:cs="Times New Roman"/>
        </w:rPr>
        <w:t>情况下的电压放大倍数。</w:t>
      </w:r>
    </w:p>
    <w:p w14:paraId="2736EF7C">
      <w:pPr>
        <w:ind w:firstLine="420" w:firstLineChars="2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</w:rPr>
        <w:t>6. 观察电路的幅频特性曲线，确定电路的上限频率和下限频率。</w:t>
      </w:r>
    </w:p>
    <w:p w14:paraId="336E6D8D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按照图中所示电路进行搭建，设定VCC为5V，则V+是在1/2*VCC的基础上叠加交流电压Vi：</w:t>
      </w:r>
    </w:p>
    <w:p w14:paraId="2D7F5707">
      <w:r>
        <w:drawing>
          <wp:inline distT="0" distB="0" distL="114300" distR="114300">
            <wp:extent cx="5271135" cy="2956560"/>
            <wp:effectExtent l="0" t="0" r="57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CD6B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设定Vi为直流电压1V，由于电容的存在，交流输入为0：</w:t>
      </w:r>
    </w:p>
    <w:p w14:paraId="537CD186">
      <w:r>
        <w:drawing>
          <wp:inline distT="0" distB="0" distL="114300" distR="114300">
            <wp:extent cx="5274310" cy="282448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8E9F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可以看到当输入电压Vi为直流电压（1V）时，运放同相输入段电压V+为二分之一VCC（2.5V）,同时输出电压为0.</w:t>
      </w:r>
    </w:p>
    <w:p w14:paraId="7DBA0F08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</w:p>
    <w:p w14:paraId="4C98B023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添加频率1k，有效值为20mv的正弦波输入：</w:t>
      </w:r>
    </w:p>
    <w:p w14:paraId="2CB29342">
      <w:r>
        <w:drawing>
          <wp:inline distT="0" distB="0" distL="114300" distR="114300">
            <wp:extent cx="5274310" cy="2824480"/>
            <wp:effectExtent l="0" t="0" r="25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13E0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通过前面的学习，我们大概知道电压放大倍数约为11倍；通过meas命令得到Vi和Vo的有效值：</w:t>
      </w:r>
    </w:p>
    <w:p w14:paraId="19B6A9B7"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vi: RMS(v(vi))=0.0198764 FROM 0 TO 0.05</w:t>
      </w:r>
    </w:p>
    <w:p w14:paraId="34EFACFF">
      <w:pPr>
        <w:ind w:firstLine="420" w:firstLineChars="0"/>
        <w:rPr>
          <w:rFonts w:hint="eastAsia" w:ascii="Courier New" w:hAnsi="Courier New"/>
          <w:b/>
          <w:sz w:val="20"/>
          <w:szCs w:val="24"/>
          <w:lang w:val="zh-CN"/>
        </w:rPr>
      </w:pPr>
      <w:r>
        <w:rPr>
          <w:rFonts w:hint="eastAsia" w:ascii="Courier New" w:hAnsi="Courier New"/>
          <w:b/>
          <w:sz w:val="20"/>
          <w:szCs w:val="24"/>
          <w:lang w:val="zh-CN"/>
        </w:rPr>
        <w:t>vo: RMS(v(vo))=0.215576 FROM 0 TO 0.05</w:t>
      </w:r>
    </w:p>
    <w:p w14:paraId="5CF5116D">
      <w:pPr>
        <w:rPr>
          <w:rFonts w:hint="eastAsia" w:ascii="Times New Roman" w:hAnsi="Times New Roman" w:eastAsia="宋体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计算得到放大倍数：Av=</w:t>
      </w:r>
      <w:r>
        <w:rPr>
          <w:rFonts w:hint="eastAsia" w:ascii="Times New Roman" w:hAnsi="Times New Roman" w:eastAsia="宋体"/>
          <w:color w:val="0070C0"/>
          <w:lang w:val="en-US" w:eastAsia="zh-CN"/>
        </w:rPr>
        <w:t>10.845827；</w:t>
      </w:r>
    </w:p>
    <w:p w14:paraId="3D1F851F">
      <w:pPr>
        <w:rPr>
          <w:rFonts w:hint="eastAsia" w:ascii="Times New Roman" w:hAnsi="Times New Roman" w:eastAsia="宋体"/>
          <w:color w:val="0070C0"/>
          <w:lang w:val="en-US" w:eastAsia="zh-CN"/>
        </w:rPr>
      </w:pPr>
    </w:p>
    <w:p w14:paraId="12533F8D">
      <w:pPr>
        <w:rPr>
          <w:rFonts w:hint="default" w:ascii="Times New Roman" w:hAnsi="Times New Roman" w:eastAsia="宋体"/>
          <w:color w:val="0070C0"/>
          <w:lang w:val="en-US" w:eastAsia="zh-CN"/>
        </w:rPr>
      </w:pPr>
      <w:r>
        <w:rPr>
          <w:rFonts w:hint="eastAsia" w:ascii="Times New Roman" w:hAnsi="Times New Roman" w:eastAsia="宋体"/>
          <w:color w:val="0070C0"/>
          <w:lang w:val="en-US" w:eastAsia="zh-CN"/>
        </w:rPr>
        <w:t>将输入交流电压的幅值设定为1V方便计算放大倍数，在1Hz到100kHz之间进行扫描，得到输出电压并以dB的形式进行显现：</w:t>
      </w:r>
    </w:p>
    <w:p w14:paraId="47C1FF00">
      <w:r>
        <w:drawing>
          <wp:inline distT="0" distB="0" distL="114300" distR="114300">
            <wp:extent cx="5274310" cy="2494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6C70"/>
    <w:p w14:paraId="13E75E71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可以看到在大多数频率内，放大倍数约为20.8dB，即11.2倍；确定上下限频率则应分别寻找放大倍数等于17.8dB的频率点，在图中可以读出分别为25Hz和83kHz；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3E6"/>
    <w:rsid w:val="000D3FE8"/>
    <w:rsid w:val="0010715D"/>
    <w:rsid w:val="00197DB0"/>
    <w:rsid w:val="001A65BA"/>
    <w:rsid w:val="001C6D0D"/>
    <w:rsid w:val="002044E3"/>
    <w:rsid w:val="00210D69"/>
    <w:rsid w:val="002A5A4A"/>
    <w:rsid w:val="00341757"/>
    <w:rsid w:val="00365063"/>
    <w:rsid w:val="00381A3B"/>
    <w:rsid w:val="003B0462"/>
    <w:rsid w:val="003F3CBA"/>
    <w:rsid w:val="00434A6A"/>
    <w:rsid w:val="004554CB"/>
    <w:rsid w:val="00472EAB"/>
    <w:rsid w:val="004956C4"/>
    <w:rsid w:val="004A24D3"/>
    <w:rsid w:val="004C7DC3"/>
    <w:rsid w:val="005E6F55"/>
    <w:rsid w:val="006A5EFA"/>
    <w:rsid w:val="00707293"/>
    <w:rsid w:val="00741330"/>
    <w:rsid w:val="007417E2"/>
    <w:rsid w:val="007660FF"/>
    <w:rsid w:val="00771F2E"/>
    <w:rsid w:val="00784354"/>
    <w:rsid w:val="007E69BB"/>
    <w:rsid w:val="00903A43"/>
    <w:rsid w:val="009C0016"/>
    <w:rsid w:val="009C6138"/>
    <w:rsid w:val="009D0529"/>
    <w:rsid w:val="00A87965"/>
    <w:rsid w:val="00B448A9"/>
    <w:rsid w:val="00B92497"/>
    <w:rsid w:val="00C02B53"/>
    <w:rsid w:val="00D05CD0"/>
    <w:rsid w:val="00D70C86"/>
    <w:rsid w:val="00D90982"/>
    <w:rsid w:val="00DD572B"/>
    <w:rsid w:val="00E51CB8"/>
    <w:rsid w:val="00F35ECE"/>
    <w:rsid w:val="00F926E8"/>
    <w:rsid w:val="00FB600A"/>
    <w:rsid w:val="1EF403FD"/>
    <w:rsid w:val="3F6A512A"/>
    <w:rsid w:val="4CAD11D2"/>
    <w:rsid w:val="715B4F54"/>
    <w:rsid w:val="72560325"/>
    <w:rsid w:val="75A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</Words>
  <Characters>715</Characters>
  <Lines>5</Lines>
  <Paragraphs>1</Paragraphs>
  <TotalTime>493</TotalTime>
  <ScaleCrop>false</ScaleCrop>
  <LinksUpToDate>false</LinksUpToDate>
  <CharactersWithSpaces>839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2024-01-12T11:13:00Z</dcterms:created>
  <dc:creator>wuyi lao</dc:creator>
  <cp:lastModifiedBy>jhong</cp:lastModifiedBy>
  <dcterms:modified xsi:type="dcterms:W3CDTF">2024-11-11T21:56:33Z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4651AE7DC76545F89874EE726B1B7BD1_12</vt:lpwstr>
  </property>
</Properties>
</file>