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Microsoft YaHei" w:hAnsi="Microsoft YaHei"/>
          <w:b/>
          <w:color w:val="1A3A5C"/>
          <w:sz w:val="56"/>
        </w:rPr>
        <w:t>EUV光刻光学元件</w:t>
        <w:br/>
        <w:t>规范与标准汇编</w:t>
      </w:r>
    </w:p>
    <w:p/>
    <w:p>
      <w:pPr>
        <w:jc w:val="center"/>
      </w:pPr>
      <w:r>
        <w:rPr>
          <w:color w:val="666666"/>
          <w:sz w:val="28"/>
        </w:rPr>
        <w:t>ASML光学元件规范 · Zeiss光学质量标准 · ITRS/IRDS技术路线图</w:t>
      </w:r>
    </w:p>
    <w:p/>
    <w:p/>
    <w:p>
      <w:pPr>
        <w:jc w:val="center"/>
      </w:pPr>
      <w:r>
        <w:rPr>
          <w:color w:val="999999"/>
          <w:sz w:val="24"/>
        </w:rPr>
        <w:t>2026年4月</w:t>
      </w:r>
    </w:p>
    <w:p>
      <w:r>
        <w:br w:type="page"/>
      </w:r>
    </w:p>
    <w:p>
      <w:pPr>
        <w:pStyle w:val="Heading1"/>
      </w:pPr>
      <w:r>
        <w:rPr>
          <w:rFonts w:ascii="Microsoft YaHei" w:hAnsi="Microsoft YaHei" w:eastAsia="Microsoft YaHei"/>
          <w:color w:val="1A3A5C"/>
          <w:sz w:val="44"/>
        </w:rPr>
        <w:t>目  录</w:t>
      </w:r>
    </w:p>
    <w:p>
      <w:r>
        <w:rPr>
          <w:b/>
          <w:sz w:val="24"/>
        </w:rPr>
        <w:t>第一部分  ASML光学元件规范</w:t>
      </w:r>
    </w:p>
    <w:p>
      <w:r>
        <w:rPr>
          <w:sz w:val="22"/>
        </w:rPr>
        <w:t xml:space="preserve">  1.1 ASML公司与EUV光刻概述</w:t>
      </w:r>
    </w:p>
    <w:p>
      <w:r>
        <w:rPr>
          <w:sz w:val="22"/>
        </w:rPr>
        <w:t xml:space="preserve">  1.2 EUV反射镜核心光学规范</w:t>
      </w:r>
    </w:p>
    <w:p>
      <w:r>
        <w:rPr>
          <w:sz w:val="22"/>
        </w:rPr>
        <w:t xml:space="preserve">  1.3 缺陷密度标准</w:t>
      </w:r>
    </w:p>
    <w:p>
      <w:r>
        <w:rPr>
          <w:sz w:val="22"/>
        </w:rPr>
        <w:t xml:space="preserve">  1.4 热力学与机械稳定性要求</w:t>
      </w:r>
    </w:p>
    <w:p>
      <w:r>
        <w:rPr>
          <w:sz w:val="22"/>
        </w:rPr>
        <w:t xml:space="preserve">  1.5 行业标准合规要求</w:t>
      </w:r>
    </w:p>
    <w:p>
      <w:r>
        <w:rPr>
          <w:sz w:val="22"/>
        </w:rPr>
        <w:t xml:space="preserve">  1.6 ASML EUV光刻系统主要参数</w:t>
      </w:r>
    </w:p>
    <w:p/>
    <w:p>
      <w:r>
        <w:rPr>
          <w:b/>
          <w:sz w:val="24"/>
        </w:rPr>
        <w:t>第二部分  Zeiss SMT光学质量标准</w:t>
      </w:r>
    </w:p>
    <w:p>
      <w:r>
        <w:rPr>
          <w:sz w:val="22"/>
        </w:rPr>
        <w:t xml:space="preserve">  2.1 Zeiss SMT公司概述</w:t>
      </w:r>
    </w:p>
    <w:p>
      <w:r>
        <w:rPr>
          <w:sz w:val="22"/>
        </w:rPr>
        <w:t xml:space="preserve">  2.2 核心光学规范参数</w:t>
      </w:r>
    </w:p>
    <w:p>
      <w:r>
        <w:rPr>
          <w:sz w:val="22"/>
        </w:rPr>
        <w:t xml:space="preserve">  2.3 反射镜质量与表面规范</w:t>
      </w:r>
    </w:p>
    <w:p>
      <w:r>
        <w:rPr>
          <w:sz w:val="22"/>
        </w:rPr>
        <w:t xml:space="preserve">  2.4 波前精度控制</w:t>
      </w:r>
    </w:p>
    <w:p>
      <w:r>
        <w:rPr>
          <w:sz w:val="22"/>
        </w:rPr>
        <w:t xml:space="preserve">  2.5 系统集成与质量认证</w:t>
      </w:r>
    </w:p>
    <w:p>
      <w:r>
        <w:rPr>
          <w:sz w:val="22"/>
        </w:rPr>
        <w:t xml:space="preserve">  2.6 EUV掩膜检测系统</w:t>
      </w:r>
    </w:p>
    <w:p>
      <w:r>
        <w:rPr>
          <w:sz w:val="22"/>
        </w:rPr>
        <w:t xml:space="preserve">  2.7 Zeiss SMT EUV光学参数汇总表</w:t>
      </w:r>
    </w:p>
    <w:p/>
    <w:p>
      <w:r>
        <w:rPr>
          <w:b/>
          <w:sz w:val="24"/>
        </w:rPr>
        <w:t>第三部分  ITRS/IRDS技术路线图 — 光刻光学规范</w:t>
      </w:r>
    </w:p>
    <w:p>
      <w:r>
        <w:rPr>
          <w:sz w:val="22"/>
        </w:rPr>
        <w:t xml:space="preserve">  3.1 ITRS与IRDS路线图概述</w:t>
      </w:r>
    </w:p>
    <w:p>
      <w:r>
        <w:rPr>
          <w:sz w:val="22"/>
        </w:rPr>
        <w:t xml:space="preserve">  3.2 High-NA EUV发展规划</w:t>
      </w:r>
    </w:p>
    <w:p>
      <w:r>
        <w:rPr>
          <w:sz w:val="22"/>
        </w:rPr>
        <w:t xml:space="preserve">  3.3 EUV光源规范要求</w:t>
      </w:r>
    </w:p>
    <w:p>
      <w:r>
        <w:rPr>
          <w:sz w:val="22"/>
        </w:rPr>
        <w:t xml:space="preserve">  3.4 掩膜与材料要求</w:t>
      </w:r>
    </w:p>
    <w:p>
      <w:r>
        <w:rPr>
          <w:sz w:val="22"/>
        </w:rPr>
        <w:t xml:space="preserve">  3.5 图形化与随机效应</w:t>
      </w:r>
    </w:p>
    <w:p>
      <w:r>
        <w:rPr>
          <w:sz w:val="22"/>
        </w:rPr>
        <w:t xml:space="preserve">  3.6 关键尺寸与边缘放置误差</w:t>
      </w:r>
    </w:p>
    <w:p>
      <w:r>
        <w:rPr>
          <w:sz w:val="22"/>
        </w:rPr>
        <w:t xml:space="preserve">  3.7 技术节点光学规范路线图</w:t>
      </w:r>
    </w:p>
    <w:p/>
    <w:p>
      <w:r>
        <w:rPr>
          <w:b/>
          <w:sz w:val="24"/>
        </w:rPr>
        <w:t>第四部分  三大标准体系对比分析</w:t>
      </w:r>
    </w:p>
    <w:p/>
    <w:p>
      <w:r>
        <w:rPr>
          <w:b/>
          <w:sz w:val="24"/>
        </w:rPr>
        <w:t>第五部分  参考文献与资源</w:t>
      </w:r>
    </w:p>
    <w:p>
      <w:r>
        <w:br w:type="page"/>
      </w:r>
    </w:p>
    <w:p>
      <w:pPr>
        <w:pStyle w:val="Heading1"/>
      </w:pPr>
      <w:r>
        <w:rPr>
          <w:rFonts w:ascii="Microsoft YaHei" w:hAnsi="Microsoft YaHei" w:eastAsia="Microsoft YaHei"/>
          <w:color w:val="1A3A5C"/>
          <w:sz w:val="40"/>
        </w:rPr>
        <w:t>第一部分  ASML光学元件规范</w:t>
      </w:r>
    </w:p>
    <w:p>
      <w:pPr>
        <w:pStyle w:val="Heading2"/>
      </w:pPr>
      <w:r>
        <w:rPr>
          <w:rFonts w:ascii="Microsoft YaHei" w:hAnsi="Microsoft YaHei" w:eastAsia="Microsoft YaHei"/>
          <w:color w:val="1A3A5C"/>
          <w:sz w:val="32"/>
        </w:rPr>
        <w:t>1.1 ASML公司与EUV光刻概述</w:t>
      </w:r>
    </w:p>
    <w:p>
      <w:r>
        <w:t>ASML（阿斯麦）是全球领先的光刻设备制造商，总部位于荷兰费尔德霍芬。作为半导体制造产业链中最关键的设备供应商之一，ASML的EUV（极紫外）光刻设备是制造7nm及以下先进制程芯片的核心装备。</w:t>
      </w:r>
    </w:p>
    <w:p>
      <w:r>
        <w:t>EUV光刻使用波长为13.5nm的极紫外光。由于该波长下几乎所有材料都会吸收光线，传统透射式透镜无法使用，因此EUV光刻系统完全依赖反射式光学元件（反射镜）进行成像。这些反射镜的光学质量直接决定了光刻系统的成像分辨率和精度。</w:t>
      </w:r>
    </w:p>
    <w:p>
      <w:r>
        <w:t>ASML的EUV光学系统由其核心合作伙伴Carl Zeiss SMT负责设计和制造。ASML对这些光学元件制定了极为严格的内部规范，这些规范涵盖了面形精度、表面粗糙度、反射率、缺陷密度、热稳定性等多个维度。</w:t>
      </w:r>
    </w:p>
    <w:p>
      <w:pPr>
        <w:pStyle w:val="Heading2"/>
      </w:pPr>
      <w:r>
        <w:rPr>
          <w:rFonts w:ascii="Microsoft YaHei" w:hAnsi="Microsoft YaHei" w:eastAsia="Microsoft YaHei"/>
          <w:color w:val="1A3A5C"/>
          <w:sz w:val="32"/>
        </w:rPr>
        <w:t>1.2 EUV反射镜核心光学规范</w:t>
      </w:r>
    </w:p>
    <w:p>
      <w:pPr>
        <w:pStyle w:val="Heading3"/>
      </w:pPr>
      <w:r>
        <w:rPr>
          <w:rFonts w:ascii="Microsoft YaHei" w:hAnsi="Microsoft YaHei" w:eastAsia="Microsoft YaHei"/>
          <w:color w:val="1A3A5C"/>
          <w:sz w:val="26"/>
        </w:rPr>
        <w:t>1.2.1 表面粗糙度</w:t>
      </w:r>
    </w:p>
    <w:p>
      <w:r>
        <w:t>EUV反射镜的表面粗糙度是最关键的质量指标之一。在13.5nm的工作波长下，即使是亚纳米级别的表面不规则性也会显著影响反射率和散射光水平。</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A5C"/>
          </w:tcPr>
          <w:p>
            <w:pPr>
              <w:jc w:val="center"/>
            </w:pPr>
            <w:r>
              <w:rPr>
                <w:b/>
                <w:color w:val="FFFFFF"/>
                <w:sz w:val="20"/>
              </w:rPr>
              <w:t>参数</w:t>
            </w:r>
          </w:p>
        </w:tc>
        <w:tc>
          <w:tcPr>
            <w:tcW w:type="dxa" w:w="3024"/>
            <w:shd w:fill="1A3A5C"/>
          </w:tcPr>
          <w:p>
            <w:pPr>
              <w:jc w:val="center"/>
            </w:pPr>
            <w:r>
              <w:rPr>
                <w:b/>
                <w:color w:val="FFFFFF"/>
                <w:sz w:val="20"/>
              </w:rPr>
              <w:t>规范要求</w:t>
            </w:r>
          </w:p>
        </w:tc>
        <w:tc>
          <w:tcPr>
            <w:tcW w:type="dxa" w:w="3024"/>
            <w:shd w:fill="1A3A5C"/>
          </w:tcPr>
          <w:p>
            <w:pPr>
              <w:jc w:val="center"/>
            </w:pPr>
            <w:r>
              <w:rPr>
                <w:b/>
                <w:color w:val="FFFFFF"/>
                <w:sz w:val="20"/>
              </w:rPr>
              <w:t>说明</w:t>
            </w:r>
          </w:p>
        </w:tc>
      </w:tr>
      <w:tr>
        <w:tc>
          <w:tcPr>
            <w:tcW w:type="dxa" w:w="3024"/>
            <w:shd w:fill="F0F4F8"/>
          </w:tcPr>
          <w:p>
            <w:r>
              <w:rPr>
                <w:sz w:val="20"/>
              </w:rPr>
              <w:t>RMS表面粗糙度</w:t>
            </w:r>
          </w:p>
        </w:tc>
        <w:tc>
          <w:tcPr>
            <w:tcW w:type="dxa" w:w="3024"/>
            <w:shd w:fill="F0F4F8"/>
          </w:tcPr>
          <w:p>
            <w:r>
              <w:rPr>
                <w:sz w:val="20"/>
              </w:rPr>
              <w:t>&lt; 0.1nm (100pm)</w:t>
            </w:r>
          </w:p>
        </w:tc>
        <w:tc>
          <w:tcPr>
            <w:tcW w:type="dxa" w:w="3024"/>
            <w:shd w:fill="F0F4F8"/>
          </w:tcPr>
          <w:p>
            <w:r>
              <w:rPr>
                <w:sz w:val="20"/>
              </w:rPr>
              <w:t>总体表面粗糙度均方根值</w:t>
            </w:r>
          </w:p>
        </w:tc>
      </w:tr>
      <w:tr>
        <w:tc>
          <w:tcPr>
            <w:tcW w:type="dxa" w:w="3024"/>
            <w:shd w:fill="FFFFFF"/>
          </w:tcPr>
          <w:p>
            <w:r>
              <w:rPr>
                <w:sz w:val="20"/>
              </w:rPr>
              <w:t>先进镜面粗糙度</w:t>
            </w:r>
          </w:p>
        </w:tc>
        <w:tc>
          <w:tcPr>
            <w:tcW w:type="dxa" w:w="3024"/>
            <w:shd w:fill="FFFFFF"/>
          </w:tcPr>
          <w:p>
            <w:r>
              <w:rPr>
                <w:sz w:val="20"/>
              </w:rPr>
              <w:t>&lt; 0.05nm (50pm)</w:t>
            </w:r>
          </w:p>
        </w:tc>
        <w:tc>
          <w:tcPr>
            <w:tcW w:type="dxa" w:w="3024"/>
            <w:shd w:fill="FFFFFF"/>
          </w:tcPr>
          <w:p>
            <w:r>
              <w:rPr>
                <w:sz w:val="20"/>
              </w:rPr>
              <w:t>最新一代EUV镜面的实际水平</w:t>
            </w:r>
          </w:p>
        </w:tc>
      </w:tr>
      <w:tr>
        <w:tc>
          <w:tcPr>
            <w:tcW w:type="dxa" w:w="3024"/>
            <w:shd w:fill="F0F4F8"/>
          </w:tcPr>
          <w:p>
            <w:r>
              <w:rPr>
                <w:sz w:val="20"/>
              </w:rPr>
              <w:t>HSFR（高频粗糙度）</w:t>
            </w:r>
          </w:p>
        </w:tc>
        <w:tc>
          <w:tcPr>
            <w:tcW w:type="dxa" w:w="3024"/>
            <w:shd w:fill="F0F4F8"/>
          </w:tcPr>
          <w:p>
            <w:r>
              <w:rPr>
                <w:sz w:val="20"/>
              </w:rPr>
              <w:t>&lt; 0.10nm RMS</w:t>
            </w:r>
          </w:p>
        </w:tc>
        <w:tc>
          <w:tcPr>
            <w:tcW w:type="dxa" w:w="3024"/>
            <w:shd w:fill="F0F4F8"/>
          </w:tcPr>
          <w:p>
            <w:r>
              <w:rPr>
                <w:sz w:val="20"/>
              </w:rPr>
              <w:t>空间频率 &gt; 1μm⁻¹</w:t>
            </w:r>
          </w:p>
        </w:tc>
      </w:tr>
      <w:tr>
        <w:tc>
          <w:tcPr>
            <w:tcW w:type="dxa" w:w="3024"/>
            <w:shd w:fill="FFFFFF"/>
          </w:tcPr>
          <w:p>
            <w:r>
              <w:rPr>
                <w:sz w:val="20"/>
              </w:rPr>
              <w:t>MSFR（中频粗糙度）</w:t>
            </w:r>
          </w:p>
        </w:tc>
        <w:tc>
          <w:tcPr>
            <w:tcW w:type="dxa" w:w="3024"/>
            <w:shd w:fill="FFFFFF"/>
          </w:tcPr>
          <w:p>
            <w:r>
              <w:rPr>
                <w:sz w:val="20"/>
              </w:rPr>
              <w:t>&lt; 0.10nm RMS</w:t>
            </w:r>
          </w:p>
        </w:tc>
        <w:tc>
          <w:tcPr>
            <w:tcW w:type="dxa" w:w="3024"/>
            <w:shd w:fill="FFFFFF"/>
          </w:tcPr>
          <w:p>
            <w:r>
              <w:rPr>
                <w:sz w:val="20"/>
              </w:rPr>
              <w:t>空间频率 1mm⁻¹ ~ 1μm⁻¹</w:t>
            </w:r>
          </w:p>
        </w:tc>
      </w:tr>
      <w:tr>
        <w:tc>
          <w:tcPr>
            <w:tcW w:type="dxa" w:w="3024"/>
            <w:shd w:fill="F0F4F8"/>
          </w:tcPr>
          <w:p>
            <w:r>
              <w:rPr>
                <w:sz w:val="20"/>
              </w:rPr>
              <w:t>LSFR（低频粗糙度）</w:t>
            </w:r>
          </w:p>
        </w:tc>
        <w:tc>
          <w:tcPr>
            <w:tcW w:type="dxa" w:w="3024"/>
            <w:shd w:fill="F0F4F8"/>
          </w:tcPr>
          <w:p>
            <w:r>
              <w:rPr>
                <w:sz w:val="20"/>
              </w:rPr>
              <w:t>&lt; 0.20nm RMS</w:t>
            </w:r>
          </w:p>
        </w:tc>
        <w:tc>
          <w:tcPr>
            <w:tcW w:type="dxa" w:w="3024"/>
            <w:shd w:fill="F0F4F8"/>
          </w:tcPr>
          <w:p>
            <w:r>
              <w:rPr>
                <w:sz w:val="20"/>
              </w:rPr>
              <w:t>空间频率 &lt; 1mm⁻¹</w:t>
            </w:r>
          </w:p>
        </w:tc>
      </w:tr>
    </w:tbl>
    <w:p/>
    <w:p>
      <w:pPr>
        <w:pStyle w:val="Heading3"/>
      </w:pPr>
      <w:r>
        <w:rPr>
          <w:rFonts w:ascii="Microsoft YaHei" w:hAnsi="Microsoft YaHei" w:eastAsia="Microsoft YaHei"/>
          <w:color w:val="1A3A5C"/>
          <w:sz w:val="26"/>
        </w:rPr>
        <w:t>1.2.2 面形精度</w:t>
      </w:r>
    </w:p>
    <w:p>
      <w:r>
        <w:t>面形精度描述了镜面实际形状与理想设计形状之间的偏差。对于EUV系统，面形误差直接转化为波前像差，对成像质量有决定性影响。</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A5C"/>
          </w:tcPr>
          <w:p>
            <w:pPr>
              <w:jc w:val="center"/>
            </w:pPr>
            <w:r>
              <w:rPr>
                <w:b/>
                <w:color w:val="FFFFFF"/>
                <w:sz w:val="20"/>
              </w:rPr>
              <w:t>参数</w:t>
            </w:r>
          </w:p>
        </w:tc>
        <w:tc>
          <w:tcPr>
            <w:tcW w:type="dxa" w:w="3024"/>
            <w:shd w:fill="1A3A5C"/>
          </w:tcPr>
          <w:p>
            <w:pPr>
              <w:jc w:val="center"/>
            </w:pPr>
            <w:r>
              <w:rPr>
                <w:b/>
                <w:color w:val="FFFFFF"/>
                <w:sz w:val="20"/>
              </w:rPr>
              <w:t>规范要求</w:t>
            </w:r>
          </w:p>
        </w:tc>
        <w:tc>
          <w:tcPr>
            <w:tcW w:type="dxa" w:w="3024"/>
            <w:shd w:fill="1A3A5C"/>
          </w:tcPr>
          <w:p>
            <w:pPr>
              <w:jc w:val="center"/>
            </w:pPr>
            <w:r>
              <w:rPr>
                <w:b/>
                <w:color w:val="FFFFFF"/>
                <w:sz w:val="20"/>
              </w:rPr>
              <w:t>说明</w:t>
            </w:r>
          </w:p>
        </w:tc>
      </w:tr>
      <w:tr>
        <w:tc>
          <w:tcPr>
            <w:tcW w:type="dxa" w:w="3024"/>
            <w:shd w:fill="F0F4F8"/>
          </w:tcPr>
          <w:p>
            <w:r>
              <w:rPr>
                <w:sz w:val="20"/>
              </w:rPr>
              <w:t>全局面形误差 (PV)</w:t>
            </w:r>
          </w:p>
        </w:tc>
        <w:tc>
          <w:tcPr>
            <w:tcW w:type="dxa" w:w="3024"/>
            <w:shd w:fill="F0F4F8"/>
          </w:tcPr>
          <w:p>
            <w:r>
              <w:rPr>
                <w:sz w:val="20"/>
              </w:rPr>
              <w:t>&lt; 2nm</w:t>
            </w:r>
          </w:p>
        </w:tc>
        <w:tc>
          <w:tcPr>
            <w:tcW w:type="dxa" w:w="3024"/>
            <w:shd w:fill="F0F4F8"/>
          </w:tcPr>
          <w:p>
            <w:r>
              <w:rPr>
                <w:sz w:val="20"/>
              </w:rPr>
              <w:t>峰谷偏差</w:t>
            </w:r>
          </w:p>
        </w:tc>
      </w:tr>
      <w:tr>
        <w:tc>
          <w:tcPr>
            <w:tcW w:type="dxa" w:w="3024"/>
            <w:shd w:fill="FFFFFF"/>
          </w:tcPr>
          <w:p>
            <w:r>
              <w:rPr>
                <w:sz w:val="20"/>
              </w:rPr>
              <w:t>面形误差 (RMS)</w:t>
            </w:r>
          </w:p>
        </w:tc>
        <w:tc>
          <w:tcPr>
            <w:tcW w:type="dxa" w:w="3024"/>
            <w:shd w:fill="FFFFFF"/>
          </w:tcPr>
          <w:p>
            <w:r>
              <w:rPr>
                <w:sz w:val="20"/>
              </w:rPr>
              <w:t>&lt; 0.1nm (100pm)</w:t>
            </w:r>
          </w:p>
        </w:tc>
        <w:tc>
          <w:tcPr>
            <w:tcW w:type="dxa" w:w="3024"/>
            <w:shd w:fill="FFFFFF"/>
          </w:tcPr>
          <w:p>
            <w:r>
              <w:rPr>
                <w:sz w:val="20"/>
              </w:rPr>
              <w:t>均方根偏差</w:t>
            </w:r>
          </w:p>
        </w:tc>
      </w:tr>
      <w:tr>
        <w:tc>
          <w:tcPr>
            <w:tcW w:type="dxa" w:w="3024"/>
            <w:shd w:fill="F0F4F8"/>
          </w:tcPr>
          <w:p>
            <w:r>
              <w:rPr>
                <w:sz w:val="20"/>
              </w:rPr>
              <w:t>先进镜面面形误差</w:t>
            </w:r>
          </w:p>
        </w:tc>
        <w:tc>
          <w:tcPr>
            <w:tcW w:type="dxa" w:w="3024"/>
            <w:shd w:fill="F0F4F8"/>
          </w:tcPr>
          <w:p>
            <w:r>
              <w:rPr>
                <w:sz w:val="20"/>
              </w:rPr>
              <w:t>&lt; 50pm RMS</w:t>
            </w:r>
          </w:p>
        </w:tc>
        <w:tc>
          <w:tcPr>
            <w:tcW w:type="dxa" w:w="3024"/>
            <w:shd w:fill="F0F4F8"/>
          </w:tcPr>
          <w:p>
            <w:r>
              <w:rPr>
                <w:sz w:val="20"/>
              </w:rPr>
              <w:t>Zeiss SMT最新镜面水平</w:t>
            </w:r>
          </w:p>
        </w:tc>
      </w:tr>
      <w:tr>
        <w:tc>
          <w:tcPr>
            <w:tcW w:type="dxa" w:w="3024"/>
            <w:shd w:fill="FFFFFF"/>
          </w:tcPr>
          <w:p>
            <w:r>
              <w:rPr>
                <w:sz w:val="20"/>
              </w:rPr>
              <w:t>斜率误差</w:t>
            </w:r>
          </w:p>
        </w:tc>
        <w:tc>
          <w:tcPr>
            <w:tcW w:type="dxa" w:w="3024"/>
            <w:shd w:fill="FFFFFF"/>
          </w:tcPr>
          <w:p>
            <w:r>
              <w:rPr>
                <w:sz w:val="20"/>
              </w:rPr>
              <w:t>&lt; 0.5μrad</w:t>
            </w:r>
          </w:p>
        </w:tc>
        <w:tc>
          <w:tcPr>
            <w:tcW w:type="dxa" w:w="3024"/>
            <w:shd w:fill="FFFFFF"/>
          </w:tcPr>
          <w:p>
            <w:r>
              <w:rPr>
                <w:sz w:val="20"/>
              </w:rPr>
              <w:t>表面法线方向偏差</w:t>
            </w:r>
          </w:p>
        </w:tc>
      </w:tr>
    </w:tbl>
    <w:p/>
    <w:p>
      <w:pPr>
        <w:pStyle w:val="Heading3"/>
      </w:pPr>
      <w:r>
        <w:rPr>
          <w:rFonts w:ascii="Microsoft YaHei" w:hAnsi="Microsoft YaHei" w:eastAsia="Microsoft YaHei"/>
          <w:color w:val="1A3A5C"/>
          <w:sz w:val="26"/>
        </w:rPr>
        <w:t>1.2.3 反射率</w:t>
      </w:r>
    </w:p>
    <w:p>
      <w:r>
        <w:t>EUV反射镜采用Mo/Si（钼/硅）多层膜涂层实现13.5nm波长的布拉格反射。反射率是衡量光学效率的核心指标。</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A5C"/>
          </w:tcPr>
          <w:p>
            <w:pPr>
              <w:jc w:val="center"/>
            </w:pPr>
            <w:r>
              <w:rPr>
                <w:b/>
                <w:color w:val="FFFFFF"/>
                <w:sz w:val="20"/>
              </w:rPr>
              <w:t>参数</w:t>
            </w:r>
          </w:p>
        </w:tc>
        <w:tc>
          <w:tcPr>
            <w:tcW w:type="dxa" w:w="3024"/>
            <w:shd w:fill="1A3A5C"/>
          </w:tcPr>
          <w:p>
            <w:pPr>
              <w:jc w:val="center"/>
            </w:pPr>
            <w:r>
              <w:rPr>
                <w:b/>
                <w:color w:val="FFFFFF"/>
                <w:sz w:val="20"/>
              </w:rPr>
              <w:t>规范要求</w:t>
            </w:r>
          </w:p>
        </w:tc>
        <w:tc>
          <w:tcPr>
            <w:tcW w:type="dxa" w:w="3024"/>
            <w:shd w:fill="1A3A5C"/>
          </w:tcPr>
          <w:p>
            <w:pPr>
              <w:jc w:val="center"/>
            </w:pPr>
            <w:r>
              <w:rPr>
                <w:b/>
                <w:color w:val="FFFFFF"/>
                <w:sz w:val="20"/>
              </w:rPr>
              <w:t>说明</w:t>
            </w:r>
          </w:p>
        </w:tc>
      </w:tr>
      <w:tr>
        <w:tc>
          <w:tcPr>
            <w:tcW w:type="dxa" w:w="3024"/>
            <w:shd w:fill="F0F4F8"/>
          </w:tcPr>
          <w:p>
            <w:r>
              <w:rPr>
                <w:sz w:val="20"/>
              </w:rPr>
              <w:t>峰值反射率</w:t>
            </w:r>
          </w:p>
        </w:tc>
        <w:tc>
          <w:tcPr>
            <w:tcW w:type="dxa" w:w="3024"/>
            <w:shd w:fill="F0F4F8"/>
          </w:tcPr>
          <w:p>
            <w:r>
              <w:rPr>
                <w:sz w:val="20"/>
              </w:rPr>
              <w:t>&gt; 67%（实际可达~70%）</w:t>
            </w:r>
          </w:p>
        </w:tc>
        <w:tc>
          <w:tcPr>
            <w:tcW w:type="dxa" w:w="3024"/>
            <w:shd w:fill="F0F4F8"/>
          </w:tcPr>
          <w:p>
            <w:r>
              <w:rPr>
                <w:sz w:val="20"/>
              </w:rPr>
              <w:t>13.5nm波长处单面反射率</w:t>
            </w:r>
          </w:p>
        </w:tc>
      </w:tr>
      <w:tr>
        <w:tc>
          <w:tcPr>
            <w:tcW w:type="dxa" w:w="3024"/>
            <w:shd w:fill="FFFFFF"/>
          </w:tcPr>
          <w:p>
            <w:r>
              <w:rPr>
                <w:sz w:val="20"/>
              </w:rPr>
              <w:t>理论最大反射率</w:t>
            </w:r>
          </w:p>
        </w:tc>
        <w:tc>
          <w:tcPr>
            <w:tcW w:type="dxa" w:w="3024"/>
            <w:shd w:fill="FFFFFF"/>
          </w:tcPr>
          <w:p>
            <w:r>
              <w:rPr>
                <w:sz w:val="20"/>
              </w:rPr>
              <w:t>约74%</w:t>
            </w:r>
          </w:p>
        </w:tc>
        <w:tc>
          <w:tcPr>
            <w:tcW w:type="dxa" w:w="3024"/>
            <w:shd w:fill="FFFFFF"/>
          </w:tcPr>
          <w:p>
            <w:r>
              <w:rPr>
                <w:sz w:val="20"/>
              </w:rPr>
              <w:t>Mo/Si多层膜理论极限</w:t>
            </w:r>
          </w:p>
        </w:tc>
      </w:tr>
      <w:tr>
        <w:tc>
          <w:tcPr>
            <w:tcW w:type="dxa" w:w="3024"/>
            <w:shd w:fill="F0F4F8"/>
          </w:tcPr>
          <w:p>
            <w:r>
              <w:rPr>
                <w:sz w:val="20"/>
              </w:rPr>
              <w:t>反射率均匀性</w:t>
            </w:r>
          </w:p>
        </w:tc>
        <w:tc>
          <w:tcPr>
            <w:tcW w:type="dxa" w:w="3024"/>
            <w:shd w:fill="F0F4F8"/>
          </w:tcPr>
          <w:p>
            <w:r>
              <w:rPr>
                <w:sz w:val="20"/>
              </w:rPr>
              <w:t>&lt; 0.2%</w:t>
            </w:r>
          </w:p>
        </w:tc>
        <w:tc>
          <w:tcPr>
            <w:tcW w:type="dxa" w:w="3024"/>
            <w:shd w:fill="F0F4F8"/>
          </w:tcPr>
          <w:p>
            <w:r>
              <w:rPr>
                <w:sz w:val="20"/>
              </w:rPr>
              <w:t>全口径反射率变化范围</w:t>
            </w:r>
          </w:p>
        </w:tc>
      </w:tr>
      <w:tr>
        <w:tc>
          <w:tcPr>
            <w:tcW w:type="dxa" w:w="3024"/>
            <w:shd w:fill="FFFFFF"/>
          </w:tcPr>
          <w:p>
            <w:r>
              <w:rPr>
                <w:sz w:val="20"/>
              </w:rPr>
              <w:t>中心波长</w:t>
            </w:r>
          </w:p>
        </w:tc>
        <w:tc>
          <w:tcPr>
            <w:tcW w:type="dxa" w:w="3024"/>
            <w:shd w:fill="FFFFFF"/>
          </w:tcPr>
          <w:p>
            <w:r>
              <w:rPr>
                <w:sz w:val="20"/>
              </w:rPr>
              <w:t>13.5 ± 0.02nm</w:t>
            </w:r>
          </w:p>
        </w:tc>
        <w:tc>
          <w:tcPr>
            <w:tcW w:type="dxa" w:w="3024"/>
            <w:shd w:fill="FFFFFF"/>
          </w:tcPr>
          <w:p>
            <w:r>
              <w:rPr>
                <w:sz w:val="20"/>
              </w:rPr>
              <w:t>反射率峰值对应波长</w:t>
            </w:r>
          </w:p>
        </w:tc>
      </w:tr>
      <w:tr>
        <w:tc>
          <w:tcPr>
            <w:tcW w:type="dxa" w:w="3024"/>
            <w:shd w:fill="F0F4F8"/>
          </w:tcPr>
          <w:p>
            <w:r>
              <w:rPr>
                <w:sz w:val="20"/>
              </w:rPr>
              <w:t>带宽（FWHM）</w:t>
            </w:r>
          </w:p>
        </w:tc>
        <w:tc>
          <w:tcPr>
            <w:tcW w:type="dxa" w:w="3024"/>
            <w:shd w:fill="F0F4F8"/>
          </w:tcPr>
          <w:p>
            <w:r>
              <w:rPr>
                <w:sz w:val="20"/>
              </w:rPr>
              <w:t>约0.6nm</w:t>
            </w:r>
          </w:p>
        </w:tc>
        <w:tc>
          <w:tcPr>
            <w:tcW w:type="dxa" w:w="3024"/>
            <w:shd w:fill="F0F4F8"/>
          </w:tcPr>
          <w:p>
            <w:r>
              <w:rPr>
                <w:sz w:val="20"/>
              </w:rPr>
              <w:t>反射率半高全宽</w:t>
            </w:r>
          </w:p>
        </w:tc>
      </w:tr>
    </w:tbl>
    <w:p/>
    <w:p>
      <w:pPr>
        <w:pStyle w:val="Heading2"/>
      </w:pPr>
      <w:r>
        <w:rPr>
          <w:rFonts w:ascii="Microsoft YaHei" w:hAnsi="Microsoft YaHei" w:eastAsia="Microsoft YaHei"/>
          <w:color w:val="1A3A5C"/>
          <w:sz w:val="32"/>
        </w:rPr>
        <w:t>1.3 缺陷密度标准</w:t>
      </w:r>
    </w:p>
    <w:p>
      <w:r>
        <w:t>在EUV波长下，纳米级缺陷就可能在晶圆上产生可打印的缺陷图形，严重影响芯片良率。因此ASML对反射镜的缺陷密度有极为严格的要求。</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A5C"/>
          </w:tcPr>
          <w:p>
            <w:pPr>
              <w:jc w:val="center"/>
            </w:pPr>
            <w:r>
              <w:rPr>
                <w:b/>
                <w:color w:val="FFFFFF"/>
                <w:sz w:val="20"/>
              </w:rPr>
              <w:t>参数</w:t>
            </w:r>
          </w:p>
        </w:tc>
        <w:tc>
          <w:tcPr>
            <w:tcW w:type="dxa" w:w="3024"/>
            <w:shd w:fill="1A3A5C"/>
          </w:tcPr>
          <w:p>
            <w:pPr>
              <w:jc w:val="center"/>
            </w:pPr>
            <w:r>
              <w:rPr>
                <w:b/>
                <w:color w:val="FFFFFF"/>
                <w:sz w:val="20"/>
              </w:rPr>
              <w:t>规范要求</w:t>
            </w:r>
          </w:p>
        </w:tc>
        <w:tc>
          <w:tcPr>
            <w:tcW w:type="dxa" w:w="3024"/>
            <w:shd w:fill="1A3A5C"/>
          </w:tcPr>
          <w:p>
            <w:pPr>
              <w:jc w:val="center"/>
            </w:pPr>
            <w:r>
              <w:rPr>
                <w:b/>
                <w:color w:val="FFFFFF"/>
                <w:sz w:val="20"/>
              </w:rPr>
              <w:t>说明</w:t>
            </w:r>
          </w:p>
        </w:tc>
      </w:tr>
      <w:tr>
        <w:tc>
          <w:tcPr>
            <w:tcW w:type="dxa" w:w="3024"/>
            <w:shd w:fill="F0F4F8"/>
          </w:tcPr>
          <w:p>
            <w:r>
              <w:rPr>
                <w:sz w:val="20"/>
              </w:rPr>
              <w:t>缺陷密度</w:t>
            </w:r>
          </w:p>
        </w:tc>
        <w:tc>
          <w:tcPr>
            <w:tcW w:type="dxa" w:w="3024"/>
            <w:shd w:fill="F0F4F8"/>
          </w:tcPr>
          <w:p>
            <w:r>
              <w:rPr>
                <w:sz w:val="20"/>
              </w:rPr>
              <w:t>&lt; 0.003个/cm²</w:t>
            </w:r>
          </w:p>
        </w:tc>
        <w:tc>
          <w:tcPr>
            <w:tcW w:type="dxa" w:w="3024"/>
            <w:shd w:fill="F0F4F8"/>
          </w:tcPr>
          <w:p>
            <w:r>
              <w:rPr>
                <w:sz w:val="20"/>
              </w:rPr>
              <w:t>Phase IV产品级反射镜</w:t>
            </w:r>
          </w:p>
        </w:tc>
      </w:tr>
      <w:tr>
        <w:tc>
          <w:tcPr>
            <w:tcW w:type="dxa" w:w="3024"/>
            <w:shd w:fill="FFFFFF"/>
          </w:tcPr>
          <w:p>
            <w:r>
              <w:rPr>
                <w:sz w:val="20"/>
              </w:rPr>
              <w:t>最小可检测缺陷</w:t>
            </w:r>
          </w:p>
        </w:tc>
        <w:tc>
          <w:tcPr>
            <w:tcW w:type="dxa" w:w="3024"/>
            <w:shd w:fill="FFFFFF"/>
          </w:tcPr>
          <w:p>
            <w:r>
              <w:rPr>
                <w:sz w:val="20"/>
              </w:rPr>
              <w:t>&gt; 50nm</w:t>
            </w:r>
          </w:p>
        </w:tc>
        <w:tc>
          <w:tcPr>
            <w:tcW w:type="dxa" w:w="3024"/>
            <w:shd w:fill="FFFFFF"/>
          </w:tcPr>
          <w:p>
            <w:r>
              <w:rPr>
                <w:sz w:val="20"/>
              </w:rPr>
              <w:t>暗场检测灵敏度要求</w:t>
            </w:r>
          </w:p>
        </w:tc>
      </w:tr>
      <w:tr>
        <w:tc>
          <w:tcPr>
            <w:tcW w:type="dxa" w:w="3024"/>
            <w:shd w:fill="F0F4F8"/>
          </w:tcPr>
          <w:p>
            <w:r>
              <w:rPr>
                <w:sz w:val="20"/>
              </w:rPr>
              <w:t>相位缺陷</w:t>
            </w:r>
          </w:p>
        </w:tc>
        <w:tc>
          <w:tcPr>
            <w:tcW w:type="dxa" w:w="3024"/>
            <w:shd w:fill="F0F4F8"/>
          </w:tcPr>
          <w:p>
            <w:r>
              <w:rPr>
                <w:sz w:val="20"/>
              </w:rPr>
              <w:t>零缺陷</w:t>
            </w:r>
          </w:p>
        </w:tc>
        <w:tc>
          <w:tcPr>
            <w:tcW w:type="dxa" w:w="3024"/>
            <w:shd w:fill="F0F4F8"/>
          </w:tcPr>
          <w:p>
            <w:r>
              <w:rPr>
                <w:sz w:val="20"/>
              </w:rPr>
              <w:t>多层膜内部结构缺陷</w:t>
            </w:r>
          </w:p>
        </w:tc>
      </w:tr>
      <w:tr>
        <w:tc>
          <w:tcPr>
            <w:tcW w:type="dxa" w:w="3024"/>
            <w:shd w:fill="FFFFFF"/>
          </w:tcPr>
          <w:p>
            <w:r>
              <w:rPr>
                <w:sz w:val="20"/>
              </w:rPr>
              <w:t>振幅缺陷</w:t>
            </w:r>
          </w:p>
        </w:tc>
        <w:tc>
          <w:tcPr>
            <w:tcW w:type="dxa" w:w="3024"/>
            <w:shd w:fill="FFFFFF"/>
          </w:tcPr>
          <w:p>
            <w:r>
              <w:rPr>
                <w:sz w:val="20"/>
              </w:rPr>
              <w:t>零缺陷</w:t>
            </w:r>
          </w:p>
        </w:tc>
        <w:tc>
          <w:tcPr>
            <w:tcW w:type="dxa" w:w="3024"/>
            <w:shd w:fill="FFFFFF"/>
          </w:tcPr>
          <w:p>
            <w:r>
              <w:rPr>
                <w:sz w:val="20"/>
              </w:rPr>
              <w:t>表面颗粒或凹坑类缺陷</w:t>
            </w:r>
          </w:p>
        </w:tc>
      </w:tr>
      <w:tr>
        <w:tc>
          <w:tcPr>
            <w:tcW w:type="dxa" w:w="3024"/>
            <w:shd w:fill="F0F4F8"/>
          </w:tcPr>
          <w:p>
            <w:r>
              <w:rPr>
                <w:sz w:val="20"/>
              </w:rPr>
              <w:t>颗粒缺陷</w:t>
            </w:r>
          </w:p>
        </w:tc>
        <w:tc>
          <w:tcPr>
            <w:tcW w:type="dxa" w:w="3024"/>
            <w:shd w:fill="F0F4F8"/>
          </w:tcPr>
          <w:p>
            <w:r>
              <w:rPr>
                <w:sz w:val="20"/>
              </w:rPr>
              <w:t>&lt; 20nm颗粒零容忍</w:t>
            </w:r>
          </w:p>
        </w:tc>
        <w:tc>
          <w:tcPr>
            <w:tcW w:type="dxa" w:w="3024"/>
            <w:shd w:fill="F0F4F8"/>
          </w:tcPr>
          <w:p>
            <w:r>
              <w:rPr>
                <w:sz w:val="20"/>
              </w:rPr>
              <w:t>可打印缺陷尺寸阈值</w:t>
            </w:r>
          </w:p>
        </w:tc>
      </w:tr>
    </w:tbl>
    <w:p/>
    <w:p>
      <w:pPr>
        <w:pStyle w:val="Heading2"/>
      </w:pPr>
      <w:r>
        <w:rPr>
          <w:rFonts w:ascii="Microsoft YaHei" w:hAnsi="Microsoft YaHei" w:eastAsia="Microsoft YaHei"/>
          <w:color w:val="1A3A5C"/>
          <w:sz w:val="32"/>
        </w:rPr>
        <w:t>1.4 热力学与机械稳定性要求</w:t>
      </w:r>
    </w:p>
    <w:p>
      <w:r>
        <w:t>EUV光刻过程中，高能量光子和等离子体辐射会导致光学元件温度变化，进而引起热变形。ASML对反射镜的热力学和机械稳定性制定了以下标准：</w:t>
      </w:r>
    </w:p>
    <w:p>
      <w:r>
        <w:rPr>
          <w:b/>
        </w:rPr>
        <w:t>基底材料要求：</w:t>
      </w:r>
    </w:p>
    <w:p>
      <w:pPr>
        <w:pStyle w:val="ListBullet"/>
      </w:pPr>
      <w:r>
        <w:t>• 采用超低热膨胀系数材料（如Schott Zerodur或Corning ULE玻璃）</w:t>
      </w:r>
    </w:p>
    <w:p>
      <w:pPr>
        <w:pStyle w:val="ListBullet"/>
      </w:pPr>
      <w:r>
        <w:t>• 热膨胀系数 &lt; 10 ppb/K（在工作温度范围内）</w:t>
      </w:r>
    </w:p>
    <w:p>
      <w:pPr>
        <w:pStyle w:val="ListBullet"/>
      </w:pPr>
      <w:r>
        <w:t>• 材料均匀性：折射率变化 &lt; 1ppm</w:t>
      </w:r>
    </w:p>
    <w:p>
      <w:r>
        <w:rPr>
          <w:b/>
        </w:rPr>
        <w:t>主动控制系统：</w:t>
      </w:r>
    </w:p>
    <w:p>
      <w:pPr>
        <w:pStyle w:val="ListBullet"/>
      </w:pPr>
      <w:r>
        <w:t>• 精密促动器系统实现实时纳米级位置校正</w:t>
      </w:r>
    </w:p>
    <w:p>
      <w:pPr>
        <w:pStyle w:val="ListBullet"/>
      </w:pPr>
      <w:r>
        <w:t>• 亚纳弧度级别的倾斜控制精度</w:t>
      </w:r>
    </w:p>
    <w:p>
      <w:pPr>
        <w:pStyle w:val="ListBullet"/>
      </w:pPr>
      <w:r>
        <w:t>• 热补偿系统持续监控和校正热漂移</w:t>
      </w:r>
    </w:p>
    <w:p>
      <w:pPr>
        <w:pStyle w:val="Heading2"/>
      </w:pPr>
      <w:r>
        <w:rPr>
          <w:rFonts w:ascii="Microsoft YaHei" w:hAnsi="Microsoft YaHei" w:eastAsia="Microsoft YaHei"/>
          <w:color w:val="1A3A5C"/>
          <w:sz w:val="32"/>
        </w:rPr>
        <w:t>1.5 行业标准合规要求</w:t>
      </w:r>
    </w:p>
    <w:p>
      <w:r>
        <w:t>ASML EUV光学元件需符合以下行业标准：</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A5C"/>
          </w:tcPr>
          <w:p>
            <w:pPr>
              <w:jc w:val="center"/>
            </w:pPr>
            <w:r>
              <w:rPr>
                <w:b/>
                <w:color w:val="FFFFFF"/>
                <w:sz w:val="20"/>
              </w:rPr>
              <w:t>标准编号</w:t>
            </w:r>
          </w:p>
        </w:tc>
        <w:tc>
          <w:tcPr>
            <w:tcW w:type="dxa" w:w="3024"/>
            <w:shd w:fill="1A3A5C"/>
          </w:tcPr>
          <w:p>
            <w:pPr>
              <w:jc w:val="center"/>
            </w:pPr>
            <w:r>
              <w:rPr>
                <w:b/>
                <w:color w:val="FFFFFF"/>
                <w:sz w:val="20"/>
              </w:rPr>
              <w:t>标准名称</w:t>
            </w:r>
          </w:p>
        </w:tc>
        <w:tc>
          <w:tcPr>
            <w:tcW w:type="dxa" w:w="3024"/>
            <w:shd w:fill="1A3A5C"/>
          </w:tcPr>
          <w:p>
            <w:pPr>
              <w:jc w:val="center"/>
            </w:pPr>
            <w:r>
              <w:rPr>
                <w:b/>
                <w:color w:val="FFFFFF"/>
                <w:sz w:val="20"/>
              </w:rPr>
              <w:t>适用范围</w:t>
            </w:r>
          </w:p>
        </w:tc>
      </w:tr>
      <w:tr>
        <w:tc>
          <w:tcPr>
            <w:tcW w:type="dxa" w:w="3024"/>
            <w:shd w:fill="F0F4F8"/>
          </w:tcPr>
          <w:p>
            <w:r>
              <w:rPr>
                <w:sz w:val="20"/>
              </w:rPr>
              <w:t>ISO 10110</w:t>
            </w:r>
          </w:p>
        </w:tc>
        <w:tc>
          <w:tcPr>
            <w:tcW w:type="dxa" w:w="3024"/>
            <w:shd w:fill="F0F4F8"/>
          </w:tcPr>
          <w:p>
            <w:r>
              <w:rPr>
                <w:sz w:val="20"/>
              </w:rPr>
              <w:t>光学元件和系统制图标准</w:t>
            </w:r>
          </w:p>
        </w:tc>
        <w:tc>
          <w:tcPr>
            <w:tcW w:type="dxa" w:w="3024"/>
            <w:shd w:fill="F0F4F8"/>
          </w:tcPr>
          <w:p>
            <w:r>
              <w:rPr>
                <w:sz w:val="20"/>
              </w:rPr>
              <w:t>面形公差、表面疵病、粗糙度</w:t>
            </w:r>
          </w:p>
        </w:tc>
      </w:tr>
      <w:tr>
        <w:tc>
          <w:tcPr>
            <w:tcW w:type="dxa" w:w="3024"/>
            <w:shd w:fill="FFFFFF"/>
          </w:tcPr>
          <w:p>
            <w:r>
              <w:rPr>
                <w:sz w:val="20"/>
              </w:rPr>
              <w:t>ISO 14644</w:t>
            </w:r>
          </w:p>
        </w:tc>
        <w:tc>
          <w:tcPr>
            <w:tcW w:type="dxa" w:w="3024"/>
            <w:shd w:fill="FFFFFF"/>
          </w:tcPr>
          <w:p>
            <w:r>
              <w:rPr>
                <w:sz w:val="20"/>
              </w:rPr>
              <w:t>洁净室与相关受控环境标准</w:t>
            </w:r>
          </w:p>
        </w:tc>
        <w:tc>
          <w:tcPr>
            <w:tcW w:type="dxa" w:w="3024"/>
            <w:shd w:fill="FFFFFF"/>
          </w:tcPr>
          <w:p>
            <w:r>
              <w:rPr>
                <w:sz w:val="20"/>
              </w:rPr>
              <w:t>生产和检测环境控制</w:t>
            </w:r>
          </w:p>
        </w:tc>
      </w:tr>
      <w:tr>
        <w:tc>
          <w:tcPr>
            <w:tcW w:type="dxa" w:w="3024"/>
            <w:shd w:fill="F0F4F8"/>
          </w:tcPr>
          <w:p>
            <w:r>
              <w:rPr>
                <w:sz w:val="20"/>
              </w:rPr>
              <w:t>IEC 60825</w:t>
            </w:r>
          </w:p>
        </w:tc>
        <w:tc>
          <w:tcPr>
            <w:tcW w:type="dxa" w:w="3024"/>
            <w:shd w:fill="F0F4F8"/>
          </w:tcPr>
          <w:p>
            <w:r>
              <w:rPr>
                <w:sz w:val="20"/>
              </w:rPr>
              <w:t>激光安全标准</w:t>
            </w:r>
          </w:p>
        </w:tc>
        <w:tc>
          <w:tcPr>
            <w:tcW w:type="dxa" w:w="3024"/>
            <w:shd w:fill="F0F4F8"/>
          </w:tcPr>
          <w:p>
            <w:r>
              <w:rPr>
                <w:sz w:val="20"/>
              </w:rPr>
              <w:t>EUV光源安全要求</w:t>
            </w:r>
          </w:p>
        </w:tc>
      </w:tr>
      <w:tr>
        <w:tc>
          <w:tcPr>
            <w:tcW w:type="dxa" w:w="3024"/>
            <w:shd w:fill="FFFFFF"/>
          </w:tcPr>
          <w:p>
            <w:r>
              <w:rPr>
                <w:sz w:val="20"/>
              </w:rPr>
              <w:t>SEMI P37</w:t>
            </w:r>
          </w:p>
        </w:tc>
        <w:tc>
          <w:tcPr>
            <w:tcW w:type="dxa" w:w="3024"/>
            <w:shd w:fill="FFFFFF"/>
          </w:tcPr>
          <w:p>
            <w:r>
              <w:rPr>
                <w:sz w:val="20"/>
              </w:rPr>
              <w:t>EUV掩膜基底规范</w:t>
            </w:r>
          </w:p>
        </w:tc>
        <w:tc>
          <w:tcPr>
            <w:tcW w:type="dxa" w:w="3024"/>
            <w:shd w:fill="FFFFFF"/>
          </w:tcPr>
          <w:p>
            <w:r>
              <w:rPr>
                <w:sz w:val="20"/>
              </w:rPr>
              <w:t>掩膜反射镜基底质量</w:t>
            </w:r>
          </w:p>
        </w:tc>
      </w:tr>
      <w:tr>
        <w:tc>
          <w:tcPr>
            <w:tcW w:type="dxa" w:w="3024"/>
            <w:shd w:fill="F0F4F8"/>
          </w:tcPr>
          <w:p>
            <w:r>
              <w:rPr>
                <w:sz w:val="20"/>
              </w:rPr>
              <w:t>SEMI P38</w:t>
            </w:r>
          </w:p>
        </w:tc>
        <w:tc>
          <w:tcPr>
            <w:tcW w:type="dxa" w:w="3024"/>
            <w:shd w:fill="F0F4F8"/>
          </w:tcPr>
          <w:p>
            <w:r>
              <w:rPr>
                <w:sz w:val="20"/>
              </w:rPr>
              <w:t>EUV掩膜缺陷检测标准</w:t>
            </w:r>
          </w:p>
        </w:tc>
        <w:tc>
          <w:tcPr>
            <w:tcW w:type="dxa" w:w="3024"/>
            <w:shd w:fill="F0F4F8"/>
          </w:tcPr>
          <w:p>
            <w:r>
              <w:rPr>
                <w:sz w:val="20"/>
              </w:rPr>
              <w:t>缺陷检测方法与限值</w:t>
            </w:r>
          </w:p>
        </w:tc>
      </w:tr>
    </w:tbl>
    <w:p/>
    <w:p>
      <w:pPr>
        <w:pStyle w:val="Heading2"/>
      </w:pPr>
      <w:r>
        <w:rPr>
          <w:rFonts w:ascii="Microsoft YaHei" w:hAnsi="Microsoft YaHei" w:eastAsia="Microsoft YaHei"/>
          <w:color w:val="1A3A5C"/>
          <w:sz w:val="32"/>
        </w:rPr>
        <w:t>1.6 ASML EUV光刻系统主要参数</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参数</w:t>
            </w:r>
          </w:p>
        </w:tc>
        <w:tc>
          <w:tcPr>
            <w:tcW w:type="dxa" w:w="2268"/>
            <w:shd w:fill="1A3A5C"/>
          </w:tcPr>
          <w:p>
            <w:pPr>
              <w:jc w:val="center"/>
            </w:pPr>
            <w:r>
              <w:rPr>
                <w:b/>
                <w:color w:val="FFFFFF"/>
                <w:sz w:val="20"/>
              </w:rPr>
              <w:t>NXE:3400系列</w:t>
            </w:r>
          </w:p>
        </w:tc>
        <w:tc>
          <w:tcPr>
            <w:tcW w:type="dxa" w:w="2268"/>
            <w:shd w:fill="1A3A5C"/>
          </w:tcPr>
          <w:p>
            <w:pPr>
              <w:jc w:val="center"/>
            </w:pPr>
            <w:r>
              <w:rPr>
                <w:b/>
                <w:color w:val="FFFFFF"/>
                <w:sz w:val="20"/>
              </w:rPr>
              <w:t>NXE:3600D</w:t>
            </w:r>
          </w:p>
        </w:tc>
        <w:tc>
          <w:tcPr>
            <w:tcW w:type="dxa" w:w="2268"/>
            <w:shd w:fill="1A3A5C"/>
          </w:tcPr>
          <w:p>
            <w:pPr>
              <w:jc w:val="center"/>
            </w:pPr>
            <w:r>
              <w:rPr>
                <w:b/>
                <w:color w:val="FFFFFF"/>
                <w:sz w:val="20"/>
              </w:rPr>
              <w:t>EXE:5000 (High-NA)</w:t>
            </w:r>
          </w:p>
        </w:tc>
      </w:tr>
      <w:tr>
        <w:tc>
          <w:tcPr>
            <w:tcW w:type="dxa" w:w="2268"/>
            <w:shd w:fill="F0F4F8"/>
          </w:tcPr>
          <w:p>
            <w:r>
              <w:rPr>
                <w:sz w:val="20"/>
              </w:rPr>
              <w:t>数值孔径 (NA)</w:t>
            </w:r>
          </w:p>
        </w:tc>
        <w:tc>
          <w:tcPr>
            <w:tcW w:type="dxa" w:w="2268"/>
            <w:shd w:fill="F0F4F8"/>
          </w:tcPr>
          <w:p>
            <w:r>
              <w:rPr>
                <w:sz w:val="20"/>
              </w:rPr>
              <w:t>0.33</w:t>
            </w:r>
          </w:p>
        </w:tc>
        <w:tc>
          <w:tcPr>
            <w:tcW w:type="dxa" w:w="2268"/>
            <w:shd w:fill="F0F4F8"/>
          </w:tcPr>
          <w:p>
            <w:r>
              <w:rPr>
                <w:sz w:val="20"/>
              </w:rPr>
              <w:t>0.33</w:t>
            </w:r>
          </w:p>
        </w:tc>
        <w:tc>
          <w:tcPr>
            <w:tcW w:type="dxa" w:w="2268"/>
            <w:shd w:fill="F0F4F8"/>
          </w:tcPr>
          <w:p>
            <w:r>
              <w:rPr>
                <w:sz w:val="20"/>
              </w:rPr>
              <w:t>0.55</w:t>
            </w:r>
          </w:p>
        </w:tc>
      </w:tr>
      <w:tr>
        <w:tc>
          <w:tcPr>
            <w:tcW w:type="dxa" w:w="2268"/>
            <w:shd w:fill="FFFFFF"/>
          </w:tcPr>
          <w:p>
            <w:r>
              <w:rPr>
                <w:sz w:val="20"/>
              </w:rPr>
              <w:t>工作波长</w:t>
            </w:r>
          </w:p>
        </w:tc>
        <w:tc>
          <w:tcPr>
            <w:tcW w:type="dxa" w:w="2268"/>
            <w:shd w:fill="FFFFFF"/>
          </w:tcPr>
          <w:p>
            <w:r>
              <w:rPr>
                <w:sz w:val="20"/>
              </w:rPr>
              <w:t>13.5nm</w:t>
            </w:r>
          </w:p>
        </w:tc>
        <w:tc>
          <w:tcPr>
            <w:tcW w:type="dxa" w:w="2268"/>
            <w:shd w:fill="FFFFFF"/>
          </w:tcPr>
          <w:p>
            <w:r>
              <w:rPr>
                <w:sz w:val="20"/>
              </w:rPr>
              <w:t>13.5nm</w:t>
            </w:r>
          </w:p>
        </w:tc>
        <w:tc>
          <w:tcPr>
            <w:tcW w:type="dxa" w:w="2268"/>
            <w:shd w:fill="FFFFFF"/>
          </w:tcPr>
          <w:p>
            <w:r>
              <w:rPr>
                <w:sz w:val="20"/>
              </w:rPr>
              <w:t>13.5nm</w:t>
            </w:r>
          </w:p>
        </w:tc>
      </w:tr>
      <w:tr>
        <w:tc>
          <w:tcPr>
            <w:tcW w:type="dxa" w:w="2268"/>
            <w:shd w:fill="F0F4F8"/>
          </w:tcPr>
          <w:p>
            <w:r>
              <w:rPr>
                <w:sz w:val="20"/>
              </w:rPr>
              <w:t>分辨率</w:t>
            </w:r>
          </w:p>
        </w:tc>
        <w:tc>
          <w:tcPr>
            <w:tcW w:type="dxa" w:w="2268"/>
            <w:shd w:fill="F0F4F8"/>
          </w:tcPr>
          <w:p>
            <w:r>
              <w:rPr>
                <w:sz w:val="20"/>
              </w:rPr>
              <w:t>≤ 13nm</w:t>
            </w:r>
          </w:p>
        </w:tc>
        <w:tc>
          <w:tcPr>
            <w:tcW w:type="dxa" w:w="2268"/>
            <w:shd w:fill="F0F4F8"/>
          </w:tcPr>
          <w:p>
            <w:r>
              <w:rPr>
                <w:sz w:val="20"/>
              </w:rPr>
              <w:t>≤ 13nm</w:t>
            </w:r>
          </w:p>
        </w:tc>
        <w:tc>
          <w:tcPr>
            <w:tcW w:type="dxa" w:w="2268"/>
            <w:shd w:fill="F0F4F8"/>
          </w:tcPr>
          <w:p>
            <w:r>
              <w:rPr>
                <w:sz w:val="20"/>
              </w:rPr>
              <w:t>≤ 8nm</w:t>
            </w:r>
          </w:p>
        </w:tc>
      </w:tr>
      <w:tr>
        <w:tc>
          <w:tcPr>
            <w:tcW w:type="dxa" w:w="2268"/>
            <w:shd w:fill="FFFFFF"/>
          </w:tcPr>
          <w:p>
            <w:r>
              <w:rPr>
                <w:sz w:val="20"/>
              </w:rPr>
              <w:t>叠对精度</w:t>
            </w:r>
          </w:p>
        </w:tc>
        <w:tc>
          <w:tcPr>
            <w:tcW w:type="dxa" w:w="2268"/>
            <w:shd w:fill="FFFFFF"/>
          </w:tcPr>
          <w:p>
            <w:r>
              <w:rPr>
                <w:sz w:val="20"/>
              </w:rPr>
              <w:t>&lt; 2nm</w:t>
            </w:r>
          </w:p>
        </w:tc>
        <w:tc>
          <w:tcPr>
            <w:tcW w:type="dxa" w:w="2268"/>
            <w:shd w:fill="FFFFFF"/>
          </w:tcPr>
          <w:p>
            <w:r>
              <w:rPr>
                <w:sz w:val="20"/>
              </w:rPr>
              <w:t>&lt; 1.4nm</w:t>
            </w:r>
          </w:p>
        </w:tc>
        <w:tc>
          <w:tcPr>
            <w:tcW w:type="dxa" w:w="2268"/>
            <w:shd w:fill="FFFFFF"/>
          </w:tcPr>
          <w:p>
            <w:r>
              <w:rPr>
                <w:sz w:val="20"/>
              </w:rPr>
              <w:t>&lt; 1nm</w:t>
            </w:r>
          </w:p>
        </w:tc>
      </w:tr>
      <w:tr>
        <w:tc>
          <w:tcPr>
            <w:tcW w:type="dxa" w:w="2268"/>
            <w:shd w:fill="F0F4F8"/>
          </w:tcPr>
          <w:p>
            <w:r>
              <w:rPr>
                <w:sz w:val="20"/>
              </w:rPr>
              <w:t>产能</w:t>
            </w:r>
          </w:p>
        </w:tc>
        <w:tc>
          <w:tcPr>
            <w:tcW w:type="dxa" w:w="2268"/>
            <w:shd w:fill="F0F4F8"/>
          </w:tcPr>
          <w:p>
            <w:r>
              <w:rPr>
                <w:sz w:val="20"/>
              </w:rPr>
              <w:t>≤ 170 wph</w:t>
            </w:r>
          </w:p>
        </w:tc>
        <w:tc>
          <w:tcPr>
            <w:tcW w:type="dxa" w:w="2268"/>
            <w:shd w:fill="F0F4F8"/>
          </w:tcPr>
          <w:p>
            <w:r>
              <w:rPr>
                <w:sz w:val="20"/>
              </w:rPr>
              <w:t>≤ 220 wph</w:t>
            </w:r>
          </w:p>
        </w:tc>
        <w:tc>
          <w:tcPr>
            <w:tcW w:type="dxa" w:w="2268"/>
            <w:shd w:fill="F0F4F8"/>
          </w:tcPr>
          <w:p>
            <w:r>
              <w:rPr>
                <w:sz w:val="20"/>
              </w:rPr>
              <w:t>≥ 200 wph（目标）</w:t>
            </w:r>
          </w:p>
        </w:tc>
      </w:tr>
      <w:tr>
        <w:tc>
          <w:tcPr>
            <w:tcW w:type="dxa" w:w="2268"/>
            <w:shd w:fill="FFFFFF"/>
          </w:tcPr>
          <w:p>
            <w:r>
              <w:rPr>
                <w:sz w:val="20"/>
              </w:rPr>
              <w:t>反射镜数量</w:t>
            </w:r>
          </w:p>
        </w:tc>
        <w:tc>
          <w:tcPr>
            <w:tcW w:type="dxa" w:w="2268"/>
            <w:shd w:fill="FFFFFF"/>
          </w:tcPr>
          <w:p>
            <w:r>
              <w:rPr>
                <w:sz w:val="20"/>
              </w:rPr>
              <w:t>6面投影镜</w:t>
            </w:r>
          </w:p>
        </w:tc>
        <w:tc>
          <w:tcPr>
            <w:tcW w:type="dxa" w:w="2268"/>
            <w:shd w:fill="FFFFFF"/>
          </w:tcPr>
          <w:p>
            <w:r>
              <w:rPr>
                <w:sz w:val="20"/>
              </w:rPr>
              <w:t>6面投影镜</w:t>
            </w:r>
          </w:p>
        </w:tc>
        <w:tc>
          <w:tcPr>
            <w:tcW w:type="dxa" w:w="2268"/>
            <w:shd w:fill="FFFFFF"/>
          </w:tcPr>
          <w:p>
            <w:r>
              <w:rPr>
                <w:sz w:val="20"/>
              </w:rPr>
              <w:t>约12面（含照明）</w:t>
            </w:r>
          </w:p>
        </w:tc>
      </w:tr>
      <w:tr>
        <w:tc>
          <w:tcPr>
            <w:tcW w:type="dxa" w:w="2268"/>
            <w:shd w:fill="F0F4F8"/>
          </w:tcPr>
          <w:p>
            <w:r>
              <w:rPr>
                <w:sz w:val="20"/>
              </w:rPr>
              <w:t>最大镜面直径</w:t>
            </w:r>
          </w:p>
        </w:tc>
        <w:tc>
          <w:tcPr>
            <w:tcW w:type="dxa" w:w="2268"/>
            <w:shd w:fill="F0F4F8"/>
          </w:tcPr>
          <w:p>
            <w:r>
              <w:rPr>
                <w:sz w:val="20"/>
              </w:rPr>
              <w:t>约0.8m</w:t>
            </w:r>
          </w:p>
        </w:tc>
        <w:tc>
          <w:tcPr>
            <w:tcW w:type="dxa" w:w="2268"/>
            <w:shd w:fill="F0F4F8"/>
          </w:tcPr>
          <w:p>
            <w:r>
              <w:rPr>
                <w:sz w:val="20"/>
              </w:rPr>
              <w:t>约0.8m</w:t>
            </w:r>
          </w:p>
        </w:tc>
        <w:tc>
          <w:tcPr>
            <w:tcW w:type="dxa" w:w="2268"/>
            <w:shd w:fill="F0F4F8"/>
          </w:tcPr>
          <w:p>
            <w:r>
              <w:rPr>
                <w:sz w:val="20"/>
              </w:rPr>
              <w:t>约1m</w:t>
            </w:r>
          </w:p>
        </w:tc>
      </w:tr>
    </w:tbl>
    <w:p>
      <w:r>
        <w:br w:type="page"/>
      </w:r>
    </w:p>
    <w:p>
      <w:pPr>
        <w:pStyle w:val="Heading1"/>
      </w:pPr>
      <w:r>
        <w:rPr>
          <w:rFonts w:ascii="Microsoft YaHei" w:hAnsi="Microsoft YaHei" w:eastAsia="Microsoft YaHei"/>
          <w:color w:val="1A3A5C"/>
          <w:sz w:val="40"/>
        </w:rPr>
        <w:t>第二部分  Zeiss SMT光学质量标准</w:t>
      </w:r>
    </w:p>
    <w:p>
      <w:pPr>
        <w:pStyle w:val="Heading2"/>
      </w:pPr>
      <w:r>
        <w:rPr>
          <w:rFonts w:ascii="Microsoft YaHei" w:hAnsi="Microsoft YaHei" w:eastAsia="Microsoft YaHei"/>
          <w:color w:val="1A3A5C"/>
          <w:sz w:val="32"/>
        </w:rPr>
        <w:t>2.1 Zeiss SMT公司概述</w:t>
      </w:r>
    </w:p>
    <w:p>
      <w:r>
        <w:t>Carl Zeiss SMT（半导体制造技术）是Zeiss集团旗下专注于半导体光刻光学系统的子公司，总部位于德国奥伯科亨（Oberkochen）。Zeiss SMT是全球唯一能够制造EUV光刻投影光学系统的公司，是ASML EUV光刻机的独家光学系统供应商。</w:t>
      </w:r>
    </w:p>
    <w:p>
      <w:r>
        <w:t>Zeiss SMT在EUV光学领域拥有超过30年的研发历史，其EUV光学系统代表了人类精密制造技术的巅峰水平。一套完整的EUV照明光学系统包含超过15,000个独立零件，重量约1.5吨，每一面反射镜都需要经过数月的精密抛光和检测。</w:t>
      </w:r>
    </w:p>
    <w:p>
      <w:pPr>
        <w:pStyle w:val="Heading2"/>
      </w:pPr>
      <w:r>
        <w:rPr>
          <w:rFonts w:ascii="Microsoft YaHei" w:hAnsi="Microsoft YaHei" w:eastAsia="Microsoft YaHei"/>
          <w:color w:val="1A3A5C"/>
          <w:sz w:val="32"/>
        </w:rPr>
        <w:t>2.2 核心光学规范参数</w:t>
      </w:r>
    </w:p>
    <w:p>
      <w:pPr>
        <w:pStyle w:val="Heading3"/>
      </w:pPr>
      <w:r>
        <w:rPr>
          <w:rFonts w:ascii="Microsoft YaHei" w:hAnsi="Microsoft YaHei" w:eastAsia="Microsoft YaHei"/>
          <w:color w:val="1A3A5C"/>
          <w:sz w:val="26"/>
        </w:rPr>
        <w:t>2.2.1 工作波长与数值孔径</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参数</w:t>
            </w:r>
          </w:p>
        </w:tc>
        <w:tc>
          <w:tcPr>
            <w:tcW w:type="dxa" w:w="2268"/>
            <w:shd w:fill="1A3A5C"/>
          </w:tcPr>
          <w:p>
            <w:pPr>
              <w:jc w:val="center"/>
            </w:pPr>
            <w:r>
              <w:rPr>
                <w:b/>
                <w:color w:val="FFFFFF"/>
                <w:sz w:val="20"/>
              </w:rPr>
              <w:t>当前产品级</w:t>
            </w:r>
          </w:p>
        </w:tc>
        <w:tc>
          <w:tcPr>
            <w:tcW w:type="dxa" w:w="2268"/>
            <w:shd w:fill="1A3A5C"/>
          </w:tcPr>
          <w:p>
            <w:pPr>
              <w:jc w:val="center"/>
            </w:pPr>
            <w:r>
              <w:rPr>
                <w:b/>
                <w:color w:val="FFFFFF"/>
                <w:sz w:val="20"/>
              </w:rPr>
              <w:t>下一代 High-NA</w:t>
            </w:r>
          </w:p>
        </w:tc>
        <w:tc>
          <w:tcPr>
            <w:tcW w:type="dxa" w:w="2268"/>
            <w:shd w:fill="1A3A5C"/>
          </w:tcPr>
          <w:p>
            <w:pPr>
              <w:jc w:val="center"/>
            </w:pPr>
            <w:r>
              <w:rPr>
                <w:b/>
                <w:color w:val="FFFFFF"/>
                <w:sz w:val="20"/>
              </w:rPr>
              <w:t>说明</w:t>
            </w:r>
          </w:p>
        </w:tc>
      </w:tr>
      <w:tr>
        <w:tc>
          <w:tcPr>
            <w:tcW w:type="dxa" w:w="2268"/>
            <w:shd w:fill="F0F4F8"/>
          </w:tcPr>
          <w:p>
            <w:r>
              <w:rPr>
                <w:sz w:val="20"/>
              </w:rPr>
              <w:t>工作波长</w:t>
            </w:r>
          </w:p>
        </w:tc>
        <w:tc>
          <w:tcPr>
            <w:tcW w:type="dxa" w:w="2268"/>
            <w:shd w:fill="F0F4F8"/>
          </w:tcPr>
          <w:p>
            <w:r>
              <w:rPr>
                <w:sz w:val="20"/>
              </w:rPr>
              <w:t>13.5nm</w:t>
            </w:r>
          </w:p>
        </w:tc>
        <w:tc>
          <w:tcPr>
            <w:tcW w:type="dxa" w:w="2268"/>
            <w:shd w:fill="F0F4F8"/>
          </w:tcPr>
          <w:p>
            <w:r>
              <w:rPr>
                <w:sz w:val="20"/>
              </w:rPr>
              <w:t>13.5nm</w:t>
            </w:r>
          </w:p>
        </w:tc>
        <w:tc>
          <w:tcPr>
            <w:tcW w:type="dxa" w:w="2268"/>
            <w:shd w:fill="F0F4F8"/>
          </w:tcPr>
          <w:p>
            <w:r>
              <w:rPr>
                <w:sz w:val="20"/>
              </w:rPr>
              <w:t>极紫外波段</w:t>
            </w:r>
          </w:p>
        </w:tc>
      </w:tr>
      <w:tr>
        <w:tc>
          <w:tcPr>
            <w:tcW w:type="dxa" w:w="2268"/>
            <w:shd w:fill="FFFFFF"/>
          </w:tcPr>
          <w:p>
            <w:r>
              <w:rPr>
                <w:sz w:val="20"/>
              </w:rPr>
              <w:t>数值孔径 (NA)</w:t>
            </w:r>
          </w:p>
        </w:tc>
        <w:tc>
          <w:tcPr>
            <w:tcW w:type="dxa" w:w="2268"/>
            <w:shd w:fill="FFFFFF"/>
          </w:tcPr>
          <w:p>
            <w:r>
              <w:rPr>
                <w:sz w:val="20"/>
              </w:rPr>
              <w:t>0.33</w:t>
            </w:r>
          </w:p>
        </w:tc>
        <w:tc>
          <w:tcPr>
            <w:tcW w:type="dxa" w:w="2268"/>
            <w:shd w:fill="FFFFFF"/>
          </w:tcPr>
          <w:p>
            <w:r>
              <w:rPr>
                <w:sz w:val="20"/>
              </w:rPr>
              <w:t>0.55</w:t>
            </w:r>
          </w:p>
        </w:tc>
        <w:tc>
          <w:tcPr>
            <w:tcW w:type="dxa" w:w="2268"/>
            <w:shd w:fill="FFFFFF"/>
          </w:tcPr>
          <w:p>
            <w:r>
              <w:rPr>
                <w:sz w:val="20"/>
              </w:rPr>
              <w:t>更高NA提升分辨率</w:t>
            </w:r>
          </w:p>
        </w:tc>
      </w:tr>
      <w:tr>
        <w:tc>
          <w:tcPr>
            <w:tcW w:type="dxa" w:w="2268"/>
            <w:shd w:fill="F0F4F8"/>
          </w:tcPr>
          <w:p>
            <w:r>
              <w:rPr>
                <w:sz w:val="20"/>
              </w:rPr>
              <w:t>光学设计</w:t>
            </w:r>
          </w:p>
        </w:tc>
        <w:tc>
          <w:tcPr>
            <w:tcW w:type="dxa" w:w="2268"/>
            <w:shd w:fill="F0F4F8"/>
          </w:tcPr>
          <w:p>
            <w:r>
              <w:rPr>
                <w:sz w:val="20"/>
              </w:rPr>
              <w:t>旋转对称</w:t>
            </w:r>
          </w:p>
        </w:tc>
        <w:tc>
          <w:tcPr>
            <w:tcW w:type="dxa" w:w="2268"/>
            <w:shd w:fill="F0F4F8"/>
          </w:tcPr>
          <w:p>
            <w:r>
              <w:rPr>
                <w:sz w:val="20"/>
              </w:rPr>
              <w:t>变形（Anamorphic）</w:t>
            </w:r>
          </w:p>
        </w:tc>
        <w:tc>
          <w:tcPr>
            <w:tcW w:type="dxa" w:w="2268"/>
            <w:shd w:fill="F0F4F8"/>
          </w:tcPr>
          <w:p>
            <w:r>
              <w:rPr>
                <w:sz w:val="20"/>
              </w:rPr>
              <w:t>High-NA采用变形光学</w:t>
            </w:r>
          </w:p>
        </w:tc>
      </w:tr>
      <w:tr>
        <w:tc>
          <w:tcPr>
            <w:tcW w:type="dxa" w:w="2268"/>
            <w:shd w:fill="FFFFFF"/>
          </w:tcPr>
          <w:p>
            <w:r>
              <w:rPr>
                <w:sz w:val="20"/>
              </w:rPr>
              <w:t>缩小比</w:t>
            </w:r>
          </w:p>
        </w:tc>
        <w:tc>
          <w:tcPr>
            <w:tcW w:type="dxa" w:w="2268"/>
            <w:shd w:fill="FFFFFF"/>
          </w:tcPr>
          <w:p>
            <w:r>
              <w:rPr>
                <w:sz w:val="20"/>
              </w:rPr>
              <w:t>4:1</w:t>
            </w:r>
          </w:p>
        </w:tc>
        <w:tc>
          <w:tcPr>
            <w:tcW w:type="dxa" w:w="2268"/>
            <w:shd w:fill="FFFFFF"/>
          </w:tcPr>
          <w:p>
            <w:r>
              <w:rPr>
                <w:sz w:val="20"/>
              </w:rPr>
              <w:t>4:1 × 8:1</w:t>
            </w:r>
          </w:p>
        </w:tc>
        <w:tc>
          <w:tcPr>
            <w:tcW w:type="dxa" w:w="2268"/>
            <w:shd w:fill="FFFFFF"/>
          </w:tcPr>
          <w:p>
            <w:r>
              <w:rPr>
                <w:sz w:val="20"/>
              </w:rPr>
              <w:t>High-NA扫描方向8倍缩小</w:t>
            </w:r>
          </w:p>
        </w:tc>
      </w:tr>
      <w:tr>
        <w:tc>
          <w:tcPr>
            <w:tcW w:type="dxa" w:w="2268"/>
            <w:shd w:fill="F0F4F8"/>
          </w:tcPr>
          <w:p>
            <w:r>
              <w:rPr>
                <w:sz w:val="20"/>
              </w:rPr>
              <w:t>视场尺寸</w:t>
            </w:r>
          </w:p>
        </w:tc>
        <w:tc>
          <w:tcPr>
            <w:tcW w:type="dxa" w:w="2268"/>
            <w:shd w:fill="F0F4F8"/>
          </w:tcPr>
          <w:p>
            <w:r>
              <w:rPr>
                <w:sz w:val="20"/>
              </w:rPr>
              <w:t>26mm × 33mm</w:t>
            </w:r>
          </w:p>
        </w:tc>
        <w:tc>
          <w:tcPr>
            <w:tcW w:type="dxa" w:w="2268"/>
            <w:shd w:fill="F0F4F8"/>
          </w:tcPr>
          <w:p>
            <w:r>
              <w:rPr>
                <w:sz w:val="20"/>
              </w:rPr>
              <w:t>26mm × 16.5mm</w:t>
            </w:r>
          </w:p>
        </w:tc>
        <w:tc>
          <w:tcPr>
            <w:tcW w:type="dxa" w:w="2268"/>
            <w:shd w:fill="F0F4F8"/>
          </w:tcPr>
          <w:p>
            <w:r>
              <w:rPr>
                <w:sz w:val="20"/>
              </w:rPr>
              <w:t>High-NA半视场设计</w:t>
            </w:r>
          </w:p>
        </w:tc>
      </w:tr>
    </w:tbl>
    <w:p/>
    <w:p>
      <w:pPr>
        <w:pStyle w:val="Heading2"/>
      </w:pPr>
      <w:r>
        <w:rPr>
          <w:rFonts w:ascii="Microsoft YaHei" w:hAnsi="Microsoft YaHei" w:eastAsia="Microsoft YaHei"/>
          <w:color w:val="1A3A5C"/>
          <w:sz w:val="32"/>
        </w:rPr>
        <w:t>2.3 反射镜质量与表面规范</w:t>
      </w:r>
    </w:p>
    <w:p>
      <w:pPr>
        <w:pStyle w:val="Heading3"/>
      </w:pPr>
      <w:r>
        <w:rPr>
          <w:rFonts w:ascii="Microsoft YaHei" w:hAnsi="Microsoft YaHei" w:eastAsia="Microsoft YaHei"/>
          <w:color w:val="1A3A5C"/>
          <w:sz w:val="26"/>
        </w:rPr>
        <w:t>2.3.1 面形精度标准</w:t>
      </w:r>
    </w:p>
    <w:p>
      <w:r>
        <w:t>Zeiss SMT的反射镜面形精度达到了人类精密加工的极限水平。如果将一面Zeiss EUV反射镜等比例放大到德国国土面积（357,000 km²），其最大表面起伏仅相当于约0.1毫米 — 这是一个形象的对比。</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参数</w:t>
            </w:r>
          </w:p>
        </w:tc>
        <w:tc>
          <w:tcPr>
            <w:tcW w:type="dxa" w:w="2268"/>
            <w:shd w:fill="1A3A5C"/>
          </w:tcPr>
          <w:p>
            <w:pPr>
              <w:jc w:val="center"/>
            </w:pPr>
            <w:r>
              <w:rPr>
                <w:b/>
                <w:color w:val="FFFFFF"/>
                <w:sz w:val="20"/>
              </w:rPr>
              <w:t>标准要求</w:t>
            </w:r>
          </w:p>
        </w:tc>
        <w:tc>
          <w:tcPr>
            <w:tcW w:type="dxa" w:w="2268"/>
            <w:shd w:fill="1A3A5C"/>
          </w:tcPr>
          <w:p>
            <w:pPr>
              <w:jc w:val="center"/>
            </w:pPr>
            <w:r>
              <w:rPr>
                <w:b/>
                <w:color w:val="FFFFFF"/>
                <w:sz w:val="20"/>
              </w:rPr>
              <w:t>最佳实际水平</w:t>
            </w:r>
          </w:p>
        </w:tc>
        <w:tc>
          <w:tcPr>
            <w:tcW w:type="dxa" w:w="2268"/>
            <w:shd w:fill="1A3A5C"/>
          </w:tcPr>
          <w:p>
            <w:pPr>
              <w:jc w:val="center"/>
            </w:pPr>
            <w:r>
              <w:rPr>
                <w:b/>
                <w:color w:val="FFFFFF"/>
                <w:sz w:val="20"/>
              </w:rPr>
              <w:t>测量方法</w:t>
            </w:r>
          </w:p>
        </w:tc>
      </w:tr>
      <w:tr>
        <w:tc>
          <w:tcPr>
            <w:tcW w:type="dxa" w:w="2268"/>
            <w:shd w:fill="F0F4F8"/>
          </w:tcPr>
          <w:p>
            <w:r>
              <w:rPr>
                <w:sz w:val="20"/>
              </w:rPr>
              <w:t>面形误差 (RMS)</w:t>
            </w:r>
          </w:p>
        </w:tc>
        <w:tc>
          <w:tcPr>
            <w:tcW w:type="dxa" w:w="2268"/>
            <w:shd w:fill="F0F4F8"/>
          </w:tcPr>
          <w:p>
            <w:r>
              <w:rPr>
                <w:sz w:val="20"/>
              </w:rPr>
              <w:t>≤ 0.2nm (200pm)</w:t>
            </w:r>
          </w:p>
        </w:tc>
        <w:tc>
          <w:tcPr>
            <w:tcW w:type="dxa" w:w="2268"/>
            <w:shd w:fill="F0F4F8"/>
          </w:tcPr>
          <w:p>
            <w:r>
              <w:rPr>
                <w:sz w:val="20"/>
              </w:rPr>
              <w:t>约50pm RMS</w:t>
            </w:r>
          </w:p>
        </w:tc>
        <w:tc>
          <w:tcPr>
            <w:tcW w:type="dxa" w:w="2268"/>
            <w:shd w:fill="F0F4F8"/>
          </w:tcPr>
          <w:p>
            <w:r>
              <w:rPr>
                <w:sz w:val="20"/>
              </w:rPr>
              <w:t>相移干涉仪</w:t>
            </w:r>
          </w:p>
        </w:tc>
      </w:tr>
      <w:tr>
        <w:tc>
          <w:tcPr>
            <w:tcW w:type="dxa" w:w="2268"/>
            <w:shd w:fill="FFFFFF"/>
          </w:tcPr>
          <w:p>
            <w:r>
              <w:rPr>
                <w:sz w:val="20"/>
              </w:rPr>
              <w:t>MSFR（中频粗糙度）</w:t>
            </w:r>
          </w:p>
        </w:tc>
        <w:tc>
          <w:tcPr>
            <w:tcW w:type="dxa" w:w="2268"/>
            <w:shd w:fill="FFFFFF"/>
          </w:tcPr>
          <w:p>
            <w:r>
              <w:rPr>
                <w:sz w:val="20"/>
              </w:rPr>
              <w:t>极低</w:t>
            </w:r>
          </w:p>
        </w:tc>
        <w:tc>
          <w:tcPr>
            <w:tcW w:type="dxa" w:w="2268"/>
            <w:shd w:fill="FFFFFF"/>
          </w:tcPr>
          <w:p>
            <w:r>
              <w:rPr>
                <w:sz w:val="20"/>
              </w:rPr>
              <w:t>亚nm级</w:t>
            </w:r>
          </w:p>
        </w:tc>
        <w:tc>
          <w:tcPr>
            <w:tcW w:type="dxa" w:w="2268"/>
            <w:shd w:fill="FFFFFF"/>
          </w:tcPr>
          <w:p>
            <w:r>
              <w:rPr>
                <w:sz w:val="20"/>
              </w:rPr>
              <w:t>白光干涉显微镜</w:t>
            </w:r>
          </w:p>
        </w:tc>
      </w:tr>
      <w:tr>
        <w:tc>
          <w:tcPr>
            <w:tcW w:type="dxa" w:w="2268"/>
            <w:shd w:fill="F0F4F8"/>
          </w:tcPr>
          <w:p>
            <w:r>
              <w:rPr>
                <w:sz w:val="20"/>
              </w:rPr>
              <w:t>HSFR（高频粗糙度）</w:t>
            </w:r>
          </w:p>
        </w:tc>
        <w:tc>
          <w:tcPr>
            <w:tcW w:type="dxa" w:w="2268"/>
            <w:shd w:fill="F0F4F8"/>
          </w:tcPr>
          <w:p>
            <w:r>
              <w:rPr>
                <w:sz w:val="20"/>
              </w:rPr>
              <w:t>极低</w:t>
            </w:r>
          </w:p>
        </w:tc>
        <w:tc>
          <w:tcPr>
            <w:tcW w:type="dxa" w:w="2268"/>
            <w:shd w:fill="F0F4F8"/>
          </w:tcPr>
          <w:p>
            <w:r>
              <w:rPr>
                <w:sz w:val="20"/>
              </w:rPr>
              <w:t>亚nm级</w:t>
            </w:r>
          </w:p>
        </w:tc>
        <w:tc>
          <w:tcPr>
            <w:tcW w:type="dxa" w:w="2268"/>
            <w:shd w:fill="F0F4F8"/>
          </w:tcPr>
          <w:p>
            <w:r>
              <w:rPr>
                <w:sz w:val="20"/>
              </w:rPr>
              <w:t>原子力显微镜(AFM)</w:t>
            </w:r>
          </w:p>
        </w:tc>
      </w:tr>
      <w:tr>
        <w:tc>
          <w:tcPr>
            <w:tcW w:type="dxa" w:w="2268"/>
            <w:shd w:fill="FFFFFF"/>
          </w:tcPr>
          <w:p>
            <w:r>
              <w:rPr>
                <w:sz w:val="20"/>
              </w:rPr>
              <w:t>总积分散射 (TIS)</w:t>
            </w:r>
          </w:p>
        </w:tc>
        <w:tc>
          <w:tcPr>
            <w:tcW w:type="dxa" w:w="2268"/>
            <w:shd w:fill="FFFFFF"/>
          </w:tcPr>
          <w:p>
            <w:r>
              <w:rPr>
                <w:sz w:val="20"/>
              </w:rPr>
              <w:t>极低</w:t>
            </w:r>
          </w:p>
        </w:tc>
        <w:tc>
          <w:tcPr>
            <w:tcW w:type="dxa" w:w="2268"/>
            <w:shd w:fill="FFFFFF"/>
          </w:tcPr>
          <w:p>
            <w:r>
              <w:rPr>
                <w:sz w:val="20"/>
              </w:rPr>
              <w:t>满足散射规格</w:t>
            </w:r>
          </w:p>
        </w:tc>
        <w:tc>
          <w:tcPr>
            <w:tcW w:type="dxa" w:w="2268"/>
            <w:shd w:fill="FFFFFF"/>
          </w:tcPr>
          <w:p>
            <w:r>
              <w:rPr>
                <w:sz w:val="20"/>
              </w:rPr>
              <w:t>角分辨散射仪</w:t>
            </w:r>
          </w:p>
        </w:tc>
      </w:tr>
    </w:tbl>
    <w:p/>
    <w:p>
      <w:pPr>
        <w:pStyle w:val="Heading3"/>
      </w:pPr>
      <w:r>
        <w:rPr>
          <w:rFonts w:ascii="Microsoft YaHei" w:hAnsi="Microsoft YaHei" w:eastAsia="Microsoft YaHei"/>
          <w:color w:val="1A3A5C"/>
          <w:sz w:val="26"/>
        </w:rPr>
        <w:t>2.3.2 多层膜涂层规范</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A5C"/>
          </w:tcPr>
          <w:p>
            <w:pPr>
              <w:jc w:val="center"/>
            </w:pPr>
            <w:r>
              <w:rPr>
                <w:b/>
                <w:color w:val="FFFFFF"/>
                <w:sz w:val="20"/>
              </w:rPr>
              <w:t>参数</w:t>
            </w:r>
          </w:p>
        </w:tc>
        <w:tc>
          <w:tcPr>
            <w:tcW w:type="dxa" w:w="3024"/>
            <w:shd w:fill="1A3A5C"/>
          </w:tcPr>
          <w:p>
            <w:pPr>
              <w:jc w:val="center"/>
            </w:pPr>
            <w:r>
              <w:rPr>
                <w:b/>
                <w:color w:val="FFFFFF"/>
                <w:sz w:val="20"/>
              </w:rPr>
              <w:t>规范要求</w:t>
            </w:r>
          </w:p>
        </w:tc>
        <w:tc>
          <w:tcPr>
            <w:tcW w:type="dxa" w:w="3024"/>
            <w:shd w:fill="1A3A5C"/>
          </w:tcPr>
          <w:p>
            <w:pPr>
              <w:jc w:val="center"/>
            </w:pPr>
            <w:r>
              <w:rPr>
                <w:b/>
                <w:color w:val="FFFFFF"/>
                <w:sz w:val="20"/>
              </w:rPr>
              <w:t>说明</w:t>
            </w:r>
          </w:p>
        </w:tc>
      </w:tr>
      <w:tr>
        <w:tc>
          <w:tcPr>
            <w:tcW w:type="dxa" w:w="3024"/>
            <w:shd w:fill="F0F4F8"/>
          </w:tcPr>
          <w:p>
            <w:r>
              <w:rPr>
                <w:sz w:val="20"/>
              </w:rPr>
              <w:t>涂层材料</w:t>
            </w:r>
          </w:p>
        </w:tc>
        <w:tc>
          <w:tcPr>
            <w:tcW w:type="dxa" w:w="3024"/>
            <w:shd w:fill="F0F4F8"/>
          </w:tcPr>
          <w:p>
            <w:r>
              <w:rPr>
                <w:sz w:val="20"/>
              </w:rPr>
              <w:t>Mo/Si多层膜</w:t>
            </w:r>
          </w:p>
        </w:tc>
        <w:tc>
          <w:tcPr>
            <w:tcW w:type="dxa" w:w="3024"/>
            <w:shd w:fill="F0F4F8"/>
          </w:tcPr>
          <w:p>
            <w:r>
              <w:rPr>
                <w:sz w:val="20"/>
              </w:rPr>
              <w:t>钼/硅交替沉积</w:t>
            </w:r>
          </w:p>
        </w:tc>
      </w:tr>
      <w:tr>
        <w:tc>
          <w:tcPr>
            <w:tcW w:type="dxa" w:w="3024"/>
            <w:shd w:fill="FFFFFF"/>
          </w:tcPr>
          <w:p>
            <w:r>
              <w:rPr>
                <w:sz w:val="20"/>
              </w:rPr>
              <w:t>层对数量</w:t>
            </w:r>
          </w:p>
        </w:tc>
        <w:tc>
          <w:tcPr>
            <w:tcW w:type="dxa" w:w="3024"/>
            <w:shd w:fill="FFFFFF"/>
          </w:tcPr>
          <w:p>
            <w:r>
              <w:rPr>
                <w:sz w:val="20"/>
              </w:rPr>
              <w:t>40-60双层对</w:t>
            </w:r>
          </w:p>
        </w:tc>
        <w:tc>
          <w:tcPr>
            <w:tcW w:type="dxa" w:w="3024"/>
            <w:shd w:fill="FFFFFF"/>
          </w:tcPr>
          <w:p>
            <w:r>
              <w:rPr>
                <w:sz w:val="20"/>
              </w:rPr>
              <w:t>构成布拉格反射结构</w:t>
            </w:r>
          </w:p>
        </w:tc>
      </w:tr>
      <w:tr>
        <w:tc>
          <w:tcPr>
            <w:tcW w:type="dxa" w:w="3024"/>
            <w:shd w:fill="F0F4F8"/>
          </w:tcPr>
          <w:p>
            <w:r>
              <w:rPr>
                <w:sz w:val="20"/>
              </w:rPr>
              <w:t>单面反射率</w:t>
            </w:r>
          </w:p>
        </w:tc>
        <w:tc>
          <w:tcPr>
            <w:tcW w:type="dxa" w:w="3024"/>
            <w:shd w:fill="F0F4F8"/>
          </w:tcPr>
          <w:p>
            <w:r>
              <w:rPr>
                <w:sz w:val="20"/>
              </w:rPr>
              <w:t>≥ 67%</w:t>
            </w:r>
          </w:p>
        </w:tc>
        <w:tc>
          <w:tcPr>
            <w:tcW w:type="dxa" w:w="3024"/>
            <w:shd w:fill="F0F4F8"/>
          </w:tcPr>
          <w:p>
            <w:r>
              <w:rPr>
                <w:sz w:val="20"/>
              </w:rPr>
              <w:t>13.5nm波长处</w:t>
            </w:r>
          </w:p>
        </w:tc>
      </w:tr>
      <w:tr>
        <w:tc>
          <w:tcPr>
            <w:tcW w:type="dxa" w:w="3024"/>
            <w:shd w:fill="FFFFFF"/>
          </w:tcPr>
          <w:p>
            <w:r>
              <w:rPr>
                <w:sz w:val="20"/>
              </w:rPr>
              <w:t>涂层厚度均匀性</w:t>
            </w:r>
          </w:p>
        </w:tc>
        <w:tc>
          <w:tcPr>
            <w:tcW w:type="dxa" w:w="3024"/>
            <w:shd w:fill="FFFFFF"/>
          </w:tcPr>
          <w:p>
            <w:r>
              <w:rPr>
                <w:sz w:val="20"/>
              </w:rPr>
              <w:t>&lt; 0.2%</w:t>
            </w:r>
          </w:p>
        </w:tc>
        <w:tc>
          <w:tcPr>
            <w:tcW w:type="dxa" w:w="3024"/>
            <w:shd w:fill="FFFFFF"/>
          </w:tcPr>
          <w:p>
            <w:r>
              <w:rPr>
                <w:sz w:val="20"/>
              </w:rPr>
              <w:t>全口径范围内</w:t>
            </w:r>
          </w:p>
        </w:tc>
      </w:tr>
      <w:tr>
        <w:tc>
          <w:tcPr>
            <w:tcW w:type="dxa" w:w="3024"/>
            <w:shd w:fill="F0F4F8"/>
          </w:tcPr>
          <w:p>
            <w:r>
              <w:rPr>
                <w:sz w:val="20"/>
              </w:rPr>
              <w:t>界面粗糙度</w:t>
            </w:r>
          </w:p>
        </w:tc>
        <w:tc>
          <w:tcPr>
            <w:tcW w:type="dxa" w:w="3024"/>
            <w:shd w:fill="F0F4F8"/>
          </w:tcPr>
          <w:p>
            <w:r>
              <w:rPr>
                <w:sz w:val="20"/>
              </w:rPr>
              <w:t>极低</w:t>
            </w:r>
          </w:p>
        </w:tc>
        <w:tc>
          <w:tcPr>
            <w:tcW w:type="dxa" w:w="3024"/>
            <w:shd w:fill="F0F4F8"/>
          </w:tcPr>
          <w:p>
            <w:r>
              <w:rPr>
                <w:sz w:val="20"/>
              </w:rPr>
              <w:t>影响反射率和散射</w:t>
            </w:r>
          </w:p>
        </w:tc>
      </w:tr>
      <w:tr>
        <w:tc>
          <w:tcPr>
            <w:tcW w:type="dxa" w:w="3024"/>
            <w:shd w:fill="FFFFFF"/>
          </w:tcPr>
          <w:p>
            <w:r>
              <w:rPr>
                <w:sz w:val="20"/>
              </w:rPr>
              <w:t>涂层寿命/耐久性</w:t>
            </w:r>
          </w:p>
        </w:tc>
        <w:tc>
          <w:tcPr>
            <w:tcW w:type="dxa" w:w="3024"/>
            <w:shd w:fill="FFFFFF"/>
          </w:tcPr>
          <w:p>
            <w:r>
              <w:rPr>
                <w:sz w:val="20"/>
              </w:rPr>
              <w:t>满足设备寿命要求</w:t>
            </w:r>
          </w:p>
        </w:tc>
        <w:tc>
          <w:tcPr>
            <w:tcW w:type="dxa" w:w="3024"/>
            <w:shd w:fill="FFFFFF"/>
          </w:tcPr>
          <w:p>
            <w:r>
              <w:rPr>
                <w:sz w:val="20"/>
              </w:rPr>
              <w:t>抗辐射和污染</w:t>
            </w:r>
          </w:p>
        </w:tc>
      </w:tr>
    </w:tbl>
    <w:p/>
    <w:p>
      <w:pPr>
        <w:pStyle w:val="Heading2"/>
      </w:pPr>
      <w:r>
        <w:rPr>
          <w:rFonts w:ascii="Microsoft YaHei" w:hAnsi="Microsoft YaHei" w:eastAsia="Microsoft YaHei"/>
          <w:color w:val="1A3A5C"/>
          <w:sz w:val="32"/>
        </w:rPr>
        <w:t>2.4 波前精度控制</w:t>
      </w:r>
    </w:p>
    <w:p>
      <w:r>
        <w:t>Zeiss SMT利用先进的计量学技术将波前误差控制到皮米（pm）量级。这种精度对于确保整个视场范围内的成像一致性至关重要。</w:t>
      </w:r>
    </w:p>
    <w:p>
      <w:pPr>
        <w:pStyle w:val="ListBullet"/>
      </w:pPr>
      <w:r>
        <w:t>• 波前畸变控制：皮米级精度</w:t>
      </w:r>
    </w:p>
    <w:p>
      <w:pPr>
        <w:pStyle w:val="ListBullet"/>
      </w:pPr>
      <w:r>
        <w:t>• 像差（球差、彗差、像散等）：通过设计和主动校正实现最小化</w:t>
      </w:r>
    </w:p>
    <w:p>
      <w:pPr>
        <w:pStyle w:val="ListBullet"/>
      </w:pPr>
      <w:r>
        <w:t>• 镜面对准精度：亚纳弧度级倾斜控制</w:t>
      </w:r>
    </w:p>
    <w:p>
      <w:pPr>
        <w:pStyle w:val="ListBullet"/>
      </w:pPr>
      <w:r>
        <w:t>• 图像放置精度：晶圆面上纳米级</w:t>
      </w:r>
    </w:p>
    <w:p>
      <w:pPr>
        <w:pStyle w:val="ListBullet"/>
      </w:pPr>
      <w:r>
        <w:t>• 实时波前传感和校正系统</w:t>
      </w:r>
    </w:p>
    <w:p>
      <w:pPr>
        <w:pStyle w:val="Heading2"/>
      </w:pPr>
      <w:r>
        <w:rPr>
          <w:rFonts w:ascii="Microsoft YaHei" w:hAnsi="Microsoft YaHei" w:eastAsia="Microsoft YaHei"/>
          <w:color w:val="1A3A5C"/>
          <w:sz w:val="32"/>
        </w:rPr>
        <w:t>2.5 系统集成与质量认证</w:t>
      </w:r>
    </w:p>
    <w:p>
      <w:r>
        <w:t>每套EUV光学系统在交付前都要经过全面的系统级测试和认证：</w:t>
      </w:r>
    </w:p>
    <w:p>
      <w:pPr>
        <w:pStyle w:val="ListBullet"/>
      </w:pPr>
      <w:r>
        <w:t>• 单镜检测：面形、粗糙度、反射率、缺陷全面检测</w:t>
      </w:r>
    </w:p>
    <w:p>
      <w:pPr>
        <w:pStyle w:val="ListBullet"/>
      </w:pPr>
      <w:r>
        <w:t>• 系统集成测试：全系统波前测试、成像质量验证</w:t>
      </w:r>
    </w:p>
    <w:p>
      <w:pPr>
        <w:pStyle w:val="ListBullet"/>
      </w:pPr>
      <w:r>
        <w:t>• 视场和光瞳认证：确保全视场范围内的成像性能一致</w:t>
      </w:r>
    </w:p>
    <w:p>
      <w:pPr>
        <w:pStyle w:val="ListBullet"/>
      </w:pPr>
      <w:r>
        <w:t>• 热稳定性测试：模拟工作条件下的热变形评估</w:t>
      </w:r>
    </w:p>
    <w:p>
      <w:pPr>
        <w:pStyle w:val="ListBullet"/>
      </w:pPr>
      <w:r>
        <w:t>• 长期稳定性测试：验证光学性能随时间的稳定性</w:t>
      </w:r>
    </w:p>
    <w:p>
      <w:pPr>
        <w:pStyle w:val="Heading2"/>
      </w:pPr>
      <w:r>
        <w:rPr>
          <w:rFonts w:ascii="Microsoft YaHei" w:hAnsi="Microsoft YaHei" w:eastAsia="Microsoft YaHei"/>
          <w:color w:val="1A3A5C"/>
          <w:sz w:val="32"/>
        </w:rPr>
        <w:t>2.6 EUV掩膜检测系统</w:t>
      </w:r>
    </w:p>
    <w:p>
      <w:r>
        <w:t>除投影光学系统外，Zeiss SMT还开发了AIMS® EUV（空间图像测量系统）等光学计量系统，专门用于EUV掩膜的缺陷检查和可打印性分析。这些工具对于实现零缺陷制造至关重要。</w:t>
      </w:r>
    </w:p>
    <w:p>
      <w:pPr>
        <w:pStyle w:val="Heading2"/>
      </w:pPr>
      <w:r>
        <w:rPr>
          <w:rFonts w:ascii="Microsoft YaHei" w:hAnsi="Microsoft YaHei" w:eastAsia="Microsoft YaHei"/>
          <w:color w:val="1A3A5C"/>
          <w:sz w:val="32"/>
        </w:rPr>
        <w:t>2.7 Zeiss SMT EUV光学参数汇总表</w:t>
      </w:r>
    </w:p>
    <w:tbl>
      <w:tblPr>
        <w:tblStyle w:val="TableGrid"/>
        <w:tblW w:type="auto" w:w="0"/>
        <w:jc w:val="center"/>
        <w:tblLook w:firstColumn="1" w:firstRow="1" w:lastColumn="0" w:lastRow="0" w:noHBand="0" w:noVBand="1" w:val="04A0"/>
      </w:tblPr>
      <w:tblGrid>
        <w:gridCol w:w="4536"/>
        <w:gridCol w:w="4536"/>
      </w:tblGrid>
      <w:tr>
        <w:tc>
          <w:tcPr>
            <w:tcW w:type="dxa" w:w="4536"/>
            <w:shd w:fill="1A3A5C"/>
          </w:tcPr>
          <w:p>
            <w:pPr>
              <w:jc w:val="center"/>
            </w:pPr>
            <w:r>
              <w:rPr>
                <w:b/>
                <w:color w:val="FFFFFF"/>
                <w:sz w:val="20"/>
              </w:rPr>
              <w:t>参数</w:t>
            </w:r>
          </w:p>
        </w:tc>
        <w:tc>
          <w:tcPr>
            <w:tcW w:type="dxa" w:w="4536"/>
            <w:shd w:fill="1A3A5C"/>
          </w:tcPr>
          <w:p>
            <w:pPr>
              <w:jc w:val="center"/>
            </w:pPr>
            <w:r>
              <w:rPr>
                <w:b/>
                <w:color w:val="FFFFFF"/>
                <w:sz w:val="20"/>
              </w:rPr>
              <w:t>规范值/水平</w:t>
            </w:r>
          </w:p>
        </w:tc>
      </w:tr>
      <w:tr>
        <w:tc>
          <w:tcPr>
            <w:tcW w:type="dxa" w:w="4536"/>
            <w:shd w:fill="F0F4F8"/>
          </w:tcPr>
          <w:p>
            <w:r>
              <w:rPr>
                <w:sz w:val="20"/>
              </w:rPr>
              <w:t>工作波长</w:t>
            </w:r>
          </w:p>
        </w:tc>
        <w:tc>
          <w:tcPr>
            <w:tcW w:type="dxa" w:w="4536"/>
            <w:shd w:fill="F0F4F8"/>
          </w:tcPr>
          <w:p>
            <w:r>
              <w:rPr>
                <w:sz w:val="20"/>
              </w:rPr>
              <w:t>13.5nm</w:t>
            </w:r>
          </w:p>
        </w:tc>
      </w:tr>
      <w:tr>
        <w:tc>
          <w:tcPr>
            <w:tcW w:type="dxa" w:w="4536"/>
            <w:shd w:fill="FFFFFF"/>
          </w:tcPr>
          <w:p>
            <w:r>
              <w:rPr>
                <w:sz w:val="20"/>
              </w:rPr>
              <w:t>数值孔径 (NA)</w:t>
            </w:r>
          </w:p>
        </w:tc>
        <w:tc>
          <w:tcPr>
            <w:tcW w:type="dxa" w:w="4536"/>
            <w:shd w:fill="FFFFFF"/>
          </w:tcPr>
          <w:p>
            <w:r>
              <w:rPr>
                <w:sz w:val="20"/>
              </w:rPr>
              <w:t>0.33（当前）/ 0.55（下一代）</w:t>
            </w:r>
          </w:p>
        </w:tc>
      </w:tr>
      <w:tr>
        <w:tc>
          <w:tcPr>
            <w:tcW w:type="dxa" w:w="4536"/>
            <w:shd w:fill="F0F4F8"/>
          </w:tcPr>
          <w:p>
            <w:r>
              <w:rPr>
                <w:sz w:val="20"/>
              </w:rPr>
              <w:t>面形误差 (RMS)</w:t>
            </w:r>
          </w:p>
        </w:tc>
        <w:tc>
          <w:tcPr>
            <w:tcW w:type="dxa" w:w="4536"/>
            <w:shd w:fill="F0F4F8"/>
          </w:tcPr>
          <w:p>
            <w:r>
              <w:rPr>
                <w:sz w:val="20"/>
              </w:rPr>
              <w:t>≤ 0.2nm，最优约50pm</w:t>
            </w:r>
          </w:p>
        </w:tc>
      </w:tr>
      <w:tr>
        <w:tc>
          <w:tcPr>
            <w:tcW w:type="dxa" w:w="4536"/>
            <w:shd w:fill="FFFFFF"/>
          </w:tcPr>
          <w:p>
            <w:r>
              <w:rPr>
                <w:sz w:val="20"/>
              </w:rPr>
              <w:t>单面反射率</w:t>
            </w:r>
          </w:p>
        </w:tc>
        <w:tc>
          <w:tcPr>
            <w:tcW w:type="dxa" w:w="4536"/>
            <w:shd w:fill="FFFFFF"/>
          </w:tcPr>
          <w:p>
            <w:r>
              <w:rPr>
                <w:sz w:val="20"/>
              </w:rPr>
              <w:t>≥ 67%</w:t>
            </w:r>
          </w:p>
        </w:tc>
      </w:tr>
      <w:tr>
        <w:tc>
          <w:tcPr>
            <w:tcW w:type="dxa" w:w="4536"/>
            <w:shd w:fill="F0F4F8"/>
          </w:tcPr>
          <w:p>
            <w:r>
              <w:rPr>
                <w:sz w:val="20"/>
              </w:rPr>
              <w:t>涂层厚度均匀性</w:t>
            </w:r>
          </w:p>
        </w:tc>
        <w:tc>
          <w:tcPr>
            <w:tcW w:type="dxa" w:w="4536"/>
            <w:shd w:fill="F0F4F8"/>
          </w:tcPr>
          <w:p>
            <w:r>
              <w:rPr>
                <w:sz w:val="20"/>
              </w:rPr>
              <w:t>&lt; 0.2%</w:t>
            </w:r>
          </w:p>
        </w:tc>
      </w:tr>
      <w:tr>
        <w:tc>
          <w:tcPr>
            <w:tcW w:type="dxa" w:w="4536"/>
            <w:shd w:fill="FFFFFF"/>
          </w:tcPr>
          <w:p>
            <w:r>
              <w:rPr>
                <w:sz w:val="20"/>
              </w:rPr>
              <w:t>波前/像差控制</w:t>
            </w:r>
          </w:p>
        </w:tc>
        <w:tc>
          <w:tcPr>
            <w:tcW w:type="dxa" w:w="4536"/>
            <w:shd w:fill="FFFFFF"/>
          </w:tcPr>
          <w:p>
            <w:r>
              <w:rPr>
                <w:sz w:val="20"/>
              </w:rPr>
              <w:t>皮米级</w:t>
            </w:r>
          </w:p>
        </w:tc>
      </w:tr>
      <w:tr>
        <w:tc>
          <w:tcPr>
            <w:tcW w:type="dxa" w:w="4536"/>
            <w:shd w:fill="F0F4F8"/>
          </w:tcPr>
          <w:p>
            <w:r>
              <w:rPr>
                <w:sz w:val="20"/>
              </w:rPr>
              <w:t>系统总重量</w:t>
            </w:r>
          </w:p>
        </w:tc>
        <w:tc>
          <w:tcPr>
            <w:tcW w:type="dxa" w:w="4536"/>
            <w:shd w:fill="F0F4F8"/>
          </w:tcPr>
          <w:p>
            <w:r>
              <w:rPr>
                <w:sz w:val="20"/>
              </w:rPr>
              <w:t>约1.5吨（照明光学系统）</w:t>
            </w:r>
          </w:p>
        </w:tc>
      </w:tr>
      <w:tr>
        <w:tc>
          <w:tcPr>
            <w:tcW w:type="dxa" w:w="4536"/>
            <w:shd w:fill="FFFFFF"/>
          </w:tcPr>
          <w:p>
            <w:r>
              <w:rPr>
                <w:sz w:val="20"/>
              </w:rPr>
              <w:t>零部件数量</w:t>
            </w:r>
          </w:p>
        </w:tc>
        <w:tc>
          <w:tcPr>
            <w:tcW w:type="dxa" w:w="4536"/>
            <w:shd w:fill="FFFFFF"/>
          </w:tcPr>
          <w:p>
            <w:r>
              <w:rPr>
                <w:sz w:val="20"/>
              </w:rPr>
              <w:t>&gt; 15,000个</w:t>
            </w:r>
          </w:p>
        </w:tc>
      </w:tr>
      <w:tr>
        <w:tc>
          <w:tcPr>
            <w:tcW w:type="dxa" w:w="4536"/>
            <w:shd w:fill="F0F4F8"/>
          </w:tcPr>
          <w:p>
            <w:r>
              <w:rPr>
                <w:sz w:val="20"/>
              </w:rPr>
              <w:t>最大镜面尺寸</w:t>
            </w:r>
          </w:p>
        </w:tc>
        <w:tc>
          <w:tcPr>
            <w:tcW w:type="dxa" w:w="4536"/>
            <w:shd w:fill="F0F4F8"/>
          </w:tcPr>
          <w:p>
            <w:r>
              <w:rPr>
                <w:sz w:val="20"/>
              </w:rPr>
              <w:t>约1m直径</w:t>
            </w:r>
          </w:p>
        </w:tc>
      </w:tr>
    </w:tbl>
    <w:p>
      <w:r>
        <w:br w:type="page"/>
      </w:r>
    </w:p>
    <w:p>
      <w:pPr>
        <w:pStyle w:val="Heading1"/>
      </w:pPr>
      <w:r>
        <w:rPr>
          <w:rFonts w:ascii="Microsoft YaHei" w:hAnsi="Microsoft YaHei" w:eastAsia="Microsoft YaHei"/>
          <w:color w:val="1A3A5C"/>
          <w:sz w:val="40"/>
        </w:rPr>
        <w:t>第三部分  ITRS/IRDS技术路线图 — 光刻光学规范</w:t>
      </w:r>
    </w:p>
    <w:p>
      <w:pPr>
        <w:pStyle w:val="Heading2"/>
      </w:pPr>
      <w:r>
        <w:rPr>
          <w:rFonts w:ascii="Microsoft YaHei" w:hAnsi="Microsoft YaHei" w:eastAsia="Microsoft YaHei"/>
          <w:color w:val="1A3A5C"/>
          <w:sz w:val="32"/>
        </w:rPr>
        <w:t>3.1 ITRS与IRDS路线图概述</w:t>
      </w:r>
    </w:p>
    <w:p>
      <w:r>
        <w:t>ITRS（International Technology Roadmap for Semiconductors，国际半导体技术路线图）是半导体行业最重要的技术规划文件，由全球主要半导体行业协会联合编制。2016年起，ITRS重组为IRDS（International Roadmap for Devices and Systems，国际器件与系统路线图），由IEEE主导，范围从半导体技术扩展到更广泛的器件和系统层面。</w:t>
      </w:r>
    </w:p>
    <w:p>
      <w:r>
        <w:t>IRDS的光刻（Lithography）章节详细规定了各技术节点对光刻系统的光学规范要求，包括光源特性、成像光学参数、掩膜规范、光刻胶性能、缺陷控制等。该路线图是行业制定研发方向和投资决策的重要依据。</w:t>
      </w:r>
    </w:p>
    <w:p>
      <w:pPr>
        <w:pStyle w:val="Heading2"/>
      </w:pPr>
      <w:r>
        <w:rPr>
          <w:rFonts w:ascii="Microsoft YaHei" w:hAnsi="Microsoft YaHei" w:eastAsia="Microsoft YaHei"/>
          <w:color w:val="1A3A5C"/>
          <w:sz w:val="32"/>
        </w:rPr>
        <w:t>3.2 High-NA EUV发展规划</w:t>
      </w:r>
    </w:p>
    <w:p>
      <w:r>
        <w:t>IRDS 2024版路线图明确指出，High-NA EUV（高数值孔径EUV）是实现2nm及以下技术节点的关键技术。主要技术参数发展如下：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参数</w:t>
            </w:r>
          </w:p>
        </w:tc>
        <w:tc>
          <w:tcPr>
            <w:tcW w:type="dxa" w:w="2268"/>
            <w:shd w:fill="1A3A5C"/>
          </w:tcPr>
          <w:p>
            <w:pPr>
              <w:jc w:val="center"/>
            </w:pPr>
            <w:r>
              <w:rPr>
                <w:b/>
                <w:color w:val="FFFFFF"/>
                <w:sz w:val="20"/>
              </w:rPr>
              <w:t>当前 EUV</w:t>
            </w:r>
          </w:p>
        </w:tc>
        <w:tc>
          <w:tcPr>
            <w:tcW w:type="dxa" w:w="2268"/>
            <w:shd w:fill="1A3A5C"/>
          </w:tcPr>
          <w:p>
            <w:pPr>
              <w:jc w:val="center"/>
            </w:pPr>
            <w:r>
              <w:rPr>
                <w:b/>
                <w:color w:val="FFFFFF"/>
                <w:sz w:val="20"/>
              </w:rPr>
              <w:t>High-NA EUV</w:t>
            </w:r>
          </w:p>
        </w:tc>
        <w:tc>
          <w:tcPr>
            <w:tcW w:type="dxa" w:w="2268"/>
            <w:shd w:fill="1A3A5C"/>
          </w:tcPr>
          <w:p>
            <w:pPr>
              <w:jc w:val="center"/>
            </w:pPr>
            <w:r>
              <w:rPr>
                <w:b/>
                <w:color w:val="FFFFFF"/>
                <w:sz w:val="20"/>
              </w:rPr>
              <w:t>未来方向</w:t>
            </w:r>
          </w:p>
        </w:tc>
      </w:tr>
      <w:tr>
        <w:tc>
          <w:tcPr>
            <w:tcW w:type="dxa" w:w="2268"/>
            <w:shd w:fill="F0F4F8"/>
          </w:tcPr>
          <w:p>
            <w:r>
              <w:rPr>
                <w:sz w:val="20"/>
              </w:rPr>
              <w:t>数值孔径 (NA)</w:t>
            </w:r>
          </w:p>
        </w:tc>
        <w:tc>
          <w:tcPr>
            <w:tcW w:type="dxa" w:w="2268"/>
            <w:shd w:fill="F0F4F8"/>
          </w:tcPr>
          <w:p>
            <w:r>
              <w:rPr>
                <w:sz w:val="20"/>
              </w:rPr>
              <w:t>0.33</w:t>
            </w:r>
          </w:p>
        </w:tc>
        <w:tc>
          <w:tcPr>
            <w:tcW w:type="dxa" w:w="2268"/>
            <w:shd w:fill="F0F4F8"/>
          </w:tcPr>
          <w:p>
            <w:r>
              <w:rPr>
                <w:sz w:val="20"/>
              </w:rPr>
              <w:t>0.55</w:t>
            </w:r>
          </w:p>
        </w:tc>
        <w:tc>
          <w:tcPr>
            <w:tcW w:type="dxa" w:w="2268"/>
            <w:shd w:fill="F0F4F8"/>
          </w:tcPr>
          <w:p>
            <w:r>
              <w:rPr>
                <w:sz w:val="20"/>
              </w:rPr>
              <w:t>0.55-0.75（研究阶段）</w:t>
            </w:r>
          </w:p>
        </w:tc>
      </w:tr>
      <w:tr>
        <w:tc>
          <w:tcPr>
            <w:tcW w:type="dxa" w:w="2268"/>
            <w:shd w:fill="FFFFFF"/>
          </w:tcPr>
          <w:p>
            <w:r>
              <w:rPr>
                <w:sz w:val="20"/>
              </w:rPr>
              <w:t>最小分辨率</w:t>
            </w:r>
          </w:p>
        </w:tc>
        <w:tc>
          <w:tcPr>
            <w:tcW w:type="dxa" w:w="2268"/>
            <w:shd w:fill="FFFFFF"/>
          </w:tcPr>
          <w:p>
            <w:r>
              <w:rPr>
                <w:sz w:val="20"/>
              </w:rPr>
              <w:t>约13nm</w:t>
            </w:r>
          </w:p>
        </w:tc>
        <w:tc>
          <w:tcPr>
            <w:tcW w:type="dxa" w:w="2268"/>
            <w:shd w:fill="FFFFFF"/>
          </w:tcPr>
          <w:p>
            <w:r>
              <w:rPr>
                <w:sz w:val="20"/>
              </w:rPr>
              <w:t>约8nm</w:t>
            </w:r>
          </w:p>
        </w:tc>
        <w:tc>
          <w:tcPr>
            <w:tcW w:type="dxa" w:w="2268"/>
            <w:shd w:fill="FFFFFF"/>
          </w:tcPr>
          <w:p>
            <w:r>
              <w:rPr>
                <w:sz w:val="20"/>
              </w:rPr>
              <w:t>&lt; 5nm</w:t>
            </w:r>
          </w:p>
        </w:tc>
      </w:tr>
      <w:tr>
        <w:tc>
          <w:tcPr>
            <w:tcW w:type="dxa" w:w="2268"/>
            <w:shd w:fill="F0F4F8"/>
          </w:tcPr>
          <w:p>
            <w:r>
              <w:rPr>
                <w:sz w:val="20"/>
              </w:rPr>
              <w:t>光学设计</w:t>
            </w:r>
          </w:p>
        </w:tc>
        <w:tc>
          <w:tcPr>
            <w:tcW w:type="dxa" w:w="2268"/>
            <w:shd w:fill="F0F4F8"/>
          </w:tcPr>
          <w:p>
            <w:r>
              <w:rPr>
                <w:sz w:val="20"/>
              </w:rPr>
              <w:t>旋转对称6镜</w:t>
            </w:r>
          </w:p>
        </w:tc>
        <w:tc>
          <w:tcPr>
            <w:tcW w:type="dxa" w:w="2268"/>
            <w:shd w:fill="F0F4F8"/>
          </w:tcPr>
          <w:p>
            <w:r>
              <w:rPr>
                <w:sz w:val="20"/>
              </w:rPr>
              <w:t>变形光学设计</w:t>
            </w:r>
          </w:p>
        </w:tc>
        <w:tc>
          <w:tcPr>
            <w:tcW w:type="dxa" w:w="2268"/>
            <w:shd w:fill="F0F4F8"/>
          </w:tcPr>
          <w:p>
            <w:r>
              <w:rPr>
                <w:sz w:val="20"/>
              </w:rPr>
              <w:t>更复杂的自由曲面设计</w:t>
            </w:r>
          </w:p>
        </w:tc>
      </w:tr>
      <w:tr>
        <w:tc>
          <w:tcPr>
            <w:tcW w:type="dxa" w:w="2268"/>
            <w:shd w:fill="FFFFFF"/>
          </w:tcPr>
          <w:p>
            <w:r>
              <w:rPr>
                <w:sz w:val="20"/>
              </w:rPr>
              <w:t>面形精度要求</w:t>
            </w:r>
          </w:p>
        </w:tc>
        <w:tc>
          <w:tcPr>
            <w:tcW w:type="dxa" w:w="2268"/>
            <w:shd w:fill="FFFFFF"/>
          </w:tcPr>
          <w:p>
            <w:r>
              <w:rPr>
                <w:sz w:val="20"/>
              </w:rPr>
              <w:t>&lt; 0.1nm RMS</w:t>
            </w:r>
          </w:p>
        </w:tc>
        <w:tc>
          <w:tcPr>
            <w:tcW w:type="dxa" w:w="2268"/>
            <w:shd w:fill="FFFFFF"/>
          </w:tcPr>
          <w:p>
            <w:r>
              <w:rPr>
                <w:sz w:val="20"/>
              </w:rPr>
              <w:t>&lt; 0.05nm RMS</w:t>
            </w:r>
          </w:p>
        </w:tc>
        <w:tc>
          <w:tcPr>
            <w:tcW w:type="dxa" w:w="2268"/>
            <w:shd w:fill="FFFFFF"/>
          </w:tcPr>
          <w:p>
            <w:r>
              <w:rPr>
                <w:sz w:val="20"/>
              </w:rPr>
              <w:t>更严格</w:t>
            </w:r>
          </w:p>
        </w:tc>
      </w:tr>
      <w:tr>
        <w:tc>
          <w:tcPr>
            <w:tcW w:type="dxa" w:w="2268"/>
            <w:shd w:fill="F0F4F8"/>
          </w:tcPr>
          <w:p>
            <w:r>
              <w:rPr>
                <w:sz w:val="20"/>
              </w:rPr>
              <w:t>掩膜3D效应</w:t>
            </w:r>
          </w:p>
        </w:tc>
        <w:tc>
          <w:tcPr>
            <w:tcW w:type="dxa" w:w="2268"/>
            <w:shd w:fill="F0F4F8"/>
          </w:tcPr>
          <w:p>
            <w:r>
              <w:rPr>
                <w:sz w:val="20"/>
              </w:rPr>
              <w:t>可控</w:t>
            </w:r>
          </w:p>
        </w:tc>
        <w:tc>
          <w:tcPr>
            <w:tcW w:type="dxa" w:w="2268"/>
            <w:shd w:fill="F0F4F8"/>
          </w:tcPr>
          <w:p>
            <w:r>
              <w:rPr>
                <w:sz w:val="20"/>
              </w:rPr>
              <w:t>显著增加</w:t>
            </w:r>
          </w:p>
        </w:tc>
        <w:tc>
          <w:tcPr>
            <w:tcW w:type="dxa" w:w="2268"/>
            <w:shd w:fill="F0F4F8"/>
          </w:tcPr>
          <w:p>
            <w:r>
              <w:rPr>
                <w:sz w:val="20"/>
              </w:rPr>
              <w:t>需要新型掩膜技术</w:t>
            </w:r>
          </w:p>
        </w:tc>
      </w:tr>
    </w:tbl>
    <w:p/>
    <w:p>
      <w:pPr>
        <w:pStyle w:val="Heading2"/>
      </w:pPr>
      <w:r>
        <w:rPr>
          <w:rFonts w:ascii="Microsoft YaHei" w:hAnsi="Microsoft YaHei" w:eastAsia="Microsoft YaHei"/>
          <w:color w:val="1A3A5C"/>
          <w:sz w:val="32"/>
        </w:rPr>
        <w:t>3.3 EUV光源规范要求</w:t>
      </w:r>
    </w:p>
    <w:p>
      <w:r>
        <w:t>IRDS路线图对EUV光源提出了持续提升的要求：</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参数</w:t>
            </w:r>
          </w:p>
        </w:tc>
        <w:tc>
          <w:tcPr>
            <w:tcW w:type="dxa" w:w="2268"/>
            <w:shd w:fill="1A3A5C"/>
          </w:tcPr>
          <w:p>
            <w:pPr>
              <w:jc w:val="center"/>
            </w:pPr>
            <w:r>
              <w:rPr>
                <w:b/>
                <w:color w:val="FFFFFF"/>
                <w:sz w:val="20"/>
              </w:rPr>
              <w:t>当前水平</w:t>
            </w:r>
          </w:p>
        </w:tc>
        <w:tc>
          <w:tcPr>
            <w:tcW w:type="dxa" w:w="2268"/>
            <w:shd w:fill="1A3A5C"/>
          </w:tcPr>
          <w:p>
            <w:pPr>
              <w:jc w:val="center"/>
            </w:pPr>
            <w:r>
              <w:rPr>
                <w:b/>
                <w:color w:val="FFFFFF"/>
                <w:sz w:val="20"/>
              </w:rPr>
              <w:t>路线图目标</w:t>
            </w:r>
          </w:p>
        </w:tc>
        <w:tc>
          <w:tcPr>
            <w:tcW w:type="dxa" w:w="2268"/>
            <w:shd w:fill="1A3A5C"/>
          </w:tcPr>
          <w:p>
            <w:pPr>
              <w:jc w:val="center"/>
            </w:pPr>
            <w:r>
              <w:rPr>
                <w:b/>
                <w:color w:val="FFFFFF"/>
                <w:sz w:val="20"/>
              </w:rPr>
              <w:t>说明</w:t>
            </w:r>
          </w:p>
        </w:tc>
      </w:tr>
      <w:tr>
        <w:tc>
          <w:tcPr>
            <w:tcW w:type="dxa" w:w="2268"/>
            <w:shd w:fill="F0F4F8"/>
          </w:tcPr>
          <w:p>
            <w:r>
              <w:rPr>
                <w:sz w:val="20"/>
              </w:rPr>
              <w:t>光源功率（中间焦点）</w:t>
            </w:r>
          </w:p>
        </w:tc>
        <w:tc>
          <w:tcPr>
            <w:tcW w:type="dxa" w:w="2268"/>
            <w:shd w:fill="F0F4F8"/>
          </w:tcPr>
          <w:p>
            <w:r>
              <w:rPr>
                <w:sz w:val="20"/>
              </w:rPr>
              <w:t>250-400W</w:t>
            </w:r>
          </w:p>
        </w:tc>
        <w:tc>
          <w:tcPr>
            <w:tcW w:type="dxa" w:w="2268"/>
            <w:shd w:fill="F0F4F8"/>
          </w:tcPr>
          <w:p>
            <w:r>
              <w:rPr>
                <w:sz w:val="20"/>
              </w:rPr>
              <w:t>≥ 1kW</w:t>
            </w:r>
          </w:p>
        </w:tc>
        <w:tc>
          <w:tcPr>
            <w:tcW w:type="dxa" w:w="2268"/>
            <w:shd w:fill="F0F4F8"/>
          </w:tcPr>
          <w:p>
            <w:r>
              <w:rPr>
                <w:sz w:val="20"/>
              </w:rPr>
              <w:t>本世纪内实现</w:t>
            </w:r>
          </w:p>
        </w:tc>
      </w:tr>
      <w:tr>
        <w:tc>
          <w:tcPr>
            <w:tcW w:type="dxa" w:w="2268"/>
            <w:shd w:fill="FFFFFF"/>
          </w:tcPr>
          <w:p>
            <w:r>
              <w:rPr>
                <w:sz w:val="20"/>
              </w:rPr>
              <w:t>波长</w:t>
            </w:r>
          </w:p>
        </w:tc>
        <w:tc>
          <w:tcPr>
            <w:tcW w:type="dxa" w:w="2268"/>
            <w:shd w:fill="FFFFFF"/>
          </w:tcPr>
          <w:p>
            <w:r>
              <w:rPr>
                <w:sz w:val="20"/>
              </w:rPr>
              <w:t>13.5nm</w:t>
            </w:r>
          </w:p>
        </w:tc>
        <w:tc>
          <w:tcPr>
            <w:tcW w:type="dxa" w:w="2268"/>
            <w:shd w:fill="FFFFFF"/>
          </w:tcPr>
          <w:p>
            <w:r>
              <w:rPr>
                <w:sz w:val="20"/>
              </w:rPr>
              <w:t>13.5nm / 11.3nm / 6.6nm</w:t>
            </w:r>
          </w:p>
        </w:tc>
        <w:tc>
          <w:tcPr>
            <w:tcW w:type="dxa" w:w="2268"/>
            <w:shd w:fill="FFFFFF"/>
          </w:tcPr>
          <w:p>
            <w:r>
              <w:rPr>
                <w:sz w:val="20"/>
              </w:rPr>
              <w:t>替代波长研究中</w:t>
            </w:r>
          </w:p>
        </w:tc>
      </w:tr>
      <w:tr>
        <w:tc>
          <w:tcPr>
            <w:tcW w:type="dxa" w:w="2268"/>
            <w:shd w:fill="F0F4F8"/>
          </w:tcPr>
          <w:p>
            <w:r>
              <w:rPr>
                <w:sz w:val="20"/>
              </w:rPr>
              <w:t>波长稳定性</w:t>
            </w:r>
          </w:p>
        </w:tc>
        <w:tc>
          <w:tcPr>
            <w:tcW w:type="dxa" w:w="2268"/>
            <w:shd w:fill="F0F4F8"/>
          </w:tcPr>
          <w:p>
            <w:r>
              <w:rPr>
                <w:sz w:val="20"/>
              </w:rPr>
              <w:t>极高</w:t>
            </w:r>
          </w:p>
        </w:tc>
        <w:tc>
          <w:tcPr>
            <w:tcW w:type="dxa" w:w="2268"/>
            <w:shd w:fill="F0F4F8"/>
          </w:tcPr>
          <w:p>
            <w:r>
              <w:rPr>
                <w:sz w:val="20"/>
              </w:rPr>
              <w:t>更高</w:t>
            </w:r>
          </w:p>
        </w:tc>
        <w:tc>
          <w:tcPr>
            <w:tcW w:type="dxa" w:w="2268"/>
            <w:shd w:fill="F0F4F8"/>
          </w:tcPr>
          <w:p>
            <w:r>
              <w:rPr>
                <w:sz w:val="20"/>
              </w:rPr>
              <w:t>影响成像质量</w:t>
            </w:r>
          </w:p>
        </w:tc>
      </w:tr>
      <w:tr>
        <w:tc>
          <w:tcPr>
            <w:tcW w:type="dxa" w:w="2268"/>
            <w:shd w:fill="FFFFFF"/>
          </w:tcPr>
          <w:p>
            <w:r>
              <w:rPr>
                <w:sz w:val="20"/>
              </w:rPr>
              <w:t>光源类型</w:t>
            </w:r>
          </w:p>
        </w:tc>
        <w:tc>
          <w:tcPr>
            <w:tcW w:type="dxa" w:w="2268"/>
            <w:shd w:fill="FFFFFF"/>
          </w:tcPr>
          <w:p>
            <w:r>
              <w:rPr>
                <w:sz w:val="20"/>
              </w:rPr>
              <w:t>LPP（激光等离子体）</w:t>
            </w:r>
          </w:p>
        </w:tc>
        <w:tc>
          <w:tcPr>
            <w:tcW w:type="dxa" w:w="2268"/>
            <w:shd w:fill="FFFFFF"/>
          </w:tcPr>
          <w:p>
            <w:r>
              <w:rPr>
                <w:sz w:val="20"/>
              </w:rPr>
              <w:t>LPP / FEL</w:t>
            </w:r>
          </w:p>
        </w:tc>
        <w:tc>
          <w:tcPr>
            <w:tcW w:type="dxa" w:w="2268"/>
            <w:shd w:fill="FFFFFF"/>
          </w:tcPr>
          <w:p>
            <w:r>
              <w:rPr>
                <w:sz w:val="20"/>
              </w:rPr>
              <w:t>自由电子激光长期方案</w:t>
            </w:r>
          </w:p>
        </w:tc>
      </w:tr>
      <w:tr>
        <w:tc>
          <w:tcPr>
            <w:tcW w:type="dxa" w:w="2268"/>
            <w:shd w:fill="F0F4F8"/>
          </w:tcPr>
          <w:p>
            <w:r>
              <w:rPr>
                <w:sz w:val="20"/>
              </w:rPr>
              <w:t>光斑均匀性</w:t>
            </w:r>
          </w:p>
        </w:tc>
        <w:tc>
          <w:tcPr>
            <w:tcW w:type="dxa" w:w="2268"/>
            <w:shd w:fill="F0F4F8"/>
          </w:tcPr>
          <w:p>
            <w:r>
              <w:rPr>
                <w:sz w:val="20"/>
              </w:rPr>
              <w:t>高</w:t>
            </w:r>
          </w:p>
        </w:tc>
        <w:tc>
          <w:tcPr>
            <w:tcW w:type="dxa" w:w="2268"/>
            <w:shd w:fill="F0F4F8"/>
          </w:tcPr>
          <w:p>
            <w:r>
              <w:rPr>
                <w:sz w:val="20"/>
              </w:rPr>
              <w:t>更高</w:t>
            </w:r>
          </w:p>
        </w:tc>
        <w:tc>
          <w:tcPr>
            <w:tcW w:type="dxa" w:w="2268"/>
            <w:shd w:fill="F0F4F8"/>
          </w:tcPr>
          <w:p>
            <w:r>
              <w:rPr>
                <w:sz w:val="20"/>
              </w:rPr>
              <w:t>影响曝光剂量均匀性</w:t>
            </w:r>
          </w:p>
        </w:tc>
      </w:tr>
      <w:tr>
        <w:tc>
          <w:tcPr>
            <w:tcW w:type="dxa" w:w="2268"/>
            <w:shd w:fill="FFFFFF"/>
          </w:tcPr>
          <w:p>
            <w:r>
              <w:rPr>
                <w:sz w:val="20"/>
              </w:rPr>
              <w:t>杂散光/闪烁</w:t>
            </w:r>
          </w:p>
        </w:tc>
        <w:tc>
          <w:tcPr>
            <w:tcW w:type="dxa" w:w="2268"/>
            <w:shd w:fill="FFFFFF"/>
          </w:tcPr>
          <w:p>
            <w:r>
              <w:rPr>
                <w:sz w:val="20"/>
              </w:rPr>
              <w:t>可控</w:t>
            </w:r>
          </w:p>
        </w:tc>
        <w:tc>
          <w:tcPr>
            <w:tcW w:type="dxa" w:w="2268"/>
            <w:shd w:fill="FFFFFF"/>
          </w:tcPr>
          <w:p>
            <w:r>
              <w:rPr>
                <w:sz w:val="20"/>
              </w:rPr>
              <w:t>进一步抑制</w:t>
            </w:r>
          </w:p>
        </w:tc>
        <w:tc>
          <w:tcPr>
            <w:tcW w:type="dxa" w:w="2268"/>
            <w:shd w:fill="FFFFFF"/>
          </w:tcPr>
          <w:p>
            <w:r>
              <w:rPr>
                <w:sz w:val="20"/>
              </w:rPr>
              <w:t>影响图形对比度</w:t>
            </w:r>
          </w:p>
        </w:tc>
      </w:tr>
    </w:tbl>
    <w:p/>
    <w:p>
      <w:pPr>
        <w:pStyle w:val="Heading2"/>
      </w:pPr>
      <w:r>
        <w:rPr>
          <w:rFonts w:ascii="Microsoft YaHei" w:hAnsi="Microsoft YaHei" w:eastAsia="Microsoft YaHei"/>
          <w:color w:val="1A3A5C"/>
          <w:sz w:val="32"/>
        </w:rPr>
        <w:t>3.4 掩膜与材料要求</w:t>
      </w:r>
    </w:p>
    <w:p>
      <w:r>
        <w:t>随着High-NA EUV的引入，掩膜技术面临新的挑战。IRDS路线图指出以下关键要求：</w:t>
      </w:r>
    </w:p>
    <w:p>
      <w:pPr>
        <w:pStyle w:val="ListBullet"/>
      </w:pPr>
      <w:r>
        <w:t>• 掩膜平整度：更严格的全局和局部平整度要求</w:t>
      </w:r>
    </w:p>
    <w:p>
      <w:pPr>
        <w:pStyle w:val="ListBullet"/>
      </w:pPr>
      <w:r>
        <w:t>• 多层膜完整性：Mo/Si多层膜缺陷零容忍</w:t>
      </w:r>
    </w:p>
    <w:p>
      <w:pPr>
        <w:pStyle w:val="ListBullet"/>
      </w:pPr>
      <w:r>
        <w:t>• 掩膜3D效应：在高NA下变得显著，需要新的补偿策略</w:t>
      </w:r>
    </w:p>
    <w:p>
      <w:pPr>
        <w:pStyle w:val="ListBullet"/>
      </w:pPr>
      <w:r>
        <w:t>• 相移掩膜：用于提高成像对比度和分辨率</w:t>
      </w:r>
    </w:p>
    <w:p>
      <w:pPr>
        <w:pStyle w:val="ListBullet"/>
      </w:pPr>
      <w:r>
        <w:t>• 替代多层膜材料：Ru/Be等材料用于替代波长（11.3nm等）</w:t>
      </w:r>
    </w:p>
    <w:p>
      <w:pPr>
        <w:pStyle w:val="ListBullet"/>
      </w:pPr>
      <w:r>
        <w:t>• 偏振效应优化：高NA下偏振对成像的影响增大</w:t>
      </w:r>
    </w:p>
    <w:p>
      <w:pPr>
        <w:pStyle w:val="Heading2"/>
      </w:pPr>
      <w:r>
        <w:rPr>
          <w:rFonts w:ascii="Microsoft YaHei" w:hAnsi="Microsoft YaHei" w:eastAsia="Microsoft YaHei"/>
          <w:color w:val="1A3A5C"/>
          <w:sz w:val="32"/>
        </w:rPr>
        <w:t>3.5 图形化与随机效应</w:t>
      </w:r>
    </w:p>
    <w:p>
      <w:r>
        <w:t>IRDS路线图特别强调了光刻过程中随机效应（Stochastics）的重要性。随着特征尺寸缩小，光子数量减少导致的随机波动成为良率的主要限制因素。</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挑战</w:t>
            </w:r>
          </w:p>
        </w:tc>
        <w:tc>
          <w:tcPr>
            <w:tcW w:type="dxa" w:w="2268"/>
            <w:shd w:fill="1A3A5C"/>
          </w:tcPr>
          <w:p>
            <w:pPr>
              <w:jc w:val="center"/>
            </w:pPr>
            <w:r>
              <w:rPr>
                <w:b/>
                <w:color w:val="FFFFFF"/>
                <w:sz w:val="20"/>
              </w:rPr>
              <w:t>当前状态</w:t>
            </w:r>
          </w:p>
        </w:tc>
        <w:tc>
          <w:tcPr>
            <w:tcW w:type="dxa" w:w="2268"/>
            <w:shd w:fill="1A3A5C"/>
          </w:tcPr>
          <w:p>
            <w:pPr>
              <w:jc w:val="center"/>
            </w:pPr>
            <w:r>
              <w:rPr>
                <w:b/>
                <w:color w:val="FFFFFF"/>
                <w:sz w:val="20"/>
              </w:rPr>
              <w:t>路线图预期</w:t>
            </w:r>
          </w:p>
        </w:tc>
        <w:tc>
          <w:tcPr>
            <w:tcW w:type="dxa" w:w="2268"/>
            <w:shd w:fill="1A3A5C"/>
          </w:tcPr>
          <w:p>
            <w:pPr>
              <w:jc w:val="center"/>
            </w:pPr>
            <w:r>
              <w:rPr>
                <w:b/>
                <w:color w:val="FFFFFF"/>
                <w:sz w:val="20"/>
              </w:rPr>
              <w:t>应对策略</w:t>
            </w:r>
          </w:p>
        </w:tc>
      </w:tr>
      <w:tr>
        <w:tc>
          <w:tcPr>
            <w:tcW w:type="dxa" w:w="2268"/>
            <w:shd w:fill="F0F4F8"/>
          </w:tcPr>
          <w:p>
            <w:r>
              <w:rPr>
                <w:sz w:val="20"/>
              </w:rPr>
              <w:t>光子散粒噪声</w:t>
            </w:r>
          </w:p>
        </w:tc>
        <w:tc>
          <w:tcPr>
            <w:tcW w:type="dxa" w:w="2268"/>
            <w:shd w:fill="F0F4F8"/>
          </w:tcPr>
          <w:p>
            <w:r>
              <w:rPr>
                <w:sz w:val="20"/>
              </w:rPr>
              <w:t>已成为限制因素</w:t>
            </w:r>
          </w:p>
        </w:tc>
        <w:tc>
          <w:tcPr>
            <w:tcW w:type="dxa" w:w="2268"/>
            <w:shd w:fill="F0F4F8"/>
          </w:tcPr>
          <w:p>
            <w:r>
              <w:rPr>
                <w:sz w:val="20"/>
              </w:rPr>
              <w:t>影响进一步加剧</w:t>
            </w:r>
          </w:p>
        </w:tc>
        <w:tc>
          <w:tcPr>
            <w:tcW w:type="dxa" w:w="2268"/>
            <w:shd w:fill="F0F4F8"/>
          </w:tcPr>
          <w:p>
            <w:r>
              <w:rPr>
                <w:sz w:val="20"/>
              </w:rPr>
              <w:t>增大曝光剂量</w:t>
            </w:r>
          </w:p>
        </w:tc>
      </w:tr>
      <w:tr>
        <w:tc>
          <w:tcPr>
            <w:tcW w:type="dxa" w:w="2268"/>
            <w:shd w:fill="FFFFFF"/>
          </w:tcPr>
          <w:p>
            <w:r>
              <w:rPr>
                <w:sz w:val="20"/>
              </w:rPr>
              <w:t>线边缘粗糙度 (LER)</w:t>
            </w:r>
          </w:p>
        </w:tc>
        <w:tc>
          <w:tcPr>
            <w:tcW w:type="dxa" w:w="2268"/>
            <w:shd w:fill="FFFFFF"/>
          </w:tcPr>
          <w:p>
            <w:r>
              <w:rPr>
                <w:sz w:val="20"/>
              </w:rPr>
              <w:t>约1.5-2nm</w:t>
            </w:r>
          </w:p>
        </w:tc>
        <w:tc>
          <w:tcPr>
            <w:tcW w:type="dxa" w:w="2268"/>
            <w:shd w:fill="FFFFFF"/>
          </w:tcPr>
          <w:p>
            <w:r>
              <w:rPr>
                <w:sz w:val="20"/>
              </w:rPr>
              <w:t>需降至&lt;1nm</w:t>
            </w:r>
          </w:p>
        </w:tc>
        <w:tc>
          <w:tcPr>
            <w:tcW w:type="dxa" w:w="2268"/>
            <w:shd w:fill="FFFFFF"/>
          </w:tcPr>
          <w:p>
            <w:r>
              <w:rPr>
                <w:sz w:val="20"/>
              </w:rPr>
              <w:t>新型光刻胶</w:t>
            </w:r>
          </w:p>
        </w:tc>
      </w:tr>
      <w:tr>
        <w:tc>
          <w:tcPr>
            <w:tcW w:type="dxa" w:w="2268"/>
            <w:shd w:fill="F0F4F8"/>
          </w:tcPr>
          <w:p>
            <w:r>
              <w:rPr>
                <w:sz w:val="20"/>
              </w:rPr>
              <w:t>随机缺陷</w:t>
            </w:r>
          </w:p>
        </w:tc>
        <w:tc>
          <w:tcPr>
            <w:tcW w:type="dxa" w:w="2268"/>
            <w:shd w:fill="F0F4F8"/>
          </w:tcPr>
          <w:p>
            <w:r>
              <w:rPr>
                <w:sz w:val="20"/>
              </w:rPr>
              <w:t>需要关注</w:t>
            </w:r>
          </w:p>
        </w:tc>
        <w:tc>
          <w:tcPr>
            <w:tcW w:type="dxa" w:w="2268"/>
            <w:shd w:fill="F0F4F8"/>
          </w:tcPr>
          <w:p>
            <w:r>
              <w:rPr>
                <w:sz w:val="20"/>
              </w:rPr>
              <w:t>成为良率主要限制</w:t>
            </w:r>
          </w:p>
        </w:tc>
        <w:tc>
          <w:tcPr>
            <w:tcW w:type="dxa" w:w="2268"/>
            <w:shd w:fill="F0F4F8"/>
          </w:tcPr>
          <w:p>
            <w:r>
              <w:rPr>
                <w:sz w:val="20"/>
              </w:rPr>
              <w:t>提高剂量3倍以上</w:t>
            </w:r>
          </w:p>
        </w:tc>
      </w:tr>
      <w:tr>
        <w:tc>
          <w:tcPr>
            <w:tcW w:type="dxa" w:w="2268"/>
            <w:shd w:fill="FFFFFF"/>
          </w:tcPr>
          <w:p>
            <w:r>
              <w:rPr>
                <w:sz w:val="20"/>
              </w:rPr>
              <w:t>光刻胶剂量</w:t>
            </w:r>
          </w:p>
        </w:tc>
        <w:tc>
          <w:tcPr>
            <w:tcW w:type="dxa" w:w="2268"/>
            <w:shd w:fill="FFFFFF"/>
          </w:tcPr>
          <w:p>
            <w:r>
              <w:rPr>
                <w:sz w:val="20"/>
              </w:rPr>
              <w:t>约30-60 mJ/cm²</w:t>
            </w:r>
          </w:p>
        </w:tc>
        <w:tc>
          <w:tcPr>
            <w:tcW w:type="dxa" w:w="2268"/>
            <w:shd w:fill="FFFFFF"/>
          </w:tcPr>
          <w:p>
            <w:r>
              <w:rPr>
                <w:sz w:val="20"/>
              </w:rPr>
              <w:t>可能需要&gt;100 mJ/cm²</w:t>
            </w:r>
          </w:p>
        </w:tc>
        <w:tc>
          <w:tcPr>
            <w:tcW w:type="dxa" w:w="2268"/>
            <w:shd w:fill="FFFFFF"/>
          </w:tcPr>
          <w:p>
            <w:r>
              <w:rPr>
                <w:sz w:val="20"/>
              </w:rPr>
              <w:t>高灵敏度/高分辨率胶</w:t>
            </w:r>
          </w:p>
        </w:tc>
      </w:tr>
    </w:tbl>
    <w:p/>
    <w:p>
      <w:pPr>
        <w:pStyle w:val="Heading2"/>
      </w:pPr>
      <w:r>
        <w:rPr>
          <w:rFonts w:ascii="Microsoft YaHei" w:hAnsi="Microsoft YaHei" w:eastAsia="Microsoft YaHei"/>
          <w:color w:val="1A3A5C"/>
          <w:sz w:val="32"/>
        </w:rPr>
        <w:t>3.6 关键尺寸与边缘放置误差</w:t>
      </w:r>
    </w:p>
    <w:p>
      <w:r>
        <w:t>路线图对关键尺寸（CD）均匀性和边缘放置误差（EPE）提出了日益严格的要求，这直接关系到光学系统的精度、工作台定位精度和工艺计量学水平。</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技术节点</w:t>
            </w:r>
          </w:p>
        </w:tc>
        <w:tc>
          <w:tcPr>
            <w:tcW w:type="dxa" w:w="2268"/>
            <w:shd w:fill="1A3A5C"/>
          </w:tcPr>
          <w:p>
            <w:pPr>
              <w:jc w:val="center"/>
            </w:pPr>
            <w:r>
              <w:rPr>
                <w:b/>
                <w:color w:val="FFFFFF"/>
                <w:sz w:val="20"/>
              </w:rPr>
              <w:t>CD均匀性（3σ）</w:t>
            </w:r>
          </w:p>
        </w:tc>
        <w:tc>
          <w:tcPr>
            <w:tcW w:type="dxa" w:w="2268"/>
            <w:shd w:fill="1A3A5C"/>
          </w:tcPr>
          <w:p>
            <w:pPr>
              <w:jc w:val="center"/>
            </w:pPr>
            <w:r>
              <w:rPr>
                <w:b/>
                <w:color w:val="FFFFFF"/>
                <w:sz w:val="20"/>
              </w:rPr>
              <w:t>EPE要求</w:t>
            </w:r>
          </w:p>
        </w:tc>
        <w:tc>
          <w:tcPr>
            <w:tcW w:type="dxa" w:w="2268"/>
            <w:shd w:fill="1A3A5C"/>
          </w:tcPr>
          <w:p>
            <w:pPr>
              <w:jc w:val="center"/>
            </w:pPr>
            <w:r>
              <w:rPr>
                <w:b/>
                <w:color w:val="FFFFFF"/>
                <w:sz w:val="20"/>
              </w:rPr>
              <w:t>叠对精度</w:t>
            </w:r>
          </w:p>
        </w:tc>
      </w:tr>
      <w:tr>
        <w:tc>
          <w:tcPr>
            <w:tcW w:type="dxa" w:w="2268"/>
            <w:shd w:fill="F0F4F8"/>
          </w:tcPr>
          <w:p>
            <w:r>
              <w:rPr>
                <w:sz w:val="20"/>
              </w:rPr>
              <w:t>5nm</w:t>
            </w:r>
          </w:p>
        </w:tc>
        <w:tc>
          <w:tcPr>
            <w:tcW w:type="dxa" w:w="2268"/>
            <w:shd w:fill="F0F4F8"/>
          </w:tcPr>
          <w:p>
            <w:r>
              <w:rPr>
                <w:sz w:val="20"/>
              </w:rPr>
              <w:t>约1.0nm</w:t>
            </w:r>
          </w:p>
        </w:tc>
        <w:tc>
          <w:tcPr>
            <w:tcW w:type="dxa" w:w="2268"/>
            <w:shd w:fill="F0F4F8"/>
          </w:tcPr>
          <w:p>
            <w:r>
              <w:rPr>
                <w:sz w:val="20"/>
              </w:rPr>
              <w:t>约3nm</w:t>
            </w:r>
          </w:p>
        </w:tc>
        <w:tc>
          <w:tcPr>
            <w:tcW w:type="dxa" w:w="2268"/>
            <w:shd w:fill="F0F4F8"/>
          </w:tcPr>
          <w:p>
            <w:r>
              <w:rPr>
                <w:sz w:val="20"/>
              </w:rPr>
              <w:t>&lt; 2nm</w:t>
            </w:r>
          </w:p>
        </w:tc>
      </w:tr>
      <w:tr>
        <w:tc>
          <w:tcPr>
            <w:tcW w:type="dxa" w:w="2268"/>
            <w:shd w:fill="FFFFFF"/>
          </w:tcPr>
          <w:p>
            <w:r>
              <w:rPr>
                <w:sz w:val="20"/>
              </w:rPr>
              <w:t>3nm</w:t>
            </w:r>
          </w:p>
        </w:tc>
        <w:tc>
          <w:tcPr>
            <w:tcW w:type="dxa" w:w="2268"/>
            <w:shd w:fill="FFFFFF"/>
          </w:tcPr>
          <w:p>
            <w:r>
              <w:rPr>
                <w:sz w:val="20"/>
              </w:rPr>
              <w:t>约0.8nm</w:t>
            </w:r>
          </w:p>
        </w:tc>
        <w:tc>
          <w:tcPr>
            <w:tcW w:type="dxa" w:w="2268"/>
            <w:shd w:fill="FFFFFF"/>
          </w:tcPr>
          <w:p>
            <w:r>
              <w:rPr>
                <w:sz w:val="20"/>
              </w:rPr>
              <w:t>约2.5nm</w:t>
            </w:r>
          </w:p>
        </w:tc>
        <w:tc>
          <w:tcPr>
            <w:tcW w:type="dxa" w:w="2268"/>
            <w:shd w:fill="FFFFFF"/>
          </w:tcPr>
          <w:p>
            <w:r>
              <w:rPr>
                <w:sz w:val="20"/>
              </w:rPr>
              <w:t>&lt; 1.5nm</w:t>
            </w:r>
          </w:p>
        </w:tc>
      </w:tr>
      <w:tr>
        <w:tc>
          <w:tcPr>
            <w:tcW w:type="dxa" w:w="2268"/>
            <w:shd w:fill="F0F4F8"/>
          </w:tcPr>
          <w:p>
            <w:r>
              <w:rPr>
                <w:sz w:val="20"/>
              </w:rPr>
              <w:t>2nm</w:t>
            </w:r>
          </w:p>
        </w:tc>
        <w:tc>
          <w:tcPr>
            <w:tcW w:type="dxa" w:w="2268"/>
            <w:shd w:fill="F0F4F8"/>
          </w:tcPr>
          <w:p>
            <w:r>
              <w:rPr>
                <w:sz w:val="20"/>
              </w:rPr>
              <w:t>约0.6nm</w:t>
            </w:r>
          </w:p>
        </w:tc>
        <w:tc>
          <w:tcPr>
            <w:tcW w:type="dxa" w:w="2268"/>
            <w:shd w:fill="F0F4F8"/>
          </w:tcPr>
          <w:p>
            <w:r>
              <w:rPr>
                <w:sz w:val="20"/>
              </w:rPr>
              <w:t>约2nm</w:t>
            </w:r>
          </w:p>
        </w:tc>
        <w:tc>
          <w:tcPr>
            <w:tcW w:type="dxa" w:w="2268"/>
            <w:shd w:fill="F0F4F8"/>
          </w:tcPr>
          <w:p>
            <w:r>
              <w:rPr>
                <w:sz w:val="20"/>
              </w:rPr>
              <w:t>&lt; 1nm</w:t>
            </w:r>
          </w:p>
        </w:tc>
      </w:tr>
      <w:tr>
        <w:tc>
          <w:tcPr>
            <w:tcW w:type="dxa" w:w="2268"/>
            <w:shd w:fill="FFFFFF"/>
          </w:tcPr>
          <w:p>
            <w:r>
              <w:rPr>
                <w:sz w:val="20"/>
              </w:rPr>
              <w:t>1.4nm（预期）</w:t>
            </w:r>
          </w:p>
        </w:tc>
        <w:tc>
          <w:tcPr>
            <w:tcW w:type="dxa" w:w="2268"/>
            <w:shd w:fill="FFFFFF"/>
          </w:tcPr>
          <w:p>
            <w:r>
              <w:rPr>
                <w:sz w:val="20"/>
              </w:rPr>
              <w:t>约0.4nm</w:t>
            </w:r>
          </w:p>
        </w:tc>
        <w:tc>
          <w:tcPr>
            <w:tcW w:type="dxa" w:w="2268"/>
            <w:shd w:fill="FFFFFF"/>
          </w:tcPr>
          <w:p>
            <w:r>
              <w:rPr>
                <w:sz w:val="20"/>
              </w:rPr>
              <w:t>约1.5nm</w:t>
            </w:r>
          </w:p>
        </w:tc>
        <w:tc>
          <w:tcPr>
            <w:tcW w:type="dxa" w:w="2268"/>
            <w:shd w:fill="FFFFFF"/>
          </w:tcPr>
          <w:p>
            <w:r>
              <w:rPr>
                <w:sz w:val="20"/>
              </w:rPr>
              <w:t>&lt; 0.8nm</w:t>
            </w:r>
          </w:p>
        </w:tc>
      </w:tr>
    </w:tbl>
    <w:p/>
    <w:p>
      <w:pPr>
        <w:pStyle w:val="Heading2"/>
      </w:pPr>
      <w:r>
        <w:rPr>
          <w:rFonts w:ascii="Microsoft YaHei" w:hAnsi="Microsoft YaHei" w:eastAsia="Microsoft YaHei"/>
          <w:color w:val="1A3A5C"/>
          <w:sz w:val="32"/>
        </w:rPr>
        <w:t>3.7 技术节点光学规范路线图</w:t>
      </w:r>
    </w:p>
    <w:p>
      <w:r>
        <w:t>以下是IRDS路线图中关于各技术节点光刻光学系统的关键参数演进：</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A5C"/>
          </w:tcPr>
          <w:p>
            <w:pPr>
              <w:jc w:val="center"/>
            </w:pPr>
            <w:r>
              <w:rPr>
                <w:b/>
                <w:color w:val="FFFFFF"/>
                <w:sz w:val="20"/>
              </w:rPr>
              <w:t>参数</w:t>
            </w:r>
          </w:p>
        </w:tc>
        <w:tc>
          <w:tcPr>
            <w:tcW w:type="dxa" w:w="1512"/>
            <w:shd w:fill="1A3A5C"/>
          </w:tcPr>
          <w:p>
            <w:pPr>
              <w:jc w:val="center"/>
            </w:pPr>
            <w:r>
              <w:rPr>
                <w:b/>
                <w:color w:val="FFFFFF"/>
                <w:sz w:val="20"/>
              </w:rPr>
              <w:t>7nm</w:t>
            </w:r>
          </w:p>
        </w:tc>
        <w:tc>
          <w:tcPr>
            <w:tcW w:type="dxa" w:w="1512"/>
            <w:shd w:fill="1A3A5C"/>
          </w:tcPr>
          <w:p>
            <w:pPr>
              <w:jc w:val="center"/>
            </w:pPr>
            <w:r>
              <w:rPr>
                <w:b/>
                <w:color w:val="FFFFFF"/>
                <w:sz w:val="20"/>
              </w:rPr>
              <w:t>5nm</w:t>
            </w:r>
          </w:p>
        </w:tc>
        <w:tc>
          <w:tcPr>
            <w:tcW w:type="dxa" w:w="1512"/>
            <w:shd w:fill="1A3A5C"/>
          </w:tcPr>
          <w:p>
            <w:pPr>
              <w:jc w:val="center"/>
            </w:pPr>
            <w:r>
              <w:rPr>
                <w:b/>
                <w:color w:val="FFFFFF"/>
                <w:sz w:val="20"/>
              </w:rPr>
              <w:t>3nm</w:t>
            </w:r>
          </w:p>
        </w:tc>
        <w:tc>
          <w:tcPr>
            <w:tcW w:type="dxa" w:w="1512"/>
            <w:shd w:fill="1A3A5C"/>
          </w:tcPr>
          <w:p>
            <w:pPr>
              <w:jc w:val="center"/>
            </w:pPr>
            <w:r>
              <w:rPr>
                <w:b/>
                <w:color w:val="FFFFFF"/>
                <w:sz w:val="20"/>
              </w:rPr>
              <w:t>2nm</w:t>
            </w:r>
          </w:p>
        </w:tc>
        <w:tc>
          <w:tcPr>
            <w:tcW w:type="dxa" w:w="1512"/>
            <w:shd w:fill="1A3A5C"/>
          </w:tcPr>
          <w:p>
            <w:pPr>
              <w:jc w:val="center"/>
            </w:pPr>
            <w:r>
              <w:rPr>
                <w:b/>
                <w:color w:val="FFFFFF"/>
                <w:sz w:val="20"/>
              </w:rPr>
              <w:t>1.4nm</w:t>
            </w:r>
          </w:p>
        </w:tc>
      </w:tr>
      <w:tr>
        <w:tc>
          <w:tcPr>
            <w:tcW w:type="dxa" w:w="1512"/>
            <w:shd w:fill="F0F4F8"/>
          </w:tcPr>
          <w:p>
            <w:r>
              <w:rPr>
                <w:sz w:val="20"/>
              </w:rPr>
              <w:t>光刻技术</w:t>
            </w:r>
          </w:p>
        </w:tc>
        <w:tc>
          <w:tcPr>
            <w:tcW w:type="dxa" w:w="1512"/>
            <w:shd w:fill="F0F4F8"/>
          </w:tcPr>
          <w:p>
            <w:r>
              <w:rPr>
                <w:sz w:val="20"/>
              </w:rPr>
              <w:t>EUV</w:t>
            </w:r>
          </w:p>
        </w:tc>
        <w:tc>
          <w:tcPr>
            <w:tcW w:type="dxa" w:w="1512"/>
            <w:shd w:fill="F0F4F8"/>
          </w:tcPr>
          <w:p>
            <w:r>
              <w:rPr>
                <w:sz w:val="20"/>
              </w:rPr>
              <w:t>EUV</w:t>
            </w:r>
          </w:p>
        </w:tc>
        <w:tc>
          <w:tcPr>
            <w:tcW w:type="dxa" w:w="1512"/>
            <w:shd w:fill="F0F4F8"/>
          </w:tcPr>
          <w:p>
            <w:r>
              <w:rPr>
                <w:sz w:val="20"/>
              </w:rPr>
              <w:t>EUV+多重图案</w:t>
            </w:r>
          </w:p>
        </w:tc>
        <w:tc>
          <w:tcPr>
            <w:tcW w:type="dxa" w:w="1512"/>
            <w:shd w:fill="F0F4F8"/>
          </w:tcPr>
          <w:p>
            <w:r>
              <w:rPr>
                <w:sz w:val="20"/>
              </w:rPr>
              <w:t>High-NA EUV</w:t>
            </w:r>
          </w:p>
        </w:tc>
        <w:tc>
          <w:tcPr>
            <w:tcW w:type="dxa" w:w="1512"/>
            <w:shd w:fill="F0F4F8"/>
          </w:tcPr>
          <w:p>
            <w:r>
              <w:rPr>
                <w:sz w:val="20"/>
              </w:rPr>
              <w:t>High-NA EUV+</w:t>
            </w:r>
          </w:p>
        </w:tc>
      </w:tr>
      <w:tr>
        <w:tc>
          <w:tcPr>
            <w:tcW w:type="dxa" w:w="1512"/>
            <w:shd w:fill="FFFFFF"/>
          </w:tcPr>
          <w:p>
            <w:r>
              <w:rPr>
                <w:sz w:val="20"/>
              </w:rPr>
              <w:t>数值孔径</w:t>
            </w:r>
          </w:p>
        </w:tc>
        <w:tc>
          <w:tcPr>
            <w:tcW w:type="dxa" w:w="1512"/>
            <w:shd w:fill="FFFFFF"/>
          </w:tcPr>
          <w:p>
            <w:r>
              <w:rPr>
                <w:sz w:val="20"/>
              </w:rPr>
              <w:t>0.33</w:t>
            </w:r>
          </w:p>
        </w:tc>
        <w:tc>
          <w:tcPr>
            <w:tcW w:type="dxa" w:w="1512"/>
            <w:shd w:fill="FFFFFF"/>
          </w:tcPr>
          <w:p>
            <w:r>
              <w:rPr>
                <w:sz w:val="20"/>
              </w:rPr>
              <w:t>0.33</w:t>
            </w:r>
          </w:p>
        </w:tc>
        <w:tc>
          <w:tcPr>
            <w:tcW w:type="dxa" w:w="1512"/>
            <w:shd w:fill="FFFFFF"/>
          </w:tcPr>
          <w:p>
            <w:r>
              <w:rPr>
                <w:sz w:val="20"/>
              </w:rPr>
              <w:t>0.33</w:t>
            </w:r>
          </w:p>
        </w:tc>
        <w:tc>
          <w:tcPr>
            <w:tcW w:type="dxa" w:w="1512"/>
            <w:shd w:fill="FFFFFF"/>
          </w:tcPr>
          <w:p>
            <w:r>
              <w:rPr>
                <w:sz w:val="20"/>
              </w:rPr>
              <w:t>0.55</w:t>
            </w:r>
          </w:p>
        </w:tc>
        <w:tc>
          <w:tcPr>
            <w:tcW w:type="dxa" w:w="1512"/>
            <w:shd w:fill="FFFFFF"/>
          </w:tcPr>
          <w:p>
            <w:r>
              <w:rPr>
                <w:sz w:val="20"/>
              </w:rPr>
              <w:t>0.55+</w:t>
            </w:r>
          </w:p>
        </w:tc>
      </w:tr>
      <w:tr>
        <w:tc>
          <w:tcPr>
            <w:tcW w:type="dxa" w:w="1512"/>
            <w:shd w:fill="F0F4F8"/>
          </w:tcPr>
          <w:p>
            <w:r>
              <w:rPr>
                <w:sz w:val="20"/>
              </w:rPr>
              <w:t>最小半节距</w:t>
            </w:r>
          </w:p>
        </w:tc>
        <w:tc>
          <w:tcPr>
            <w:tcW w:type="dxa" w:w="1512"/>
            <w:shd w:fill="F0F4F8"/>
          </w:tcPr>
          <w:p>
            <w:r>
              <w:rPr>
                <w:sz w:val="20"/>
              </w:rPr>
              <w:t>18nm</w:t>
            </w:r>
          </w:p>
        </w:tc>
        <w:tc>
          <w:tcPr>
            <w:tcW w:type="dxa" w:w="1512"/>
            <w:shd w:fill="F0F4F8"/>
          </w:tcPr>
          <w:p>
            <w:r>
              <w:rPr>
                <w:sz w:val="20"/>
              </w:rPr>
              <w:t>15nm</w:t>
            </w:r>
          </w:p>
        </w:tc>
        <w:tc>
          <w:tcPr>
            <w:tcW w:type="dxa" w:w="1512"/>
            <w:shd w:fill="F0F4F8"/>
          </w:tcPr>
          <w:p>
            <w:r>
              <w:rPr>
                <w:sz w:val="20"/>
              </w:rPr>
              <w:t>12nm</w:t>
            </w:r>
          </w:p>
        </w:tc>
        <w:tc>
          <w:tcPr>
            <w:tcW w:type="dxa" w:w="1512"/>
            <w:shd w:fill="F0F4F8"/>
          </w:tcPr>
          <w:p>
            <w:r>
              <w:rPr>
                <w:sz w:val="20"/>
              </w:rPr>
              <w:t>8nm</w:t>
            </w:r>
          </w:p>
        </w:tc>
        <w:tc>
          <w:tcPr>
            <w:tcW w:type="dxa" w:w="1512"/>
            <w:shd w:fill="F0F4F8"/>
          </w:tcPr>
          <w:p>
            <w:r>
              <w:rPr>
                <w:sz w:val="20"/>
              </w:rPr>
              <w:t>5-6nm</w:t>
            </w:r>
          </w:p>
        </w:tc>
      </w:tr>
      <w:tr>
        <w:tc>
          <w:tcPr>
            <w:tcW w:type="dxa" w:w="1512"/>
            <w:shd w:fill="FFFFFF"/>
          </w:tcPr>
          <w:p>
            <w:r>
              <w:rPr>
                <w:sz w:val="20"/>
              </w:rPr>
              <w:t>叠对精度</w:t>
            </w:r>
          </w:p>
        </w:tc>
        <w:tc>
          <w:tcPr>
            <w:tcW w:type="dxa" w:w="1512"/>
            <w:shd w:fill="FFFFFF"/>
          </w:tcPr>
          <w:p>
            <w:r>
              <w:rPr>
                <w:sz w:val="20"/>
              </w:rPr>
              <w:t>&lt; 3nm</w:t>
            </w:r>
          </w:p>
        </w:tc>
        <w:tc>
          <w:tcPr>
            <w:tcW w:type="dxa" w:w="1512"/>
            <w:shd w:fill="FFFFFF"/>
          </w:tcPr>
          <w:p>
            <w:r>
              <w:rPr>
                <w:sz w:val="20"/>
              </w:rPr>
              <w:t>&lt; 2nm</w:t>
            </w:r>
          </w:p>
        </w:tc>
        <w:tc>
          <w:tcPr>
            <w:tcW w:type="dxa" w:w="1512"/>
            <w:shd w:fill="FFFFFF"/>
          </w:tcPr>
          <w:p>
            <w:r>
              <w:rPr>
                <w:sz w:val="20"/>
              </w:rPr>
              <w:t>&lt; 1.5nm</w:t>
            </w:r>
          </w:p>
        </w:tc>
        <w:tc>
          <w:tcPr>
            <w:tcW w:type="dxa" w:w="1512"/>
            <w:shd w:fill="FFFFFF"/>
          </w:tcPr>
          <w:p>
            <w:r>
              <w:rPr>
                <w:sz w:val="20"/>
              </w:rPr>
              <w:t>&lt; 1nm</w:t>
            </w:r>
          </w:p>
        </w:tc>
        <w:tc>
          <w:tcPr>
            <w:tcW w:type="dxa" w:w="1512"/>
            <w:shd w:fill="FFFFFF"/>
          </w:tcPr>
          <w:p>
            <w:r>
              <w:rPr>
                <w:sz w:val="20"/>
              </w:rPr>
              <w:t>&lt; 0.8nm</w:t>
            </w:r>
          </w:p>
        </w:tc>
      </w:tr>
      <w:tr>
        <w:tc>
          <w:tcPr>
            <w:tcW w:type="dxa" w:w="1512"/>
            <w:shd w:fill="F0F4F8"/>
          </w:tcPr>
          <w:p>
            <w:r>
              <w:rPr>
                <w:sz w:val="20"/>
              </w:rPr>
              <w:t>光源功率需求</w:t>
            </w:r>
          </w:p>
        </w:tc>
        <w:tc>
          <w:tcPr>
            <w:tcW w:type="dxa" w:w="1512"/>
            <w:shd w:fill="F0F4F8"/>
          </w:tcPr>
          <w:p>
            <w:r>
              <w:rPr>
                <w:sz w:val="20"/>
              </w:rPr>
              <w:t>250W</w:t>
            </w:r>
          </w:p>
        </w:tc>
        <w:tc>
          <w:tcPr>
            <w:tcW w:type="dxa" w:w="1512"/>
            <w:shd w:fill="F0F4F8"/>
          </w:tcPr>
          <w:p>
            <w:r>
              <w:rPr>
                <w:sz w:val="20"/>
              </w:rPr>
              <w:t>250W</w:t>
            </w:r>
          </w:p>
        </w:tc>
        <w:tc>
          <w:tcPr>
            <w:tcW w:type="dxa" w:w="1512"/>
            <w:shd w:fill="F0F4F8"/>
          </w:tcPr>
          <w:p>
            <w:r>
              <w:rPr>
                <w:sz w:val="20"/>
              </w:rPr>
              <w:t>400W</w:t>
            </w:r>
          </w:p>
        </w:tc>
        <w:tc>
          <w:tcPr>
            <w:tcW w:type="dxa" w:w="1512"/>
            <w:shd w:fill="F0F4F8"/>
          </w:tcPr>
          <w:p>
            <w:r>
              <w:rPr>
                <w:sz w:val="20"/>
              </w:rPr>
              <w:t>≥600W</w:t>
            </w:r>
          </w:p>
        </w:tc>
        <w:tc>
          <w:tcPr>
            <w:tcW w:type="dxa" w:w="1512"/>
            <w:shd w:fill="F0F4F8"/>
          </w:tcPr>
          <w:p>
            <w:r>
              <w:rPr>
                <w:sz w:val="20"/>
              </w:rPr>
              <w:t>≥1kW</w:t>
            </w:r>
          </w:p>
        </w:tc>
      </w:tr>
      <w:tr>
        <w:tc>
          <w:tcPr>
            <w:tcW w:type="dxa" w:w="1512"/>
            <w:shd w:fill="FFFFFF"/>
          </w:tcPr>
          <w:p>
            <w:r>
              <w:rPr>
                <w:sz w:val="20"/>
              </w:rPr>
              <w:t>掩膜技术</w:t>
            </w:r>
          </w:p>
        </w:tc>
        <w:tc>
          <w:tcPr>
            <w:tcW w:type="dxa" w:w="1512"/>
            <w:shd w:fill="FFFFFF"/>
          </w:tcPr>
          <w:p>
            <w:r>
              <w:rPr>
                <w:sz w:val="20"/>
              </w:rPr>
              <w:t>二元</w:t>
            </w:r>
          </w:p>
        </w:tc>
        <w:tc>
          <w:tcPr>
            <w:tcW w:type="dxa" w:w="1512"/>
            <w:shd w:fill="FFFFFF"/>
          </w:tcPr>
          <w:p>
            <w:r>
              <w:rPr>
                <w:sz w:val="20"/>
              </w:rPr>
              <w:t>二元/相移</w:t>
            </w:r>
          </w:p>
        </w:tc>
        <w:tc>
          <w:tcPr>
            <w:tcW w:type="dxa" w:w="1512"/>
            <w:shd w:fill="FFFFFF"/>
          </w:tcPr>
          <w:p>
            <w:r>
              <w:rPr>
                <w:sz w:val="20"/>
              </w:rPr>
              <w:t>相移</w:t>
            </w:r>
          </w:p>
        </w:tc>
        <w:tc>
          <w:tcPr>
            <w:tcW w:type="dxa" w:w="1512"/>
            <w:shd w:fill="FFFFFF"/>
          </w:tcPr>
          <w:p>
            <w:r>
              <w:rPr>
                <w:sz w:val="20"/>
              </w:rPr>
              <w:t>变形+相移</w:t>
            </w:r>
          </w:p>
        </w:tc>
        <w:tc>
          <w:tcPr>
            <w:tcW w:type="dxa" w:w="1512"/>
            <w:shd w:fill="FFFFFF"/>
          </w:tcPr>
          <w:p>
            <w:r>
              <w:rPr>
                <w:sz w:val="20"/>
              </w:rPr>
              <w:t>下一代</w:t>
            </w:r>
          </w:p>
        </w:tc>
      </w:tr>
    </w:tbl>
    <w:p>
      <w:r>
        <w:br w:type="page"/>
      </w:r>
    </w:p>
    <w:p>
      <w:pPr>
        <w:pStyle w:val="Heading1"/>
      </w:pPr>
      <w:r>
        <w:rPr>
          <w:rFonts w:ascii="Microsoft YaHei" w:hAnsi="Microsoft YaHei" w:eastAsia="Microsoft YaHei"/>
          <w:color w:val="1A3A5C"/>
          <w:sz w:val="40"/>
        </w:rPr>
        <w:t>第四部分  三大标准体系对比分析</w:t>
      </w:r>
    </w:p>
    <w:p>
      <w:r>
        <w:t>以下将ASML内部规范、Zeiss SMT光学质量标准和IRDS/ITRS路线图三个标准体系进行对比分析，帮助读者理解它们各自的定位和相互关系。</w:t>
      </w:r>
    </w:p>
    <w:p>
      <w:pPr>
        <w:pStyle w:val="Heading2"/>
      </w:pPr>
      <w:r>
        <w:rPr>
          <w:rFonts w:ascii="Microsoft YaHei" w:hAnsi="Microsoft YaHei" w:eastAsia="Microsoft YaHei"/>
          <w:color w:val="1A3A5C"/>
          <w:sz w:val="32"/>
        </w:rPr>
        <w:t>4.1 定位与性质对比</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维度</w:t>
            </w:r>
          </w:p>
        </w:tc>
        <w:tc>
          <w:tcPr>
            <w:tcW w:type="dxa" w:w="2268"/>
            <w:shd w:fill="1A3A5C"/>
          </w:tcPr>
          <w:p>
            <w:pPr>
              <w:jc w:val="center"/>
            </w:pPr>
            <w:r>
              <w:rPr>
                <w:b/>
                <w:color w:val="FFFFFF"/>
                <w:sz w:val="20"/>
              </w:rPr>
              <w:t>ASML光学元件规范</w:t>
            </w:r>
          </w:p>
        </w:tc>
        <w:tc>
          <w:tcPr>
            <w:tcW w:type="dxa" w:w="2268"/>
            <w:shd w:fill="1A3A5C"/>
          </w:tcPr>
          <w:p>
            <w:pPr>
              <w:jc w:val="center"/>
            </w:pPr>
            <w:r>
              <w:rPr>
                <w:b/>
                <w:color w:val="FFFFFF"/>
                <w:sz w:val="20"/>
              </w:rPr>
              <w:t>Zeiss SMT质量标准</w:t>
            </w:r>
          </w:p>
        </w:tc>
        <w:tc>
          <w:tcPr>
            <w:tcW w:type="dxa" w:w="2268"/>
            <w:shd w:fill="1A3A5C"/>
          </w:tcPr>
          <w:p>
            <w:pPr>
              <w:jc w:val="center"/>
            </w:pPr>
            <w:r>
              <w:rPr>
                <w:b/>
                <w:color w:val="FFFFFF"/>
                <w:sz w:val="20"/>
              </w:rPr>
              <w:t>IRDS/ITRS路线图</w:t>
            </w:r>
          </w:p>
        </w:tc>
      </w:tr>
      <w:tr>
        <w:tc>
          <w:tcPr>
            <w:tcW w:type="dxa" w:w="2268"/>
            <w:shd w:fill="F0F4F8"/>
          </w:tcPr>
          <w:p>
            <w:r>
              <w:rPr>
                <w:sz w:val="20"/>
              </w:rPr>
              <w:t>性质</w:t>
            </w:r>
          </w:p>
        </w:tc>
        <w:tc>
          <w:tcPr>
            <w:tcW w:type="dxa" w:w="2268"/>
            <w:shd w:fill="F0F4F8"/>
          </w:tcPr>
          <w:p>
            <w:r>
              <w:rPr>
                <w:sz w:val="20"/>
              </w:rPr>
              <w:t>设备制造商内部规范</w:t>
            </w:r>
          </w:p>
        </w:tc>
        <w:tc>
          <w:tcPr>
            <w:tcW w:type="dxa" w:w="2268"/>
            <w:shd w:fill="F0F4F8"/>
          </w:tcPr>
          <w:p>
            <w:r>
              <w:rPr>
                <w:sz w:val="20"/>
              </w:rPr>
              <w:t>光学制造商产品标准</w:t>
            </w:r>
          </w:p>
        </w:tc>
        <w:tc>
          <w:tcPr>
            <w:tcW w:type="dxa" w:w="2268"/>
            <w:shd w:fill="F0F4F8"/>
          </w:tcPr>
          <w:p>
            <w:r>
              <w:rPr>
                <w:sz w:val="20"/>
              </w:rPr>
              <w:t>行业协会技术路线图</w:t>
            </w:r>
          </w:p>
        </w:tc>
      </w:tr>
      <w:tr>
        <w:tc>
          <w:tcPr>
            <w:tcW w:type="dxa" w:w="2268"/>
            <w:shd w:fill="FFFFFF"/>
          </w:tcPr>
          <w:p>
            <w:r>
              <w:rPr>
                <w:sz w:val="20"/>
              </w:rPr>
              <w:t>制定机构</w:t>
            </w:r>
          </w:p>
        </w:tc>
        <w:tc>
          <w:tcPr>
            <w:tcW w:type="dxa" w:w="2268"/>
            <w:shd w:fill="FFFFFF"/>
          </w:tcPr>
          <w:p>
            <w:r>
              <w:rPr>
                <w:sz w:val="20"/>
              </w:rPr>
              <w:t>ASML</w:t>
            </w:r>
          </w:p>
        </w:tc>
        <w:tc>
          <w:tcPr>
            <w:tcW w:type="dxa" w:w="2268"/>
            <w:shd w:fill="FFFFFF"/>
          </w:tcPr>
          <w:p>
            <w:r>
              <w:rPr>
                <w:sz w:val="20"/>
              </w:rPr>
              <w:t>Carl Zeiss SMT</w:t>
            </w:r>
          </w:p>
        </w:tc>
        <w:tc>
          <w:tcPr>
            <w:tcW w:type="dxa" w:w="2268"/>
            <w:shd w:fill="FFFFFF"/>
          </w:tcPr>
          <w:p>
            <w:r>
              <w:rPr>
                <w:sz w:val="20"/>
              </w:rPr>
              <w:t>IEEE IRDS委员会</w:t>
            </w:r>
          </w:p>
        </w:tc>
      </w:tr>
      <w:tr>
        <w:tc>
          <w:tcPr>
            <w:tcW w:type="dxa" w:w="2268"/>
            <w:shd w:fill="F0F4F8"/>
          </w:tcPr>
          <w:p>
            <w:r>
              <w:rPr>
                <w:sz w:val="20"/>
              </w:rPr>
              <w:t>适用范围</w:t>
            </w:r>
          </w:p>
        </w:tc>
        <w:tc>
          <w:tcPr>
            <w:tcW w:type="dxa" w:w="2268"/>
            <w:shd w:fill="F0F4F8"/>
          </w:tcPr>
          <w:p>
            <w:r>
              <w:rPr>
                <w:sz w:val="20"/>
              </w:rPr>
              <w:t>EUV光刻系统整机</w:t>
            </w:r>
          </w:p>
        </w:tc>
        <w:tc>
          <w:tcPr>
            <w:tcW w:type="dxa" w:w="2268"/>
            <w:shd w:fill="F0F4F8"/>
          </w:tcPr>
          <w:p>
            <w:r>
              <w:rPr>
                <w:sz w:val="20"/>
              </w:rPr>
              <w:t>EUV光学组件</w:t>
            </w:r>
          </w:p>
        </w:tc>
        <w:tc>
          <w:tcPr>
            <w:tcW w:type="dxa" w:w="2268"/>
            <w:shd w:fill="F0F4F8"/>
          </w:tcPr>
          <w:p>
            <w:r>
              <w:rPr>
                <w:sz w:val="20"/>
              </w:rPr>
              <w:t>全行业技术规划</w:t>
            </w:r>
          </w:p>
        </w:tc>
      </w:tr>
      <w:tr>
        <w:tc>
          <w:tcPr>
            <w:tcW w:type="dxa" w:w="2268"/>
            <w:shd w:fill="FFFFFF"/>
          </w:tcPr>
          <w:p>
            <w:r>
              <w:rPr>
                <w:sz w:val="20"/>
              </w:rPr>
              <w:t>公开程度</w:t>
            </w:r>
          </w:p>
        </w:tc>
        <w:tc>
          <w:tcPr>
            <w:tcW w:type="dxa" w:w="2268"/>
            <w:shd w:fill="FFFFFF"/>
          </w:tcPr>
          <w:p>
            <w:r>
              <w:rPr>
                <w:sz w:val="20"/>
              </w:rPr>
              <w:t>内部保密为主</w:t>
            </w:r>
          </w:p>
        </w:tc>
        <w:tc>
          <w:tcPr>
            <w:tcW w:type="dxa" w:w="2268"/>
            <w:shd w:fill="FFFFFF"/>
          </w:tcPr>
          <w:p>
            <w:r>
              <w:rPr>
                <w:sz w:val="20"/>
              </w:rPr>
              <w:t>部分公开</w:t>
            </w:r>
          </w:p>
        </w:tc>
        <w:tc>
          <w:tcPr>
            <w:tcW w:type="dxa" w:w="2268"/>
            <w:shd w:fill="FFFFFF"/>
          </w:tcPr>
          <w:p>
            <w:r>
              <w:rPr>
                <w:sz w:val="20"/>
              </w:rPr>
              <w:t>完全公开</w:t>
            </w:r>
          </w:p>
        </w:tc>
      </w:tr>
      <w:tr>
        <w:tc>
          <w:tcPr>
            <w:tcW w:type="dxa" w:w="2268"/>
            <w:shd w:fill="F0F4F8"/>
          </w:tcPr>
          <w:p>
            <w:r>
              <w:rPr>
                <w:sz w:val="20"/>
              </w:rPr>
              <w:t>更新周期</w:t>
            </w:r>
          </w:p>
        </w:tc>
        <w:tc>
          <w:tcPr>
            <w:tcW w:type="dxa" w:w="2268"/>
            <w:shd w:fill="F0F4F8"/>
          </w:tcPr>
          <w:p>
            <w:r>
              <w:rPr>
                <w:sz w:val="20"/>
              </w:rPr>
              <w:t>随产品迭代</w:t>
            </w:r>
          </w:p>
        </w:tc>
        <w:tc>
          <w:tcPr>
            <w:tcW w:type="dxa" w:w="2268"/>
            <w:shd w:fill="F0F4F8"/>
          </w:tcPr>
          <w:p>
            <w:r>
              <w:rPr>
                <w:sz w:val="20"/>
              </w:rPr>
              <w:t>随产品迭代</w:t>
            </w:r>
          </w:p>
        </w:tc>
        <w:tc>
          <w:tcPr>
            <w:tcW w:type="dxa" w:w="2268"/>
            <w:shd w:fill="F0F4F8"/>
          </w:tcPr>
          <w:p>
            <w:r>
              <w:rPr>
                <w:sz w:val="20"/>
              </w:rPr>
              <w:t>每年更新</w:t>
            </w:r>
          </w:p>
        </w:tc>
      </w:tr>
      <w:tr>
        <w:tc>
          <w:tcPr>
            <w:tcW w:type="dxa" w:w="2268"/>
            <w:shd w:fill="FFFFFF"/>
          </w:tcPr>
          <w:p>
            <w:r>
              <w:rPr>
                <w:sz w:val="20"/>
              </w:rPr>
              <w:t>关注重点</w:t>
            </w:r>
          </w:p>
        </w:tc>
        <w:tc>
          <w:tcPr>
            <w:tcW w:type="dxa" w:w="2268"/>
            <w:shd w:fill="FFFFFF"/>
          </w:tcPr>
          <w:p>
            <w:r>
              <w:rPr>
                <w:sz w:val="20"/>
              </w:rPr>
              <w:t>系统级性能与可靠性</w:t>
            </w:r>
          </w:p>
        </w:tc>
        <w:tc>
          <w:tcPr>
            <w:tcW w:type="dxa" w:w="2268"/>
            <w:shd w:fill="FFFFFF"/>
          </w:tcPr>
          <w:p>
            <w:r>
              <w:rPr>
                <w:sz w:val="20"/>
              </w:rPr>
              <w:t>光学元件精密制造</w:t>
            </w:r>
          </w:p>
        </w:tc>
        <w:tc>
          <w:tcPr>
            <w:tcW w:type="dxa" w:w="2268"/>
            <w:shd w:fill="FFFFFF"/>
          </w:tcPr>
          <w:p>
            <w:r>
              <w:rPr>
                <w:sz w:val="20"/>
              </w:rPr>
              <w:t>技术节点路线规划</w:t>
            </w:r>
          </w:p>
        </w:tc>
      </w:tr>
      <w:tr>
        <w:tc>
          <w:tcPr>
            <w:tcW w:type="dxa" w:w="2268"/>
            <w:shd w:fill="F0F4F8"/>
          </w:tcPr>
          <w:p>
            <w:r>
              <w:rPr>
                <w:sz w:val="20"/>
              </w:rPr>
              <w:t>法律约束力</w:t>
            </w:r>
          </w:p>
        </w:tc>
        <w:tc>
          <w:tcPr>
            <w:tcW w:type="dxa" w:w="2268"/>
            <w:shd w:fill="F0F4F8"/>
          </w:tcPr>
          <w:p>
            <w:r>
              <w:rPr>
                <w:sz w:val="20"/>
              </w:rPr>
              <w:t>合同约束</w:t>
            </w:r>
          </w:p>
        </w:tc>
        <w:tc>
          <w:tcPr>
            <w:tcW w:type="dxa" w:w="2268"/>
            <w:shd w:fill="F0F4F8"/>
          </w:tcPr>
          <w:p>
            <w:r>
              <w:rPr>
                <w:sz w:val="20"/>
              </w:rPr>
              <w:t>质量标准约束</w:t>
            </w:r>
          </w:p>
        </w:tc>
        <w:tc>
          <w:tcPr>
            <w:tcW w:type="dxa" w:w="2268"/>
            <w:shd w:fill="F0F4F8"/>
          </w:tcPr>
          <w:p>
            <w:r>
              <w:rPr>
                <w:sz w:val="20"/>
              </w:rPr>
              <w:t>行业指导（无强制力）</w:t>
            </w:r>
          </w:p>
        </w:tc>
      </w:tr>
    </w:tbl>
    <w:p/>
    <w:p>
      <w:pPr>
        <w:pStyle w:val="Heading2"/>
      </w:pPr>
      <w:r>
        <w:rPr>
          <w:rFonts w:ascii="Microsoft YaHei" w:hAnsi="Microsoft YaHei" w:eastAsia="Microsoft YaHei"/>
          <w:color w:val="1A3A5C"/>
          <w:sz w:val="32"/>
        </w:rPr>
        <w:t>4.2 关键技术参数对比</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A5C"/>
          </w:tcPr>
          <w:p>
            <w:pPr>
              <w:jc w:val="center"/>
            </w:pPr>
            <w:r>
              <w:rPr>
                <w:b/>
                <w:color w:val="FFFFFF"/>
                <w:sz w:val="20"/>
              </w:rPr>
              <w:t>参数</w:t>
            </w:r>
          </w:p>
        </w:tc>
        <w:tc>
          <w:tcPr>
            <w:tcW w:type="dxa" w:w="2268"/>
            <w:shd w:fill="1A3A5C"/>
          </w:tcPr>
          <w:p>
            <w:pPr>
              <w:jc w:val="center"/>
            </w:pPr>
            <w:r>
              <w:rPr>
                <w:b/>
                <w:color w:val="FFFFFF"/>
                <w:sz w:val="20"/>
              </w:rPr>
              <w:t>ASML规范</w:t>
            </w:r>
          </w:p>
        </w:tc>
        <w:tc>
          <w:tcPr>
            <w:tcW w:type="dxa" w:w="2268"/>
            <w:shd w:fill="1A3A5C"/>
          </w:tcPr>
          <w:p>
            <w:pPr>
              <w:jc w:val="center"/>
            </w:pPr>
            <w:r>
              <w:rPr>
                <w:b/>
                <w:color w:val="FFFFFF"/>
                <w:sz w:val="20"/>
              </w:rPr>
              <w:t>Zeiss标准</w:t>
            </w:r>
          </w:p>
        </w:tc>
        <w:tc>
          <w:tcPr>
            <w:tcW w:type="dxa" w:w="2268"/>
            <w:shd w:fill="1A3A5C"/>
          </w:tcPr>
          <w:p>
            <w:pPr>
              <w:jc w:val="center"/>
            </w:pPr>
            <w:r>
              <w:rPr>
                <w:b/>
                <w:color w:val="FFFFFF"/>
                <w:sz w:val="20"/>
              </w:rPr>
              <w:t>IRDS路线图</w:t>
            </w:r>
          </w:p>
        </w:tc>
      </w:tr>
      <w:tr>
        <w:tc>
          <w:tcPr>
            <w:tcW w:type="dxa" w:w="2268"/>
            <w:shd w:fill="F0F4F8"/>
          </w:tcPr>
          <w:p>
            <w:r>
              <w:rPr>
                <w:sz w:val="20"/>
              </w:rPr>
              <w:t>面形精度</w:t>
            </w:r>
          </w:p>
        </w:tc>
        <w:tc>
          <w:tcPr>
            <w:tcW w:type="dxa" w:w="2268"/>
            <w:shd w:fill="F0F4F8"/>
          </w:tcPr>
          <w:p>
            <w:r>
              <w:rPr>
                <w:sz w:val="20"/>
              </w:rPr>
              <w:t>&lt; 0.1nm RMS</w:t>
            </w:r>
          </w:p>
        </w:tc>
        <w:tc>
          <w:tcPr>
            <w:tcW w:type="dxa" w:w="2268"/>
            <w:shd w:fill="F0F4F8"/>
          </w:tcPr>
          <w:p>
            <w:r>
              <w:rPr>
                <w:sz w:val="20"/>
              </w:rPr>
              <w:t>≤ 0.2nm RMS（最优50pm）</w:t>
            </w:r>
          </w:p>
        </w:tc>
        <w:tc>
          <w:tcPr>
            <w:tcW w:type="dxa" w:w="2268"/>
            <w:shd w:fill="F0F4F8"/>
          </w:tcPr>
          <w:p>
            <w:r>
              <w:rPr>
                <w:sz w:val="20"/>
              </w:rPr>
              <w:t>随节点递进加严</w:t>
            </w:r>
          </w:p>
        </w:tc>
      </w:tr>
      <w:tr>
        <w:tc>
          <w:tcPr>
            <w:tcW w:type="dxa" w:w="2268"/>
            <w:shd w:fill="FFFFFF"/>
          </w:tcPr>
          <w:p>
            <w:r>
              <w:rPr>
                <w:sz w:val="20"/>
              </w:rPr>
              <w:t>表面粗糙度</w:t>
            </w:r>
          </w:p>
        </w:tc>
        <w:tc>
          <w:tcPr>
            <w:tcW w:type="dxa" w:w="2268"/>
            <w:shd w:fill="FFFFFF"/>
          </w:tcPr>
          <w:p>
            <w:r>
              <w:rPr>
                <w:sz w:val="20"/>
              </w:rPr>
              <w:t>&lt; 0.05-0.1nm RMS</w:t>
            </w:r>
          </w:p>
        </w:tc>
        <w:tc>
          <w:tcPr>
            <w:tcW w:type="dxa" w:w="2268"/>
            <w:shd w:fill="FFFFFF"/>
          </w:tcPr>
          <w:p>
            <w:r>
              <w:rPr>
                <w:sz w:val="20"/>
              </w:rPr>
              <w:t>MSFR/HSFR亚nm</w:t>
            </w:r>
          </w:p>
        </w:tc>
        <w:tc>
          <w:tcPr>
            <w:tcW w:type="dxa" w:w="2268"/>
            <w:shd w:fill="FFFFFF"/>
          </w:tcPr>
          <w:p>
            <w:r>
              <w:rPr>
                <w:sz w:val="20"/>
              </w:rPr>
              <w:t>纳入PSD规格</w:t>
            </w:r>
          </w:p>
        </w:tc>
      </w:tr>
      <w:tr>
        <w:tc>
          <w:tcPr>
            <w:tcW w:type="dxa" w:w="2268"/>
            <w:shd w:fill="F0F4F8"/>
          </w:tcPr>
          <w:p>
            <w:r>
              <w:rPr>
                <w:sz w:val="20"/>
              </w:rPr>
              <w:t>反射率</w:t>
            </w:r>
          </w:p>
        </w:tc>
        <w:tc>
          <w:tcPr>
            <w:tcW w:type="dxa" w:w="2268"/>
            <w:shd w:fill="F0F4F8"/>
          </w:tcPr>
          <w:p>
            <w:r>
              <w:rPr>
                <w:sz w:val="20"/>
              </w:rPr>
              <w:t>&gt; 67%</w:t>
            </w:r>
          </w:p>
        </w:tc>
        <w:tc>
          <w:tcPr>
            <w:tcW w:type="dxa" w:w="2268"/>
            <w:shd w:fill="F0F4F8"/>
          </w:tcPr>
          <w:p>
            <w:r>
              <w:rPr>
                <w:sz w:val="20"/>
              </w:rPr>
              <w:t>≥ 67%</w:t>
            </w:r>
          </w:p>
        </w:tc>
        <w:tc>
          <w:tcPr>
            <w:tcW w:type="dxa" w:w="2268"/>
            <w:shd w:fill="F0F4F8"/>
          </w:tcPr>
          <w:p>
            <w:r>
              <w:rPr>
                <w:sz w:val="20"/>
              </w:rPr>
              <w:t>作为系统效率输入</w:t>
            </w:r>
          </w:p>
        </w:tc>
      </w:tr>
      <w:tr>
        <w:tc>
          <w:tcPr>
            <w:tcW w:type="dxa" w:w="2268"/>
            <w:shd w:fill="FFFFFF"/>
          </w:tcPr>
          <w:p>
            <w:r>
              <w:rPr>
                <w:sz w:val="20"/>
              </w:rPr>
              <w:t>缺陷密度</w:t>
            </w:r>
          </w:p>
        </w:tc>
        <w:tc>
          <w:tcPr>
            <w:tcW w:type="dxa" w:w="2268"/>
            <w:shd w:fill="FFFFFF"/>
          </w:tcPr>
          <w:p>
            <w:r>
              <w:rPr>
                <w:sz w:val="20"/>
              </w:rPr>
              <w:t>&lt; 0.003个/cm²</w:t>
            </w:r>
          </w:p>
        </w:tc>
        <w:tc>
          <w:tcPr>
            <w:tcW w:type="dxa" w:w="2268"/>
            <w:shd w:fill="FFFFFF"/>
          </w:tcPr>
          <w:p>
            <w:r>
              <w:rPr>
                <w:sz w:val="20"/>
              </w:rPr>
              <w:t>按合格标准</w:t>
            </w:r>
          </w:p>
        </w:tc>
        <w:tc>
          <w:tcPr>
            <w:tcW w:type="dxa" w:w="2268"/>
            <w:shd w:fill="FFFFFF"/>
          </w:tcPr>
          <w:p>
            <w:r>
              <w:rPr>
                <w:sz w:val="20"/>
              </w:rPr>
              <w:t>良率导向目标</w:t>
            </w:r>
          </w:p>
        </w:tc>
      </w:tr>
      <w:tr>
        <w:tc>
          <w:tcPr>
            <w:tcW w:type="dxa" w:w="2268"/>
            <w:shd w:fill="F0F4F8"/>
          </w:tcPr>
          <w:p>
            <w:r>
              <w:rPr>
                <w:sz w:val="20"/>
              </w:rPr>
              <w:t>NA规划</w:t>
            </w:r>
          </w:p>
        </w:tc>
        <w:tc>
          <w:tcPr>
            <w:tcW w:type="dxa" w:w="2268"/>
            <w:shd w:fill="F0F4F8"/>
          </w:tcPr>
          <w:p>
            <w:r>
              <w:rPr>
                <w:sz w:val="20"/>
              </w:rPr>
              <w:t>0.33→0.55</w:t>
            </w:r>
          </w:p>
        </w:tc>
        <w:tc>
          <w:tcPr>
            <w:tcW w:type="dxa" w:w="2268"/>
            <w:shd w:fill="F0F4F8"/>
          </w:tcPr>
          <w:p>
            <w:r>
              <w:rPr>
                <w:sz w:val="20"/>
              </w:rPr>
              <w:t>0.33→0.55</w:t>
            </w:r>
          </w:p>
        </w:tc>
        <w:tc>
          <w:tcPr>
            <w:tcW w:type="dxa" w:w="2268"/>
            <w:shd w:fill="F0F4F8"/>
          </w:tcPr>
          <w:p>
            <w:r>
              <w:rPr>
                <w:sz w:val="20"/>
              </w:rPr>
              <w:t>0.33→0.55→0.75</w:t>
            </w:r>
          </w:p>
        </w:tc>
      </w:tr>
      <w:tr>
        <w:tc>
          <w:tcPr>
            <w:tcW w:type="dxa" w:w="2268"/>
            <w:shd w:fill="FFFFFF"/>
          </w:tcPr>
          <w:p>
            <w:r>
              <w:rPr>
                <w:sz w:val="20"/>
              </w:rPr>
              <w:t>波长</w:t>
            </w:r>
          </w:p>
        </w:tc>
        <w:tc>
          <w:tcPr>
            <w:tcW w:type="dxa" w:w="2268"/>
            <w:shd w:fill="FFFFFF"/>
          </w:tcPr>
          <w:p>
            <w:r>
              <w:rPr>
                <w:sz w:val="20"/>
              </w:rPr>
              <w:t>13.5nm</w:t>
            </w:r>
          </w:p>
        </w:tc>
        <w:tc>
          <w:tcPr>
            <w:tcW w:type="dxa" w:w="2268"/>
            <w:shd w:fill="FFFFFF"/>
          </w:tcPr>
          <w:p>
            <w:r>
              <w:rPr>
                <w:sz w:val="20"/>
              </w:rPr>
              <w:t>13.5nm</w:t>
            </w:r>
          </w:p>
        </w:tc>
        <w:tc>
          <w:tcPr>
            <w:tcW w:type="dxa" w:w="2268"/>
            <w:shd w:fill="FFFFFF"/>
          </w:tcPr>
          <w:p>
            <w:r>
              <w:rPr>
                <w:sz w:val="20"/>
              </w:rPr>
              <w:t>13.5/11.3/6.6nm</w:t>
            </w:r>
          </w:p>
        </w:tc>
      </w:tr>
    </w:tbl>
    <w:p/>
    <w:p>
      <w:pPr>
        <w:pStyle w:val="Heading2"/>
      </w:pPr>
      <w:r>
        <w:rPr>
          <w:rFonts w:ascii="Microsoft YaHei" w:hAnsi="Microsoft YaHei" w:eastAsia="Microsoft YaHei"/>
          <w:color w:val="1A3A5C"/>
          <w:sz w:val="32"/>
        </w:rPr>
        <w:t>4.3 相互关系</w:t>
      </w:r>
    </w:p>
    <w:p>
      <w:r>
        <w:t>三大标准体系之间存在密切的层级关系和反馈机制：</w:t>
      </w:r>
    </w:p>
    <w:p>
      <w:r>
        <w:t>1. IRDS路线图 → 定义行业技术方向和节点目标，为ASML和Zeiss的研发规划提供顶层指引。</w:t>
      </w:r>
    </w:p>
    <w:p>
      <w:r>
        <w:t>2. ASML规范 → 基于IRDS路线图的目标，结合自身系统设计需求，向Zeiss SMT提出光学元件的具体技术规范。</w:t>
      </w:r>
    </w:p>
    <w:p>
      <w:r>
        <w:t>3. Zeiss SMT标准 → 将ASML的系统级要求转化为光学元件的制造标准和检测流程，并将实际制造能力反馈给ASML和行业路线图。</w:t>
      </w:r>
    </w:p>
    <w:p>
      <w:r>
        <w:t>4. 反馈循环 → 实际制造和使用中发现的问题和突破，会推动三方标准的持续更新和完善。</w:t>
      </w:r>
    </w:p>
    <w:p>
      <w:r>
        <w:br w:type="page"/>
      </w:r>
    </w:p>
    <w:p>
      <w:pPr>
        <w:pStyle w:val="Heading1"/>
      </w:pPr>
      <w:r>
        <w:rPr>
          <w:rFonts w:ascii="Microsoft YaHei" w:hAnsi="Microsoft YaHei" w:eastAsia="Microsoft YaHei"/>
          <w:color w:val="1A3A5C"/>
          <w:sz w:val="40"/>
        </w:rPr>
        <w:t>第五部分  参考文献与资源</w:t>
      </w:r>
    </w:p>
    <w:p>
      <w:pPr>
        <w:pStyle w:val="Heading2"/>
      </w:pPr>
      <w:r>
        <w:rPr>
          <w:rFonts w:ascii="Microsoft YaHei" w:hAnsi="Microsoft YaHei" w:eastAsia="Microsoft YaHei"/>
          <w:color w:val="1A3A5C"/>
          <w:sz w:val="32"/>
        </w:rPr>
        <w:t>5.1 ASML相关资源</w:t>
      </w:r>
    </w:p>
    <w:p>
      <w:pPr>
        <w:pStyle w:val="ListBullet"/>
      </w:pPr>
      <w:r>
        <w:t>[1] ASML官方技术页面 - Lenses and Mirrors: https://www.asml.com/en/technology/lithography-principles/lenses-and-mirrors</w:t>
      </w:r>
    </w:p>
    <w:p>
      <w:pPr>
        <w:pStyle w:val="ListBullet"/>
      </w:pPr>
      <w:r>
        <w:t>[2] ASML TWINSCAN NXE:3600D产品规格: https://www.asml.com/en/products/euv-lithography-systems/twinscan-nxe-3600d</w:t>
      </w:r>
    </w:p>
    <w:p>
      <w:pPr>
        <w:pStyle w:val="ListBullet"/>
      </w:pPr>
      <w:r>
        <w:t>[3] Fraunhofer IWS, "EUV mirror layers for 7nm lithography", Annual Report 2016</w:t>
      </w:r>
    </w:p>
    <w:p>
      <w:pPr>
        <w:pStyle w:val="ListBullet"/>
      </w:pPr>
      <w:r>
        <w:t>[4] NIST SP 1500-208, "Report from the EUV Lithography Working Group"</w:t>
      </w:r>
    </w:p>
    <w:p>
      <w:pPr>
        <w:pStyle w:val="ListBullet"/>
      </w:pPr>
      <w:r>
        <w:t>[5] Eureka/PatSnap, "How EUV Lithography Meets International Safety and Quality Standards"</w:t>
      </w:r>
    </w:p>
    <w:p>
      <w:pPr>
        <w:pStyle w:val="Heading2"/>
      </w:pPr>
      <w:r>
        <w:rPr>
          <w:rFonts w:ascii="Microsoft YaHei" w:hAnsi="Microsoft YaHei" w:eastAsia="Microsoft YaHei"/>
          <w:color w:val="1A3A5C"/>
          <w:sz w:val="32"/>
        </w:rPr>
        <w:t>5.2 Zeiss SMT相关资源</w:t>
      </w:r>
    </w:p>
    <w:p>
      <w:pPr>
        <w:pStyle w:val="ListBullet"/>
      </w:pPr>
      <w:r>
        <w:t>[6] Zeiss SMT官方页面 - EUV Lithography: https://www.zeiss.com/semiconductor-manufacturing-technology/inspiring-technology/euv-lithography.html</w:t>
      </w:r>
    </w:p>
    <w:p>
      <w:pPr>
        <w:pStyle w:val="ListBullet"/>
      </w:pPr>
      <w:r>
        <w:t>[7] Zeiss SMT - High-NA EUV Lithography: https://www.zeiss.com/semiconductor-manufacturing-technology/inspiring-technology/high-na-euv-lithography.html</w:t>
      </w:r>
    </w:p>
    <w:p>
      <w:pPr>
        <w:pStyle w:val="ListBullet"/>
      </w:pPr>
      <w:r>
        <w:t>[8] Bihr, S. et al., "ZEISS EUV Optics: Past, Present and Future", EUV Litho Workshop 2022</w:t>
      </w:r>
    </w:p>
    <w:p>
      <w:pPr>
        <w:pStyle w:val="ListBullet"/>
      </w:pPr>
      <w:r>
        <w:t>[9] Zeiss SMT, "EUV optics at ZEISS: status, outlook, and future", Proc. SPIE 12953, 2024</w:t>
      </w:r>
    </w:p>
    <w:p>
      <w:pPr>
        <w:pStyle w:val="ListBullet"/>
      </w:pPr>
      <w:r>
        <w:t>[10] Kuerz, P. et al., "Optics for EUV Lithography", EUV Symposium / VLSI TSA 2019</w:t>
      </w:r>
    </w:p>
    <w:p>
      <w:pPr>
        <w:pStyle w:val="ListBullet"/>
      </w:pPr>
      <w:r>
        <w:t>[11] Zeiss SMT, "30 years of EUV lithography development", Press Release 2025</w:t>
      </w:r>
    </w:p>
    <w:p>
      <w:pPr>
        <w:pStyle w:val="Heading2"/>
      </w:pPr>
      <w:r>
        <w:rPr>
          <w:rFonts w:ascii="Microsoft YaHei" w:hAnsi="Microsoft YaHei" w:eastAsia="Microsoft YaHei"/>
          <w:color w:val="1A3A5C"/>
          <w:sz w:val="32"/>
        </w:rPr>
        <w:t>5.3 IRDS/ITRS相关资源</w:t>
      </w:r>
    </w:p>
    <w:p>
      <w:pPr>
        <w:pStyle w:val="ListBullet"/>
      </w:pPr>
      <w:r>
        <w:t>[12] IEEE IRDS 2024 Lithography Report: https://irds.ieee.org/images/files/pdf/2024/2024IRDS_LITHO.pdf</w:t>
      </w:r>
    </w:p>
    <w:p>
      <w:pPr>
        <w:pStyle w:val="ListBullet"/>
      </w:pPr>
      <w:r>
        <w:t>[13] IEEE IRDS 2023 Lithography Report: https://irds.ieee.org/images/files/pdf/2023/2023IRDS_Litho.pdf</w:t>
      </w:r>
    </w:p>
    <w:p>
      <w:pPr>
        <w:pStyle w:val="ListBullet"/>
      </w:pPr>
      <w:r>
        <w:t>[14] Grokipedia, "International Roadmap for Devices and Systems": https://grokipedia.com/page/International_Roadmap_for_Devices_and_Systems</w:t>
      </w:r>
    </w:p>
    <w:p>
      <w:pPr>
        <w:pStyle w:val="ListBullet"/>
      </w:pPr>
      <w:r>
        <w:t>[15] Pret, A.V. et al., "IRDS Lithography Roadmap", J. Micro/Nanopatterning, MEMS, and MOEMS, 20(4), 2021</w:t>
      </w:r>
    </w:p>
    <w:p>
      <w:pPr>
        <w:pStyle w:val="ListBullet"/>
      </w:pPr>
      <w:r>
        <w:t>[16] SPIE, "Optical and EUV Nanolithography XXXVIII", Proc. SPIE Vol. 13424, 2025</w:t>
      </w:r>
    </w:p>
    <w:p/>
    <w:p>
      <w:pPr>
        <w:jc w:val="center"/>
      </w:pPr>
      <w:r>
        <w:rPr>
          <w:color w:val="999999"/>
          <w:sz w:val="24"/>
        </w:rPr>
        <w:t>— 文档结束 —</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