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CF" w:rsidRDefault="009C5ECC" w:rsidP="001E79CF">
      <w:pPr>
        <w:pStyle w:val="a4"/>
        <w:jc w:val="left"/>
      </w:pPr>
      <w:bookmarkStart w:id="0" w:name="_Hlk483232907"/>
      <w:bookmarkEnd w:id="0"/>
      <w:r>
        <w:rPr>
          <w:rFonts w:hint="eastAsia"/>
        </w:rPr>
        <w:t>2017.</w:t>
      </w:r>
      <w:r w:rsidR="00CF1643">
        <w:t>4</w:t>
      </w:r>
      <w:r w:rsidR="00CF1643">
        <w:rPr>
          <w:rFonts w:hint="eastAsia"/>
        </w:rPr>
        <w:t>.</w:t>
      </w:r>
      <w:r w:rsidR="00CF1643">
        <w:t>22</w:t>
      </w:r>
      <w:r w:rsidR="001E79CF">
        <w:t xml:space="preserve"> </w:t>
      </w:r>
    </w:p>
    <w:p w:rsidR="009C5ECC" w:rsidRDefault="00361D63" w:rsidP="001E79CF">
      <w:r>
        <w:rPr>
          <w:rFonts w:hint="eastAsia"/>
        </w:rPr>
        <w:t>QA简介：</w:t>
      </w:r>
    </w:p>
    <w:p w:rsidR="00CD4E9B" w:rsidRDefault="00554CD0" w:rsidP="00581662">
      <w:r>
        <w:t>Q</w:t>
      </w:r>
      <w:r>
        <w:rPr>
          <w:rFonts w:hint="eastAsia"/>
        </w:rPr>
        <w:t>uestion</w:t>
      </w:r>
      <w:r>
        <w:t xml:space="preserve"> Answering(QA)</w:t>
      </w:r>
      <w:r w:rsidR="003174D9">
        <w:rPr>
          <w:rFonts w:hint="eastAsia"/>
        </w:rPr>
        <w:t>的中文</w:t>
      </w:r>
      <w:r w:rsidR="00F1574D">
        <w:rPr>
          <w:rFonts w:hint="eastAsia"/>
        </w:rPr>
        <w:t>翻译为</w:t>
      </w:r>
      <w:r w:rsidR="0068590B">
        <w:rPr>
          <w:rFonts w:hint="eastAsia"/>
        </w:rPr>
        <w:t>问答系统</w:t>
      </w:r>
      <w:r w:rsidR="00DB59EA">
        <w:rPr>
          <w:rFonts w:hint="eastAsia"/>
        </w:rPr>
        <w:t>，</w:t>
      </w:r>
      <w:r w:rsidR="00CF5B20">
        <w:rPr>
          <w:rFonts w:hint="eastAsia"/>
        </w:rPr>
        <w:t>这样一个系统接受</w:t>
      </w:r>
      <w:r w:rsidR="00E872CA">
        <w:rPr>
          <w:rFonts w:hint="eastAsia"/>
        </w:rPr>
        <w:t>以用户的自然语言作为</w:t>
      </w:r>
      <w:r w:rsidR="00F13830">
        <w:rPr>
          <w:rFonts w:hint="eastAsia"/>
        </w:rPr>
        <w:t>输入，</w:t>
      </w:r>
      <w:r w:rsidR="00016620">
        <w:rPr>
          <w:rFonts w:hint="eastAsia"/>
        </w:rPr>
        <w:t>并</w:t>
      </w:r>
      <w:r w:rsidR="006C474F">
        <w:rPr>
          <w:rFonts w:hint="eastAsia"/>
        </w:rPr>
        <w:t>以自然语言</w:t>
      </w:r>
      <w:r w:rsidR="00937520">
        <w:rPr>
          <w:rFonts w:hint="eastAsia"/>
        </w:rPr>
        <w:t>返回</w:t>
      </w:r>
      <w:r w:rsidR="006C474F">
        <w:rPr>
          <w:rFonts w:hint="eastAsia"/>
        </w:rPr>
        <w:t>简短、准确</w:t>
      </w:r>
      <w:r w:rsidR="000E624F">
        <w:rPr>
          <w:rFonts w:hint="eastAsia"/>
        </w:rPr>
        <w:t>的</w:t>
      </w:r>
      <w:r w:rsidR="00CE5B6E">
        <w:rPr>
          <w:rFonts w:hint="eastAsia"/>
        </w:rPr>
        <w:t>答案</w:t>
      </w:r>
      <w:r w:rsidR="00C72837">
        <w:rPr>
          <w:rFonts w:hint="eastAsia"/>
        </w:rPr>
        <w:t>。</w:t>
      </w:r>
      <w:r w:rsidR="005B699E">
        <w:rPr>
          <w:rFonts w:hint="eastAsia"/>
        </w:rPr>
        <w:t>到上个世纪六十年代左右</w:t>
      </w:r>
      <w:r w:rsidR="00485872">
        <w:rPr>
          <w:rFonts w:hint="eastAsia"/>
        </w:rPr>
        <w:t>，</w:t>
      </w:r>
      <w:r w:rsidR="00CC41FF">
        <w:rPr>
          <w:rFonts w:hint="eastAsia"/>
        </w:rPr>
        <w:t>基本</w:t>
      </w:r>
      <w:r w:rsidR="00485872">
        <w:rPr>
          <w:rFonts w:hint="eastAsia"/>
        </w:rPr>
        <w:t>形成了两大类</w:t>
      </w:r>
      <w:r w:rsidR="00BE1B6F">
        <w:rPr>
          <w:rFonts w:hint="eastAsia"/>
        </w:rPr>
        <w:t>方法来实现</w:t>
      </w:r>
      <w:r w:rsidR="00C60138">
        <w:rPr>
          <w:rFonts w:hint="eastAsia"/>
        </w:rPr>
        <w:t>问答系统</w:t>
      </w:r>
      <w:r w:rsidR="004D606A">
        <w:rPr>
          <w:rFonts w:hint="eastAsia"/>
        </w:rPr>
        <w:t>——</w:t>
      </w:r>
      <w:r w:rsidR="00E2730B">
        <w:rPr>
          <w:rFonts w:hint="eastAsia"/>
        </w:rPr>
        <w:t>基于信息检索的Q</w:t>
      </w:r>
      <w:r w:rsidR="00E2730B">
        <w:t>A</w:t>
      </w:r>
      <w:r w:rsidR="00E2730B">
        <w:rPr>
          <w:rFonts w:hint="eastAsia"/>
        </w:rPr>
        <w:t>（</w:t>
      </w:r>
      <w:r w:rsidR="00B661A7">
        <w:rPr>
          <w:rFonts w:hint="eastAsia"/>
        </w:rPr>
        <w:t>IR-based</w:t>
      </w:r>
      <w:r w:rsidR="00B661A7">
        <w:t xml:space="preserve"> question answering</w:t>
      </w:r>
      <w:r w:rsidR="00E54E76">
        <w:rPr>
          <w:rFonts w:hint="eastAsia"/>
        </w:rPr>
        <w:t>）</w:t>
      </w:r>
      <w:r w:rsidR="00DA485A">
        <w:rPr>
          <w:rFonts w:hint="eastAsia"/>
        </w:rPr>
        <w:t>和基于</w:t>
      </w:r>
      <w:r w:rsidR="001D3424">
        <w:rPr>
          <w:rFonts w:hint="eastAsia"/>
        </w:rPr>
        <w:t>知识的QA（</w:t>
      </w:r>
      <w:r w:rsidR="002A519D">
        <w:rPr>
          <w:rFonts w:hint="eastAsia"/>
        </w:rPr>
        <w:t>knowledge</w:t>
      </w:r>
      <w:r w:rsidR="002A519D">
        <w:t>-based question answering</w:t>
      </w:r>
      <w:r w:rsidR="00F84C0C">
        <w:rPr>
          <w:rFonts w:hint="eastAsia"/>
        </w:rPr>
        <w:t>）</w:t>
      </w:r>
      <w:r w:rsidR="00A472E7">
        <w:rPr>
          <w:rFonts w:hint="eastAsia"/>
        </w:rPr>
        <w:t>。</w:t>
      </w:r>
      <w:r w:rsidR="006A64D2">
        <w:rPr>
          <w:rFonts w:hint="eastAsia"/>
        </w:rPr>
        <w:t>这两类问答系统在</w:t>
      </w:r>
      <w:r w:rsidR="0017214B">
        <w:rPr>
          <w:rFonts w:hint="eastAsia"/>
        </w:rPr>
        <w:t>特定领域取得了不错的效果。</w:t>
      </w:r>
      <w:r w:rsidR="00666939">
        <w:rPr>
          <w:rFonts w:hint="eastAsia"/>
        </w:rPr>
        <w:t>如</w:t>
      </w:r>
      <w:r w:rsidR="00C57678">
        <w:rPr>
          <w:rFonts w:hint="eastAsia"/>
        </w:rPr>
        <w:t>早期比较著名的问答系统有</w:t>
      </w:r>
      <w:r w:rsidR="001D4BF7">
        <w:rPr>
          <w:rFonts w:hint="eastAsia"/>
        </w:rPr>
        <w:t>BASEBALL[</w:t>
      </w:r>
      <w:r w:rsidR="001D4BF7">
        <w:t>2</w:t>
      </w:r>
      <w:r w:rsidR="001D4BF7">
        <w:rPr>
          <w:rFonts w:hint="eastAsia"/>
        </w:rPr>
        <w:t>]</w:t>
      </w:r>
      <w:r w:rsidR="001D4BF7">
        <w:t xml:space="preserve"> </w:t>
      </w:r>
      <w:r w:rsidR="001D4BF7">
        <w:rPr>
          <w:rFonts w:hint="eastAsia"/>
        </w:rPr>
        <w:t>和LUNAR[</w:t>
      </w:r>
      <w:r w:rsidR="001D4BF7">
        <w:t>3</w:t>
      </w:r>
      <w:r w:rsidR="001D4BF7">
        <w:rPr>
          <w:rFonts w:hint="eastAsia"/>
        </w:rPr>
        <w:t>]</w:t>
      </w:r>
      <w:r w:rsidR="00441721">
        <w:rPr>
          <w:rFonts w:hint="eastAsia"/>
        </w:rPr>
        <w:t xml:space="preserve">。BASEBALL </w:t>
      </w:r>
      <w:r w:rsidR="004E19BB">
        <w:rPr>
          <w:rFonts w:hint="eastAsia"/>
        </w:rPr>
        <w:t>能够</w:t>
      </w:r>
      <w:r w:rsidR="00991E53">
        <w:rPr>
          <w:rFonts w:hint="eastAsia"/>
        </w:rPr>
        <w:t>回答美国</w:t>
      </w:r>
      <w:r w:rsidR="00AE7266">
        <w:rPr>
          <w:rFonts w:hint="eastAsia"/>
        </w:rPr>
        <w:t>一个季度</w:t>
      </w:r>
      <w:r w:rsidR="00991E53">
        <w:rPr>
          <w:rFonts w:hint="eastAsia"/>
        </w:rPr>
        <w:t>棒球</w:t>
      </w:r>
      <w:r w:rsidR="00DE622D">
        <w:rPr>
          <w:rFonts w:hint="eastAsia"/>
        </w:rPr>
        <w:t>比赛的时间、地点、成绩等自然语言问题。</w:t>
      </w:r>
      <w:r w:rsidR="00B55E33">
        <w:rPr>
          <w:rFonts w:hint="eastAsia"/>
        </w:rPr>
        <w:t>LUNAR可以回答关于</w:t>
      </w:r>
      <w:r w:rsidR="00501207">
        <w:rPr>
          <w:rFonts w:hint="eastAsia"/>
        </w:rPr>
        <w:t>月球基本信息</w:t>
      </w:r>
      <w:r w:rsidR="002C5B3A">
        <w:rPr>
          <w:rFonts w:hint="eastAsia"/>
        </w:rPr>
        <w:t>的一系列问题</w:t>
      </w:r>
      <w:r w:rsidR="00EA66EF">
        <w:rPr>
          <w:rFonts w:hint="eastAsia"/>
        </w:rPr>
        <w:t>，这些信息来源于阿波罗登月以来累计的关于月球土壤和岩石</w:t>
      </w:r>
      <w:r w:rsidR="008E171F">
        <w:rPr>
          <w:rFonts w:hint="eastAsia"/>
        </w:rPr>
        <w:t>的各种数据</w:t>
      </w:r>
      <w:r w:rsidR="002B2CF3">
        <w:rPr>
          <w:rFonts w:hint="eastAsia"/>
        </w:rPr>
        <w:t>。</w:t>
      </w:r>
    </w:p>
    <w:p w:rsidR="00C35893" w:rsidRDefault="00C35893" w:rsidP="00581662"/>
    <w:p w:rsidR="00C35893" w:rsidRDefault="00C35893" w:rsidP="00C35893">
      <w:r>
        <w:rPr>
          <w:rFonts w:hint="eastAsia"/>
        </w:rPr>
        <w:t>机器阅读：</w:t>
      </w:r>
    </w:p>
    <w:p w:rsidR="00C35893" w:rsidRDefault="00C35893" w:rsidP="00C35893">
      <w:pPr>
        <w:ind w:firstLine="420"/>
      </w:pPr>
      <w:r>
        <w:rPr>
          <w:rFonts w:hint="eastAsia"/>
        </w:rPr>
        <w:t>机器阅读理解与问答系统近些年来在自然语言处理和计算机视觉领域获得了很高的关注度。基于端到端训练的系统在许多领域都取得了十分不错的效果，包括文本与图像领域。之所能取得这么大的成果，很大一部原因在于这些模型使用了神经网络</w:t>
      </w:r>
      <w:r>
        <w:t>attention机制。在机器阅读理解领域，这种机制能够使系统着重关注自然语句的某些部分，在图像处理领域，则能够关注图片的某些部分(Weston et al., 2015; Antol et al., 2015; Xiong et al., 2016a)。attention机制主要有几个特点：一</w:t>
      </w:r>
      <w:r>
        <w:rPr>
          <w:rFonts w:hint="eastAsia"/>
        </w:rPr>
        <w:t>是经过计算得到的</w:t>
      </w:r>
      <w:r>
        <w:t>attention权重能够用来对每一个句子进行编码，将其变成一个向量。比如从一个语段中抽取出最关键的信息。二是attention的权重是动态调整的，当前时间步的attention权重是基于之前时间步的attention向量的函数。第三，attention机制一般是单项传递的，即基于问题在原文文章中施加attention。</w:t>
      </w:r>
    </w:p>
    <w:p w:rsidR="00C35893" w:rsidRDefault="00C35893" w:rsidP="00C35893">
      <w:pPr>
        <w:ind w:firstLine="420"/>
      </w:pPr>
      <w:r>
        <w:rPr>
          <w:rFonts w:hint="eastAsia"/>
        </w:rPr>
        <w:t>在这篇论文中，我们引入基于双向</w:t>
      </w:r>
      <w:r>
        <w:t>attnetion Flow的神经网络结构（BIDAF）。BIDAF包括了字符、单词和段落三个层面的编码，并且通过一个双向的attnetion flow对所给文章进行基于问题的编码表示。我们</w:t>
      </w:r>
      <w:r>
        <w:rPr>
          <w:rFonts w:hint="eastAsia"/>
        </w:rPr>
        <w:t>对之前十分流行的attention机制的实现方式提出了一些改进。首先，我们的attention层并不是简单地将一段文本概括成一个向量，而是每一个时间步都计算attention，而且添加了attention的向量以及从前面的神经网络层生成的对文本的表示能够在每一个时间步在RNN中流动，这样就减少了在早期概括一段文本时的信息损失。第二，我们使用了一种不依赖记忆的attention机制，也就是说每一个时间步的attnetion计算只依赖于我们的问题文本与原文文本，而与之前时间步计算出的attention无关。我们认为这样的简化能够将attention层和modeling层的工作分开，这样就使得attention层专注于学习问题与原文之间的attention表示。同样能够使得最新计算出的attention能够避免受到之前时间步可能存在错误的attention的影响。我们的实验结果表明这种不依赖记忆的attention机制明显优于动态attention机制。第三，我们计算两个方向的attention，既包括问题到原文的，也包括原文到问题的，这样就使得双方能为彼此提供更多的信息。</w:t>
      </w:r>
    </w:p>
    <w:p w:rsidR="00C35893" w:rsidRDefault="00C35893" w:rsidP="00C35893">
      <w:pPr>
        <w:ind w:firstLine="420"/>
      </w:pPr>
      <w:r>
        <w:rPr>
          <w:rFonts w:hint="eastAsia"/>
        </w:rPr>
        <w:t>我们的模型在斯坦福公开问答数据集上取得了我们提交时刻的最好结果，超过了之前的所有方法该模型同样在CNN/Daily</w:t>
      </w:r>
      <w:r>
        <w:t>Mail</w:t>
      </w:r>
      <w:r>
        <w:rPr>
          <w:rFonts w:hint="eastAsia"/>
        </w:rPr>
        <w:t>数据集上取得了最好的结果。另外，我们还在斯坦福公开问答数据集上深入研究了我们的模型，分析了我们的模型相对于传统机器阅读模型表现上的不同。</w:t>
      </w:r>
    </w:p>
    <w:p w:rsidR="00C35893" w:rsidRDefault="00C35893" w:rsidP="00C35893">
      <w:r>
        <w:rPr>
          <w:noProof/>
        </w:rPr>
        <w:lastRenderedPageBreak/>
        <w:drawing>
          <wp:inline distT="0" distB="0" distL="0" distR="0" wp14:anchorId="46FAA926" wp14:editId="1937F49E">
            <wp:extent cx="5273040" cy="31203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20390"/>
                    </a:xfrm>
                    <a:prstGeom prst="rect">
                      <a:avLst/>
                    </a:prstGeom>
                    <a:noFill/>
                    <a:ln>
                      <a:noFill/>
                    </a:ln>
                  </pic:spPr>
                </pic:pic>
              </a:graphicData>
            </a:graphic>
          </wp:inline>
        </w:drawing>
      </w:r>
    </w:p>
    <w:p w:rsidR="00C35893" w:rsidRDefault="00C35893" w:rsidP="00C35893">
      <w:pPr>
        <w:jc w:val="center"/>
      </w:pPr>
      <w:r>
        <w:rPr>
          <w:rFonts w:hint="eastAsia"/>
        </w:rPr>
        <w:t>图1：双向attention</w:t>
      </w:r>
      <w:r>
        <w:t xml:space="preserve"> Flow </w:t>
      </w:r>
      <w:r>
        <w:rPr>
          <w:rFonts w:hint="eastAsia"/>
        </w:rPr>
        <w:t>模型</w:t>
      </w:r>
    </w:p>
    <w:p w:rsidR="00C35893" w:rsidRDefault="00C35893" w:rsidP="00C35893">
      <w:pPr>
        <w:jc w:val="center"/>
      </w:pPr>
    </w:p>
    <w:p w:rsidR="00C35893" w:rsidRDefault="00C35893" w:rsidP="00C35893">
      <w:r>
        <w:rPr>
          <w:rFonts w:hint="eastAsia"/>
        </w:rPr>
        <w:t>2.</w:t>
      </w:r>
      <w:r>
        <w:t xml:space="preserve"> </w:t>
      </w:r>
      <w:r>
        <w:rPr>
          <w:rFonts w:hint="eastAsia"/>
        </w:rPr>
        <w:t>模型介绍</w:t>
      </w:r>
    </w:p>
    <w:p w:rsidR="00C35893" w:rsidRDefault="00C35893" w:rsidP="00C35893">
      <w:r>
        <w:rPr>
          <w:rFonts w:hint="eastAsia"/>
        </w:rPr>
        <w:t>我们的机器阅读理解模型是一个多阶段、多层次的计算模型，共分为六个层次（如图1所示）：</w:t>
      </w:r>
    </w:p>
    <w:p w:rsidR="00C35893" w:rsidRDefault="00C35893" w:rsidP="00C35893">
      <w:pPr>
        <w:pStyle w:val="a8"/>
        <w:numPr>
          <w:ilvl w:val="0"/>
          <w:numId w:val="2"/>
        </w:numPr>
        <w:ind w:firstLineChars="0"/>
      </w:pPr>
      <w:r>
        <w:rPr>
          <w:rFonts w:hint="eastAsia"/>
        </w:rPr>
        <w:t>字符编码层使用字符层次的卷积神经网络（CNN）将每一个单词映射到一个向量空间。</w:t>
      </w:r>
    </w:p>
    <w:p w:rsidR="00C35893" w:rsidRDefault="00C35893" w:rsidP="00C35893">
      <w:pPr>
        <w:pStyle w:val="a8"/>
        <w:numPr>
          <w:ilvl w:val="0"/>
          <w:numId w:val="2"/>
        </w:numPr>
        <w:ind w:firstLineChars="0"/>
      </w:pPr>
      <w:r>
        <w:rPr>
          <w:rFonts w:hint="eastAsia"/>
        </w:rPr>
        <w:t>词语编码层使用预先训练过的单词编码模型将每个单词映射到一个向量空间。</w:t>
      </w:r>
    </w:p>
    <w:p w:rsidR="00C35893" w:rsidRDefault="00C35893" w:rsidP="00C35893">
      <w:pPr>
        <w:pStyle w:val="a8"/>
        <w:numPr>
          <w:ilvl w:val="0"/>
          <w:numId w:val="2"/>
        </w:numPr>
        <w:ind w:firstLineChars="0"/>
      </w:pPr>
      <w:r>
        <w:rPr>
          <w:rFonts w:hint="eastAsia"/>
        </w:rPr>
        <w:t>段落编码层使用上下文信息对词语编码做出调整和提升。前三层同时运用到问题文本与原文文本中。</w:t>
      </w:r>
    </w:p>
    <w:p w:rsidR="00C35893" w:rsidRDefault="00C35893" w:rsidP="00C35893">
      <w:pPr>
        <w:pStyle w:val="a8"/>
        <w:numPr>
          <w:ilvl w:val="0"/>
          <w:numId w:val="2"/>
        </w:numPr>
        <w:ind w:firstLineChars="0"/>
      </w:pPr>
      <w:r>
        <w:t>A</w:t>
      </w:r>
      <w:r>
        <w:rPr>
          <w:rFonts w:hint="eastAsia"/>
        </w:rPr>
        <w:t>ttention</w:t>
      </w:r>
      <w:r>
        <w:t xml:space="preserve"> F</w:t>
      </w:r>
      <w:r>
        <w:rPr>
          <w:rFonts w:hint="eastAsia"/>
        </w:rPr>
        <w:t>low层将问题编码向量与原文编码向量组合起来并产生一系列对问题敏感的特征向量</w:t>
      </w:r>
    </w:p>
    <w:p w:rsidR="00C35893" w:rsidRDefault="00C35893" w:rsidP="00C35893">
      <w:pPr>
        <w:pStyle w:val="a8"/>
        <w:numPr>
          <w:ilvl w:val="0"/>
          <w:numId w:val="2"/>
        </w:numPr>
        <w:ind w:firstLineChars="0"/>
      </w:pPr>
      <w:r>
        <w:rPr>
          <w:rFonts w:hint="eastAsia"/>
        </w:rPr>
        <w:t>建模层使用一个循环神经网络（RNN）来扫描整个原文文本</w:t>
      </w:r>
    </w:p>
    <w:p w:rsidR="00C35893" w:rsidRDefault="00C35893" w:rsidP="00C35893">
      <w:pPr>
        <w:pStyle w:val="a8"/>
        <w:numPr>
          <w:ilvl w:val="0"/>
          <w:numId w:val="2"/>
        </w:numPr>
        <w:ind w:firstLineChars="0"/>
      </w:pPr>
      <w:r>
        <w:rPr>
          <w:rFonts w:hint="eastAsia"/>
        </w:rPr>
        <w:t>输出层将针对问题的答案输出</w:t>
      </w:r>
    </w:p>
    <w:p w:rsidR="00C35893" w:rsidRDefault="00C35893" w:rsidP="00C35893"/>
    <w:p w:rsidR="00DF7AD5" w:rsidRDefault="00C35893" w:rsidP="00C35893">
      <w:r>
        <w:rPr>
          <w:rFonts w:hint="eastAsia"/>
        </w:rPr>
        <w:t>2.1</w:t>
      </w:r>
      <w:r>
        <w:t xml:space="preserve"> </w:t>
      </w:r>
      <w:r>
        <w:rPr>
          <w:rFonts w:hint="eastAsia"/>
        </w:rPr>
        <w:t>字符编码层。字符编码层的作用是将每一个单词映射到一个高维的向量空间。我们用</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t xml:space="preserve"> </w:t>
      </w:r>
      <w:r>
        <w:rPr>
          <w:rFonts w:hint="eastAsia"/>
        </w:rPr>
        <w:t xml:space="preserve">和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oMath>
      <w:r>
        <w:rPr>
          <w:rFonts w:hint="eastAsia"/>
        </w:rPr>
        <w:t xml:space="preserve"> 分别表示输入的原文文本和问题文本。我们对每一个单词使用均积神经网络（CNN）进行字符级别编码。字符可以看作CNN的一维</w:t>
      </w:r>
      <w:r w:rsidR="00841304">
        <w:rPr>
          <w:rFonts w:hint="eastAsia"/>
        </w:rPr>
        <w:t>输入</w:t>
      </w:r>
    </w:p>
    <w:p w:rsidR="00DF7AD5" w:rsidRDefault="00DF7AD5" w:rsidP="00C35893">
      <w:r>
        <w:rPr>
          <w:rFonts w:hint="eastAsia"/>
        </w:rPr>
        <w:t xml:space="preserve">2.2 </w:t>
      </w:r>
      <w:r w:rsidR="00C42F52">
        <w:rPr>
          <w:rFonts w:hint="eastAsia"/>
        </w:rPr>
        <w:t>词语编码层</w:t>
      </w:r>
    </w:p>
    <w:p w:rsidR="00B721AE" w:rsidRDefault="00B721AE" w:rsidP="00C35893">
      <w:r>
        <w:rPr>
          <w:rFonts w:hint="eastAsia"/>
        </w:rPr>
        <w:t>2.3 段落编码层</w:t>
      </w:r>
    </w:p>
    <w:p w:rsidR="00555138" w:rsidRDefault="00555138" w:rsidP="00C35893">
      <w:r>
        <w:rPr>
          <w:rFonts w:hint="eastAsia"/>
        </w:rPr>
        <w:t xml:space="preserve">2.4 </w:t>
      </w:r>
      <w:r w:rsidR="00324144">
        <w:t>A</w:t>
      </w:r>
      <w:r w:rsidR="00324144">
        <w:rPr>
          <w:rFonts w:hint="eastAsia"/>
        </w:rPr>
        <w:t>ttention</w:t>
      </w:r>
      <w:r w:rsidR="00324144">
        <w:t xml:space="preserve"> Flow</w:t>
      </w:r>
      <w:r w:rsidR="00324144">
        <w:rPr>
          <w:rFonts w:hint="eastAsia"/>
        </w:rPr>
        <w:t>层</w:t>
      </w:r>
    </w:p>
    <w:p w:rsidR="00A67A15" w:rsidRDefault="00A67A15" w:rsidP="00C35893"/>
    <w:p w:rsidR="00A67A15" w:rsidRDefault="00C00579" w:rsidP="00C35893">
      <w:r>
        <w:rPr>
          <w:rFonts w:hint="eastAsia"/>
        </w:rPr>
        <w:t>调参：</w:t>
      </w:r>
      <w:r w:rsidR="00401770">
        <w:rPr>
          <w:rFonts w:hint="eastAsia"/>
        </w:rPr>
        <w:t>复现</w:t>
      </w:r>
      <w:r w:rsidR="00CA1027">
        <w:rPr>
          <w:rFonts w:hint="eastAsia"/>
        </w:rPr>
        <w:t>别人的工作</w:t>
      </w:r>
    </w:p>
    <w:p w:rsidR="00B26869" w:rsidRDefault="001E3E3C" w:rsidP="00C35893">
      <w:r>
        <w:t>U</w:t>
      </w:r>
      <w:r>
        <w:rPr>
          <w:rFonts w:hint="eastAsia"/>
        </w:rPr>
        <w:t>nder</w:t>
      </w:r>
      <w:r w:rsidR="002E5565">
        <w:t xml:space="preserve"> </w:t>
      </w:r>
      <w:r>
        <w:t>review</w:t>
      </w:r>
      <w:r w:rsidR="001B118B">
        <w:t xml:space="preserve"> </w:t>
      </w:r>
      <w:r w:rsidR="00D71992">
        <w:t xml:space="preserve"> </w:t>
      </w:r>
      <w:r w:rsidR="00D71992">
        <w:rPr>
          <w:rFonts w:hint="eastAsia"/>
        </w:rPr>
        <w:t>别差太大</w:t>
      </w:r>
      <w:r w:rsidR="006B1F36">
        <w:rPr>
          <w:rFonts w:hint="eastAsia"/>
        </w:rPr>
        <w:t xml:space="preserve">  </w:t>
      </w:r>
      <w:r w:rsidR="00FB24D8">
        <w:rPr>
          <w:rFonts w:hint="eastAsia"/>
        </w:rPr>
        <w:t>复现结果</w:t>
      </w:r>
      <w:r w:rsidR="00945408">
        <w:rPr>
          <w:rFonts w:hint="eastAsia"/>
        </w:rPr>
        <w:t xml:space="preserve">  参数和图片说话</w:t>
      </w:r>
      <w:r w:rsidR="00966533">
        <w:rPr>
          <w:rFonts w:hint="eastAsia"/>
        </w:rPr>
        <w:t xml:space="preserve">   </w:t>
      </w:r>
    </w:p>
    <w:p w:rsidR="00345D7F" w:rsidRPr="00070AC1" w:rsidRDefault="00345D7F"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9C3B34" w:rsidRDefault="009C3B34" w:rsidP="00C35893"/>
    <w:p w:rsidR="0098172E" w:rsidRDefault="00F63301" w:rsidP="00C35893">
      <w:r>
        <w:rPr>
          <w:rFonts w:hint="eastAsia"/>
        </w:rPr>
        <w:t>第一版</w:t>
      </w:r>
      <w:r w:rsidR="00B629A3">
        <w:rPr>
          <w:rFonts w:hint="eastAsia"/>
        </w:rPr>
        <w:t>实验结果：</w:t>
      </w:r>
    </w:p>
    <w:p w:rsidR="0098172E" w:rsidRDefault="0098172E" w:rsidP="00F63301">
      <w:pPr>
        <w:jc w:val="center"/>
      </w:pPr>
      <w:r>
        <w:rPr>
          <w:rFonts w:hint="eastAsia"/>
          <w:noProof/>
        </w:rPr>
        <w:drawing>
          <wp:inline distT="0" distB="0" distL="0" distR="0">
            <wp:extent cx="4479131" cy="17970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78" cy="1799716"/>
                    </a:xfrm>
                    <a:prstGeom prst="rect">
                      <a:avLst/>
                    </a:prstGeom>
                    <a:noFill/>
                    <a:ln>
                      <a:noFill/>
                    </a:ln>
                  </pic:spPr>
                </pic:pic>
              </a:graphicData>
            </a:graphic>
          </wp:inline>
        </w:drawing>
      </w:r>
    </w:p>
    <w:p w:rsidR="000B14C5" w:rsidRDefault="000B14C5" w:rsidP="00C35893"/>
    <w:p w:rsidR="000B14C5" w:rsidRDefault="000B14C5" w:rsidP="00C35893">
      <w:r>
        <w:rPr>
          <w:rFonts w:hint="eastAsia"/>
        </w:rPr>
        <w:t>不同参数下的实验效果对比</w:t>
      </w:r>
      <w:r w:rsidR="00FA75EB">
        <w:rPr>
          <w:rFonts w:hint="eastAsia"/>
        </w:rPr>
        <w:t>如下：</w:t>
      </w:r>
    </w:p>
    <w:p w:rsidR="00A56EC2" w:rsidRDefault="003343C7" w:rsidP="00C35893">
      <w:r>
        <w:rPr>
          <w:rFonts w:hint="eastAsia"/>
        </w:rPr>
        <w:t>我们用1234分别代表</w:t>
      </w:r>
      <w:r w:rsidR="00683E52">
        <w:rPr>
          <w:rFonts w:hint="eastAsia"/>
        </w:rPr>
        <w:t>网络结构中的</w:t>
      </w:r>
      <w:r w:rsidR="00C43A19">
        <w:rPr>
          <w:rFonts w:hint="eastAsia"/>
        </w:rPr>
        <w:t>Char</w:t>
      </w:r>
      <w:r w:rsidR="00C43A19">
        <w:t xml:space="preserve">Embedding </w:t>
      </w:r>
      <w:r w:rsidR="003F4A98">
        <w:rPr>
          <w:rFonts w:hint="eastAsia"/>
        </w:rPr>
        <w:t>层输出</w:t>
      </w:r>
      <w:r w:rsidR="00C43A19">
        <w:rPr>
          <w:rFonts w:hint="eastAsia"/>
        </w:rPr>
        <w:t>维度</w:t>
      </w:r>
      <w:r w:rsidR="006F3D39">
        <w:rPr>
          <w:rFonts w:hint="eastAsia"/>
        </w:rPr>
        <w:t>、WordEmbedding层输出维度</w:t>
      </w:r>
      <w:r w:rsidR="002761FB">
        <w:rPr>
          <w:rFonts w:hint="eastAsia"/>
        </w:rPr>
        <w:t>，GRU/LSTM</w:t>
      </w:r>
      <w:r w:rsidR="002701B6">
        <w:rPr>
          <w:rFonts w:hint="eastAsia"/>
        </w:rPr>
        <w:t>，</w:t>
      </w:r>
    </w:p>
    <w:p w:rsidR="00CE79C1" w:rsidRDefault="00CE79C1" w:rsidP="00C35893">
      <w:pPr>
        <w:rPr>
          <w:noProof/>
        </w:rPr>
      </w:pPr>
    </w:p>
    <w:p w:rsidR="00F35F54" w:rsidRDefault="0082098D" w:rsidP="00C35893">
      <w:r>
        <w:rPr>
          <w:rFonts w:hint="eastAsia"/>
          <w:noProof/>
        </w:rPr>
        <w:drawing>
          <wp:inline distT="0" distB="0" distL="0" distR="0">
            <wp:extent cx="2790265" cy="3067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336" cy="314843"/>
                    </a:xfrm>
                    <a:prstGeom prst="rect">
                      <a:avLst/>
                    </a:prstGeom>
                    <a:noFill/>
                    <a:ln>
                      <a:noFill/>
                    </a:ln>
                  </pic:spPr>
                </pic:pic>
              </a:graphicData>
            </a:graphic>
          </wp:inline>
        </w:drawing>
      </w:r>
    </w:p>
    <w:p w:rsidR="00084762" w:rsidRPr="0082098D" w:rsidRDefault="00084762" w:rsidP="00C35893">
      <w:r>
        <w:rPr>
          <w:rFonts w:hint="eastAsia"/>
          <w:noProof/>
        </w:rPr>
        <w:drawing>
          <wp:inline distT="0" distB="0" distL="0" distR="0">
            <wp:extent cx="3099547" cy="3017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848" cy="312547"/>
                    </a:xfrm>
                    <a:prstGeom prst="rect">
                      <a:avLst/>
                    </a:prstGeom>
                    <a:noFill/>
                    <a:ln>
                      <a:noFill/>
                    </a:ln>
                  </pic:spPr>
                </pic:pic>
              </a:graphicData>
            </a:graphic>
          </wp:inline>
        </w:drawing>
      </w:r>
    </w:p>
    <w:p w:rsidR="00561C9A" w:rsidRDefault="00561C9A" w:rsidP="00373768"/>
    <w:p w:rsidR="00373768" w:rsidRPr="00373768" w:rsidRDefault="00373768" w:rsidP="00373768">
      <w:r>
        <w:rPr>
          <w:rFonts w:hint="eastAsia"/>
        </w:rPr>
        <w:t>横轴：</w:t>
      </w:r>
      <w:r w:rsidR="007745B1">
        <w:rPr>
          <w:rFonts w:hint="eastAsia"/>
        </w:rPr>
        <w:t>词语数量</w:t>
      </w:r>
      <w:r w:rsidR="00624FAE">
        <w:rPr>
          <w:rFonts w:hint="eastAsia"/>
        </w:rPr>
        <w:t xml:space="preserve">  </w:t>
      </w:r>
      <w:r w:rsidR="00BE57F9">
        <w:rPr>
          <w:rFonts w:hint="eastAsia"/>
        </w:rPr>
        <w:t>纵轴：F1</w:t>
      </w:r>
    </w:p>
    <w:p w:rsidR="008C76EB" w:rsidRDefault="008C76EB" w:rsidP="008C76EB"/>
    <w:p w:rsidR="008F29D3" w:rsidRDefault="008F29D3" w:rsidP="008C76EB"/>
    <w:p w:rsidR="008F29D3" w:rsidRDefault="008F29D3" w:rsidP="008C76EB">
      <w:r>
        <w:rPr>
          <w:rFonts w:hint="eastAsia"/>
          <w:noProof/>
        </w:rPr>
        <w:drawing>
          <wp:inline distT="0" distB="0" distL="0" distR="0">
            <wp:extent cx="3733800" cy="2457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457450"/>
                    </a:xfrm>
                    <a:prstGeom prst="rect">
                      <a:avLst/>
                    </a:prstGeom>
                    <a:noFill/>
                    <a:ln>
                      <a:noFill/>
                    </a:ln>
                  </pic:spPr>
                </pic:pic>
              </a:graphicData>
            </a:graphic>
          </wp:inline>
        </w:drawing>
      </w:r>
    </w:p>
    <w:p w:rsidR="004E4EF8" w:rsidRDefault="004E4EF8" w:rsidP="008C76EB"/>
    <w:p w:rsidR="004E4EF8" w:rsidRDefault="004E4EF8" w:rsidP="008C76EB">
      <w:r>
        <w:rPr>
          <w:rFonts w:hint="eastAsia"/>
          <w:noProof/>
        </w:rPr>
        <w:lastRenderedPageBreak/>
        <w:drawing>
          <wp:inline distT="0" distB="0" distL="0" distR="0">
            <wp:extent cx="3740150" cy="2552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150" cy="2552700"/>
                    </a:xfrm>
                    <a:prstGeom prst="rect">
                      <a:avLst/>
                    </a:prstGeom>
                    <a:noFill/>
                    <a:ln>
                      <a:noFill/>
                    </a:ln>
                  </pic:spPr>
                </pic:pic>
              </a:graphicData>
            </a:graphic>
          </wp:inline>
        </w:drawing>
      </w:r>
    </w:p>
    <w:p w:rsidR="00B77FC1" w:rsidRDefault="00B77FC1" w:rsidP="008C76EB"/>
    <w:p w:rsidR="00B77FC1" w:rsidRDefault="00B77FC1" w:rsidP="008C76EB">
      <w:r>
        <w:rPr>
          <w:rFonts w:hint="eastAsia"/>
        </w:rPr>
        <w:t>问题类型：</w:t>
      </w:r>
    </w:p>
    <w:p w:rsidR="00B77FC1" w:rsidRDefault="00B77FC1" w:rsidP="008C76EB">
      <w:r>
        <w:rPr>
          <w:rFonts w:hint="eastAsia"/>
          <w:noProof/>
        </w:rPr>
        <w:drawing>
          <wp:inline distT="0" distB="0" distL="0" distR="0">
            <wp:extent cx="5270500" cy="31686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168650"/>
                    </a:xfrm>
                    <a:prstGeom prst="rect">
                      <a:avLst/>
                    </a:prstGeom>
                    <a:noFill/>
                    <a:ln>
                      <a:noFill/>
                    </a:ln>
                  </pic:spPr>
                </pic:pic>
              </a:graphicData>
            </a:graphic>
          </wp:inline>
        </w:drawing>
      </w:r>
    </w:p>
    <w:p w:rsidR="00AA31AE" w:rsidRDefault="00AA31AE" w:rsidP="008C76EB"/>
    <w:p w:rsidR="004F2D0F" w:rsidRDefault="004F2D0F" w:rsidP="004F2D0F">
      <w:r>
        <w:rPr>
          <w:rFonts w:hint="eastAsia"/>
        </w:rPr>
        <w:t>最好在做一些翻译实验补充几组，embedding再做一些改进</w:t>
      </w:r>
    </w:p>
    <w:p w:rsidR="004F2D0F" w:rsidRDefault="004F2D0F" w:rsidP="004F2D0F">
      <w:r>
        <w:rPr>
          <w:rFonts w:hint="eastAsia"/>
        </w:rPr>
        <w:t>同样数据集不同参数，不同数据集参数，，展现结果要一直，</w:t>
      </w:r>
    </w:p>
    <w:p w:rsidR="004F2D0F" w:rsidRDefault="004F2D0F" w:rsidP="004F2D0F">
      <w:r>
        <w:rPr>
          <w:rFonts w:hint="eastAsia"/>
        </w:rPr>
        <w:t>准确率，表格房，评价指标补充一些，翻译重</w:t>
      </w:r>
    </w:p>
    <w:p w:rsidR="004F2D0F" w:rsidRDefault="004F2D0F" w:rsidP="004F2D0F"/>
    <w:p w:rsidR="004F2D0F" w:rsidRDefault="004F2D0F" w:rsidP="004F2D0F">
      <w:r>
        <w:rPr>
          <w:rFonts w:hint="eastAsia"/>
        </w:rPr>
        <w:t>相似度矩阵可以改变，</w:t>
      </w:r>
    </w:p>
    <w:p w:rsidR="004F2D0F" w:rsidRDefault="004F2D0F" w:rsidP="004F2D0F"/>
    <w:p w:rsidR="004F2D0F" w:rsidRDefault="004F2D0F" w:rsidP="004F2D0F">
      <w:r>
        <w:rPr>
          <w:rFonts w:hint="eastAsia"/>
        </w:rPr>
        <w:t>20170522展示：</w:t>
      </w:r>
    </w:p>
    <w:p w:rsidR="007854D4" w:rsidRDefault="00155F42" w:rsidP="004F2D0F">
      <w:r>
        <w:rPr>
          <w:rFonts w:hint="eastAsia"/>
        </w:rPr>
        <w:t>方法1：</w:t>
      </w:r>
      <w:r w:rsidR="003654DF">
        <w:rPr>
          <w:rFonts w:hint="eastAsia"/>
        </w:rPr>
        <w:t>利用中文分词，做中文embedding</w:t>
      </w:r>
      <w:r w:rsidR="00E43C04">
        <w:t>,</w:t>
      </w:r>
      <w:r w:rsidR="007D5CC7">
        <w:t xml:space="preserve"> </w:t>
      </w:r>
      <w:r w:rsidR="002F5E51">
        <w:rPr>
          <w:rFonts w:hint="eastAsia"/>
        </w:rPr>
        <w:t>主体为双向attention</w:t>
      </w:r>
    </w:p>
    <w:p w:rsidR="002B4278" w:rsidRDefault="0039342B" w:rsidP="004F2D0F">
      <w:r>
        <w:rPr>
          <w:rFonts w:hint="eastAsia"/>
        </w:rPr>
        <w:t>实验结果：</w:t>
      </w:r>
    </w:p>
    <w:p w:rsidR="00546C21" w:rsidRDefault="00546C21" w:rsidP="004F2D0F">
      <w:r>
        <w:rPr>
          <w:rFonts w:hint="eastAsia"/>
        </w:rPr>
        <w:t>参数设置：</w:t>
      </w:r>
    </w:p>
    <w:tbl>
      <w:tblPr>
        <w:tblStyle w:val="ad"/>
        <w:tblW w:w="8396" w:type="dxa"/>
        <w:tblLook w:val="04A0" w:firstRow="1" w:lastRow="0" w:firstColumn="1" w:lastColumn="0" w:noHBand="0" w:noVBand="1"/>
      </w:tblPr>
      <w:tblGrid>
        <w:gridCol w:w="1579"/>
        <w:gridCol w:w="1656"/>
        <w:gridCol w:w="1217"/>
        <w:gridCol w:w="1404"/>
        <w:gridCol w:w="1316"/>
        <w:gridCol w:w="1224"/>
      </w:tblGrid>
      <w:tr w:rsidR="005B3C21" w:rsidTr="005B3C21">
        <w:tc>
          <w:tcPr>
            <w:tcW w:w="1579" w:type="dxa"/>
          </w:tcPr>
          <w:p w:rsidR="005B3C21" w:rsidRDefault="005B3C21" w:rsidP="00411D77">
            <w:pPr>
              <w:rPr>
                <w:rFonts w:hint="eastAsia"/>
              </w:rPr>
            </w:pPr>
            <w:r>
              <w:t>Cnn_filter_size</w:t>
            </w:r>
          </w:p>
        </w:tc>
        <w:tc>
          <w:tcPr>
            <w:tcW w:w="1656" w:type="dxa"/>
          </w:tcPr>
          <w:p w:rsidR="005B3C21" w:rsidRDefault="005B3C21" w:rsidP="00411D77">
            <w:pPr>
              <w:rPr>
                <w:rFonts w:hint="eastAsia"/>
              </w:rPr>
            </w:pPr>
            <w:r>
              <w:t>C</w:t>
            </w:r>
            <w:r>
              <w:rPr>
                <w:rFonts w:hint="eastAsia"/>
              </w:rPr>
              <w:t>nn_</w:t>
            </w:r>
            <w:r>
              <w:t>filter_stride</w:t>
            </w:r>
          </w:p>
        </w:tc>
        <w:tc>
          <w:tcPr>
            <w:tcW w:w="1217" w:type="dxa"/>
          </w:tcPr>
          <w:p w:rsidR="005B3C21" w:rsidRDefault="005B3C21" w:rsidP="00411D77">
            <w:pPr>
              <w:rPr>
                <w:rFonts w:hint="eastAsia"/>
              </w:rPr>
            </w:pPr>
            <w:r>
              <w:rPr>
                <w:rFonts w:hint="eastAsia"/>
              </w:rPr>
              <w:t>RNN cell type</w:t>
            </w:r>
          </w:p>
        </w:tc>
        <w:tc>
          <w:tcPr>
            <w:tcW w:w="1404" w:type="dxa"/>
          </w:tcPr>
          <w:p w:rsidR="005B3C21" w:rsidRDefault="005B3C21" w:rsidP="00411D77">
            <w:pPr>
              <w:rPr>
                <w:rFonts w:hint="eastAsia"/>
              </w:rPr>
            </w:pPr>
            <w:r>
              <w:t>A</w:t>
            </w:r>
            <w:r>
              <w:rPr>
                <w:rFonts w:hint="eastAsia"/>
              </w:rPr>
              <w:t xml:space="preserve">ctivation </w:t>
            </w:r>
            <w:r>
              <w:t>func</w:t>
            </w:r>
          </w:p>
        </w:tc>
        <w:tc>
          <w:tcPr>
            <w:tcW w:w="1316" w:type="dxa"/>
          </w:tcPr>
          <w:p w:rsidR="005B3C21" w:rsidRDefault="005B3C21" w:rsidP="00411D77">
            <w:pPr>
              <w:rPr>
                <w:rFonts w:hint="eastAsia"/>
              </w:rPr>
            </w:pPr>
            <w:r>
              <w:t>P</w:t>
            </w:r>
            <w:r>
              <w:rPr>
                <w:rFonts w:hint="eastAsia"/>
              </w:rPr>
              <w:t>o</w:t>
            </w:r>
            <w:r>
              <w:t>oling method</w:t>
            </w:r>
          </w:p>
        </w:tc>
        <w:tc>
          <w:tcPr>
            <w:tcW w:w="1224" w:type="dxa"/>
          </w:tcPr>
          <w:p w:rsidR="005B3C21" w:rsidRDefault="005B3C21" w:rsidP="00411D77">
            <w:r>
              <w:t>Vocabulary size</w:t>
            </w:r>
          </w:p>
        </w:tc>
      </w:tr>
      <w:tr w:rsidR="005B3C21" w:rsidTr="005B3C21">
        <w:tc>
          <w:tcPr>
            <w:tcW w:w="1579" w:type="dxa"/>
          </w:tcPr>
          <w:p w:rsidR="005B3C21" w:rsidRDefault="005B3C21" w:rsidP="00411D77">
            <w:pPr>
              <w:rPr>
                <w:rFonts w:hint="eastAsia"/>
              </w:rPr>
            </w:pPr>
            <w:r>
              <w:lastRenderedPageBreak/>
              <w:t>2</w:t>
            </w:r>
          </w:p>
        </w:tc>
        <w:tc>
          <w:tcPr>
            <w:tcW w:w="1656" w:type="dxa"/>
          </w:tcPr>
          <w:p w:rsidR="005B3C21" w:rsidRDefault="005B3C21" w:rsidP="00411D77">
            <w:pPr>
              <w:rPr>
                <w:rFonts w:hint="eastAsia"/>
              </w:rPr>
            </w:pPr>
            <w:r>
              <w:rPr>
                <w:rFonts w:hint="eastAsia"/>
              </w:rPr>
              <w:t>1</w:t>
            </w:r>
          </w:p>
        </w:tc>
        <w:tc>
          <w:tcPr>
            <w:tcW w:w="1217" w:type="dxa"/>
          </w:tcPr>
          <w:p w:rsidR="005B3C21" w:rsidRDefault="005B3C21" w:rsidP="00411D77">
            <w:pPr>
              <w:rPr>
                <w:rFonts w:hint="eastAsia"/>
              </w:rPr>
            </w:pPr>
            <w:r>
              <w:rPr>
                <w:rFonts w:hint="eastAsia"/>
              </w:rPr>
              <w:t>LSTM</w:t>
            </w:r>
          </w:p>
        </w:tc>
        <w:tc>
          <w:tcPr>
            <w:tcW w:w="1404" w:type="dxa"/>
          </w:tcPr>
          <w:p w:rsidR="005B3C21" w:rsidRDefault="005B3C21" w:rsidP="00411D77">
            <w:pPr>
              <w:rPr>
                <w:rFonts w:hint="eastAsia"/>
              </w:rPr>
            </w:pPr>
            <w:r>
              <w:rPr>
                <w:rFonts w:hint="eastAsia"/>
              </w:rPr>
              <w:t>tanh</w:t>
            </w:r>
          </w:p>
        </w:tc>
        <w:tc>
          <w:tcPr>
            <w:tcW w:w="1316" w:type="dxa"/>
          </w:tcPr>
          <w:p w:rsidR="005B3C21" w:rsidRDefault="005B3C21" w:rsidP="00411D77">
            <w:pPr>
              <w:rPr>
                <w:rFonts w:hint="eastAsia"/>
              </w:rPr>
            </w:pPr>
            <w:r>
              <w:t>M</w:t>
            </w:r>
            <w:r>
              <w:rPr>
                <w:rFonts w:hint="eastAsia"/>
              </w:rPr>
              <w:t xml:space="preserve">ax </w:t>
            </w:r>
            <w:r>
              <w:t>pooling</w:t>
            </w:r>
          </w:p>
        </w:tc>
        <w:tc>
          <w:tcPr>
            <w:tcW w:w="1224" w:type="dxa"/>
          </w:tcPr>
          <w:p w:rsidR="005B3C21" w:rsidRDefault="005B3C21" w:rsidP="00411D77">
            <w:r>
              <w:rPr>
                <w:rFonts w:hint="eastAsia"/>
              </w:rPr>
              <w:t>3000</w:t>
            </w:r>
          </w:p>
        </w:tc>
      </w:tr>
    </w:tbl>
    <w:p w:rsidR="00546C21" w:rsidRDefault="00546C21" w:rsidP="004F2D0F">
      <w:pPr>
        <w:rPr>
          <w:rFonts w:hint="eastAsia"/>
        </w:rPr>
      </w:pPr>
    </w:p>
    <w:p w:rsidR="007669FB" w:rsidRDefault="00107CAC" w:rsidP="00107CAC">
      <w:pPr>
        <w:pStyle w:val="a8"/>
        <w:numPr>
          <w:ilvl w:val="0"/>
          <w:numId w:val="3"/>
        </w:numPr>
        <w:ind w:firstLineChars="0"/>
      </w:pPr>
      <w:r>
        <w:rPr>
          <w:rFonts w:hint="eastAsia"/>
        </w:rPr>
        <w:t>总体</w:t>
      </w:r>
      <w:r w:rsidR="001129DE">
        <w:rPr>
          <w:rFonts w:hint="eastAsia"/>
        </w:rPr>
        <w:t>准确率</w:t>
      </w:r>
      <w:r w:rsidR="00F42742">
        <w:rPr>
          <w:rFonts w:hint="eastAsia"/>
        </w:rPr>
        <w:t>（F1）</w:t>
      </w:r>
      <w:r w:rsidR="00303B6E">
        <w:rPr>
          <w:rFonts w:hint="eastAsia"/>
        </w:rPr>
        <w:t>与embedding</w:t>
      </w:r>
      <w:r w:rsidR="00A2548B">
        <w:rPr>
          <w:rFonts w:hint="eastAsia"/>
        </w:rPr>
        <w:t>（English word Embedding）</w:t>
      </w:r>
      <w:r w:rsidR="00303B6E">
        <w:rPr>
          <w:rFonts w:hint="eastAsia"/>
        </w:rPr>
        <w:t>长度关系</w:t>
      </w:r>
      <w:r w:rsidR="00680DB3">
        <w:br/>
      </w:r>
      <w:r w:rsidR="00680DB3">
        <w:rPr>
          <w:rFonts w:hint="eastAsia"/>
          <w:noProof/>
        </w:rPr>
        <w:drawing>
          <wp:inline distT="0" distB="0" distL="0" distR="0" wp14:anchorId="0E672444" wp14:editId="25E701C6">
            <wp:extent cx="4821767" cy="2524972"/>
            <wp:effectExtent l="0" t="0" r="17145"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92B47" w:rsidRDefault="00192B47" w:rsidP="00192B47">
      <w:pPr>
        <w:pStyle w:val="a8"/>
        <w:ind w:left="360" w:firstLineChars="0" w:firstLine="0"/>
        <w:rPr>
          <w:rFonts w:hint="eastAsia"/>
        </w:rPr>
      </w:pPr>
    </w:p>
    <w:p w:rsidR="0041099F" w:rsidRDefault="00787C48" w:rsidP="005E666C">
      <w:pPr>
        <w:pStyle w:val="a8"/>
        <w:numPr>
          <w:ilvl w:val="0"/>
          <w:numId w:val="3"/>
        </w:numPr>
        <w:ind w:firstLineChars="0"/>
        <w:rPr>
          <w:rFonts w:hint="eastAsia"/>
        </w:rPr>
      </w:pPr>
      <w:r>
        <w:rPr>
          <w:rFonts w:hint="eastAsia"/>
        </w:rPr>
        <w:t>不同embedding</w:t>
      </w:r>
      <w:r>
        <w:t xml:space="preserve"> </w:t>
      </w:r>
      <w:r>
        <w:rPr>
          <w:rFonts w:hint="eastAsia"/>
        </w:rPr>
        <w:t>维度</w:t>
      </w:r>
      <w:r w:rsidR="00326099">
        <w:rPr>
          <w:rFonts w:hint="eastAsia"/>
        </w:rPr>
        <w:t>、不同</w:t>
      </w:r>
      <w:r w:rsidR="008C15AF">
        <w:rPr>
          <w:rFonts w:hint="eastAsia"/>
        </w:rPr>
        <w:t>context长度下</w:t>
      </w:r>
      <w:r w:rsidR="00F42742">
        <w:rPr>
          <w:rFonts w:hint="eastAsia"/>
        </w:rPr>
        <w:t>与准确率</w:t>
      </w:r>
      <w:r w:rsidR="00326099">
        <w:rPr>
          <w:rFonts w:hint="eastAsia"/>
        </w:rPr>
        <w:t>（F1）</w:t>
      </w:r>
      <w:r w:rsidR="00AF6CFC">
        <w:rPr>
          <w:rFonts w:hint="eastAsia"/>
        </w:rPr>
        <w:t>关系</w:t>
      </w:r>
    </w:p>
    <w:p w:rsidR="00295A93" w:rsidRDefault="00295A93" w:rsidP="00295A93">
      <w:pPr>
        <w:pStyle w:val="a8"/>
        <w:numPr>
          <w:ilvl w:val="1"/>
          <w:numId w:val="3"/>
        </w:numPr>
        <w:ind w:firstLineChars="0"/>
      </w:pPr>
      <w:r>
        <w:t>d = 100</w:t>
      </w:r>
      <w:r w:rsidR="00BA6F3C">
        <w:br/>
      </w:r>
      <w:r w:rsidR="00BA6F3C">
        <w:rPr>
          <w:rFonts w:hint="eastAsia"/>
          <w:b/>
          <w:noProof/>
          <w:sz w:val="28"/>
          <w:szCs w:val="28"/>
        </w:rPr>
        <w:drawing>
          <wp:inline distT="0" distB="0" distL="0" distR="0" wp14:anchorId="10FE1571" wp14:editId="7E894313">
            <wp:extent cx="5274310" cy="307657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5A93" w:rsidRDefault="00295A93" w:rsidP="00295A93">
      <w:pPr>
        <w:pStyle w:val="a8"/>
        <w:numPr>
          <w:ilvl w:val="1"/>
          <w:numId w:val="3"/>
        </w:numPr>
        <w:ind w:firstLineChars="0"/>
      </w:pPr>
      <w:r>
        <w:t xml:space="preserve">d = </w:t>
      </w:r>
      <w:r w:rsidR="005E666C">
        <w:t>200</w:t>
      </w:r>
      <w:r w:rsidR="00D951E2">
        <w:br/>
      </w:r>
      <w:r w:rsidR="00D951E2">
        <w:rPr>
          <w:rFonts w:hint="eastAsia"/>
          <w:b/>
          <w:noProof/>
          <w:sz w:val="28"/>
          <w:szCs w:val="28"/>
        </w:rPr>
        <w:lastRenderedPageBreak/>
        <w:drawing>
          <wp:inline distT="0" distB="0" distL="0" distR="0" wp14:anchorId="2EA4F66F" wp14:editId="098EC09E">
            <wp:extent cx="5274310" cy="30765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1E18" w:rsidRDefault="00EE1E18" w:rsidP="00295A93">
      <w:pPr>
        <w:pStyle w:val="a8"/>
        <w:numPr>
          <w:ilvl w:val="1"/>
          <w:numId w:val="3"/>
        </w:numPr>
        <w:ind w:firstLineChars="0"/>
      </w:pPr>
    </w:p>
    <w:tbl>
      <w:tblPr>
        <w:tblStyle w:val="ad"/>
        <w:tblW w:w="0" w:type="auto"/>
        <w:tblLook w:val="04A0" w:firstRow="1" w:lastRow="0" w:firstColumn="1" w:lastColumn="0" w:noHBand="0" w:noVBand="1"/>
      </w:tblPr>
      <w:tblGrid>
        <w:gridCol w:w="2765"/>
        <w:gridCol w:w="2765"/>
        <w:gridCol w:w="2766"/>
      </w:tblGrid>
      <w:tr w:rsidR="006E6853" w:rsidTr="006E6853">
        <w:tc>
          <w:tcPr>
            <w:tcW w:w="2765" w:type="dxa"/>
          </w:tcPr>
          <w:p w:rsidR="006E6853" w:rsidRDefault="006E6853" w:rsidP="005E666C"/>
        </w:tc>
        <w:tc>
          <w:tcPr>
            <w:tcW w:w="2765" w:type="dxa"/>
          </w:tcPr>
          <w:p w:rsidR="006E6853" w:rsidRDefault="006E6853" w:rsidP="005E666C">
            <w:r>
              <w:rPr>
                <w:rFonts w:hint="eastAsia"/>
              </w:rPr>
              <w:t>d</w:t>
            </w:r>
            <w:r>
              <w:t>=100</w:t>
            </w:r>
          </w:p>
        </w:tc>
        <w:tc>
          <w:tcPr>
            <w:tcW w:w="2766" w:type="dxa"/>
          </w:tcPr>
          <w:p w:rsidR="006E6853" w:rsidRDefault="006E6853" w:rsidP="005E666C">
            <w:r>
              <w:t>d</w:t>
            </w:r>
            <w:r>
              <w:rPr>
                <w:rFonts w:hint="eastAsia"/>
              </w:rPr>
              <w:t>=</w:t>
            </w:r>
            <w:r>
              <w:t>200</w:t>
            </w:r>
          </w:p>
        </w:tc>
      </w:tr>
      <w:tr w:rsidR="006E6853" w:rsidTr="006E6853">
        <w:tc>
          <w:tcPr>
            <w:tcW w:w="2765" w:type="dxa"/>
          </w:tcPr>
          <w:p w:rsidR="006E6853" w:rsidRDefault="00BE0E26" w:rsidP="005E666C">
            <w:r>
              <w:t>0&lt;c&lt;=100</w:t>
            </w:r>
          </w:p>
        </w:tc>
        <w:tc>
          <w:tcPr>
            <w:tcW w:w="2765" w:type="dxa"/>
          </w:tcPr>
          <w:p w:rsidR="006E6853" w:rsidRDefault="00EE1E18" w:rsidP="005E666C">
            <w:r>
              <w:rPr>
                <w:rFonts w:hint="eastAsia"/>
              </w:rPr>
              <w:t>0.92</w:t>
            </w:r>
          </w:p>
        </w:tc>
        <w:tc>
          <w:tcPr>
            <w:tcW w:w="2766" w:type="dxa"/>
          </w:tcPr>
          <w:p w:rsidR="006E6853" w:rsidRDefault="00EE1E18" w:rsidP="005E666C">
            <w:r>
              <w:t>0.</w:t>
            </w:r>
            <w:r>
              <w:rPr>
                <w:rFonts w:hint="eastAsia"/>
              </w:rPr>
              <w:t>95</w:t>
            </w:r>
          </w:p>
        </w:tc>
      </w:tr>
      <w:tr w:rsidR="006E6853" w:rsidTr="006E6853">
        <w:tc>
          <w:tcPr>
            <w:tcW w:w="2765" w:type="dxa"/>
          </w:tcPr>
          <w:p w:rsidR="006E6853" w:rsidRDefault="00BE0E26" w:rsidP="005E666C">
            <w:r>
              <w:rPr>
                <w:rFonts w:hint="eastAsia"/>
              </w:rPr>
              <w:t>100&lt;c&lt;=200</w:t>
            </w:r>
          </w:p>
        </w:tc>
        <w:tc>
          <w:tcPr>
            <w:tcW w:w="2765" w:type="dxa"/>
          </w:tcPr>
          <w:p w:rsidR="006E6853" w:rsidRDefault="00EE1E18" w:rsidP="005E666C">
            <w:r>
              <w:rPr>
                <w:rFonts w:hint="eastAsia"/>
              </w:rPr>
              <w:t>0.</w:t>
            </w:r>
            <w:r>
              <w:t>81</w:t>
            </w:r>
          </w:p>
        </w:tc>
        <w:tc>
          <w:tcPr>
            <w:tcW w:w="2766" w:type="dxa"/>
          </w:tcPr>
          <w:p w:rsidR="006E6853" w:rsidRDefault="00EE1E18" w:rsidP="005E666C">
            <w:r>
              <w:rPr>
                <w:rFonts w:hint="eastAsia"/>
              </w:rPr>
              <w:t>0.86</w:t>
            </w:r>
          </w:p>
        </w:tc>
      </w:tr>
      <w:tr w:rsidR="006E6853" w:rsidTr="006E6853">
        <w:tc>
          <w:tcPr>
            <w:tcW w:w="2765" w:type="dxa"/>
          </w:tcPr>
          <w:p w:rsidR="006E6853" w:rsidRDefault="00BE0E26" w:rsidP="005E666C">
            <w:r>
              <w:rPr>
                <w:rFonts w:hint="eastAsia"/>
              </w:rPr>
              <w:t>200&lt;c&lt;=300</w:t>
            </w:r>
          </w:p>
        </w:tc>
        <w:tc>
          <w:tcPr>
            <w:tcW w:w="2765" w:type="dxa"/>
          </w:tcPr>
          <w:p w:rsidR="006E6853" w:rsidRDefault="00EE1E18" w:rsidP="005E666C">
            <w:r>
              <w:rPr>
                <w:rFonts w:hint="eastAsia"/>
              </w:rPr>
              <w:t>0.75</w:t>
            </w:r>
          </w:p>
        </w:tc>
        <w:tc>
          <w:tcPr>
            <w:tcW w:w="2766" w:type="dxa"/>
          </w:tcPr>
          <w:p w:rsidR="006E6853" w:rsidRDefault="00EE1E18" w:rsidP="005E666C">
            <w:r>
              <w:rPr>
                <w:rFonts w:hint="eastAsia"/>
              </w:rPr>
              <w:t>0.71</w:t>
            </w:r>
          </w:p>
        </w:tc>
      </w:tr>
      <w:tr w:rsidR="006E6853" w:rsidTr="006E6853">
        <w:tc>
          <w:tcPr>
            <w:tcW w:w="2765" w:type="dxa"/>
          </w:tcPr>
          <w:p w:rsidR="006E6853" w:rsidRDefault="00BE0E26" w:rsidP="005E666C">
            <w:r>
              <w:rPr>
                <w:rFonts w:hint="eastAsia"/>
              </w:rPr>
              <w:t>300&lt;c&lt;=</w:t>
            </w:r>
            <w:r>
              <w:t>400</w:t>
            </w:r>
          </w:p>
        </w:tc>
        <w:tc>
          <w:tcPr>
            <w:tcW w:w="2765" w:type="dxa"/>
          </w:tcPr>
          <w:p w:rsidR="006E6853" w:rsidRDefault="00EE1E18" w:rsidP="005E666C">
            <w:r>
              <w:rPr>
                <w:rFonts w:hint="eastAsia"/>
              </w:rPr>
              <w:t>0.71</w:t>
            </w:r>
          </w:p>
        </w:tc>
        <w:tc>
          <w:tcPr>
            <w:tcW w:w="2766" w:type="dxa"/>
          </w:tcPr>
          <w:p w:rsidR="006E6853" w:rsidRDefault="00EE1E18" w:rsidP="005E666C">
            <w:r>
              <w:rPr>
                <w:rFonts w:hint="eastAsia"/>
              </w:rPr>
              <w:t>0.</w:t>
            </w:r>
            <w:r>
              <w:t>65</w:t>
            </w:r>
          </w:p>
        </w:tc>
      </w:tr>
      <w:tr w:rsidR="006E6853" w:rsidTr="006E6853">
        <w:tc>
          <w:tcPr>
            <w:tcW w:w="2765" w:type="dxa"/>
          </w:tcPr>
          <w:p w:rsidR="006E6853" w:rsidRDefault="00BE0E26" w:rsidP="005E666C">
            <w:r>
              <w:rPr>
                <w:rFonts w:hint="eastAsia"/>
              </w:rPr>
              <w:t>400&lt;c&lt;=500</w:t>
            </w:r>
          </w:p>
        </w:tc>
        <w:tc>
          <w:tcPr>
            <w:tcW w:w="2765" w:type="dxa"/>
          </w:tcPr>
          <w:p w:rsidR="006E6853" w:rsidRDefault="00EE1E18" w:rsidP="005E666C">
            <w:r>
              <w:rPr>
                <w:rFonts w:hint="eastAsia"/>
              </w:rPr>
              <w:t>0.66</w:t>
            </w:r>
          </w:p>
        </w:tc>
        <w:tc>
          <w:tcPr>
            <w:tcW w:w="2766" w:type="dxa"/>
          </w:tcPr>
          <w:p w:rsidR="006E6853" w:rsidRDefault="00C34C6F" w:rsidP="005E666C">
            <w:r>
              <w:rPr>
                <w:rFonts w:hint="eastAsia"/>
              </w:rPr>
              <w:t>0.62</w:t>
            </w:r>
          </w:p>
        </w:tc>
      </w:tr>
      <w:tr w:rsidR="006E6853" w:rsidTr="006E6853">
        <w:tc>
          <w:tcPr>
            <w:tcW w:w="2765" w:type="dxa"/>
          </w:tcPr>
          <w:p w:rsidR="006E6853" w:rsidRDefault="00BE0E26" w:rsidP="005E666C">
            <w:r>
              <w:rPr>
                <w:rFonts w:hint="eastAsia"/>
              </w:rPr>
              <w:t>50</w:t>
            </w:r>
            <w:r>
              <w:t>0</w:t>
            </w:r>
            <w:r>
              <w:rPr>
                <w:rFonts w:hint="eastAsia"/>
              </w:rPr>
              <w:t>&lt;c&lt;=600</w:t>
            </w:r>
          </w:p>
        </w:tc>
        <w:tc>
          <w:tcPr>
            <w:tcW w:w="2765" w:type="dxa"/>
          </w:tcPr>
          <w:p w:rsidR="006E6853" w:rsidRDefault="00C34C6F" w:rsidP="005E666C">
            <w:r>
              <w:rPr>
                <w:rFonts w:hint="eastAsia"/>
              </w:rPr>
              <w:t>0.47</w:t>
            </w:r>
          </w:p>
        </w:tc>
        <w:tc>
          <w:tcPr>
            <w:tcW w:w="2766" w:type="dxa"/>
          </w:tcPr>
          <w:p w:rsidR="006E6853" w:rsidRDefault="00C34C6F" w:rsidP="005E666C">
            <w:r>
              <w:rPr>
                <w:rFonts w:hint="eastAsia"/>
              </w:rPr>
              <w:t>0.41</w:t>
            </w:r>
          </w:p>
        </w:tc>
      </w:tr>
      <w:tr w:rsidR="00BE0E26" w:rsidTr="006E6853">
        <w:tc>
          <w:tcPr>
            <w:tcW w:w="2765" w:type="dxa"/>
          </w:tcPr>
          <w:p w:rsidR="00BE0E26" w:rsidRDefault="00BE0E26" w:rsidP="005E666C">
            <w:pPr>
              <w:rPr>
                <w:rFonts w:hint="eastAsia"/>
              </w:rPr>
            </w:pPr>
            <w:r>
              <w:rPr>
                <w:rFonts w:hint="eastAsia"/>
              </w:rPr>
              <w:t>500&lt;c&lt;=700</w:t>
            </w:r>
          </w:p>
        </w:tc>
        <w:tc>
          <w:tcPr>
            <w:tcW w:w="2765" w:type="dxa"/>
          </w:tcPr>
          <w:p w:rsidR="00BE0E26" w:rsidRDefault="00C34C6F" w:rsidP="005E666C">
            <w:r>
              <w:rPr>
                <w:rFonts w:hint="eastAsia"/>
              </w:rPr>
              <w:t>0.52</w:t>
            </w:r>
          </w:p>
        </w:tc>
        <w:tc>
          <w:tcPr>
            <w:tcW w:w="2766" w:type="dxa"/>
          </w:tcPr>
          <w:p w:rsidR="00BE0E26" w:rsidRDefault="00C34C6F" w:rsidP="005E666C">
            <w:r>
              <w:rPr>
                <w:rFonts w:hint="eastAsia"/>
              </w:rPr>
              <w:t>0.35</w:t>
            </w:r>
          </w:p>
        </w:tc>
      </w:tr>
    </w:tbl>
    <w:p w:rsidR="005E666C" w:rsidRDefault="005E666C" w:rsidP="005E666C">
      <w:pPr>
        <w:rPr>
          <w:rFonts w:hint="eastAsia"/>
        </w:rPr>
      </w:pPr>
    </w:p>
    <w:p w:rsidR="006E6853" w:rsidRDefault="00324D00" w:rsidP="005E666C">
      <w:r>
        <w:rPr>
          <w:noProof/>
        </w:rPr>
        <w:drawing>
          <wp:inline distT="0" distB="0" distL="0" distR="0" wp14:anchorId="064ADCC5" wp14:editId="01041CF4">
            <wp:extent cx="4318000" cy="25908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0" cy="2590800"/>
                    </a:xfrm>
                    <a:prstGeom prst="rect">
                      <a:avLst/>
                    </a:prstGeom>
                    <a:noFill/>
                    <a:ln>
                      <a:noFill/>
                    </a:ln>
                  </pic:spPr>
                </pic:pic>
              </a:graphicData>
            </a:graphic>
          </wp:inline>
        </w:drawing>
      </w:r>
    </w:p>
    <w:p w:rsidR="002C2A80" w:rsidRDefault="002C2A80" w:rsidP="005E666C">
      <w:pPr>
        <w:rPr>
          <w:rFonts w:hint="eastAsia"/>
        </w:rPr>
      </w:pPr>
    </w:p>
    <w:p w:rsidR="00842BA0" w:rsidRDefault="00437082" w:rsidP="008C76EB">
      <w:r>
        <w:rPr>
          <w:rFonts w:hint="eastAsia"/>
        </w:rPr>
        <w:t>方法2：</w:t>
      </w:r>
      <w:r w:rsidR="004D59D5">
        <w:rPr>
          <w:rFonts w:hint="eastAsia"/>
        </w:rPr>
        <w:t>直接应用英文语料库</w:t>
      </w:r>
      <w:r w:rsidR="007665EF">
        <w:rPr>
          <w:rFonts w:hint="eastAsia"/>
        </w:rPr>
        <w:t>训练</w:t>
      </w:r>
      <w:r w:rsidR="009B05DD">
        <w:rPr>
          <w:rFonts w:hint="eastAsia"/>
        </w:rPr>
        <w:t>，</w:t>
      </w:r>
      <w:r w:rsidR="005F2B45">
        <w:rPr>
          <w:rFonts w:hint="eastAsia"/>
        </w:rPr>
        <w:t>利用翻译</w:t>
      </w:r>
      <w:r w:rsidR="00223F8D">
        <w:rPr>
          <w:rFonts w:hint="eastAsia"/>
        </w:rPr>
        <w:t>产生中文答案</w:t>
      </w:r>
      <w:r w:rsidR="007A6CB9">
        <w:rPr>
          <w:rFonts w:hint="eastAsia"/>
        </w:rPr>
        <w:t>，主体</w:t>
      </w:r>
      <w:r w:rsidR="00CD4C21">
        <w:rPr>
          <w:rFonts w:hint="eastAsia"/>
        </w:rPr>
        <w:t>同</w:t>
      </w:r>
      <w:r w:rsidR="007A6CB9">
        <w:rPr>
          <w:rFonts w:hint="eastAsia"/>
        </w:rPr>
        <w:t>为双向attention</w:t>
      </w:r>
    </w:p>
    <w:p w:rsidR="0086592A" w:rsidRDefault="0086592A" w:rsidP="008C76EB"/>
    <w:p w:rsidR="0086592A" w:rsidRDefault="0086592A" w:rsidP="008C76EB"/>
    <w:p w:rsidR="0086592A" w:rsidRDefault="0086592A" w:rsidP="0086592A">
      <w:r>
        <w:rPr>
          <w:rFonts w:hint="eastAsia"/>
        </w:rPr>
        <w:lastRenderedPageBreak/>
        <w:t>实验结果：</w:t>
      </w:r>
    </w:p>
    <w:p w:rsidR="0086592A" w:rsidRDefault="0086592A" w:rsidP="0086592A">
      <w:r>
        <w:rPr>
          <w:rFonts w:hint="eastAsia"/>
        </w:rPr>
        <w:t>参数设置：</w:t>
      </w:r>
    </w:p>
    <w:tbl>
      <w:tblPr>
        <w:tblStyle w:val="ad"/>
        <w:tblW w:w="8396" w:type="dxa"/>
        <w:tblLook w:val="04A0" w:firstRow="1" w:lastRow="0" w:firstColumn="1" w:lastColumn="0" w:noHBand="0" w:noVBand="1"/>
      </w:tblPr>
      <w:tblGrid>
        <w:gridCol w:w="1579"/>
        <w:gridCol w:w="1656"/>
        <w:gridCol w:w="1217"/>
        <w:gridCol w:w="1404"/>
        <w:gridCol w:w="1316"/>
        <w:gridCol w:w="1224"/>
      </w:tblGrid>
      <w:tr w:rsidR="0086592A" w:rsidTr="00F53C6E">
        <w:tc>
          <w:tcPr>
            <w:tcW w:w="1579" w:type="dxa"/>
          </w:tcPr>
          <w:p w:rsidR="0086592A" w:rsidRDefault="0086592A" w:rsidP="00F53C6E">
            <w:pPr>
              <w:rPr>
                <w:rFonts w:hint="eastAsia"/>
              </w:rPr>
            </w:pPr>
            <w:r>
              <w:t>Cnn_filter_size</w:t>
            </w:r>
          </w:p>
        </w:tc>
        <w:tc>
          <w:tcPr>
            <w:tcW w:w="1656" w:type="dxa"/>
          </w:tcPr>
          <w:p w:rsidR="0086592A" w:rsidRDefault="0086592A" w:rsidP="00F53C6E">
            <w:pPr>
              <w:rPr>
                <w:rFonts w:hint="eastAsia"/>
              </w:rPr>
            </w:pPr>
            <w:r>
              <w:t>C</w:t>
            </w:r>
            <w:r>
              <w:rPr>
                <w:rFonts w:hint="eastAsia"/>
              </w:rPr>
              <w:t>nn_</w:t>
            </w:r>
            <w:r>
              <w:t>filter_stride</w:t>
            </w:r>
          </w:p>
        </w:tc>
        <w:tc>
          <w:tcPr>
            <w:tcW w:w="1217" w:type="dxa"/>
          </w:tcPr>
          <w:p w:rsidR="0086592A" w:rsidRDefault="0086592A" w:rsidP="00F53C6E">
            <w:pPr>
              <w:rPr>
                <w:rFonts w:hint="eastAsia"/>
              </w:rPr>
            </w:pPr>
            <w:r>
              <w:rPr>
                <w:rFonts w:hint="eastAsia"/>
              </w:rPr>
              <w:t>RNN cell type</w:t>
            </w:r>
          </w:p>
        </w:tc>
        <w:tc>
          <w:tcPr>
            <w:tcW w:w="1404" w:type="dxa"/>
          </w:tcPr>
          <w:p w:rsidR="0086592A" w:rsidRDefault="0086592A" w:rsidP="00F53C6E">
            <w:pPr>
              <w:rPr>
                <w:rFonts w:hint="eastAsia"/>
              </w:rPr>
            </w:pPr>
            <w:r>
              <w:t>A</w:t>
            </w:r>
            <w:r>
              <w:rPr>
                <w:rFonts w:hint="eastAsia"/>
              </w:rPr>
              <w:t xml:space="preserve">ctivation </w:t>
            </w:r>
            <w:r>
              <w:t>func</w:t>
            </w:r>
          </w:p>
        </w:tc>
        <w:tc>
          <w:tcPr>
            <w:tcW w:w="1316" w:type="dxa"/>
          </w:tcPr>
          <w:p w:rsidR="0086592A" w:rsidRDefault="0086592A" w:rsidP="00F53C6E">
            <w:pPr>
              <w:rPr>
                <w:rFonts w:hint="eastAsia"/>
              </w:rPr>
            </w:pPr>
            <w:r>
              <w:t>P</w:t>
            </w:r>
            <w:r>
              <w:rPr>
                <w:rFonts w:hint="eastAsia"/>
              </w:rPr>
              <w:t>o</w:t>
            </w:r>
            <w:r>
              <w:t>oling method</w:t>
            </w:r>
          </w:p>
        </w:tc>
        <w:tc>
          <w:tcPr>
            <w:tcW w:w="1224" w:type="dxa"/>
          </w:tcPr>
          <w:p w:rsidR="0086592A" w:rsidRDefault="0086592A" w:rsidP="00F53C6E">
            <w:r>
              <w:t>Vocabulary size</w:t>
            </w:r>
          </w:p>
        </w:tc>
      </w:tr>
      <w:tr w:rsidR="0086592A" w:rsidTr="00F53C6E">
        <w:tc>
          <w:tcPr>
            <w:tcW w:w="1579" w:type="dxa"/>
          </w:tcPr>
          <w:p w:rsidR="0086592A" w:rsidRDefault="0086592A" w:rsidP="00F53C6E">
            <w:pPr>
              <w:rPr>
                <w:rFonts w:hint="eastAsia"/>
              </w:rPr>
            </w:pPr>
            <w:r>
              <w:t>2</w:t>
            </w:r>
          </w:p>
        </w:tc>
        <w:tc>
          <w:tcPr>
            <w:tcW w:w="1656" w:type="dxa"/>
          </w:tcPr>
          <w:p w:rsidR="0086592A" w:rsidRDefault="0086592A" w:rsidP="00F53C6E">
            <w:pPr>
              <w:rPr>
                <w:rFonts w:hint="eastAsia"/>
              </w:rPr>
            </w:pPr>
            <w:r>
              <w:rPr>
                <w:rFonts w:hint="eastAsia"/>
              </w:rPr>
              <w:t>1</w:t>
            </w:r>
          </w:p>
        </w:tc>
        <w:tc>
          <w:tcPr>
            <w:tcW w:w="1217" w:type="dxa"/>
          </w:tcPr>
          <w:p w:rsidR="0086592A" w:rsidRDefault="0086592A" w:rsidP="00F53C6E">
            <w:pPr>
              <w:rPr>
                <w:rFonts w:hint="eastAsia"/>
              </w:rPr>
            </w:pPr>
            <w:r>
              <w:rPr>
                <w:rFonts w:hint="eastAsia"/>
              </w:rPr>
              <w:t>LSTM</w:t>
            </w:r>
          </w:p>
        </w:tc>
        <w:tc>
          <w:tcPr>
            <w:tcW w:w="1404" w:type="dxa"/>
          </w:tcPr>
          <w:p w:rsidR="0086592A" w:rsidRDefault="0086592A" w:rsidP="00F53C6E">
            <w:pPr>
              <w:rPr>
                <w:rFonts w:hint="eastAsia"/>
              </w:rPr>
            </w:pPr>
            <w:r>
              <w:rPr>
                <w:rFonts w:hint="eastAsia"/>
              </w:rPr>
              <w:t>tanh</w:t>
            </w:r>
          </w:p>
        </w:tc>
        <w:tc>
          <w:tcPr>
            <w:tcW w:w="1316" w:type="dxa"/>
          </w:tcPr>
          <w:p w:rsidR="0086592A" w:rsidRDefault="0086592A" w:rsidP="00F53C6E">
            <w:pPr>
              <w:rPr>
                <w:rFonts w:hint="eastAsia"/>
              </w:rPr>
            </w:pPr>
            <w:r>
              <w:t>M</w:t>
            </w:r>
            <w:r>
              <w:rPr>
                <w:rFonts w:hint="eastAsia"/>
              </w:rPr>
              <w:t xml:space="preserve">ax </w:t>
            </w:r>
            <w:r>
              <w:t>pooling</w:t>
            </w:r>
          </w:p>
        </w:tc>
        <w:tc>
          <w:tcPr>
            <w:tcW w:w="1224" w:type="dxa"/>
          </w:tcPr>
          <w:p w:rsidR="0086592A" w:rsidRDefault="00F034F1" w:rsidP="00F53C6E">
            <w:r>
              <w:rPr>
                <w:rFonts w:hint="eastAsia"/>
              </w:rPr>
              <w:t>2</w:t>
            </w:r>
            <w:r w:rsidR="0086592A">
              <w:rPr>
                <w:rFonts w:hint="eastAsia"/>
              </w:rPr>
              <w:t>000</w:t>
            </w:r>
            <w:r>
              <w:t>0</w:t>
            </w:r>
            <w:bookmarkStart w:id="1" w:name="_GoBack"/>
            <w:bookmarkEnd w:id="1"/>
          </w:p>
        </w:tc>
      </w:tr>
    </w:tbl>
    <w:p w:rsidR="0086592A" w:rsidRDefault="0086592A" w:rsidP="0086592A">
      <w:pPr>
        <w:rPr>
          <w:rFonts w:hint="eastAsia"/>
        </w:rPr>
      </w:pPr>
    </w:p>
    <w:p w:rsidR="0086592A" w:rsidRDefault="0086592A" w:rsidP="0086592A">
      <w:pPr>
        <w:pStyle w:val="a8"/>
        <w:numPr>
          <w:ilvl w:val="0"/>
          <w:numId w:val="3"/>
        </w:numPr>
        <w:ind w:firstLineChars="0"/>
      </w:pPr>
      <w:r>
        <w:rPr>
          <w:rFonts w:hint="eastAsia"/>
        </w:rPr>
        <w:t>总体准确率（F1）与embedding（English word Embedding）长度关系</w:t>
      </w:r>
      <w:r>
        <w:br/>
      </w:r>
      <w:r>
        <w:rPr>
          <w:rFonts w:hint="eastAsia"/>
          <w:noProof/>
        </w:rPr>
        <w:drawing>
          <wp:inline distT="0" distB="0" distL="0" distR="0" wp14:anchorId="37316CDE" wp14:editId="7E2A60EE">
            <wp:extent cx="4821767" cy="2524972"/>
            <wp:effectExtent l="0" t="0" r="17145" b="889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592A" w:rsidRDefault="0086592A" w:rsidP="0086592A">
      <w:pPr>
        <w:pStyle w:val="a8"/>
        <w:ind w:left="360" w:firstLineChars="0" w:firstLine="0"/>
        <w:rPr>
          <w:rFonts w:hint="eastAsia"/>
        </w:rPr>
      </w:pPr>
    </w:p>
    <w:p w:rsidR="0086592A" w:rsidRDefault="0086592A" w:rsidP="0086592A">
      <w:pPr>
        <w:pStyle w:val="a8"/>
        <w:numPr>
          <w:ilvl w:val="0"/>
          <w:numId w:val="3"/>
        </w:numPr>
        <w:ind w:firstLineChars="0"/>
        <w:rPr>
          <w:rFonts w:hint="eastAsia"/>
        </w:rPr>
      </w:pPr>
      <w:r>
        <w:rPr>
          <w:rFonts w:hint="eastAsia"/>
        </w:rPr>
        <w:t>不同embedding</w:t>
      </w:r>
      <w:r>
        <w:t xml:space="preserve"> </w:t>
      </w:r>
      <w:r>
        <w:rPr>
          <w:rFonts w:hint="eastAsia"/>
        </w:rPr>
        <w:t>维度、不同context长度下与准确率（F1）关系</w:t>
      </w:r>
    </w:p>
    <w:p w:rsidR="0086592A" w:rsidRDefault="0086592A" w:rsidP="0086592A">
      <w:pPr>
        <w:pStyle w:val="a8"/>
        <w:numPr>
          <w:ilvl w:val="1"/>
          <w:numId w:val="3"/>
        </w:numPr>
        <w:ind w:firstLineChars="0"/>
      </w:pPr>
      <w:r>
        <w:t>d = 100</w:t>
      </w:r>
      <w:r>
        <w:br/>
      </w:r>
      <w:r>
        <w:rPr>
          <w:rFonts w:hint="eastAsia"/>
          <w:b/>
          <w:noProof/>
          <w:sz w:val="28"/>
          <w:szCs w:val="28"/>
        </w:rPr>
        <w:drawing>
          <wp:inline distT="0" distB="0" distL="0" distR="0" wp14:anchorId="3AD573F6" wp14:editId="29CE749E">
            <wp:extent cx="5274310" cy="3076575"/>
            <wp:effectExtent l="0" t="0" r="254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6592A" w:rsidRDefault="0086592A" w:rsidP="0086592A">
      <w:pPr>
        <w:pStyle w:val="a8"/>
        <w:numPr>
          <w:ilvl w:val="1"/>
          <w:numId w:val="3"/>
        </w:numPr>
        <w:ind w:firstLineChars="0"/>
      </w:pPr>
      <w:r>
        <w:t>d = 200</w:t>
      </w:r>
      <w:r>
        <w:br/>
      </w:r>
      <w:r>
        <w:rPr>
          <w:rFonts w:hint="eastAsia"/>
          <w:b/>
          <w:noProof/>
          <w:sz w:val="28"/>
          <w:szCs w:val="28"/>
        </w:rPr>
        <w:lastRenderedPageBreak/>
        <w:drawing>
          <wp:inline distT="0" distB="0" distL="0" distR="0" wp14:anchorId="705C997A" wp14:editId="2B78D37C">
            <wp:extent cx="5274310" cy="3076575"/>
            <wp:effectExtent l="0" t="0" r="2540"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6592A" w:rsidRDefault="0086592A" w:rsidP="0086592A">
      <w:pPr>
        <w:pStyle w:val="a8"/>
        <w:numPr>
          <w:ilvl w:val="1"/>
          <w:numId w:val="3"/>
        </w:numPr>
        <w:ind w:firstLineChars="0"/>
      </w:pPr>
    </w:p>
    <w:tbl>
      <w:tblPr>
        <w:tblStyle w:val="ad"/>
        <w:tblW w:w="0" w:type="auto"/>
        <w:tblLook w:val="04A0" w:firstRow="1" w:lastRow="0" w:firstColumn="1" w:lastColumn="0" w:noHBand="0" w:noVBand="1"/>
      </w:tblPr>
      <w:tblGrid>
        <w:gridCol w:w="2765"/>
        <w:gridCol w:w="2765"/>
        <w:gridCol w:w="2766"/>
      </w:tblGrid>
      <w:tr w:rsidR="0086592A" w:rsidTr="00F53C6E">
        <w:tc>
          <w:tcPr>
            <w:tcW w:w="2765" w:type="dxa"/>
          </w:tcPr>
          <w:p w:rsidR="0086592A" w:rsidRDefault="0086592A" w:rsidP="00F53C6E"/>
        </w:tc>
        <w:tc>
          <w:tcPr>
            <w:tcW w:w="2765" w:type="dxa"/>
          </w:tcPr>
          <w:p w:rsidR="0086592A" w:rsidRDefault="0086592A" w:rsidP="00F53C6E">
            <w:r>
              <w:rPr>
                <w:rFonts w:hint="eastAsia"/>
              </w:rPr>
              <w:t>d</w:t>
            </w:r>
            <w:r>
              <w:t>=100</w:t>
            </w:r>
          </w:p>
        </w:tc>
        <w:tc>
          <w:tcPr>
            <w:tcW w:w="2766" w:type="dxa"/>
          </w:tcPr>
          <w:p w:rsidR="0086592A" w:rsidRDefault="0086592A" w:rsidP="00F53C6E">
            <w:r>
              <w:t>d</w:t>
            </w:r>
            <w:r>
              <w:rPr>
                <w:rFonts w:hint="eastAsia"/>
              </w:rPr>
              <w:t>=</w:t>
            </w:r>
            <w:r>
              <w:t>200</w:t>
            </w:r>
          </w:p>
        </w:tc>
      </w:tr>
      <w:tr w:rsidR="0086592A" w:rsidTr="00F53C6E">
        <w:tc>
          <w:tcPr>
            <w:tcW w:w="2765" w:type="dxa"/>
          </w:tcPr>
          <w:p w:rsidR="0086592A" w:rsidRDefault="0086592A" w:rsidP="00F53C6E">
            <w:r>
              <w:t>0&lt;c&lt;=100</w:t>
            </w:r>
          </w:p>
        </w:tc>
        <w:tc>
          <w:tcPr>
            <w:tcW w:w="2765" w:type="dxa"/>
          </w:tcPr>
          <w:p w:rsidR="0086592A" w:rsidRDefault="0086592A" w:rsidP="00F53C6E">
            <w:r>
              <w:rPr>
                <w:rFonts w:hint="eastAsia"/>
              </w:rPr>
              <w:t>0.92</w:t>
            </w:r>
          </w:p>
        </w:tc>
        <w:tc>
          <w:tcPr>
            <w:tcW w:w="2766" w:type="dxa"/>
          </w:tcPr>
          <w:p w:rsidR="0086592A" w:rsidRDefault="0086592A" w:rsidP="00F53C6E">
            <w:r>
              <w:t>0.</w:t>
            </w:r>
            <w:r>
              <w:rPr>
                <w:rFonts w:hint="eastAsia"/>
              </w:rPr>
              <w:t>95</w:t>
            </w:r>
          </w:p>
        </w:tc>
      </w:tr>
      <w:tr w:rsidR="0086592A" w:rsidTr="00F53C6E">
        <w:tc>
          <w:tcPr>
            <w:tcW w:w="2765" w:type="dxa"/>
          </w:tcPr>
          <w:p w:rsidR="0086592A" w:rsidRDefault="0086592A" w:rsidP="00F53C6E">
            <w:r>
              <w:rPr>
                <w:rFonts w:hint="eastAsia"/>
              </w:rPr>
              <w:t>100&lt;c&lt;=200</w:t>
            </w:r>
          </w:p>
        </w:tc>
        <w:tc>
          <w:tcPr>
            <w:tcW w:w="2765" w:type="dxa"/>
          </w:tcPr>
          <w:p w:rsidR="0086592A" w:rsidRDefault="0086592A" w:rsidP="00F53C6E">
            <w:r>
              <w:rPr>
                <w:rFonts w:hint="eastAsia"/>
              </w:rPr>
              <w:t>0.</w:t>
            </w:r>
            <w:r>
              <w:t>81</w:t>
            </w:r>
          </w:p>
        </w:tc>
        <w:tc>
          <w:tcPr>
            <w:tcW w:w="2766" w:type="dxa"/>
          </w:tcPr>
          <w:p w:rsidR="0086592A" w:rsidRDefault="0086592A" w:rsidP="00F53C6E">
            <w:r>
              <w:rPr>
                <w:rFonts w:hint="eastAsia"/>
              </w:rPr>
              <w:t>0.86</w:t>
            </w:r>
          </w:p>
        </w:tc>
      </w:tr>
      <w:tr w:rsidR="0086592A" w:rsidTr="00F53C6E">
        <w:tc>
          <w:tcPr>
            <w:tcW w:w="2765" w:type="dxa"/>
          </w:tcPr>
          <w:p w:rsidR="0086592A" w:rsidRDefault="0086592A" w:rsidP="00F53C6E">
            <w:r>
              <w:rPr>
                <w:rFonts w:hint="eastAsia"/>
              </w:rPr>
              <w:t>200&lt;c&lt;=300</w:t>
            </w:r>
          </w:p>
        </w:tc>
        <w:tc>
          <w:tcPr>
            <w:tcW w:w="2765" w:type="dxa"/>
          </w:tcPr>
          <w:p w:rsidR="0086592A" w:rsidRDefault="0086592A" w:rsidP="00F53C6E">
            <w:r>
              <w:rPr>
                <w:rFonts w:hint="eastAsia"/>
              </w:rPr>
              <w:t>0.75</w:t>
            </w:r>
          </w:p>
        </w:tc>
        <w:tc>
          <w:tcPr>
            <w:tcW w:w="2766" w:type="dxa"/>
          </w:tcPr>
          <w:p w:rsidR="0086592A" w:rsidRDefault="0086592A" w:rsidP="00F53C6E">
            <w:r>
              <w:rPr>
                <w:rFonts w:hint="eastAsia"/>
              </w:rPr>
              <w:t>0.71</w:t>
            </w:r>
          </w:p>
        </w:tc>
      </w:tr>
      <w:tr w:rsidR="0086592A" w:rsidTr="00F53C6E">
        <w:tc>
          <w:tcPr>
            <w:tcW w:w="2765" w:type="dxa"/>
          </w:tcPr>
          <w:p w:rsidR="0086592A" w:rsidRDefault="0086592A" w:rsidP="00F53C6E">
            <w:r>
              <w:rPr>
                <w:rFonts w:hint="eastAsia"/>
              </w:rPr>
              <w:t>300&lt;c&lt;=</w:t>
            </w:r>
            <w:r>
              <w:t>400</w:t>
            </w:r>
          </w:p>
        </w:tc>
        <w:tc>
          <w:tcPr>
            <w:tcW w:w="2765" w:type="dxa"/>
          </w:tcPr>
          <w:p w:rsidR="0086592A" w:rsidRDefault="0086592A" w:rsidP="00F53C6E">
            <w:r>
              <w:rPr>
                <w:rFonts w:hint="eastAsia"/>
              </w:rPr>
              <w:t>0.71</w:t>
            </w:r>
          </w:p>
        </w:tc>
        <w:tc>
          <w:tcPr>
            <w:tcW w:w="2766" w:type="dxa"/>
          </w:tcPr>
          <w:p w:rsidR="0086592A" w:rsidRDefault="0086592A" w:rsidP="00F53C6E">
            <w:r>
              <w:rPr>
                <w:rFonts w:hint="eastAsia"/>
              </w:rPr>
              <w:t>0.</w:t>
            </w:r>
            <w:r>
              <w:t>65</w:t>
            </w:r>
          </w:p>
        </w:tc>
      </w:tr>
      <w:tr w:rsidR="0086592A" w:rsidTr="00F53C6E">
        <w:tc>
          <w:tcPr>
            <w:tcW w:w="2765" w:type="dxa"/>
          </w:tcPr>
          <w:p w:rsidR="0086592A" w:rsidRDefault="0086592A" w:rsidP="00F53C6E">
            <w:r>
              <w:rPr>
                <w:rFonts w:hint="eastAsia"/>
              </w:rPr>
              <w:t>400&lt;c&lt;=500</w:t>
            </w:r>
          </w:p>
        </w:tc>
        <w:tc>
          <w:tcPr>
            <w:tcW w:w="2765" w:type="dxa"/>
          </w:tcPr>
          <w:p w:rsidR="0086592A" w:rsidRDefault="0086592A" w:rsidP="00F53C6E">
            <w:r>
              <w:rPr>
                <w:rFonts w:hint="eastAsia"/>
              </w:rPr>
              <w:t>0.66</w:t>
            </w:r>
          </w:p>
        </w:tc>
        <w:tc>
          <w:tcPr>
            <w:tcW w:w="2766" w:type="dxa"/>
          </w:tcPr>
          <w:p w:rsidR="0086592A" w:rsidRDefault="0086592A" w:rsidP="00F53C6E">
            <w:r>
              <w:rPr>
                <w:rFonts w:hint="eastAsia"/>
              </w:rPr>
              <w:t>0.62</w:t>
            </w:r>
          </w:p>
        </w:tc>
      </w:tr>
      <w:tr w:rsidR="0086592A" w:rsidTr="00F53C6E">
        <w:tc>
          <w:tcPr>
            <w:tcW w:w="2765" w:type="dxa"/>
          </w:tcPr>
          <w:p w:rsidR="0086592A" w:rsidRDefault="0086592A" w:rsidP="00F53C6E">
            <w:r>
              <w:rPr>
                <w:rFonts w:hint="eastAsia"/>
              </w:rPr>
              <w:t>50</w:t>
            </w:r>
            <w:r>
              <w:t>0</w:t>
            </w:r>
            <w:r>
              <w:rPr>
                <w:rFonts w:hint="eastAsia"/>
              </w:rPr>
              <w:t>&lt;c&lt;=600</w:t>
            </w:r>
          </w:p>
        </w:tc>
        <w:tc>
          <w:tcPr>
            <w:tcW w:w="2765" w:type="dxa"/>
          </w:tcPr>
          <w:p w:rsidR="0086592A" w:rsidRDefault="0086592A" w:rsidP="00F53C6E">
            <w:r>
              <w:rPr>
                <w:rFonts w:hint="eastAsia"/>
              </w:rPr>
              <w:t>0.47</w:t>
            </w:r>
          </w:p>
        </w:tc>
        <w:tc>
          <w:tcPr>
            <w:tcW w:w="2766" w:type="dxa"/>
          </w:tcPr>
          <w:p w:rsidR="0086592A" w:rsidRDefault="0086592A" w:rsidP="00F53C6E">
            <w:r>
              <w:rPr>
                <w:rFonts w:hint="eastAsia"/>
              </w:rPr>
              <w:t>0.41</w:t>
            </w:r>
          </w:p>
        </w:tc>
      </w:tr>
      <w:tr w:rsidR="0086592A" w:rsidTr="00F53C6E">
        <w:tc>
          <w:tcPr>
            <w:tcW w:w="2765" w:type="dxa"/>
          </w:tcPr>
          <w:p w:rsidR="0086592A" w:rsidRDefault="0086592A" w:rsidP="00F53C6E">
            <w:pPr>
              <w:rPr>
                <w:rFonts w:hint="eastAsia"/>
              </w:rPr>
            </w:pPr>
            <w:r>
              <w:rPr>
                <w:rFonts w:hint="eastAsia"/>
              </w:rPr>
              <w:t>500&lt;c&lt;=700</w:t>
            </w:r>
          </w:p>
        </w:tc>
        <w:tc>
          <w:tcPr>
            <w:tcW w:w="2765" w:type="dxa"/>
          </w:tcPr>
          <w:p w:rsidR="0086592A" w:rsidRDefault="0086592A" w:rsidP="00F53C6E">
            <w:r>
              <w:rPr>
                <w:rFonts w:hint="eastAsia"/>
              </w:rPr>
              <w:t>0.52</w:t>
            </w:r>
          </w:p>
        </w:tc>
        <w:tc>
          <w:tcPr>
            <w:tcW w:w="2766" w:type="dxa"/>
          </w:tcPr>
          <w:p w:rsidR="0086592A" w:rsidRDefault="0086592A" w:rsidP="00F53C6E">
            <w:r>
              <w:rPr>
                <w:rFonts w:hint="eastAsia"/>
              </w:rPr>
              <w:t>0.35</w:t>
            </w:r>
          </w:p>
        </w:tc>
      </w:tr>
    </w:tbl>
    <w:p w:rsidR="0086592A" w:rsidRDefault="0086592A" w:rsidP="0086592A">
      <w:pPr>
        <w:rPr>
          <w:rFonts w:hint="eastAsia"/>
        </w:rPr>
      </w:pPr>
    </w:p>
    <w:p w:rsidR="0086592A" w:rsidRDefault="0086592A" w:rsidP="008C76EB">
      <w:pPr>
        <w:rPr>
          <w:rFonts w:hint="eastAsia"/>
        </w:rPr>
      </w:pPr>
    </w:p>
    <w:sectPr w:rsidR="00865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669" w:rsidRDefault="00942669" w:rsidP="007528E0">
      <w:r>
        <w:separator/>
      </w:r>
    </w:p>
  </w:endnote>
  <w:endnote w:type="continuationSeparator" w:id="0">
    <w:p w:rsidR="00942669" w:rsidRDefault="00942669" w:rsidP="0075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669" w:rsidRDefault="00942669" w:rsidP="007528E0">
      <w:r>
        <w:separator/>
      </w:r>
    </w:p>
  </w:footnote>
  <w:footnote w:type="continuationSeparator" w:id="0">
    <w:p w:rsidR="00942669" w:rsidRDefault="00942669" w:rsidP="00752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5144E"/>
    <w:multiLevelType w:val="multilevel"/>
    <w:tmpl w:val="E82EBA5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90E2D81"/>
    <w:multiLevelType w:val="hybridMultilevel"/>
    <w:tmpl w:val="7DB89D14"/>
    <w:lvl w:ilvl="0" w:tplc="D82A6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D43A6"/>
    <w:multiLevelType w:val="hybridMultilevel"/>
    <w:tmpl w:val="4F5CE5A8"/>
    <w:lvl w:ilvl="0" w:tplc="E28A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BB"/>
    <w:rsid w:val="00001DC4"/>
    <w:rsid w:val="00016620"/>
    <w:rsid w:val="00042BA6"/>
    <w:rsid w:val="00047139"/>
    <w:rsid w:val="00070AC1"/>
    <w:rsid w:val="00076AC4"/>
    <w:rsid w:val="00084762"/>
    <w:rsid w:val="00087FA5"/>
    <w:rsid w:val="0009394A"/>
    <w:rsid w:val="000A49E2"/>
    <w:rsid w:val="000A7456"/>
    <w:rsid w:val="000B14C5"/>
    <w:rsid w:val="000C35CC"/>
    <w:rsid w:val="000E624F"/>
    <w:rsid w:val="000F5A01"/>
    <w:rsid w:val="00103F45"/>
    <w:rsid w:val="00107CAC"/>
    <w:rsid w:val="0011045C"/>
    <w:rsid w:val="00111776"/>
    <w:rsid w:val="001129DE"/>
    <w:rsid w:val="00150F24"/>
    <w:rsid w:val="00154A5C"/>
    <w:rsid w:val="00155F42"/>
    <w:rsid w:val="0017214B"/>
    <w:rsid w:val="00177046"/>
    <w:rsid w:val="00182D88"/>
    <w:rsid w:val="00192B47"/>
    <w:rsid w:val="001B118B"/>
    <w:rsid w:val="001C2268"/>
    <w:rsid w:val="001C7485"/>
    <w:rsid w:val="001D256B"/>
    <w:rsid w:val="001D3424"/>
    <w:rsid w:val="001D4BF7"/>
    <w:rsid w:val="001E3E3C"/>
    <w:rsid w:val="001E4C53"/>
    <w:rsid w:val="001E73FF"/>
    <w:rsid w:val="001E79CF"/>
    <w:rsid w:val="00223F8D"/>
    <w:rsid w:val="002323BA"/>
    <w:rsid w:val="0023330F"/>
    <w:rsid w:val="00260457"/>
    <w:rsid w:val="00262B76"/>
    <w:rsid w:val="002701B6"/>
    <w:rsid w:val="002761FB"/>
    <w:rsid w:val="0029079A"/>
    <w:rsid w:val="00294531"/>
    <w:rsid w:val="00295A93"/>
    <w:rsid w:val="002974D4"/>
    <w:rsid w:val="002A1C13"/>
    <w:rsid w:val="002A519D"/>
    <w:rsid w:val="002B2CF3"/>
    <w:rsid w:val="002B4278"/>
    <w:rsid w:val="002C1E0D"/>
    <w:rsid w:val="002C2A80"/>
    <w:rsid w:val="002C5B3A"/>
    <w:rsid w:val="002E22A9"/>
    <w:rsid w:val="002E5565"/>
    <w:rsid w:val="002F5E51"/>
    <w:rsid w:val="00303B6E"/>
    <w:rsid w:val="00307118"/>
    <w:rsid w:val="003174D9"/>
    <w:rsid w:val="003203C3"/>
    <w:rsid w:val="00324144"/>
    <w:rsid w:val="00324D00"/>
    <w:rsid w:val="00326099"/>
    <w:rsid w:val="003321D6"/>
    <w:rsid w:val="00332387"/>
    <w:rsid w:val="003343C7"/>
    <w:rsid w:val="003459E6"/>
    <w:rsid w:val="00345D7F"/>
    <w:rsid w:val="00346595"/>
    <w:rsid w:val="00354CEF"/>
    <w:rsid w:val="003557D6"/>
    <w:rsid w:val="00361D63"/>
    <w:rsid w:val="00362398"/>
    <w:rsid w:val="00363F4E"/>
    <w:rsid w:val="003654DF"/>
    <w:rsid w:val="00373768"/>
    <w:rsid w:val="00374FE2"/>
    <w:rsid w:val="0038779E"/>
    <w:rsid w:val="00391651"/>
    <w:rsid w:val="0039342B"/>
    <w:rsid w:val="003947AA"/>
    <w:rsid w:val="003A45A6"/>
    <w:rsid w:val="003F4A98"/>
    <w:rsid w:val="003F7291"/>
    <w:rsid w:val="00400F6F"/>
    <w:rsid w:val="00401770"/>
    <w:rsid w:val="0041099F"/>
    <w:rsid w:val="00411D77"/>
    <w:rsid w:val="00420C8C"/>
    <w:rsid w:val="00431AB9"/>
    <w:rsid w:val="00437082"/>
    <w:rsid w:val="004376A4"/>
    <w:rsid w:val="00441721"/>
    <w:rsid w:val="00456D6A"/>
    <w:rsid w:val="0046104A"/>
    <w:rsid w:val="004641EF"/>
    <w:rsid w:val="00472D4E"/>
    <w:rsid w:val="00485872"/>
    <w:rsid w:val="004950FC"/>
    <w:rsid w:val="004C0B42"/>
    <w:rsid w:val="004D3F1D"/>
    <w:rsid w:val="004D59D5"/>
    <w:rsid w:val="004D606A"/>
    <w:rsid w:val="004E19BB"/>
    <w:rsid w:val="004E3C5D"/>
    <w:rsid w:val="004E4EF8"/>
    <w:rsid w:val="004F2D0F"/>
    <w:rsid w:val="004F454E"/>
    <w:rsid w:val="00501207"/>
    <w:rsid w:val="00502784"/>
    <w:rsid w:val="00521E8E"/>
    <w:rsid w:val="00546C21"/>
    <w:rsid w:val="00554CD0"/>
    <w:rsid w:val="00555138"/>
    <w:rsid w:val="00561C9A"/>
    <w:rsid w:val="005635BE"/>
    <w:rsid w:val="00573D5B"/>
    <w:rsid w:val="00581662"/>
    <w:rsid w:val="00583FA8"/>
    <w:rsid w:val="005846B0"/>
    <w:rsid w:val="005A3037"/>
    <w:rsid w:val="005B0D61"/>
    <w:rsid w:val="005B3C21"/>
    <w:rsid w:val="005B699E"/>
    <w:rsid w:val="005C0CEF"/>
    <w:rsid w:val="005D0C6C"/>
    <w:rsid w:val="005D203E"/>
    <w:rsid w:val="005E666C"/>
    <w:rsid w:val="005F075A"/>
    <w:rsid w:val="005F2B45"/>
    <w:rsid w:val="005F3482"/>
    <w:rsid w:val="005F3E69"/>
    <w:rsid w:val="00603398"/>
    <w:rsid w:val="00612982"/>
    <w:rsid w:val="0062447E"/>
    <w:rsid w:val="00624FAE"/>
    <w:rsid w:val="00626B9C"/>
    <w:rsid w:val="0063452F"/>
    <w:rsid w:val="00647F7C"/>
    <w:rsid w:val="006568BF"/>
    <w:rsid w:val="00660F83"/>
    <w:rsid w:val="00663E5F"/>
    <w:rsid w:val="00666939"/>
    <w:rsid w:val="00680DB3"/>
    <w:rsid w:val="00683E52"/>
    <w:rsid w:val="0068590B"/>
    <w:rsid w:val="0069713D"/>
    <w:rsid w:val="006A64D2"/>
    <w:rsid w:val="006B1F36"/>
    <w:rsid w:val="006B49EF"/>
    <w:rsid w:val="006B726B"/>
    <w:rsid w:val="006C474F"/>
    <w:rsid w:val="006E280B"/>
    <w:rsid w:val="006E6853"/>
    <w:rsid w:val="006F0984"/>
    <w:rsid w:val="006F2FD4"/>
    <w:rsid w:val="006F3D39"/>
    <w:rsid w:val="006F4C9E"/>
    <w:rsid w:val="00703843"/>
    <w:rsid w:val="0073307B"/>
    <w:rsid w:val="007528E0"/>
    <w:rsid w:val="00752D3F"/>
    <w:rsid w:val="0075690A"/>
    <w:rsid w:val="007665EF"/>
    <w:rsid w:val="007669FB"/>
    <w:rsid w:val="007745B1"/>
    <w:rsid w:val="007854D4"/>
    <w:rsid w:val="00787C48"/>
    <w:rsid w:val="00795E25"/>
    <w:rsid w:val="00797CE0"/>
    <w:rsid w:val="007A19FE"/>
    <w:rsid w:val="007A2BB2"/>
    <w:rsid w:val="007A38C0"/>
    <w:rsid w:val="007A6CB9"/>
    <w:rsid w:val="007B635F"/>
    <w:rsid w:val="007D5CC7"/>
    <w:rsid w:val="007E30C4"/>
    <w:rsid w:val="00801D2A"/>
    <w:rsid w:val="008035D8"/>
    <w:rsid w:val="00815CA5"/>
    <w:rsid w:val="0082098D"/>
    <w:rsid w:val="00822036"/>
    <w:rsid w:val="0083796B"/>
    <w:rsid w:val="00841304"/>
    <w:rsid w:val="00842BA0"/>
    <w:rsid w:val="0085441E"/>
    <w:rsid w:val="00856ACC"/>
    <w:rsid w:val="0086592A"/>
    <w:rsid w:val="00866860"/>
    <w:rsid w:val="00874CB8"/>
    <w:rsid w:val="008760E1"/>
    <w:rsid w:val="008A3645"/>
    <w:rsid w:val="008A5DE3"/>
    <w:rsid w:val="008A7D6D"/>
    <w:rsid w:val="008C15AF"/>
    <w:rsid w:val="008C4659"/>
    <w:rsid w:val="008C5642"/>
    <w:rsid w:val="008C76EB"/>
    <w:rsid w:val="008E171F"/>
    <w:rsid w:val="008E4BF1"/>
    <w:rsid w:val="008F23EA"/>
    <w:rsid w:val="008F29D3"/>
    <w:rsid w:val="008F7379"/>
    <w:rsid w:val="009131D5"/>
    <w:rsid w:val="0092555B"/>
    <w:rsid w:val="00927ACF"/>
    <w:rsid w:val="00935947"/>
    <w:rsid w:val="00937520"/>
    <w:rsid w:val="0094143C"/>
    <w:rsid w:val="00941A88"/>
    <w:rsid w:val="00942669"/>
    <w:rsid w:val="00945408"/>
    <w:rsid w:val="00951C1B"/>
    <w:rsid w:val="00966533"/>
    <w:rsid w:val="0098172E"/>
    <w:rsid w:val="009821CD"/>
    <w:rsid w:val="00982F9A"/>
    <w:rsid w:val="00991E53"/>
    <w:rsid w:val="00991FF0"/>
    <w:rsid w:val="009B0496"/>
    <w:rsid w:val="009B05DD"/>
    <w:rsid w:val="009C3B34"/>
    <w:rsid w:val="009C5ECC"/>
    <w:rsid w:val="009D2B14"/>
    <w:rsid w:val="009D601B"/>
    <w:rsid w:val="009F64D5"/>
    <w:rsid w:val="009F7453"/>
    <w:rsid w:val="00A059C2"/>
    <w:rsid w:val="00A07CEE"/>
    <w:rsid w:val="00A2548B"/>
    <w:rsid w:val="00A374A7"/>
    <w:rsid w:val="00A472E7"/>
    <w:rsid w:val="00A56EC2"/>
    <w:rsid w:val="00A57BBB"/>
    <w:rsid w:val="00A66762"/>
    <w:rsid w:val="00A66E4B"/>
    <w:rsid w:val="00A67A15"/>
    <w:rsid w:val="00A71F9A"/>
    <w:rsid w:val="00A72F7E"/>
    <w:rsid w:val="00A9491A"/>
    <w:rsid w:val="00AA31AE"/>
    <w:rsid w:val="00AA4A88"/>
    <w:rsid w:val="00AA6F8E"/>
    <w:rsid w:val="00AC169F"/>
    <w:rsid w:val="00AC6182"/>
    <w:rsid w:val="00AE3F60"/>
    <w:rsid w:val="00AE675C"/>
    <w:rsid w:val="00AE7266"/>
    <w:rsid w:val="00AF6575"/>
    <w:rsid w:val="00AF6CFC"/>
    <w:rsid w:val="00AF79E5"/>
    <w:rsid w:val="00B01A31"/>
    <w:rsid w:val="00B02EA8"/>
    <w:rsid w:val="00B04273"/>
    <w:rsid w:val="00B26869"/>
    <w:rsid w:val="00B45755"/>
    <w:rsid w:val="00B55E33"/>
    <w:rsid w:val="00B55F6B"/>
    <w:rsid w:val="00B629A3"/>
    <w:rsid w:val="00B661A7"/>
    <w:rsid w:val="00B66991"/>
    <w:rsid w:val="00B721AE"/>
    <w:rsid w:val="00B77FC1"/>
    <w:rsid w:val="00BA6F3C"/>
    <w:rsid w:val="00BB6750"/>
    <w:rsid w:val="00BD2177"/>
    <w:rsid w:val="00BE0E26"/>
    <w:rsid w:val="00BE1B6F"/>
    <w:rsid w:val="00BE57F9"/>
    <w:rsid w:val="00BF5108"/>
    <w:rsid w:val="00C00579"/>
    <w:rsid w:val="00C02890"/>
    <w:rsid w:val="00C3367A"/>
    <w:rsid w:val="00C33FE7"/>
    <w:rsid w:val="00C34C6F"/>
    <w:rsid w:val="00C35893"/>
    <w:rsid w:val="00C37F5C"/>
    <w:rsid w:val="00C42F52"/>
    <w:rsid w:val="00C43A19"/>
    <w:rsid w:val="00C56109"/>
    <w:rsid w:val="00C57678"/>
    <w:rsid w:val="00C60138"/>
    <w:rsid w:val="00C675FC"/>
    <w:rsid w:val="00C72837"/>
    <w:rsid w:val="00C73266"/>
    <w:rsid w:val="00C9219A"/>
    <w:rsid w:val="00CA0D8B"/>
    <w:rsid w:val="00CA1027"/>
    <w:rsid w:val="00CC41FF"/>
    <w:rsid w:val="00CD4C21"/>
    <w:rsid w:val="00CD4E9B"/>
    <w:rsid w:val="00CE5B6E"/>
    <w:rsid w:val="00CE79C1"/>
    <w:rsid w:val="00CF1643"/>
    <w:rsid w:val="00CF5B20"/>
    <w:rsid w:val="00D173C1"/>
    <w:rsid w:val="00D234E4"/>
    <w:rsid w:val="00D334A2"/>
    <w:rsid w:val="00D50FD0"/>
    <w:rsid w:val="00D56184"/>
    <w:rsid w:val="00D62B4C"/>
    <w:rsid w:val="00D71992"/>
    <w:rsid w:val="00D73EBB"/>
    <w:rsid w:val="00D951E2"/>
    <w:rsid w:val="00DA0841"/>
    <w:rsid w:val="00DA3726"/>
    <w:rsid w:val="00DA485A"/>
    <w:rsid w:val="00DB098E"/>
    <w:rsid w:val="00DB0A40"/>
    <w:rsid w:val="00DB59EA"/>
    <w:rsid w:val="00DD3FF5"/>
    <w:rsid w:val="00DE3FB0"/>
    <w:rsid w:val="00DE561B"/>
    <w:rsid w:val="00DE622D"/>
    <w:rsid w:val="00DF7AD5"/>
    <w:rsid w:val="00E075B6"/>
    <w:rsid w:val="00E11ACB"/>
    <w:rsid w:val="00E1384A"/>
    <w:rsid w:val="00E16627"/>
    <w:rsid w:val="00E26C1D"/>
    <w:rsid w:val="00E2730B"/>
    <w:rsid w:val="00E35D77"/>
    <w:rsid w:val="00E43C04"/>
    <w:rsid w:val="00E44573"/>
    <w:rsid w:val="00E5154B"/>
    <w:rsid w:val="00E51969"/>
    <w:rsid w:val="00E54E76"/>
    <w:rsid w:val="00E7582B"/>
    <w:rsid w:val="00E83BD2"/>
    <w:rsid w:val="00E860A5"/>
    <w:rsid w:val="00E872CA"/>
    <w:rsid w:val="00E94E2E"/>
    <w:rsid w:val="00EA66EF"/>
    <w:rsid w:val="00EA6B7D"/>
    <w:rsid w:val="00EB4EF9"/>
    <w:rsid w:val="00EC6F47"/>
    <w:rsid w:val="00EE1E18"/>
    <w:rsid w:val="00EF52C0"/>
    <w:rsid w:val="00F00372"/>
    <w:rsid w:val="00F034F1"/>
    <w:rsid w:val="00F13830"/>
    <w:rsid w:val="00F1574D"/>
    <w:rsid w:val="00F15D45"/>
    <w:rsid w:val="00F35F54"/>
    <w:rsid w:val="00F42742"/>
    <w:rsid w:val="00F4772B"/>
    <w:rsid w:val="00F5188F"/>
    <w:rsid w:val="00F52E1B"/>
    <w:rsid w:val="00F63301"/>
    <w:rsid w:val="00F84C0C"/>
    <w:rsid w:val="00F86ADD"/>
    <w:rsid w:val="00F91216"/>
    <w:rsid w:val="00F942CE"/>
    <w:rsid w:val="00FA75EB"/>
    <w:rsid w:val="00FA7F6E"/>
    <w:rsid w:val="00FB24D8"/>
    <w:rsid w:val="00FC1DA5"/>
    <w:rsid w:val="00FD4FCE"/>
    <w:rsid w:val="00FE31E3"/>
    <w:rsid w:val="00FF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339B"/>
  <w15:chartTrackingRefBased/>
  <w15:docId w15:val="{786EB9B1-2456-4BAD-AB86-88D6165D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F5188F"/>
    <w:rPr>
      <w:i/>
      <w:iCs/>
      <w:color w:val="404040" w:themeColor="text1" w:themeTint="BF"/>
    </w:rPr>
  </w:style>
  <w:style w:type="paragraph" w:styleId="a4">
    <w:name w:val="Subtitle"/>
    <w:basedOn w:val="a"/>
    <w:next w:val="a"/>
    <w:link w:val="a5"/>
    <w:uiPriority w:val="11"/>
    <w:qFormat/>
    <w:rsid w:val="00F5188F"/>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188F"/>
    <w:rPr>
      <w:b/>
      <w:bCs/>
      <w:kern w:val="28"/>
      <w:sz w:val="32"/>
      <w:szCs w:val="32"/>
    </w:rPr>
  </w:style>
  <w:style w:type="paragraph" w:styleId="a6">
    <w:name w:val="Date"/>
    <w:basedOn w:val="a"/>
    <w:next w:val="a"/>
    <w:link w:val="a7"/>
    <w:uiPriority w:val="99"/>
    <w:semiHidden/>
    <w:unhideWhenUsed/>
    <w:rsid w:val="00581662"/>
    <w:pPr>
      <w:ind w:leftChars="2500" w:left="100"/>
    </w:pPr>
  </w:style>
  <w:style w:type="character" w:customStyle="1" w:styleId="a7">
    <w:name w:val="日期 字符"/>
    <w:basedOn w:val="a0"/>
    <w:link w:val="a6"/>
    <w:uiPriority w:val="99"/>
    <w:semiHidden/>
    <w:rsid w:val="00581662"/>
  </w:style>
  <w:style w:type="paragraph" w:customStyle="1" w:styleId="Default">
    <w:name w:val="Default"/>
    <w:rsid w:val="007A2BB2"/>
    <w:pPr>
      <w:widowControl w:val="0"/>
      <w:autoSpaceDE w:val="0"/>
      <w:autoSpaceDN w:val="0"/>
      <w:adjustRightInd w:val="0"/>
    </w:pPr>
    <w:rPr>
      <w:rFonts w:ascii="Times New Roman" w:hAnsi="Times New Roman" w:cs="Times New Roman"/>
      <w:color w:val="000000"/>
      <w:kern w:val="0"/>
      <w:sz w:val="24"/>
      <w:szCs w:val="24"/>
    </w:rPr>
  </w:style>
  <w:style w:type="paragraph" w:styleId="a8">
    <w:name w:val="List Paragraph"/>
    <w:basedOn w:val="a"/>
    <w:uiPriority w:val="34"/>
    <w:qFormat/>
    <w:rsid w:val="00583FA8"/>
    <w:pPr>
      <w:ind w:firstLineChars="200" w:firstLine="420"/>
    </w:pPr>
  </w:style>
  <w:style w:type="paragraph" w:styleId="a9">
    <w:name w:val="header"/>
    <w:basedOn w:val="a"/>
    <w:link w:val="aa"/>
    <w:uiPriority w:val="99"/>
    <w:unhideWhenUsed/>
    <w:rsid w:val="007528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528E0"/>
    <w:rPr>
      <w:sz w:val="18"/>
      <w:szCs w:val="18"/>
    </w:rPr>
  </w:style>
  <w:style w:type="paragraph" w:styleId="ab">
    <w:name w:val="footer"/>
    <w:basedOn w:val="a"/>
    <w:link w:val="ac"/>
    <w:uiPriority w:val="99"/>
    <w:unhideWhenUsed/>
    <w:rsid w:val="007528E0"/>
    <w:pPr>
      <w:tabs>
        <w:tab w:val="center" w:pos="4153"/>
        <w:tab w:val="right" w:pos="8306"/>
      </w:tabs>
      <w:snapToGrid w:val="0"/>
      <w:jc w:val="left"/>
    </w:pPr>
    <w:rPr>
      <w:sz w:val="18"/>
      <w:szCs w:val="18"/>
    </w:rPr>
  </w:style>
  <w:style w:type="character" w:customStyle="1" w:styleId="ac">
    <w:name w:val="页脚 字符"/>
    <w:basedOn w:val="a0"/>
    <w:link w:val="ab"/>
    <w:uiPriority w:val="99"/>
    <w:rsid w:val="007528E0"/>
    <w:rPr>
      <w:sz w:val="18"/>
      <w:szCs w:val="18"/>
    </w:rPr>
  </w:style>
  <w:style w:type="table" w:styleId="ad">
    <w:name w:val="Table Grid"/>
    <w:basedOn w:val="a1"/>
    <w:uiPriority w:val="39"/>
    <w:rsid w:val="006E6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7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65.531999999999996</c:v>
                </c:pt>
                <c:pt idx="2">
                  <c:v>68.314999999999998</c:v>
                </c:pt>
                <c:pt idx="3">
                  <c:v>61.234999999999999</c:v>
                </c:pt>
              </c:numCache>
            </c:numRef>
          </c:val>
          <c:extLst>
            <c:ext xmlns:c16="http://schemas.microsoft.com/office/drawing/2014/chart" uri="{C3380CC4-5D6E-409C-BE32-E72D297353CC}">
              <c16:uniqueId val="{00000000-0428-4B31-9E5C-27F814EA15C7}"/>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72.317999999999998</c:v>
                </c:pt>
                <c:pt idx="2">
                  <c:v>74.138000000000005</c:v>
                </c:pt>
                <c:pt idx="3">
                  <c:v>65.123000000000005</c:v>
                </c:pt>
              </c:numCache>
            </c:numRef>
          </c:val>
          <c:extLst>
            <c:ext xmlns:c16="http://schemas.microsoft.com/office/drawing/2014/chart" uri="{C3380CC4-5D6E-409C-BE32-E72D297353CC}">
              <c16:uniqueId val="{00000001-0428-4B31-9E5C-27F814EA15C7}"/>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426E-4BFB-83B3-93E241FBAA6F}"/>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426E-4BFB-83B3-93E241FBAA6F}"/>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200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Sheet1!$B$2:$B$7</c:f>
              <c:numCache>
                <c:formatCode>General</c:formatCode>
                <c:ptCount val="6"/>
                <c:pt idx="0">
                  <c:v>90</c:v>
                </c:pt>
                <c:pt idx="1">
                  <c:v>84</c:v>
                </c:pt>
                <c:pt idx="2">
                  <c:v>78</c:v>
                </c:pt>
                <c:pt idx="3">
                  <c:v>40</c:v>
                </c:pt>
                <c:pt idx="4">
                  <c:v>41</c:v>
                </c:pt>
              </c:numCache>
            </c:numRef>
          </c:val>
          <c:extLst>
            <c:ext xmlns:c16="http://schemas.microsoft.com/office/drawing/2014/chart" uri="{C3380CC4-5D6E-409C-BE32-E72D297353CC}">
              <c16:uniqueId val="{00000000-EDDD-4B49-927F-BABD5771BFBA}"/>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Sheet1!$C$2:$C$7</c:f>
              <c:numCache>
                <c:formatCode>General</c:formatCode>
                <c:ptCount val="6"/>
                <c:pt idx="0">
                  <c:v>95</c:v>
                </c:pt>
                <c:pt idx="1">
                  <c:v>90</c:v>
                </c:pt>
                <c:pt idx="2">
                  <c:v>80</c:v>
                </c:pt>
                <c:pt idx="3">
                  <c:v>58</c:v>
                </c:pt>
                <c:pt idx="4">
                  <c:v>43</c:v>
                </c:pt>
              </c:numCache>
            </c:numRef>
          </c:val>
          <c:extLst>
            <c:ext xmlns:c16="http://schemas.microsoft.com/office/drawing/2014/chart" uri="{C3380CC4-5D6E-409C-BE32-E72D297353CC}">
              <c16:uniqueId val="{00000001-EDDD-4B49-927F-BABD5771BFBA}"/>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65.531999999999996</c:v>
                </c:pt>
                <c:pt idx="2">
                  <c:v>68.314999999999998</c:v>
                </c:pt>
                <c:pt idx="3">
                  <c:v>61.234999999999999</c:v>
                </c:pt>
              </c:numCache>
            </c:numRef>
          </c:val>
          <c:extLst>
            <c:ext xmlns:c16="http://schemas.microsoft.com/office/drawing/2014/chart" uri="{C3380CC4-5D6E-409C-BE32-E72D297353CC}">
              <c16:uniqueId val="{00000000-4DD0-463B-A373-B8721F32D95E}"/>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72.317999999999998</c:v>
                </c:pt>
                <c:pt idx="2">
                  <c:v>74.138000000000005</c:v>
                </c:pt>
                <c:pt idx="3">
                  <c:v>65.123000000000005</c:v>
                </c:pt>
              </c:numCache>
            </c:numRef>
          </c:val>
          <c:extLst>
            <c:ext xmlns:c16="http://schemas.microsoft.com/office/drawing/2014/chart" uri="{C3380CC4-5D6E-409C-BE32-E72D297353CC}">
              <c16:uniqueId val="{00000001-4DD0-463B-A373-B8721F32D95E}"/>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82DB-4C6A-BEEC-81B6DBB1F884}"/>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82DB-4C6A-BEEC-81B6DBB1F884}"/>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200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Sheet1!$B$2:$B$7</c:f>
              <c:numCache>
                <c:formatCode>General</c:formatCode>
                <c:ptCount val="6"/>
                <c:pt idx="0">
                  <c:v>90</c:v>
                </c:pt>
                <c:pt idx="1">
                  <c:v>84</c:v>
                </c:pt>
                <c:pt idx="2">
                  <c:v>78</c:v>
                </c:pt>
                <c:pt idx="3">
                  <c:v>40</c:v>
                </c:pt>
                <c:pt idx="4">
                  <c:v>41</c:v>
                </c:pt>
              </c:numCache>
            </c:numRef>
          </c:val>
          <c:extLst>
            <c:ext xmlns:c16="http://schemas.microsoft.com/office/drawing/2014/chart" uri="{C3380CC4-5D6E-409C-BE32-E72D297353CC}">
              <c16:uniqueId val="{00000000-7215-4D52-BD31-B4B3E14C16F4}"/>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Sheet1!$C$2:$C$7</c:f>
              <c:numCache>
                <c:formatCode>General</c:formatCode>
                <c:ptCount val="6"/>
                <c:pt idx="0">
                  <c:v>95</c:v>
                </c:pt>
                <c:pt idx="1">
                  <c:v>90</c:v>
                </c:pt>
                <c:pt idx="2">
                  <c:v>80</c:v>
                </c:pt>
                <c:pt idx="3">
                  <c:v>58</c:v>
                </c:pt>
                <c:pt idx="4">
                  <c:v>43</c:v>
                </c:pt>
              </c:numCache>
            </c:numRef>
          </c:val>
          <c:extLst>
            <c:ext xmlns:c16="http://schemas.microsoft.com/office/drawing/2014/chart" uri="{C3380CC4-5D6E-409C-BE32-E72D297353CC}">
              <c16:uniqueId val="{00000001-7215-4D52-BD31-B4B3E14C16F4}"/>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8</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425</cp:revision>
  <dcterms:created xsi:type="dcterms:W3CDTF">2017-01-21T05:21:00Z</dcterms:created>
  <dcterms:modified xsi:type="dcterms:W3CDTF">2017-05-22T08:42:00Z</dcterms:modified>
</cp:coreProperties>
</file>