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30675A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30675A">
        <w:rPr>
          <w:rFonts w:ascii="华文细黑" w:hAnsi="华文细黑" w:cs="Arial" w:hint="eastAsia"/>
          <w:b/>
          <w:sz w:val="40"/>
        </w:rPr>
        <w:t>【</w:t>
      </w:r>
      <w:r w:rsidR="00FC3BA0">
        <w:rPr>
          <w:rFonts w:ascii="华文细黑" w:hAnsi="华文细黑" w:cs="Arial" w:hint="eastAsia"/>
          <w:b/>
          <w:sz w:val="40"/>
        </w:rPr>
        <w:t>信用晋中</w:t>
      </w:r>
      <w:r w:rsidR="008C194A">
        <w:rPr>
          <w:rFonts w:ascii="华文细黑" w:hAnsi="华文细黑" w:cs="Arial"/>
          <w:b/>
          <w:sz w:val="40"/>
        </w:rPr>
        <w:t>-行政许可</w:t>
      </w:r>
      <w:r w:rsidR="004E314D">
        <w:rPr>
          <w:rFonts w:ascii="华文细黑" w:hAnsi="华文细黑" w:cs="Arial" w:hint="eastAsia"/>
          <w:b/>
          <w:sz w:val="40"/>
        </w:rPr>
        <w:t>&amp;</w:t>
      </w:r>
      <w:r w:rsidR="004E314D">
        <w:rPr>
          <w:rFonts w:ascii="华文细黑" w:hAnsi="华文细黑" w:cs="Arial"/>
          <w:b/>
          <w:sz w:val="40"/>
        </w:rPr>
        <w:t>行政处罚</w:t>
      </w:r>
      <w:r w:rsidRPr="0030675A">
        <w:rPr>
          <w:rFonts w:ascii="华文细黑" w:hAnsi="华文细黑" w:cs="Arial" w:hint="eastAsia"/>
          <w:b/>
          <w:sz w:val="40"/>
        </w:rPr>
        <w:t>】</w:t>
      </w:r>
    </w:p>
    <w:p w:rsidR="00EF59BE" w:rsidRPr="0030675A" w:rsidRDefault="0030675A" w:rsidP="00EF59BE">
      <w:pPr>
        <w:jc w:val="center"/>
        <w:rPr>
          <w:rFonts w:ascii="华文细黑" w:hAnsi="华文细黑" w:cs="Arial"/>
          <w:b/>
          <w:sz w:val="44"/>
        </w:rPr>
      </w:pPr>
      <w:r>
        <w:rPr>
          <w:rFonts w:ascii="华文细黑" w:hAnsi="华文细黑" w:cs="Arial" w:hint="eastAsia"/>
          <w:b/>
          <w:sz w:val="40"/>
        </w:rPr>
        <w:t>爬虫</w:t>
      </w:r>
      <w:r w:rsidR="00EF59BE" w:rsidRPr="0030675A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4E3F06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D722B4" w:rsidP="004E3F06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4E3F06" w:rsidP="004254DF">
            <w:pPr>
              <w:rPr>
                <w:rFonts w:ascii="华文细黑" w:hAnsi="华文细黑" w:cs="Arial"/>
              </w:rPr>
            </w:pPr>
            <w:proofErr w:type="gramStart"/>
            <w:r>
              <w:rPr>
                <w:rFonts w:ascii="华文细黑" w:hAnsi="华文细黑" w:cs="Arial" w:hint="eastAsia"/>
                <w:sz w:val="21"/>
                <w:szCs w:val="21"/>
              </w:rPr>
              <w:t>成艳琼</w:t>
            </w:r>
            <w:proofErr w:type="gramEnd"/>
          </w:p>
        </w:tc>
        <w:tc>
          <w:tcPr>
            <w:tcW w:w="1560" w:type="dxa"/>
            <w:vAlign w:val="center"/>
          </w:tcPr>
          <w:p w:rsidR="00730F26" w:rsidRPr="0030675A" w:rsidRDefault="00D722B4" w:rsidP="00576370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2018061</w:t>
            </w:r>
            <w:r w:rsidR="00061179">
              <w:rPr>
                <w:rFonts w:ascii="华文细黑" w:hAnsi="华文细黑" w:cs="Arial" w:hint="eastAsia"/>
                <w:sz w:val="21"/>
                <w:szCs w:val="21"/>
              </w:rPr>
              <w:t>9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D87ED1" w:rsidP="001C1EE0">
      <w:r>
        <w:rPr>
          <w:rFonts w:hint="eastAsia"/>
        </w:rPr>
        <w:t>信用晋中</w:t>
      </w:r>
      <w:r w:rsidR="00F55641">
        <w:rPr>
          <w:rFonts w:hint="eastAsia"/>
        </w:rPr>
        <w:t>：</w:t>
      </w:r>
      <w:r w:rsidR="00543136" w:rsidRPr="00543136">
        <w:t>http://www.creditsxjz.gov.cn/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E61675" w:rsidRDefault="00EE3F21" w:rsidP="00E61675">
      <w:r>
        <w:rPr>
          <w:rFonts w:hint="eastAsia"/>
        </w:rPr>
        <w:t>网址</w:t>
      </w:r>
      <w:r>
        <w:t>：</w:t>
      </w:r>
      <w:r w:rsidR="00D03124" w:rsidRPr="00D03124">
        <w:t>http://www.creditsxjz.gov.cn/xzxkListNew.jspx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BF5D9D">
        <w:rPr>
          <w:rFonts w:ascii="华文细黑" w:hAnsi="华文细黑" w:hint="eastAsia"/>
        </w:rPr>
        <w:t>查看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Default="006C31BB" w:rsidP="00F92588">
      <w:pPr>
        <w:pStyle w:val="a6"/>
        <w:ind w:left="420" w:firstLineChars="0" w:firstLine="0"/>
        <w:rPr>
          <w:rFonts w:ascii="华文细黑" w:hAnsi="华文细黑"/>
        </w:rPr>
      </w:pPr>
      <w:r w:rsidRPr="006C3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9E225F" wp14:editId="7DF8A367">
            <wp:extent cx="5274310" cy="2303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EA" w:rsidRDefault="00B22170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rFonts w:ascii="华文细黑" w:hAnsi="华文细黑" w:hint="eastAsia"/>
        </w:rPr>
        <w:t>进入</w:t>
      </w:r>
      <w:r>
        <w:rPr>
          <w:rFonts w:ascii="华文细黑" w:hAnsi="华文细黑"/>
        </w:rPr>
        <w:t>新页面后，依次点击</w:t>
      </w:r>
      <w:r>
        <w:rPr>
          <w:rFonts w:ascii="华文细黑" w:hAnsi="华文细黑" w:hint="eastAsia"/>
        </w:rPr>
        <w:t>每条</w:t>
      </w:r>
      <w:r w:rsidR="009F7210">
        <w:rPr>
          <w:rFonts w:ascii="华文细黑" w:hAnsi="华文细黑"/>
        </w:rPr>
        <w:t>数据</w:t>
      </w:r>
      <w:r>
        <w:rPr>
          <w:rFonts w:ascii="华文细黑" w:hAnsi="华文细黑" w:hint="eastAsia"/>
        </w:rPr>
        <w:t>，需要</w:t>
      </w:r>
      <w:r w:rsidR="00A17389">
        <w:rPr>
          <w:rFonts w:ascii="华文细黑" w:hAnsi="华文细黑" w:hint="eastAsia"/>
        </w:rPr>
        <w:t>点击</w:t>
      </w:r>
      <w:r w:rsidR="00A17389">
        <w:rPr>
          <w:rFonts w:ascii="华文细黑" w:hAnsi="华文细黑"/>
        </w:rPr>
        <w:t>“</w:t>
      </w:r>
      <w:r w:rsidR="00A17389">
        <w:rPr>
          <w:rFonts w:ascii="华文细黑" w:hAnsi="华文细黑" w:hint="eastAsia"/>
        </w:rPr>
        <w:t>下一页</w:t>
      </w:r>
      <w:r w:rsidR="00A17389">
        <w:rPr>
          <w:rFonts w:ascii="华文细黑" w:hAnsi="华文细黑"/>
        </w:rPr>
        <w:t>”</w:t>
      </w:r>
      <w:r>
        <w:rPr>
          <w:rFonts w:ascii="华文细黑" w:hAnsi="华文细黑"/>
        </w:rPr>
        <w:t>抓取全量数据</w:t>
      </w:r>
    </w:p>
    <w:p w:rsidR="00B22170" w:rsidRPr="00F049A2" w:rsidRDefault="003E2E4B" w:rsidP="00F92588">
      <w:pPr>
        <w:pStyle w:val="a6"/>
        <w:ind w:left="420" w:firstLineChars="0" w:firstLine="0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18B5C89F" wp14:editId="568E0474">
            <wp:extent cx="5274310" cy="2023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B2" w:rsidRPr="006842CA" w:rsidRDefault="0079298D" w:rsidP="00F4555D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2C2148">
        <w:rPr>
          <w:rFonts w:ascii="华文细黑" w:hAnsi="华文细黑" w:hint="eastAsia"/>
          <w:u w:val="single"/>
        </w:rPr>
        <w:t>行政相对人</w:t>
      </w:r>
      <w:r w:rsidR="009447A0" w:rsidRPr="007C21BE">
        <w:rPr>
          <w:rFonts w:ascii="华文细黑" w:hAnsi="华文细黑" w:hint="eastAsia"/>
          <w:u w:val="single"/>
        </w:rPr>
        <w:t>名称</w:t>
      </w:r>
      <w:r w:rsidR="009447A0" w:rsidRPr="007C21BE">
        <w:rPr>
          <w:rFonts w:ascii="华文细黑" w:hAnsi="华文细黑"/>
          <w:u w:val="single"/>
        </w:rPr>
        <w:t>、</w:t>
      </w:r>
      <w:r w:rsidR="00F4555D" w:rsidRPr="00F4555D">
        <w:rPr>
          <w:rFonts w:ascii="华文细黑" w:hAnsi="华文细黑" w:hint="eastAsia"/>
          <w:u w:val="single"/>
        </w:rPr>
        <w:t>统一社会信用代码/</w:t>
      </w:r>
      <w:r w:rsidR="00F4555D">
        <w:rPr>
          <w:rFonts w:ascii="华文细黑" w:hAnsi="华文细黑" w:hint="eastAsia"/>
          <w:u w:val="single"/>
        </w:rPr>
        <w:t>登记证号</w:t>
      </w:r>
      <w:r w:rsidR="009447A0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 w:hint="eastAsia"/>
          <w:u w:val="single"/>
        </w:rPr>
        <w:t>法定代表人姓名</w:t>
      </w:r>
      <w:r w:rsidR="009447A0">
        <w:rPr>
          <w:rFonts w:ascii="华文细黑" w:hAnsi="华文细黑"/>
          <w:u w:val="single"/>
        </w:rPr>
        <w:t>、</w:t>
      </w:r>
      <w:r w:rsidR="009447A0" w:rsidRPr="006B76B2">
        <w:rPr>
          <w:rFonts w:ascii="华文细黑" w:hAnsi="华文细黑" w:hint="eastAsia"/>
          <w:u w:val="single"/>
        </w:rPr>
        <w:t>项目名称</w:t>
      </w:r>
      <w:r w:rsidR="009447A0">
        <w:rPr>
          <w:rFonts w:ascii="华文细黑" w:hAnsi="华文细黑" w:hint="eastAsia"/>
          <w:u w:val="single"/>
        </w:rPr>
        <w:t>、</w:t>
      </w:r>
      <w:r w:rsidR="002C48E5">
        <w:rPr>
          <w:rFonts w:ascii="华文细黑" w:hAnsi="华文细黑" w:hint="eastAsia"/>
          <w:u w:val="single"/>
        </w:rPr>
        <w:t>行政</w:t>
      </w:r>
      <w:r w:rsidRPr="006B76B2">
        <w:rPr>
          <w:rFonts w:ascii="华文细黑" w:hAnsi="华文细黑" w:hint="eastAsia"/>
          <w:u w:val="single"/>
        </w:rPr>
        <w:t>许可决定</w:t>
      </w:r>
      <w:r w:rsidR="00F4555D">
        <w:rPr>
          <w:rFonts w:ascii="华文细黑" w:hAnsi="华文细黑" w:hint="eastAsia"/>
          <w:u w:val="single"/>
        </w:rPr>
        <w:t>书文</w:t>
      </w:r>
      <w:r w:rsidRPr="006B76B2">
        <w:rPr>
          <w:rFonts w:ascii="华文细黑" w:hAnsi="华文细黑" w:hint="eastAsia"/>
          <w:u w:val="single"/>
        </w:rPr>
        <w:t>号、</w:t>
      </w:r>
      <w:r w:rsidR="002C48E5" w:rsidRPr="002C48E5">
        <w:rPr>
          <w:rFonts w:ascii="华文细黑" w:hAnsi="华文细黑" w:hint="eastAsia"/>
          <w:u w:val="single"/>
        </w:rPr>
        <w:t>审批类别</w:t>
      </w:r>
      <w:r w:rsidR="002C48E5">
        <w:rPr>
          <w:rFonts w:ascii="华文细黑" w:hAnsi="华文细黑" w:hint="eastAsia"/>
          <w:u w:val="single"/>
        </w:rPr>
        <w:t>、</w:t>
      </w:r>
      <w:r w:rsidR="002C48E5" w:rsidRPr="002C48E5">
        <w:rPr>
          <w:rFonts w:ascii="华文细黑" w:hAnsi="华文细黑" w:hint="eastAsia"/>
          <w:u w:val="single"/>
        </w:rPr>
        <w:t>许可内容</w:t>
      </w:r>
      <w:r w:rsidR="002C48E5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生效期、</w:t>
      </w:r>
      <w:r w:rsidR="00F4555D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截止期、</w:t>
      </w:r>
      <w:r w:rsidR="000E2A07">
        <w:rPr>
          <w:rFonts w:ascii="华文细黑" w:hAnsi="华文细黑" w:hint="eastAsia"/>
          <w:u w:val="single"/>
        </w:rPr>
        <w:t>许可</w:t>
      </w:r>
      <w:r w:rsidR="00F4555D">
        <w:rPr>
          <w:rFonts w:ascii="华文细黑" w:hAnsi="华文细黑"/>
          <w:u w:val="single"/>
        </w:rPr>
        <w:t>机关</w:t>
      </w:r>
      <w:r w:rsidR="00F92588" w:rsidRPr="006B76B2">
        <w:rPr>
          <w:rFonts w:ascii="华文细黑" w:hAnsi="华文细黑" w:hint="eastAsia"/>
          <w:u w:val="single"/>
        </w:rPr>
        <w:t>、</w:t>
      </w:r>
      <w:r w:rsidR="00D35257" w:rsidRPr="006B76B2">
        <w:rPr>
          <w:rFonts w:ascii="华文细黑" w:hAnsi="华文细黑" w:hint="eastAsia"/>
          <w:u w:val="single"/>
        </w:rPr>
        <w:t>当前</w:t>
      </w:r>
      <w:r w:rsidRPr="006B76B2">
        <w:rPr>
          <w:rFonts w:ascii="华文细黑" w:hAnsi="华文细黑" w:hint="eastAsia"/>
          <w:u w:val="single"/>
        </w:rPr>
        <w:t>状态</w:t>
      </w:r>
      <w:r w:rsidR="00F4555D">
        <w:rPr>
          <w:rFonts w:ascii="华文细黑" w:hAnsi="华文细黑" w:hint="eastAsia"/>
          <w:u w:val="single"/>
        </w:rPr>
        <w:t>、</w:t>
      </w:r>
      <w:r w:rsidR="00F4555D">
        <w:rPr>
          <w:rFonts w:ascii="华文细黑" w:hAnsi="华文细黑"/>
          <w:u w:val="single"/>
        </w:rPr>
        <w:t>地方编码、信息提供部门、数据报送时间</w:t>
      </w:r>
      <w:r w:rsidR="00161CDC">
        <w:rPr>
          <w:rFonts w:ascii="华文细黑" w:hAnsi="华文细黑" w:hint="eastAsia"/>
          <w:u w:val="single"/>
        </w:rPr>
        <w:t>、</w:t>
      </w:r>
      <w:r w:rsidR="00161CDC">
        <w:rPr>
          <w:rFonts w:ascii="华文细黑" w:hAnsi="华文细黑"/>
          <w:u w:val="single"/>
        </w:rPr>
        <w:t>居民身份证号</w:t>
      </w:r>
    </w:p>
    <w:p w:rsidR="00A92E0D" w:rsidRPr="00A92E0D" w:rsidRDefault="00BA71F1" w:rsidP="006B76B2">
      <w:pPr>
        <w:pStyle w:val="a6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4A5414CF" wp14:editId="05294B0F">
            <wp:extent cx="5274310" cy="3107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88" w:rsidRPr="00387E08" w:rsidRDefault="00F92588" w:rsidP="00387E08">
      <w:pPr>
        <w:pStyle w:val="a6"/>
        <w:ind w:left="420" w:firstLineChars="0" w:firstLine="0"/>
        <w:rPr>
          <w:rFonts w:ascii="华文细黑" w:hAnsi="华文细黑"/>
        </w:rPr>
      </w:pP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E61675" w:rsidRDefault="00B5371A" w:rsidP="00E61675">
      <w:r>
        <w:rPr>
          <w:rFonts w:hint="eastAsia"/>
        </w:rPr>
        <w:t>网址</w:t>
      </w:r>
      <w:r>
        <w:t>：</w:t>
      </w:r>
      <w:r w:rsidR="00C27523" w:rsidRPr="00C27523">
        <w:t>http://www.creditsxjz.gov.cn/xzcfListNew.jspx</w:t>
      </w:r>
    </w:p>
    <w:p w:rsidR="00D35257" w:rsidRDefault="00C4628F" w:rsidP="00892F9A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t>参考行政</w:t>
      </w:r>
      <w:r>
        <w:rPr>
          <w:rFonts w:ascii="华文细黑" w:hAnsi="华文细黑"/>
        </w:rPr>
        <w:t>许可</w:t>
      </w:r>
    </w:p>
    <w:p w:rsidR="00892F9A" w:rsidRPr="00F049A2" w:rsidRDefault="00510879" w:rsidP="00E61675">
      <w:pPr>
        <w:pStyle w:val="a6"/>
        <w:ind w:left="420" w:firstLineChars="0" w:firstLine="0"/>
        <w:rPr>
          <w:rFonts w:ascii="华文细黑" w:hAnsi="华文细黑"/>
        </w:rPr>
      </w:pPr>
      <w:r w:rsidRPr="0051087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C8DB57" wp14:editId="77EA3255">
            <wp:extent cx="5274310" cy="2229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02" w:rsidRPr="00E61675" w:rsidRDefault="00D35257" w:rsidP="00A51131">
      <w:pPr>
        <w:pStyle w:val="a6"/>
        <w:numPr>
          <w:ilvl w:val="0"/>
          <w:numId w:val="40"/>
        </w:numPr>
        <w:ind w:firstLineChars="0"/>
        <w:rPr>
          <w:rFonts w:cstheme="minorHAnsi"/>
        </w:rPr>
      </w:pPr>
      <w:r w:rsidRPr="00E61675">
        <w:rPr>
          <w:rFonts w:ascii="华文细黑" w:hAnsi="华文细黑" w:hint="eastAsia"/>
        </w:rPr>
        <w:t>抓取</w:t>
      </w:r>
      <w:r w:rsidRPr="00E61675">
        <w:rPr>
          <w:rFonts w:ascii="华文细黑" w:hAnsi="华文细黑"/>
        </w:rPr>
        <w:t>字段：</w:t>
      </w:r>
      <w:r w:rsidR="00A51131">
        <w:rPr>
          <w:rFonts w:ascii="华文细黑" w:hAnsi="华文细黑" w:hint="eastAsia"/>
          <w:u w:val="single"/>
        </w:rPr>
        <w:t>行政处罚决定书文</w:t>
      </w:r>
      <w:r w:rsidR="00465606" w:rsidRPr="00E61675">
        <w:rPr>
          <w:rFonts w:ascii="华文细黑" w:hAnsi="华文细黑" w:hint="eastAsia"/>
          <w:u w:val="single"/>
        </w:rPr>
        <w:t>号、</w:t>
      </w:r>
      <w:r w:rsidR="00A51131">
        <w:rPr>
          <w:rFonts w:ascii="华文细黑" w:hAnsi="华文细黑" w:hint="eastAsia"/>
          <w:u w:val="single"/>
        </w:rPr>
        <w:t>案件名称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处罚类别、处罚事由、处罚依据</w:t>
      </w:r>
      <w:r w:rsidR="004E776E" w:rsidRPr="00E61675">
        <w:rPr>
          <w:rFonts w:ascii="华文细黑" w:hAnsi="华文细黑"/>
          <w:u w:val="single"/>
        </w:rPr>
        <w:t>、</w:t>
      </w:r>
      <w:r w:rsidR="00A51131">
        <w:rPr>
          <w:rFonts w:ascii="华文细黑" w:hAnsi="华文细黑" w:hint="eastAsia"/>
          <w:u w:val="single"/>
        </w:rPr>
        <w:t>行政相对人</w:t>
      </w:r>
      <w:r w:rsidR="00A51131">
        <w:rPr>
          <w:rFonts w:ascii="华文细黑" w:hAnsi="华文细黑"/>
          <w:u w:val="single"/>
        </w:rPr>
        <w:t>名称、</w:t>
      </w:r>
      <w:r w:rsidR="00A51131" w:rsidRPr="00EB463A">
        <w:rPr>
          <w:rFonts w:ascii="华文细黑" w:hAnsi="华文细黑" w:hint="eastAsia"/>
          <w:u w:val="single"/>
        </w:rPr>
        <w:t>统</w:t>
      </w:r>
      <w:r w:rsidR="00A51131" w:rsidRPr="00E61675">
        <w:rPr>
          <w:rFonts w:ascii="华文细黑" w:hAnsi="华文细黑" w:hint="eastAsia"/>
          <w:u w:val="single"/>
        </w:rPr>
        <w:t>一社会信用代码</w:t>
      </w:r>
      <w:r w:rsidR="00A51131">
        <w:rPr>
          <w:rFonts w:ascii="华文细黑" w:hAnsi="华文细黑" w:hint="eastAsia"/>
          <w:u w:val="single"/>
        </w:rPr>
        <w:t>、组织</w:t>
      </w:r>
      <w:r w:rsidR="00A51131">
        <w:rPr>
          <w:rFonts w:ascii="华文细黑" w:hAnsi="华文细黑"/>
          <w:u w:val="single"/>
        </w:rPr>
        <w:t>机构代码、工商</w:t>
      </w:r>
      <w:r w:rsidR="00A51131">
        <w:rPr>
          <w:rFonts w:ascii="华文细黑" w:hAnsi="华文细黑" w:hint="eastAsia"/>
          <w:u w:val="single"/>
        </w:rPr>
        <w:t>登记</w:t>
      </w:r>
      <w:r w:rsidR="00A51131">
        <w:rPr>
          <w:rFonts w:ascii="华文细黑" w:hAnsi="华文细黑"/>
          <w:u w:val="single"/>
        </w:rPr>
        <w:t>码、</w:t>
      </w:r>
      <w:r w:rsidR="00A51131">
        <w:rPr>
          <w:rFonts w:ascii="华文细黑" w:hAnsi="华文细黑" w:hint="eastAsia"/>
          <w:u w:val="single"/>
        </w:rPr>
        <w:t>税务登记</w:t>
      </w:r>
      <w:r w:rsidR="00A51131">
        <w:rPr>
          <w:rFonts w:ascii="华文细黑" w:hAnsi="华文细黑"/>
          <w:u w:val="single"/>
        </w:rPr>
        <w:t>号、</w:t>
      </w:r>
      <w:r w:rsidR="00A51131">
        <w:rPr>
          <w:rFonts w:ascii="华文细黑" w:hAnsi="华文细黑" w:hint="eastAsia"/>
          <w:u w:val="single"/>
        </w:rPr>
        <w:t>法定代表人居民身份证号、法定代表人姓名</w:t>
      </w:r>
      <w:r w:rsidR="00A51131">
        <w:rPr>
          <w:rFonts w:ascii="华文细黑" w:hAnsi="华文细黑"/>
          <w:u w:val="single"/>
        </w:rPr>
        <w:t>、处罚结果、</w:t>
      </w:r>
      <w:r w:rsidR="00A51131">
        <w:rPr>
          <w:rFonts w:ascii="华文细黑" w:hAnsi="华文细黑" w:hint="eastAsia"/>
          <w:u w:val="single"/>
        </w:rPr>
        <w:t>处罚生效期</w:t>
      </w:r>
      <w:r w:rsidR="00A51131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处罚机关</w:t>
      </w:r>
      <w:r w:rsidR="004E776E" w:rsidRPr="00E61675">
        <w:rPr>
          <w:rFonts w:ascii="华文细黑" w:hAnsi="华文细黑"/>
          <w:u w:val="single"/>
        </w:rPr>
        <w:t>、</w:t>
      </w:r>
      <w:r w:rsidR="004E776E" w:rsidRPr="00E61675">
        <w:rPr>
          <w:rFonts w:ascii="华文细黑" w:hAnsi="华文细黑" w:hint="eastAsia"/>
          <w:u w:val="single"/>
        </w:rPr>
        <w:t>当前状态</w:t>
      </w:r>
      <w:r w:rsidR="00A51131">
        <w:rPr>
          <w:rFonts w:ascii="华文细黑" w:hAnsi="华文细黑" w:hint="eastAsia"/>
          <w:u w:val="single"/>
        </w:rPr>
        <w:t>、</w:t>
      </w:r>
      <w:r w:rsidR="00A51131">
        <w:rPr>
          <w:rFonts w:ascii="华文细黑" w:hAnsi="华文细黑"/>
          <w:u w:val="single"/>
        </w:rPr>
        <w:t>地方编码、备注</w:t>
      </w:r>
      <w:r w:rsidR="00A51131">
        <w:rPr>
          <w:rFonts w:ascii="华文细黑" w:hAnsi="华文细黑" w:hint="eastAsia"/>
          <w:u w:val="single"/>
        </w:rPr>
        <w:t>、</w:t>
      </w:r>
      <w:r w:rsidR="00A51131">
        <w:rPr>
          <w:rFonts w:ascii="华文细黑" w:hAnsi="华文细黑"/>
          <w:u w:val="single"/>
        </w:rPr>
        <w:t>信息提供部门、数据报送</w:t>
      </w:r>
      <w:r w:rsidR="00A51131">
        <w:rPr>
          <w:rFonts w:ascii="华文细黑" w:hAnsi="华文细黑" w:hint="eastAsia"/>
          <w:u w:val="single"/>
        </w:rPr>
        <w:t>时间</w:t>
      </w:r>
      <w:bookmarkStart w:id="0" w:name="_GoBack"/>
      <w:bookmarkEnd w:id="0"/>
    </w:p>
    <w:p w:rsidR="009F52F8" w:rsidRPr="00E61675" w:rsidRDefault="00465606" w:rsidP="00E61675">
      <w:pPr>
        <w:rPr>
          <w:rFonts w:cstheme="minorHAnsi"/>
        </w:rPr>
      </w:pPr>
      <w:r>
        <w:rPr>
          <w:rFonts w:ascii="华文细黑" w:hAnsi="华文细黑" w:hint="eastAsia"/>
        </w:rPr>
        <w:t xml:space="preserve"> </w:t>
      </w:r>
      <w:r w:rsidR="006D62D5" w:rsidRPr="006D62D5">
        <w:rPr>
          <w:noProof/>
        </w:rPr>
        <w:t xml:space="preserve"> </w:t>
      </w:r>
      <w:r w:rsidR="00510879">
        <w:rPr>
          <w:noProof/>
        </w:rPr>
        <w:drawing>
          <wp:inline distT="0" distB="0" distL="0" distR="0" wp14:anchorId="3F991F45" wp14:editId="7967AD53">
            <wp:extent cx="5274310" cy="322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2D5">
        <w:rPr>
          <w:noProof/>
        </w:rPr>
        <w:lastRenderedPageBreak/>
        <w:drawing>
          <wp:inline distT="0" distB="0" distL="0" distR="0" wp14:anchorId="52F05F7B" wp14:editId="2EB315CF">
            <wp:extent cx="5274310" cy="2148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5F" w:rsidRPr="0030675A" w:rsidRDefault="007F555F" w:rsidP="002D1190">
      <w:pPr>
        <w:rPr>
          <w:rFonts w:ascii="华文细黑" w:hAnsi="华文细黑"/>
        </w:rPr>
      </w:pPr>
    </w:p>
    <w:p w:rsidR="007F555F" w:rsidRDefault="007F555F" w:rsidP="002D1190">
      <w:pPr>
        <w:rPr>
          <w:rFonts w:ascii="华文细黑" w:hAnsi="华文细黑"/>
        </w:rPr>
      </w:pP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存储字段&amp;存储结构</w:t>
      </w: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EA444F" w:rsidRPr="0030675A" w:rsidTr="003D742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44F" w:rsidRPr="004254DF" w:rsidRDefault="00EA444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44F" w:rsidRPr="004254DF" w:rsidRDefault="004254DF" w:rsidP="00B34E36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30675A" w:rsidTr="003D742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0C08E1" w:rsidP="008A5F3F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BA71F1">
              <w:rPr>
                <w:rFonts w:ascii="华文细黑" w:hAnsi="华文细黑" w:hint="eastAsia"/>
                <w:szCs w:val="21"/>
              </w:rPr>
              <w:t>晋中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8255B7">
              <w:rPr>
                <w:rFonts w:ascii="华文细黑" w:hAnsi="华文细黑"/>
                <w:szCs w:val="21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A50DB1" w:rsidRPr="0030675A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Pr="005742F8" w:rsidRDefault="00A50DB1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proofErr w:type="gramStart"/>
            <w:r w:rsidRPr="004254DF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DB1" w:rsidRPr="004254DF" w:rsidRDefault="00CA02B7" w:rsidP="00A50DB1">
            <w:pPr>
              <w:rPr>
                <w:rFonts w:ascii="华文细黑" w:hAnsi="华文细黑"/>
                <w:szCs w:val="21"/>
              </w:rPr>
            </w:pPr>
            <w:proofErr w:type="spellStart"/>
            <w:r>
              <w:rPr>
                <w:rFonts w:ascii="华文细黑" w:hAnsi="华文细黑" w:hint="eastAsia"/>
                <w:szCs w:val="21"/>
              </w:rPr>
              <w:t>credit_jinzhong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DB1" w:rsidRDefault="00A50DB1" w:rsidP="00A50DB1">
            <w:r w:rsidRPr="007F41B5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0DB1" w:rsidRPr="004254DF" w:rsidRDefault="00A50DB1" w:rsidP="00A50DB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3D742B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4254DF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5742F8" w:rsidRDefault="004254DF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FC4C90" w:rsidRDefault="004254DF" w:rsidP="004254DF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535D3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92F9A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5742F8" w:rsidRDefault="00892F9A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96050A" w:rsidP="00892F9A">
            <w:pPr>
              <w:rPr>
                <w:rFonts w:ascii="华文细黑" w:hAnsi="华文细黑"/>
                <w:szCs w:val="21"/>
              </w:rPr>
            </w:pPr>
            <w:proofErr w:type="spellStart"/>
            <w:r w:rsidRPr="0096050A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CD6833" w:rsidRDefault="00B52A02" w:rsidP="00892F9A">
            <w:r>
              <w:rPr>
                <w:rFonts w:hint="eastAsia"/>
              </w:rPr>
              <w:t>行政</w:t>
            </w:r>
            <w:r>
              <w:t>相对人</w:t>
            </w:r>
            <w:r w:rsidR="00472B9D">
              <w:rPr>
                <w:rFonts w:hint="eastAsia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F9A" w:rsidRPr="004254DF" w:rsidRDefault="00E129B0" w:rsidP="003F389C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介休市恒瑞商贸有限责任公司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2F9A" w:rsidRPr="004254DF" w:rsidRDefault="00892F9A" w:rsidP="00892F9A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5B72B4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5742F8" w:rsidRDefault="005B72B4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C3175A" w:rsidP="005B72B4">
            <w:pPr>
              <w:rPr>
                <w:rFonts w:ascii="华文细黑" w:hAnsi="华文细黑"/>
                <w:szCs w:val="21"/>
              </w:rPr>
            </w:pPr>
            <w:proofErr w:type="spellStart"/>
            <w:r w:rsidRPr="00C3175A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3F389C" w:rsidRDefault="00B52A02" w:rsidP="005B72B4">
            <w:r w:rsidRPr="00B52A02">
              <w:rPr>
                <w:rFonts w:ascii="华文细黑" w:hAnsi="华文细黑" w:hint="eastAsia"/>
              </w:rPr>
              <w:t>统一社会信用代码/</w:t>
            </w:r>
            <w:r>
              <w:rPr>
                <w:rFonts w:ascii="华文细黑" w:hAnsi="华文细黑" w:hint="eastAsia"/>
              </w:rPr>
              <w:t>登记证号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2B4" w:rsidRPr="004254DF" w:rsidRDefault="00E129B0" w:rsidP="005B72B4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91140781778146246P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72B4" w:rsidRPr="004254DF" w:rsidRDefault="005B72B4" w:rsidP="005B72B4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AC1192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AC1192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150C67" w:rsidRDefault="005F5115" w:rsidP="00921589">
            <w:r>
              <w:rPr>
                <w:rFonts w:hint="eastAsia"/>
              </w:rPr>
              <w:t>法定代表人</w:t>
            </w:r>
            <w:r>
              <w:t>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F389C" w:rsidRDefault="00E129B0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044652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044652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土地使用权转让申请审</w:t>
            </w:r>
            <w:r w:rsidRPr="00E129B0">
              <w:rPr>
                <w:rFonts w:ascii="华文细黑" w:hAnsi="华文细黑" w:hint="eastAsia"/>
                <w:szCs w:val="21"/>
              </w:rPr>
              <w:lastRenderedPageBreak/>
              <w:t>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lastRenderedPageBreak/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4E6F89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4E6F89">
              <w:rPr>
                <w:rFonts w:ascii="华文细黑" w:hAnsi="华文细黑"/>
                <w:szCs w:val="21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5F5115" w:rsidP="00921589">
            <w:r>
              <w:rPr>
                <w:rFonts w:ascii="华文细黑" w:hAnsi="华文细黑" w:hint="eastAsia"/>
              </w:rPr>
              <w:t>行政许可决定书文</w:t>
            </w:r>
            <w:r w:rsidR="00472B9D" w:rsidRPr="00472B9D">
              <w:rPr>
                <w:rFonts w:ascii="华文细黑" w:hAnsi="华文细黑" w:hint="eastAsia"/>
              </w:rPr>
              <w:t>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JJ转2018001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34348F" w:rsidP="00921589">
            <w:r>
              <w:rPr>
                <w:rFonts w:ascii="华文细黑" w:hAnsi="华文细黑"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同意转让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6472E1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472B9D" w:rsidP="00921589">
            <w:r w:rsidRPr="00472B9D">
              <w:rPr>
                <w:rFonts w:ascii="华文细黑" w:hAnsi="华文细黑"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介休市国土资源局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921589" w:rsidRPr="0030675A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C7A66" w:rsidRDefault="0034348F" w:rsidP="00921589">
            <w:r>
              <w:rPr>
                <w:rFonts w:ascii="华文细黑" w:hAnsi="华文细黑" w:hint="eastAsia"/>
              </w:rPr>
              <w:t>许可生效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2018-01-15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EB749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F389C" w:rsidRDefault="0034348F" w:rsidP="00921589">
            <w:pPr>
              <w:rPr>
                <w:highlight w:val="yellow"/>
              </w:rPr>
            </w:pPr>
            <w:r>
              <w:rPr>
                <w:rFonts w:ascii="华文细黑" w:hAnsi="华文细黑" w:hint="eastAsia"/>
              </w:rPr>
              <w:t>许可截止</w:t>
            </w:r>
            <w:r w:rsidR="00472B9D" w:rsidRPr="00472B9D">
              <w:rPr>
                <w:rFonts w:ascii="华文细黑" w:hAnsi="华文细黑" w:hint="eastAsia"/>
              </w:rPr>
              <w:t>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E129B0" w:rsidP="00921589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2045-10-10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520FD7" w:rsidP="00921589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921589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5742F8" w:rsidRDefault="00921589" w:rsidP="005742F8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3D742B" w:rsidRDefault="006472E1" w:rsidP="00921589">
            <w:pPr>
              <w:rPr>
                <w:rFonts w:ascii="华文细黑" w:hAnsi="华文细黑"/>
                <w:szCs w:val="21"/>
              </w:rPr>
            </w:pPr>
            <w:proofErr w:type="spellStart"/>
            <w:r w:rsidRPr="006472E1">
              <w:rPr>
                <w:rFonts w:ascii="华文细黑" w:hAnsi="华文细黑"/>
                <w:szCs w:val="21"/>
              </w:rPr>
              <w:t>license_status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589" w:rsidRPr="00CD6833" w:rsidRDefault="00472B9D" w:rsidP="00921589">
            <w:r w:rsidRPr="00472B9D">
              <w:rPr>
                <w:rFonts w:ascii="华文细黑" w:hAnsi="华文细黑"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34348F" w:rsidP="00921589">
            <w:pPr>
              <w:rPr>
                <w:rFonts w:ascii="华文细黑" w:hAnsi="华文细黑"/>
                <w:szCs w:val="21"/>
              </w:rPr>
            </w:pPr>
            <w:r w:rsidRPr="0034348F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1589" w:rsidRPr="004254DF" w:rsidRDefault="00921589" w:rsidP="00921589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140000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信息提供部门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 w:hint="eastAsia"/>
                <w:szCs w:val="21"/>
              </w:rPr>
              <w:t>介休市国土局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540DD2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540DD2">
              <w:rPr>
                <w:rFonts w:ascii="华文细黑" w:hAnsi="华文细黑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472B9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数据报送时间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34348F" w:rsidRDefault="00E129B0" w:rsidP="00866DDD">
            <w:pPr>
              <w:rPr>
                <w:rFonts w:ascii="华文细黑" w:hAnsi="华文细黑"/>
                <w:szCs w:val="21"/>
              </w:rPr>
            </w:pPr>
            <w:r w:rsidRPr="00E129B0">
              <w:rPr>
                <w:rFonts w:ascii="华文细黑" w:hAnsi="华文细黑"/>
                <w:szCs w:val="21"/>
              </w:rPr>
              <w:t>2018-06-12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866DDD" w:rsidRPr="0030675A" w:rsidTr="003D742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5742F8" w:rsidRDefault="00866DDD" w:rsidP="00866DDD">
            <w:pPr>
              <w:pStyle w:val="a6"/>
              <w:numPr>
                <w:ilvl w:val="0"/>
                <w:numId w:val="41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Pr="006472E1" w:rsidRDefault="007847E4" w:rsidP="00866DDD">
            <w:pPr>
              <w:rPr>
                <w:rFonts w:ascii="华文细黑" w:hAnsi="华文细黑"/>
                <w:szCs w:val="21"/>
              </w:rPr>
            </w:pPr>
            <w:proofErr w:type="spellStart"/>
            <w:r w:rsidRPr="007847E4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DDD" w:rsidRDefault="00866DDD" w:rsidP="00866DDD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居民身份</w:t>
            </w:r>
            <w:r>
              <w:rPr>
                <w:rFonts w:ascii="华文细黑" w:hAnsi="华文细黑"/>
              </w:rPr>
              <w:t>证号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B7425B" w:rsidRDefault="00866DDD" w:rsidP="00866DDD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DDD" w:rsidRPr="004254DF" w:rsidRDefault="00866DDD" w:rsidP="00866DDD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4254DF" w:rsidRPr="004254DF" w:rsidTr="008255B7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4254DF" w:rsidRPr="004254DF" w:rsidTr="008255B7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4DF" w:rsidRPr="00792DBD" w:rsidRDefault="004254DF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54DF" w:rsidRPr="004254DF" w:rsidRDefault="004254DF" w:rsidP="004254DF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C8260D">
              <w:rPr>
                <w:rFonts w:ascii="华文细黑" w:hAnsi="华文细黑" w:hint="eastAsia"/>
                <w:szCs w:val="21"/>
              </w:rPr>
              <w:t>晋中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8255B7">
              <w:rPr>
                <w:rFonts w:ascii="华文细黑" w:hAnsi="华文细黑"/>
                <w:szCs w:val="21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986A88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gramStart"/>
            <w:r w:rsidRPr="004254DF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CA02B7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>
              <w:rPr>
                <w:rFonts w:ascii="华文细黑" w:hAnsi="华文细黑" w:hint="eastAsia"/>
                <w:szCs w:val="21"/>
              </w:rPr>
              <w:t>credit_jinzhong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Default="000C08E1" w:rsidP="000C08E1">
            <w:r w:rsidRPr="00CC7812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0C08E1" w:rsidRPr="004254DF" w:rsidTr="00324BD8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E1" w:rsidRPr="00792DBD" w:rsidRDefault="000C08E1" w:rsidP="00792DBD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proofErr w:type="spellStart"/>
            <w:r w:rsidRPr="004254DF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5558A6" w:rsidRDefault="000C08E1" w:rsidP="000C08E1">
            <w:pPr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08E1" w:rsidRPr="004254DF" w:rsidRDefault="000C08E1" w:rsidP="000C08E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</w:t>
            </w:r>
            <w:r w:rsidRPr="004254DF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BF6F25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BF6F25">
              <w:rPr>
                <w:rFonts w:ascii="华文细黑" w:hAnsi="华文细黑"/>
                <w:szCs w:val="21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r>
              <w:rPr>
                <w:rFonts w:hint="eastAsia"/>
              </w:rPr>
              <w:t>行政处罚决定书文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lastRenderedPageBreak/>
              <w:t>《网络预约出租汽车</w:t>
            </w:r>
            <w:r w:rsidRPr="004B2B8E">
              <w:rPr>
                <w:rFonts w:ascii="华文细黑" w:hAnsi="华文细黑" w:hint="eastAsia"/>
                <w:szCs w:val="21"/>
              </w:rPr>
              <w:lastRenderedPageBreak/>
              <w:t>经营服务管理暂行办法》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lastRenderedPageBreak/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BF6F25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BF6F25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A32E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案件名称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724F3C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首汽租赁有限责任公司太原分公司未取得经营许可，擅自</w:t>
            </w:r>
            <w:proofErr w:type="gramStart"/>
            <w:r w:rsidRPr="004B2B8E">
              <w:rPr>
                <w:rFonts w:ascii="华文细黑" w:hAnsi="华文细黑" w:hint="eastAsia"/>
                <w:szCs w:val="21"/>
              </w:rPr>
              <w:t>从事网约车</w:t>
            </w:r>
            <w:proofErr w:type="gramEnd"/>
            <w:r w:rsidRPr="004B2B8E">
              <w:rPr>
                <w:rFonts w:ascii="华文细黑" w:hAnsi="华文细黑" w:hint="eastAsia"/>
                <w:szCs w:val="21"/>
              </w:rPr>
              <w:t>经营活动案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处罚类别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541C5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EE22F6" w:rsidP="006E15F1">
            <w:pPr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未取得经营许可，擅自</w:t>
            </w:r>
            <w:proofErr w:type="gramStart"/>
            <w:r w:rsidRPr="004B2B8E">
              <w:rPr>
                <w:rFonts w:ascii="华文细黑" w:hAnsi="华文细黑" w:hint="eastAsia"/>
                <w:szCs w:val="21"/>
              </w:rPr>
              <w:t>从事网约车</w:t>
            </w:r>
            <w:proofErr w:type="gramEnd"/>
            <w:r w:rsidRPr="004B2B8E">
              <w:rPr>
                <w:rFonts w:ascii="华文细黑" w:hAnsi="华文细黑" w:hint="eastAsia"/>
                <w:szCs w:val="21"/>
              </w:rPr>
              <w:t>经营活动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EE22F6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《网络预约出租汽车经营服务管理暂行办法》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首汽租赁有限责任公司太原分公司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70B6B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不</w:t>
            </w:r>
            <w:r w:rsidR="006E15F1"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8255B7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A3AAA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D66E10" w:rsidRDefault="00EE22F6" w:rsidP="006E15F1">
            <w:r>
              <w:rPr>
                <w:rFonts w:hint="eastAsia"/>
              </w:rPr>
              <w:t>统一社会信用代码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FD1252" w:rsidRDefault="004B2B8E" w:rsidP="006E15F1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91140105083745314Y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C7A66" w:rsidRDefault="00EE22F6" w:rsidP="006E15F1">
            <w:r>
              <w:rPr>
                <w:rFonts w:hint="eastAsia"/>
              </w:rPr>
              <w:t>组织机构代码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D6833" w:rsidRDefault="00EE22F6" w:rsidP="006E15F1">
            <w:r>
              <w:rPr>
                <w:rFonts w:hint="eastAsia"/>
              </w:rPr>
              <w:t>工商登记码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2433E2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792DBD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3D742B" w:rsidRDefault="00C02DC3" w:rsidP="002433E2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CC7A66" w:rsidRDefault="002433E2" w:rsidP="002433E2">
            <w:r>
              <w:rPr>
                <w:rFonts w:hint="eastAsia"/>
              </w:rPr>
              <w:t>税务登记号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4254DF" w:rsidRDefault="004B2B8E" w:rsidP="002433E2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2433E2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792DBD" w:rsidRDefault="002433E2" w:rsidP="002433E2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3D742B" w:rsidRDefault="00C02DC3" w:rsidP="002433E2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CC7A66" w:rsidRDefault="002433E2" w:rsidP="002433E2">
            <w:r>
              <w:rPr>
                <w:rFonts w:hint="eastAsia"/>
              </w:rPr>
              <w:t>法定代表人居民身份证号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3E2" w:rsidRPr="00F44DA1" w:rsidRDefault="004B2B8E" w:rsidP="002433E2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433E2" w:rsidRPr="004254DF" w:rsidRDefault="002433E2" w:rsidP="002433E2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6E15F1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792DBD" w:rsidRDefault="006E15F1" w:rsidP="006E15F1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3D742B" w:rsidRDefault="00C02DC3" w:rsidP="006E15F1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CC7A66" w:rsidRDefault="00F44DA1" w:rsidP="006E15F1">
            <w:r>
              <w:rPr>
                <w:rFonts w:hint="eastAsia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5F1" w:rsidRPr="004254DF" w:rsidRDefault="004B2B8E" w:rsidP="006E15F1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15F1" w:rsidRPr="004254DF" w:rsidRDefault="006E15F1" w:rsidP="006E15F1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 w:hint="eastAsia"/>
                <w:szCs w:val="21"/>
              </w:rPr>
              <w:t>已缴纳罚款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处罚生效期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2018-06-05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proofErr w:type="gramStart"/>
            <w:r w:rsidRPr="004B2B8E">
              <w:rPr>
                <w:rFonts w:ascii="华文细黑" w:hAnsi="华文细黑" w:hint="eastAsia"/>
                <w:szCs w:val="21"/>
              </w:rPr>
              <w:t>晋中市</w:t>
            </w:r>
            <w:proofErr w:type="gramEnd"/>
            <w:r w:rsidRPr="004B2B8E">
              <w:rPr>
                <w:rFonts w:ascii="华文细黑" w:hAnsi="华文细黑" w:hint="eastAsia"/>
                <w:szCs w:val="21"/>
              </w:rPr>
              <w:t>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140700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r w:rsidRPr="00C02DC3">
              <w:rPr>
                <w:rFonts w:ascii="华文细黑" w:hAnsi="华文细黑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data_source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信息提供部门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proofErr w:type="gramStart"/>
            <w:r w:rsidRPr="004B2B8E">
              <w:rPr>
                <w:rFonts w:ascii="华文细黑" w:hAnsi="华文细黑" w:hint="eastAsia"/>
                <w:szCs w:val="21"/>
              </w:rPr>
              <w:t>晋中市</w:t>
            </w:r>
            <w:proofErr w:type="gramEnd"/>
            <w:r w:rsidRPr="004B2B8E">
              <w:rPr>
                <w:rFonts w:ascii="华文细黑" w:hAnsi="华文细黑" w:hint="eastAsia"/>
                <w:szCs w:val="21"/>
              </w:rPr>
              <w:t>交通运输局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E350A8" w:rsidRPr="004254DF" w:rsidTr="00985111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792DBD" w:rsidRDefault="00E350A8" w:rsidP="00E350A8">
            <w:pPr>
              <w:pStyle w:val="a6"/>
              <w:numPr>
                <w:ilvl w:val="0"/>
                <w:numId w:val="42"/>
              </w:numPr>
              <w:ind w:firstLineChars="0"/>
              <w:rPr>
                <w:rFonts w:ascii="华文细黑" w:hAnsi="华文细黑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3D742B" w:rsidRDefault="00C02DC3" w:rsidP="00E350A8">
            <w:pPr>
              <w:rPr>
                <w:rFonts w:ascii="华文细黑" w:hAnsi="华文细黑"/>
                <w:szCs w:val="21"/>
              </w:rPr>
            </w:pPr>
            <w:proofErr w:type="spellStart"/>
            <w:r w:rsidRPr="00C02DC3">
              <w:rPr>
                <w:rFonts w:ascii="华文细黑" w:hAnsi="华文细黑"/>
                <w:szCs w:val="21"/>
              </w:rPr>
              <w:t>pubdate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CC7A66" w:rsidRDefault="00E350A8" w:rsidP="00E350A8">
            <w:r>
              <w:rPr>
                <w:rFonts w:hint="eastAsia"/>
              </w:rPr>
              <w:t>数据报送时间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0A8" w:rsidRPr="004254DF" w:rsidRDefault="004B2B8E" w:rsidP="00E350A8">
            <w:pPr>
              <w:rPr>
                <w:rFonts w:ascii="华文细黑" w:hAnsi="华文细黑"/>
                <w:szCs w:val="21"/>
              </w:rPr>
            </w:pPr>
            <w:r w:rsidRPr="004B2B8E">
              <w:rPr>
                <w:rFonts w:ascii="华文细黑" w:hAnsi="华文细黑"/>
                <w:szCs w:val="21"/>
              </w:rPr>
              <w:t>2018-06-12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 w:rsidRPr="004254DF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0A8" w:rsidRPr="004254DF" w:rsidRDefault="00E350A8" w:rsidP="00E350A8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date</w:t>
            </w:r>
          </w:p>
        </w:tc>
      </w:tr>
    </w:tbl>
    <w:p w:rsidR="003C02F7" w:rsidRPr="004254DF" w:rsidRDefault="003C02F7" w:rsidP="004D0E8E">
      <w:pPr>
        <w:rPr>
          <w:rFonts w:ascii="华文细黑" w:hAnsi="华文细黑"/>
        </w:rPr>
      </w:pPr>
    </w:p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AF52AF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29" w:rsidRDefault="00D71429" w:rsidP="00B16D90">
      <w:r>
        <w:separator/>
      </w:r>
    </w:p>
  </w:endnote>
  <w:endnote w:type="continuationSeparator" w:id="0">
    <w:p w:rsidR="00D71429" w:rsidRDefault="00D71429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879" w:rsidRPr="00510879">
          <w:rPr>
            <w:noProof/>
            <w:lang w:val="zh-CN"/>
          </w:rPr>
          <w:t>6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985111" w:rsidRDefault="009851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879" w:rsidRPr="00510879">
          <w:rPr>
            <w:noProof/>
            <w:lang w:val="zh-CN"/>
          </w:rPr>
          <w:t>1</w:t>
        </w:r>
        <w:r>
          <w:fldChar w:fldCharType="end"/>
        </w:r>
      </w:p>
    </w:sdtContent>
  </w:sdt>
  <w:p w:rsidR="00985111" w:rsidRDefault="009851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29" w:rsidRDefault="00D71429" w:rsidP="00B16D90">
      <w:r>
        <w:separator/>
      </w:r>
    </w:p>
  </w:footnote>
  <w:footnote w:type="continuationSeparator" w:id="0">
    <w:p w:rsidR="00D71429" w:rsidRDefault="00D71429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5111" w:rsidRDefault="0098511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111" w:rsidRDefault="0098511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5B23D5"/>
    <w:multiLevelType w:val="hybridMultilevel"/>
    <w:tmpl w:val="DB200A82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FD56AB"/>
    <w:multiLevelType w:val="hybridMultilevel"/>
    <w:tmpl w:val="5D38A490"/>
    <w:lvl w:ilvl="0" w:tplc="8256B7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20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6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8"/>
  </w:num>
  <w:num w:numId="3">
    <w:abstractNumId w:val="25"/>
  </w:num>
  <w:num w:numId="4">
    <w:abstractNumId w:val="21"/>
  </w:num>
  <w:num w:numId="5">
    <w:abstractNumId w:val="22"/>
  </w:num>
  <w:num w:numId="6">
    <w:abstractNumId w:val="33"/>
  </w:num>
  <w:num w:numId="7">
    <w:abstractNumId w:val="19"/>
  </w:num>
  <w:num w:numId="8">
    <w:abstractNumId w:val="2"/>
  </w:num>
  <w:num w:numId="9">
    <w:abstractNumId w:val="29"/>
  </w:num>
  <w:num w:numId="10">
    <w:abstractNumId w:val="13"/>
  </w:num>
  <w:num w:numId="11">
    <w:abstractNumId w:val="34"/>
  </w:num>
  <w:num w:numId="12">
    <w:abstractNumId w:val="10"/>
  </w:num>
  <w:num w:numId="13">
    <w:abstractNumId w:val="23"/>
  </w:num>
  <w:num w:numId="14">
    <w:abstractNumId w:val="7"/>
  </w:num>
  <w:num w:numId="15">
    <w:abstractNumId w:val="9"/>
  </w:num>
  <w:num w:numId="16">
    <w:abstractNumId w:val="30"/>
  </w:num>
  <w:num w:numId="17">
    <w:abstractNumId w:val="2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6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9"/>
  </w:num>
  <w:num w:numId="27">
    <w:abstractNumId w:val="18"/>
  </w:num>
  <w:num w:numId="28">
    <w:abstractNumId w:val="31"/>
  </w:num>
  <w:num w:numId="29">
    <w:abstractNumId w:val="24"/>
  </w:num>
  <w:num w:numId="30">
    <w:abstractNumId w:val="37"/>
  </w:num>
  <w:num w:numId="31">
    <w:abstractNumId w:val="26"/>
  </w:num>
  <w:num w:numId="32">
    <w:abstractNumId w:val="28"/>
  </w:num>
  <w:num w:numId="33">
    <w:abstractNumId w:val="12"/>
  </w:num>
  <w:num w:numId="34">
    <w:abstractNumId w:val="6"/>
  </w:num>
  <w:num w:numId="35">
    <w:abstractNumId w:val="40"/>
  </w:num>
  <w:num w:numId="36">
    <w:abstractNumId w:val="35"/>
  </w:num>
  <w:num w:numId="37">
    <w:abstractNumId w:val="5"/>
  </w:num>
  <w:num w:numId="38">
    <w:abstractNumId w:val="11"/>
  </w:num>
  <w:num w:numId="39">
    <w:abstractNumId w:val="17"/>
  </w:num>
  <w:num w:numId="40">
    <w:abstractNumId w:val="27"/>
  </w:num>
  <w:num w:numId="41">
    <w:abstractNumId w:val="15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415A0"/>
    <w:rsid w:val="0004171E"/>
    <w:rsid w:val="00042DD4"/>
    <w:rsid w:val="00044652"/>
    <w:rsid w:val="00044AB0"/>
    <w:rsid w:val="00061179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B27D5"/>
    <w:rsid w:val="000C08E1"/>
    <w:rsid w:val="000C54F6"/>
    <w:rsid w:val="000C6FFF"/>
    <w:rsid w:val="000C7FF3"/>
    <w:rsid w:val="000E2A07"/>
    <w:rsid w:val="000F634A"/>
    <w:rsid w:val="00101F10"/>
    <w:rsid w:val="00102DA0"/>
    <w:rsid w:val="00113F04"/>
    <w:rsid w:val="001217C0"/>
    <w:rsid w:val="00123944"/>
    <w:rsid w:val="00127444"/>
    <w:rsid w:val="001274FB"/>
    <w:rsid w:val="001300A1"/>
    <w:rsid w:val="00134F8A"/>
    <w:rsid w:val="00135EE1"/>
    <w:rsid w:val="001363E1"/>
    <w:rsid w:val="001416E7"/>
    <w:rsid w:val="0014473F"/>
    <w:rsid w:val="00150C67"/>
    <w:rsid w:val="00152580"/>
    <w:rsid w:val="00152DA0"/>
    <w:rsid w:val="00153D70"/>
    <w:rsid w:val="00161CDC"/>
    <w:rsid w:val="00165472"/>
    <w:rsid w:val="001673BA"/>
    <w:rsid w:val="001746C5"/>
    <w:rsid w:val="00175CCB"/>
    <w:rsid w:val="001776D2"/>
    <w:rsid w:val="0018377C"/>
    <w:rsid w:val="001848B3"/>
    <w:rsid w:val="001927C4"/>
    <w:rsid w:val="00197124"/>
    <w:rsid w:val="001C11F2"/>
    <w:rsid w:val="001C1527"/>
    <w:rsid w:val="001C1EE0"/>
    <w:rsid w:val="001C4B2D"/>
    <w:rsid w:val="001C55F1"/>
    <w:rsid w:val="001C79FC"/>
    <w:rsid w:val="001D6E99"/>
    <w:rsid w:val="001E047C"/>
    <w:rsid w:val="001E17DB"/>
    <w:rsid w:val="001E38BC"/>
    <w:rsid w:val="001E738C"/>
    <w:rsid w:val="001F122D"/>
    <w:rsid w:val="001F1F5D"/>
    <w:rsid w:val="001F6C39"/>
    <w:rsid w:val="001F6F09"/>
    <w:rsid w:val="00207C38"/>
    <w:rsid w:val="002104C1"/>
    <w:rsid w:val="00211363"/>
    <w:rsid w:val="00213A87"/>
    <w:rsid w:val="00220480"/>
    <w:rsid w:val="0022214D"/>
    <w:rsid w:val="00223329"/>
    <w:rsid w:val="0022536C"/>
    <w:rsid w:val="00226F8A"/>
    <w:rsid w:val="002433E2"/>
    <w:rsid w:val="00245A86"/>
    <w:rsid w:val="00250B56"/>
    <w:rsid w:val="0025329B"/>
    <w:rsid w:val="00257BCC"/>
    <w:rsid w:val="002609A1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B5879"/>
    <w:rsid w:val="002C2148"/>
    <w:rsid w:val="002C48E5"/>
    <w:rsid w:val="002C5B1B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04F6"/>
    <w:rsid w:val="00324720"/>
    <w:rsid w:val="00324BD8"/>
    <w:rsid w:val="003264F4"/>
    <w:rsid w:val="00327875"/>
    <w:rsid w:val="00330678"/>
    <w:rsid w:val="00336BB7"/>
    <w:rsid w:val="0034348F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3AAA"/>
    <w:rsid w:val="003A5D08"/>
    <w:rsid w:val="003B2592"/>
    <w:rsid w:val="003B2672"/>
    <w:rsid w:val="003C02F7"/>
    <w:rsid w:val="003C5928"/>
    <w:rsid w:val="003D04F1"/>
    <w:rsid w:val="003D5B00"/>
    <w:rsid w:val="003D742B"/>
    <w:rsid w:val="003E2E4B"/>
    <w:rsid w:val="003E3E72"/>
    <w:rsid w:val="003F389C"/>
    <w:rsid w:val="003F6D03"/>
    <w:rsid w:val="004008FC"/>
    <w:rsid w:val="0040702D"/>
    <w:rsid w:val="004142FA"/>
    <w:rsid w:val="004227E7"/>
    <w:rsid w:val="0042307F"/>
    <w:rsid w:val="004254DF"/>
    <w:rsid w:val="00427F72"/>
    <w:rsid w:val="00433B2A"/>
    <w:rsid w:val="004360BF"/>
    <w:rsid w:val="00436306"/>
    <w:rsid w:val="0043782D"/>
    <w:rsid w:val="004424C7"/>
    <w:rsid w:val="00442910"/>
    <w:rsid w:val="00445E63"/>
    <w:rsid w:val="00447E8D"/>
    <w:rsid w:val="00453ED5"/>
    <w:rsid w:val="00457464"/>
    <w:rsid w:val="0046118E"/>
    <w:rsid w:val="0046386C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A137B"/>
    <w:rsid w:val="004A6575"/>
    <w:rsid w:val="004B2B8E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051D4"/>
    <w:rsid w:val="00510879"/>
    <w:rsid w:val="0051216C"/>
    <w:rsid w:val="00514DB1"/>
    <w:rsid w:val="00515CD3"/>
    <w:rsid w:val="00520FD7"/>
    <w:rsid w:val="00522231"/>
    <w:rsid w:val="00527E47"/>
    <w:rsid w:val="005324F0"/>
    <w:rsid w:val="005332C6"/>
    <w:rsid w:val="0053336F"/>
    <w:rsid w:val="005347E5"/>
    <w:rsid w:val="00535D3F"/>
    <w:rsid w:val="00540DD2"/>
    <w:rsid w:val="00543136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1ED0"/>
    <w:rsid w:val="005742F8"/>
    <w:rsid w:val="00574E63"/>
    <w:rsid w:val="00576370"/>
    <w:rsid w:val="00577C5D"/>
    <w:rsid w:val="0058250E"/>
    <w:rsid w:val="00583CE2"/>
    <w:rsid w:val="0059004C"/>
    <w:rsid w:val="00596A5A"/>
    <w:rsid w:val="005A53CF"/>
    <w:rsid w:val="005A6E6D"/>
    <w:rsid w:val="005A7BB5"/>
    <w:rsid w:val="005B111F"/>
    <w:rsid w:val="005B72B4"/>
    <w:rsid w:val="005C399C"/>
    <w:rsid w:val="005C5F83"/>
    <w:rsid w:val="005D20DC"/>
    <w:rsid w:val="005D47F3"/>
    <w:rsid w:val="005D5C9F"/>
    <w:rsid w:val="005E360B"/>
    <w:rsid w:val="005E3B64"/>
    <w:rsid w:val="005F1514"/>
    <w:rsid w:val="005F37CB"/>
    <w:rsid w:val="005F5115"/>
    <w:rsid w:val="00600CF5"/>
    <w:rsid w:val="006102D8"/>
    <w:rsid w:val="00611D97"/>
    <w:rsid w:val="00630197"/>
    <w:rsid w:val="00641FEC"/>
    <w:rsid w:val="006472E1"/>
    <w:rsid w:val="00653A9E"/>
    <w:rsid w:val="00663E41"/>
    <w:rsid w:val="00664B5D"/>
    <w:rsid w:val="00664EBC"/>
    <w:rsid w:val="00666954"/>
    <w:rsid w:val="00670666"/>
    <w:rsid w:val="00670B6B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B014C"/>
    <w:rsid w:val="006B3B9F"/>
    <w:rsid w:val="006B3F83"/>
    <w:rsid w:val="006B4E83"/>
    <w:rsid w:val="006B6AD5"/>
    <w:rsid w:val="006B76B2"/>
    <w:rsid w:val="006C31BB"/>
    <w:rsid w:val="006C44D0"/>
    <w:rsid w:val="006C6302"/>
    <w:rsid w:val="006D4889"/>
    <w:rsid w:val="006D62D5"/>
    <w:rsid w:val="006E15F1"/>
    <w:rsid w:val="006F2F53"/>
    <w:rsid w:val="006F49AE"/>
    <w:rsid w:val="00700B8C"/>
    <w:rsid w:val="007036F3"/>
    <w:rsid w:val="00717E8A"/>
    <w:rsid w:val="007241C4"/>
    <w:rsid w:val="00724748"/>
    <w:rsid w:val="00724F3C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47E4"/>
    <w:rsid w:val="007864CA"/>
    <w:rsid w:val="0079298D"/>
    <w:rsid w:val="00792DBD"/>
    <w:rsid w:val="007978F1"/>
    <w:rsid w:val="007A1F8E"/>
    <w:rsid w:val="007A262D"/>
    <w:rsid w:val="007B10F8"/>
    <w:rsid w:val="007C21BE"/>
    <w:rsid w:val="007C7C74"/>
    <w:rsid w:val="007D2FC2"/>
    <w:rsid w:val="007E667B"/>
    <w:rsid w:val="007F05C8"/>
    <w:rsid w:val="007F0FD0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1E0B"/>
    <w:rsid w:val="00842E3D"/>
    <w:rsid w:val="008444C2"/>
    <w:rsid w:val="008450A0"/>
    <w:rsid w:val="008561A5"/>
    <w:rsid w:val="00860D85"/>
    <w:rsid w:val="00866DDD"/>
    <w:rsid w:val="008725C8"/>
    <w:rsid w:val="00874BB3"/>
    <w:rsid w:val="008801B0"/>
    <w:rsid w:val="00887594"/>
    <w:rsid w:val="008878EA"/>
    <w:rsid w:val="00891814"/>
    <w:rsid w:val="00892F9A"/>
    <w:rsid w:val="008A4FFD"/>
    <w:rsid w:val="008A5F3F"/>
    <w:rsid w:val="008A7494"/>
    <w:rsid w:val="008B1599"/>
    <w:rsid w:val="008B4E33"/>
    <w:rsid w:val="008B6BD4"/>
    <w:rsid w:val="008C194A"/>
    <w:rsid w:val="008D08AC"/>
    <w:rsid w:val="008D22C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244DB"/>
    <w:rsid w:val="009307B4"/>
    <w:rsid w:val="00931C73"/>
    <w:rsid w:val="0093310B"/>
    <w:rsid w:val="00937C24"/>
    <w:rsid w:val="00937DF6"/>
    <w:rsid w:val="009423A4"/>
    <w:rsid w:val="009442A3"/>
    <w:rsid w:val="009447A0"/>
    <w:rsid w:val="0094624C"/>
    <w:rsid w:val="009502D7"/>
    <w:rsid w:val="0095292B"/>
    <w:rsid w:val="00955188"/>
    <w:rsid w:val="009572AB"/>
    <w:rsid w:val="009600AB"/>
    <w:rsid w:val="0096050A"/>
    <w:rsid w:val="00962951"/>
    <w:rsid w:val="009655ED"/>
    <w:rsid w:val="00985111"/>
    <w:rsid w:val="00986753"/>
    <w:rsid w:val="00986A88"/>
    <w:rsid w:val="009962AE"/>
    <w:rsid w:val="009C03E1"/>
    <w:rsid w:val="009C337F"/>
    <w:rsid w:val="009C57DD"/>
    <w:rsid w:val="009C5C4A"/>
    <w:rsid w:val="009D00C0"/>
    <w:rsid w:val="009D020F"/>
    <w:rsid w:val="009D35BF"/>
    <w:rsid w:val="009D4E77"/>
    <w:rsid w:val="009D736F"/>
    <w:rsid w:val="009E0533"/>
    <w:rsid w:val="009E0BC7"/>
    <w:rsid w:val="009E1CDC"/>
    <w:rsid w:val="009F4E1A"/>
    <w:rsid w:val="009F52F8"/>
    <w:rsid w:val="009F7210"/>
    <w:rsid w:val="009F7D00"/>
    <w:rsid w:val="00A05384"/>
    <w:rsid w:val="00A1151F"/>
    <w:rsid w:val="00A15CDE"/>
    <w:rsid w:val="00A17389"/>
    <w:rsid w:val="00A25AB7"/>
    <w:rsid w:val="00A30348"/>
    <w:rsid w:val="00A31BF0"/>
    <w:rsid w:val="00A37CD5"/>
    <w:rsid w:val="00A438CE"/>
    <w:rsid w:val="00A46416"/>
    <w:rsid w:val="00A46CE3"/>
    <w:rsid w:val="00A50DB1"/>
    <w:rsid w:val="00A51131"/>
    <w:rsid w:val="00A53F11"/>
    <w:rsid w:val="00A57064"/>
    <w:rsid w:val="00A67C44"/>
    <w:rsid w:val="00A71C04"/>
    <w:rsid w:val="00A74E3D"/>
    <w:rsid w:val="00A76216"/>
    <w:rsid w:val="00A82965"/>
    <w:rsid w:val="00A90311"/>
    <w:rsid w:val="00A92E0D"/>
    <w:rsid w:val="00A93F07"/>
    <w:rsid w:val="00A943AA"/>
    <w:rsid w:val="00A9445B"/>
    <w:rsid w:val="00AA09E4"/>
    <w:rsid w:val="00AA1281"/>
    <w:rsid w:val="00AA3AA3"/>
    <w:rsid w:val="00AA6567"/>
    <w:rsid w:val="00AB55B2"/>
    <w:rsid w:val="00AB7D51"/>
    <w:rsid w:val="00AC1192"/>
    <w:rsid w:val="00AC1CB2"/>
    <w:rsid w:val="00AC411E"/>
    <w:rsid w:val="00AC49E8"/>
    <w:rsid w:val="00AC5AF1"/>
    <w:rsid w:val="00AD26F3"/>
    <w:rsid w:val="00AE06C1"/>
    <w:rsid w:val="00AE0B09"/>
    <w:rsid w:val="00AE1B23"/>
    <w:rsid w:val="00AE31B8"/>
    <w:rsid w:val="00AE566D"/>
    <w:rsid w:val="00AF52AF"/>
    <w:rsid w:val="00AF5BF3"/>
    <w:rsid w:val="00AF7454"/>
    <w:rsid w:val="00B02FC7"/>
    <w:rsid w:val="00B13B2E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2A02"/>
    <w:rsid w:val="00B5371A"/>
    <w:rsid w:val="00B5456E"/>
    <w:rsid w:val="00B65047"/>
    <w:rsid w:val="00B66A2E"/>
    <w:rsid w:val="00B67F47"/>
    <w:rsid w:val="00B71762"/>
    <w:rsid w:val="00B7425B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A71F1"/>
    <w:rsid w:val="00BC0AE3"/>
    <w:rsid w:val="00BC1600"/>
    <w:rsid w:val="00BC1F6D"/>
    <w:rsid w:val="00BD0BBD"/>
    <w:rsid w:val="00BD4F79"/>
    <w:rsid w:val="00BE050F"/>
    <w:rsid w:val="00BE1F3D"/>
    <w:rsid w:val="00BF45BA"/>
    <w:rsid w:val="00BF5D9D"/>
    <w:rsid w:val="00BF6F25"/>
    <w:rsid w:val="00C0099A"/>
    <w:rsid w:val="00C01EB1"/>
    <w:rsid w:val="00C01FE8"/>
    <w:rsid w:val="00C02DC3"/>
    <w:rsid w:val="00C114C4"/>
    <w:rsid w:val="00C13AF4"/>
    <w:rsid w:val="00C17ED2"/>
    <w:rsid w:val="00C224F1"/>
    <w:rsid w:val="00C243A4"/>
    <w:rsid w:val="00C24F31"/>
    <w:rsid w:val="00C27523"/>
    <w:rsid w:val="00C3175A"/>
    <w:rsid w:val="00C3304A"/>
    <w:rsid w:val="00C345A1"/>
    <w:rsid w:val="00C35F3E"/>
    <w:rsid w:val="00C3797D"/>
    <w:rsid w:val="00C4628F"/>
    <w:rsid w:val="00C47F18"/>
    <w:rsid w:val="00C8061C"/>
    <w:rsid w:val="00C8260D"/>
    <w:rsid w:val="00C83D8D"/>
    <w:rsid w:val="00C85B27"/>
    <w:rsid w:val="00C91519"/>
    <w:rsid w:val="00CA02B7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03124"/>
    <w:rsid w:val="00D13DC0"/>
    <w:rsid w:val="00D20B59"/>
    <w:rsid w:val="00D21FAE"/>
    <w:rsid w:val="00D22905"/>
    <w:rsid w:val="00D35257"/>
    <w:rsid w:val="00D356D5"/>
    <w:rsid w:val="00D43624"/>
    <w:rsid w:val="00D465C8"/>
    <w:rsid w:val="00D51351"/>
    <w:rsid w:val="00D541C5"/>
    <w:rsid w:val="00D56133"/>
    <w:rsid w:val="00D60007"/>
    <w:rsid w:val="00D70A2B"/>
    <w:rsid w:val="00D71429"/>
    <w:rsid w:val="00D721D1"/>
    <w:rsid w:val="00D722B4"/>
    <w:rsid w:val="00D7362A"/>
    <w:rsid w:val="00D75273"/>
    <w:rsid w:val="00D82508"/>
    <w:rsid w:val="00D854C6"/>
    <w:rsid w:val="00D87585"/>
    <w:rsid w:val="00D87B3E"/>
    <w:rsid w:val="00D87ED1"/>
    <w:rsid w:val="00D9219D"/>
    <w:rsid w:val="00D964E8"/>
    <w:rsid w:val="00D97D0D"/>
    <w:rsid w:val="00DA3EFF"/>
    <w:rsid w:val="00DA49EF"/>
    <w:rsid w:val="00DB3C4C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DF6437"/>
    <w:rsid w:val="00DF6D9D"/>
    <w:rsid w:val="00E01B3D"/>
    <w:rsid w:val="00E129B0"/>
    <w:rsid w:val="00E169E4"/>
    <w:rsid w:val="00E23461"/>
    <w:rsid w:val="00E2505A"/>
    <w:rsid w:val="00E2604A"/>
    <w:rsid w:val="00E32D5D"/>
    <w:rsid w:val="00E350A8"/>
    <w:rsid w:val="00E36E57"/>
    <w:rsid w:val="00E36F7F"/>
    <w:rsid w:val="00E41A07"/>
    <w:rsid w:val="00E41BAF"/>
    <w:rsid w:val="00E44A6F"/>
    <w:rsid w:val="00E45F19"/>
    <w:rsid w:val="00E55041"/>
    <w:rsid w:val="00E55D33"/>
    <w:rsid w:val="00E563A8"/>
    <w:rsid w:val="00E61675"/>
    <w:rsid w:val="00E72478"/>
    <w:rsid w:val="00E809E7"/>
    <w:rsid w:val="00E8502D"/>
    <w:rsid w:val="00E925BA"/>
    <w:rsid w:val="00E96D8C"/>
    <w:rsid w:val="00EA444F"/>
    <w:rsid w:val="00EA5DCC"/>
    <w:rsid w:val="00EA7253"/>
    <w:rsid w:val="00EB463A"/>
    <w:rsid w:val="00EB6287"/>
    <w:rsid w:val="00EB7497"/>
    <w:rsid w:val="00EB79F9"/>
    <w:rsid w:val="00EB7AE1"/>
    <w:rsid w:val="00EC0D10"/>
    <w:rsid w:val="00EC1678"/>
    <w:rsid w:val="00EC2F48"/>
    <w:rsid w:val="00EC4894"/>
    <w:rsid w:val="00EC57CC"/>
    <w:rsid w:val="00EC5A81"/>
    <w:rsid w:val="00ED1B53"/>
    <w:rsid w:val="00EE0B42"/>
    <w:rsid w:val="00EE22F6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E75"/>
    <w:rsid w:val="00F44DA1"/>
    <w:rsid w:val="00F4555D"/>
    <w:rsid w:val="00F55641"/>
    <w:rsid w:val="00F576C9"/>
    <w:rsid w:val="00F57BCE"/>
    <w:rsid w:val="00F63A1F"/>
    <w:rsid w:val="00F75EDA"/>
    <w:rsid w:val="00F877A3"/>
    <w:rsid w:val="00F92588"/>
    <w:rsid w:val="00F92E5D"/>
    <w:rsid w:val="00F94AB1"/>
    <w:rsid w:val="00F96A23"/>
    <w:rsid w:val="00FA2BF8"/>
    <w:rsid w:val="00FA583D"/>
    <w:rsid w:val="00FA5FC7"/>
    <w:rsid w:val="00FB388A"/>
    <w:rsid w:val="00FB68E8"/>
    <w:rsid w:val="00FB7E1C"/>
    <w:rsid w:val="00FC192C"/>
    <w:rsid w:val="00FC3BA0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3D30-8ED1-44DD-8349-3133E1BD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john</cp:lastModifiedBy>
  <cp:revision>21</cp:revision>
  <cp:lastPrinted>2016-01-27T09:34:00Z</cp:lastPrinted>
  <dcterms:created xsi:type="dcterms:W3CDTF">2018-06-19T08:58:00Z</dcterms:created>
  <dcterms:modified xsi:type="dcterms:W3CDTF">2018-08-06T03:28:00Z</dcterms:modified>
</cp:coreProperties>
</file>