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47.png" ContentType="image/png"/>
  <Override PartName="/word/media/rId24.png" ContentType="image/png"/>
  <Override PartName="/word/media/rId56.png" ContentType="image/png"/>
  <Override PartName="/word/media/rId51.png" ContentType="image/png"/>
  <Override PartName="/word/media/rId20.png" ContentType="image/png"/>
  <Override PartName="/word/media/rId29.png" ContentType="image/png"/>
  <Override PartName="/word/media/rId33.png" ContentType="image/png"/>
  <Override PartName="/word/media/rId38.png" ContentType="image/png"/>
  <Override PartName="/word/media/rId42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12.png" ContentType="image/png"/>
  <Override PartName="/word/media/image1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8" w:name="first-impression-survey"/>
    <w:p>
      <w:pPr>
        <w:pStyle w:val="Heading1"/>
      </w:pPr>
      <w:r>
        <w:t xml:space="preserve">2022 First Impression Survey</w:t>
      </w:r>
    </w:p>
    <w:bookmarkStart w:id="23" w:name="response-rate"/>
    <w:p>
      <w:pPr>
        <w:pStyle w:val="Heading2"/>
      </w:pPr>
      <w:r>
        <w:t xml:space="preserve">Response Rate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FirstImpSurvey_files/figure-docx/respondent_figures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7" w:name="respondent-ethnicity"/>
    <w:p>
      <w:pPr>
        <w:pStyle w:val="Heading2"/>
      </w:pPr>
      <w:r>
        <w:t xml:space="preserve">Respondent Ethnicity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FirstImpSurvey_files/figure-docx/eth%20figure-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End w:id="28"/>
    <w:bookmarkStart w:id="37" w:name="satisfaction"/>
    <w:p>
      <w:pPr>
        <w:pStyle w:val="Heading1"/>
      </w:pPr>
      <w:r>
        <w:t xml:space="preserve">Satisfaction</w:t>
      </w:r>
    </w:p>
    <w:bookmarkStart w:id="32" w:name="academic-satisfaction"/>
    <w:p>
      <w:pPr>
        <w:pStyle w:val="Heading2"/>
      </w:pPr>
      <w:r>
        <w:t xml:space="preserve">Academic Satisfaction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FirstImpSurvey_files/figure-docx/satis%20figure-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2"/>
    <w:bookmarkStart w:id="36" w:name="life-satisfaction"/>
    <w:p>
      <w:pPr>
        <w:pStyle w:val="Heading2"/>
      </w:pPr>
      <w:r>
        <w:t xml:space="preserve">Life Satisfaction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FirstImpSurvey_files/figure-docx/satis.life%20figure-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End w:id="37"/>
    <w:bookmarkStart w:id="46" w:name="services"/>
    <w:p>
      <w:pPr>
        <w:pStyle w:val="Heading1"/>
      </w:pPr>
      <w:r>
        <w:t xml:space="preserve">Services</w:t>
      </w:r>
    </w:p>
    <w:bookmarkStart w:id="41" w:name="services-usage"/>
    <w:p>
      <w:pPr>
        <w:pStyle w:val="Heading2"/>
      </w:pPr>
      <w:r>
        <w:t xml:space="preserve">Services Usage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FirstImpSurvey_files/figure-docx/service%20figure-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1"/>
    <w:bookmarkStart w:id="45" w:name="services-satisfaction"/>
    <w:p>
      <w:pPr>
        <w:pStyle w:val="Heading2"/>
      </w:pPr>
      <w:r>
        <w:t xml:space="preserve">Services Satisfaction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FirstImpSurvey_files/figure-docx/service.satis%20figure-1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5"/>
    <w:bookmarkEnd w:id="46"/>
    <w:bookmarkStart w:id="55" w:name="academic-and-social-support"/>
    <w:p>
      <w:pPr>
        <w:pStyle w:val="Heading1"/>
      </w:pPr>
      <w:r>
        <w:t xml:space="preserve">Academic and Social Support</w:t>
      </w:r>
    </w:p>
    <w:bookmarkStart w:id="50" w:name="academic-and-social-support-1"/>
    <w:p>
      <w:pPr>
        <w:pStyle w:val="Heading2"/>
      </w:pPr>
      <w:r>
        <w:t xml:space="preserve">2022 Academic and Social Support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FirstImpSurvey_files/figure-docx/empfaculty-1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4" w:name="X944d76cd3848f24c355573a80eca8f94d2433a2"/>
    <w:p>
      <w:pPr>
        <w:pStyle w:val="Heading2"/>
      </w:pPr>
      <w:r>
        <w:t xml:space="preserve">Historical Academic and Social Support (on scale of 1-6)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FirstImpSurvey_files/figure-docx/numfigure-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End w:id="55"/>
    <w:bookmarkStart w:id="60" w:name="difference-by-ethnicity"/>
    <w:p>
      <w:pPr>
        <w:pStyle w:val="Heading1"/>
      </w:pPr>
      <w:r>
        <w:t xml:space="preserve">Difference by Ethnicity</w:t>
      </w:r>
    </w:p>
    <w:bookmarkStart w:id="59" w:name="counseling-service-satisfaction"/>
    <w:p>
      <w:pPr>
        <w:pStyle w:val="Heading2"/>
      </w:pPr>
      <w:r>
        <w:t xml:space="preserve">Counseling Service Satisfaction</w:t>
      </w:r>
    </w:p>
    <w:p>
      <w:pPr>
        <w:pStyle w:val="FirstParagraph"/>
      </w:pPr>
      <w:r>
        <w:drawing>
          <wp:inline>
            <wp:extent cx="5943600" cy="4754880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FirstImpSurvey_files/figure-docx/ethdiff-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End w:id="60"/>
    <w:bookmarkStart w:id="63" w:name="summary"/>
    <w:p>
      <w:pPr>
        <w:pStyle w:val="Heading1"/>
      </w:pPr>
      <w:r>
        <w:t xml:space="preserve">Summary</w:t>
      </w:r>
    </w:p>
    <w:bookmarkStart w:id="61" w:name="strengths"/>
    <w:p>
      <w:pPr>
        <w:pStyle w:val="Heading2"/>
      </w:pPr>
      <w:r>
        <w:t xml:space="preserve">Strengths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Academic satisfaction</w:t>
      </w:r>
      <w:r>
        <w:t xml:space="preserve"> </w:t>
      </w:r>
      <w:r>
        <w:t xml:space="preserve">remain high (over 90% on average) among first-year students</w:t>
      </w:r>
    </w:p>
    <w:p>
      <w:pPr>
        <w:numPr>
          <w:ilvl w:val="0"/>
          <w:numId w:val="1001"/>
        </w:numPr>
      </w:pPr>
      <w:r>
        <w:t xml:space="preserve">Usage of</w:t>
      </w:r>
      <w:r>
        <w:t xml:space="preserve"> </w:t>
      </w:r>
      <w:r>
        <w:rPr>
          <w:bCs/>
          <w:b/>
        </w:rPr>
        <w:t xml:space="preserve">academic achievement center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academic adviser</w:t>
      </w:r>
      <w:r>
        <w:t xml:space="preserve"> </w:t>
      </w:r>
      <w:r>
        <w:t xml:space="preserve">have increased for first-year students</w:t>
      </w:r>
    </w:p>
    <w:p>
      <w:pPr>
        <w:numPr>
          <w:ilvl w:val="0"/>
          <w:numId w:val="1001"/>
        </w:numPr>
      </w:pPr>
      <w:r>
        <w:t xml:space="preserve">First-year students’ satisfaction towards</w:t>
      </w:r>
      <w:r>
        <w:t xml:space="preserve"> </w:t>
      </w:r>
      <w:r>
        <w:rPr>
          <w:bCs/>
          <w:b/>
        </w:rPr>
        <w:t xml:space="preserve">Tech HelpDesk</w:t>
      </w:r>
      <w:r>
        <w:t xml:space="preserve"> </w:t>
      </w:r>
      <w:r>
        <w:t xml:space="preserve">and</w:t>
      </w:r>
      <w:r>
        <w:t xml:space="preserve"> </w:t>
      </w:r>
      <w:r>
        <w:rPr>
          <w:bCs/>
          <w:b/>
        </w:rPr>
        <w:t xml:space="preserve">Counseling Center</w:t>
      </w:r>
      <w:r>
        <w:t xml:space="preserve"> </w:t>
      </w:r>
      <w:r>
        <w:t xml:space="preserve">have increased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Teaching quality</w:t>
      </w:r>
      <w:r>
        <w:t xml:space="preserve"> </w:t>
      </w:r>
      <w:r>
        <w:t xml:space="preserve">for first-year courses has been increasing steadily over the past three years</w:t>
      </w:r>
    </w:p>
    <w:p>
      <w:pPr>
        <w:numPr>
          <w:ilvl w:val="0"/>
          <w:numId w:val="1001"/>
        </w:numPr>
      </w:pPr>
      <w:r>
        <w:rPr>
          <w:bCs/>
          <w:b/>
        </w:rPr>
        <w:t xml:space="preserve">Connection among first year students</w:t>
      </w:r>
      <w:r>
        <w:t xml:space="preserve"> </w:t>
      </w:r>
      <w:r>
        <w:t xml:space="preserve">increased compared to previous years</w:t>
      </w:r>
    </w:p>
    <w:p>
      <w:pPr>
        <w:numPr>
          <w:ilvl w:val="0"/>
          <w:numId w:val="1001"/>
        </w:numPr>
      </w:pPr>
      <w:r>
        <w:t xml:space="preserve">First-year students from</w:t>
      </w:r>
      <w:r>
        <w:t xml:space="preserve"> </w:t>
      </w:r>
      <w:r>
        <w:rPr>
          <w:bCs/>
          <w:b/>
        </w:rPr>
        <w:t xml:space="preserve">Hispanic and Black ethnicity</w:t>
      </w:r>
      <w:r>
        <w:t xml:space="preserve"> </w:t>
      </w:r>
      <w:r>
        <w:t xml:space="preserve">are highly satisfied with counseling services</w:t>
      </w:r>
    </w:p>
    <w:bookmarkEnd w:id="61"/>
    <w:bookmarkStart w:id="62" w:name="opportunities"/>
    <w:p>
      <w:pPr>
        <w:pStyle w:val="Heading2"/>
      </w:pPr>
      <w:r>
        <w:t xml:space="preserve">Opportunities</w:t>
      </w:r>
    </w:p>
    <w:p>
      <w:pPr>
        <w:numPr>
          <w:ilvl w:val="0"/>
          <w:numId w:val="1002"/>
        </w:numPr>
        <w:pStyle w:val="Compact"/>
      </w:pPr>
      <w:r>
        <w:t xml:space="preserve">Food availability can be improved</w:t>
      </w:r>
    </w:p>
    <w:p>
      <w:pPr>
        <w:numPr>
          <w:ilvl w:val="1"/>
          <w:numId w:val="1003"/>
        </w:numPr>
        <w:pStyle w:val="Compact"/>
      </w:pPr>
      <w:r>
        <w:t xml:space="preserve">First-year students want</w:t>
      </w:r>
      <w:r>
        <w:t xml:space="preserve"> </w:t>
      </w:r>
      <w:r>
        <w:rPr>
          <w:bCs/>
          <w:b/>
        </w:rPr>
        <w:t xml:space="preserve">late night and weekend hours</w:t>
      </w:r>
      <w:r>
        <w:t xml:space="preserve"> </w:t>
      </w:r>
      <w:r>
        <w:t xml:space="preserve">for food</w:t>
      </w:r>
    </w:p>
    <w:p>
      <w:pPr>
        <w:numPr>
          <w:ilvl w:val="0"/>
          <w:numId w:val="1002"/>
        </w:numPr>
        <w:pStyle w:val="Compact"/>
      </w:pPr>
      <w:r>
        <w:t xml:space="preserve">More</w:t>
      </w:r>
      <w:r>
        <w:t xml:space="preserve"> </w:t>
      </w:r>
      <w:r>
        <w:rPr>
          <w:bCs/>
          <w:b/>
        </w:rPr>
        <w:t xml:space="preserve">events and activities</w:t>
      </w:r>
      <w:r>
        <w:t xml:space="preserve"> </w:t>
      </w:r>
      <w:r>
        <w:t xml:space="preserve">to help first-year students feel socially supported</w:t>
      </w:r>
    </w:p>
    <w:p>
      <w:pPr>
        <w:numPr>
          <w:ilvl w:val="1"/>
          <w:numId w:val="1004"/>
        </w:numPr>
        <w:pStyle w:val="Compact"/>
      </w:pPr>
      <w:r>
        <w:t xml:space="preserve">“</w:t>
      </w:r>
      <w:r>
        <w:t xml:space="preserve">Connections need time and opportunity to build</w:t>
      </w:r>
      <w:r>
        <w:t xml:space="preserve">”</w:t>
      </w:r>
    </w:p>
    <w:p>
      <w:pPr>
        <w:numPr>
          <w:ilvl w:val="0"/>
          <w:numId w:val="1002"/>
        </w:numPr>
        <w:pStyle w:val="Compact"/>
      </w:pPr>
      <w:r>
        <w:t xml:space="preserve">Counseling center may take a closer look at experiences of first-year students from</w:t>
      </w:r>
      <w:r>
        <w:t xml:space="preserve"> </w:t>
      </w:r>
      <w:r>
        <w:rPr>
          <w:bCs/>
          <w:b/>
        </w:rPr>
        <w:t xml:space="preserve">Asian and multi-races ethnicity</w:t>
      </w:r>
    </w:p>
    <w:bookmarkEnd w:id="62"/>
    <w:bookmarkEnd w:id="63"/>
    <w:sectPr w:rsidR="00937149" w:rsidRPr="003648E9" w:rsidSect="003648E9">
      <w:headerReference r:id="rId10" w:type="default"/>
      <w:footerReference r:id="rId12" w:type="even"/>
      <w:footerReference r:id="rId11" w:type="default"/>
      <w:headerReference r:id="rId9" w:type="first"/>
      <w:pgSz w:h="15840" w:w="12240"/>
      <w:pgMar w:bottom="1440" w:footer="720" w:gutter="0" w:header="0" w:left="1440" w:right="1440" w:top="1440"/>
      <w:cols w:space="720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9454693"/>
      <w:docPartObj>
        <w:docPartGallery w:val="Page Numbers (Bottom of Page)"/>
        <w:docPartUnique/>
      </w:docPartObj>
    </w:sdtPr>
    <w:sdtContent>
      <w:p w14:paraId="741A3D0D" w14:textId="2DC3ADAD" w:rsidR="00C13DD5" w:rsidRDefault="00C13DD5" w:rsidP="00E8543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3042B68F" w14:textId="77777777" w:rsidR="00C13DD5" w:rsidRDefault="00C13DD5">
    <w:pPr>
      <w:pStyle w:val="Footer"/>
    </w:pPr>
  </w:p>
  <w:p w14:paraId="5FF3B0FC" w14:textId="77777777" w:rsidR="00000000" w:rsidRDefault="0000000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906580123"/>
      <w:docPartObj>
        <w:docPartGallery w:val="Page Numbers (Bottom of Page)"/>
        <w:docPartUnique/>
      </w:docPartObj>
    </w:sdtPr>
    <w:sdtContent>
      <w:p w14:paraId="46EA9E0A" w14:textId="5D231D09" w:rsidR="00C13DD5" w:rsidRDefault="00C13DD5" w:rsidP="00E8543D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AB435E4" w14:textId="77777777" w:rsidR="00C13DD5" w:rsidRDefault="00C13DD5">
    <w:pPr>
      <w:pStyle w:val="Footer"/>
    </w:pPr>
  </w:p>
  <w:p w14:paraId="43382DAA" w14:textId="77777777" w:rsidR="00000000" w:rsidRDefault="00000000"/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60508F" w14:textId="77777777" w:rsidR="003648E9" w:rsidRDefault="003648E9" w:rsidP="00C13DD5">
    <w:pPr>
      <w:pStyle w:val="Header"/>
      <w:jc w:val="center"/>
    </w:pPr>
  </w:p>
  <w:p w14:paraId="74AA36A7" w14:textId="77777777" w:rsidR="003648E9" w:rsidRDefault="003648E9" w:rsidP="00C13DD5">
    <w:pPr>
      <w:pStyle w:val="Header"/>
      <w:jc w:val="center"/>
    </w:pPr>
  </w:p>
  <w:p w14:paraId="4015C52C" w14:textId="6DFF4295" w:rsidR="00C13DD5" w:rsidRDefault="00C13DD5" w:rsidP="00C13DD5">
    <w:pPr>
      <w:pStyle w:val="Header"/>
      <w:jc w:val="center"/>
    </w:pPr>
    <w:r>
      <w:t>REPORT TITLE</w:t>
    </w:r>
  </w:p>
  <w:p w14:paraId="40E72EEC" w14:textId="77777777" w:rsidR="00000000" w:rsidRDefault="0000000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B3CB2" w14:textId="488598DE" w:rsidR="00C13DD5" w:rsidRDefault="00C13DD5">
    <w:pPr>
      <w:pStyle w:val="Header"/>
    </w:pPr>
    <w:r>
      <w:rPr>
        <w:noProof/>
      </w:rPr>
      <w:drawing>
        <wp:inline distT="0" distB="0" distL="0" distR="0" wp14:anchorId="4846482D" wp14:editId="7B8504CD">
          <wp:extent cx="5943600" cy="1310640"/>
          <wp:effectExtent l="0" t="0" r="0" b="0"/>
          <wp:docPr id="4" name="Picture 4" descr="A screenshot of a computer&#10;&#10;Description automatically generated with low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A screenshot of a computer&#10;&#10;Description automatically generated with low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131064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2B304654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5704A1F4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B6B4ACEA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2862BC8C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8C4830C6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914456C6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6EAE816A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61789820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E75AFBC0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96E443B8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0000A990"/>
    <w:multiLevelType w:val="multilevel"/>
    <w:tmpl w:val="6BF887DE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15:restartNumberingAfterBreak="0" w:abstractNumId="11">
    <w:nsid w:val="0000A991"/>
    <w:multiLevelType w:val="multilevel"/>
    <w:tmpl w:val="91D29C3A"/>
    <w:lvl w:ilvl="0">
      <w:numFmt w:val="bullet"/>
      <w:lvlText w:val="•"/>
      <w:lvlJc w:val="left"/>
      <w:pPr>
        <w:ind w:hanging="480" w:left="720"/>
      </w:pPr>
    </w:lvl>
    <w:lvl w:ilvl="1">
      <w:numFmt w:val="bullet"/>
      <w:lvlText w:val="–"/>
      <w:lvlJc w:val="left"/>
      <w:pPr>
        <w:ind w:hanging="480" w:left="1440"/>
      </w:pPr>
    </w:lvl>
    <w:lvl w:ilvl="2">
      <w:numFmt w:val="bullet"/>
      <w:lvlText w:val="•"/>
      <w:lvlJc w:val="left"/>
      <w:pPr>
        <w:ind w:hanging="480" w:left="2160"/>
      </w:pPr>
    </w:lvl>
    <w:lvl w:ilvl="3">
      <w:numFmt w:val="bullet"/>
      <w:lvlText w:val="–"/>
      <w:lvlJc w:val="left"/>
      <w:pPr>
        <w:ind w:hanging="480" w:left="2880"/>
      </w:pPr>
    </w:lvl>
    <w:lvl w:ilvl="4">
      <w:numFmt w:val="bullet"/>
      <w:lvlText w:val="•"/>
      <w:lvlJc w:val="left"/>
      <w:pPr>
        <w:ind w:hanging="480" w:left="3600"/>
      </w:pPr>
    </w:lvl>
    <w:lvl w:ilvl="5">
      <w:numFmt w:val="bullet"/>
      <w:lvlText w:val="–"/>
      <w:lvlJc w:val="left"/>
      <w:pPr>
        <w:ind w:hanging="480" w:left="4320"/>
      </w:pPr>
    </w:lvl>
    <w:lvl w:ilvl="6">
      <w:numFmt w:val="bullet"/>
      <w:lvlText w:val="•"/>
      <w:lvlJc w:val="left"/>
      <w:pPr>
        <w:ind w:hanging="480" w:left="5040"/>
      </w:pPr>
    </w:lvl>
    <w:lvl w:ilvl="7">
      <w:numFmt w:val="bullet"/>
      <w:lvlText w:val="–"/>
      <w:lvlJc w:val="left"/>
      <w:pPr>
        <w:ind w:hanging="480" w:left="5760"/>
      </w:pPr>
    </w:lvl>
    <w:lvl w:ilvl="8">
      <w:numFmt w:val="bullet"/>
      <w:lvlText w:val="•"/>
      <w:lvlJc w:val="left"/>
      <w:pPr>
        <w:ind w:hanging="480" w:left="648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56634087" w:numId="1">
    <w:abstractNumId w:val="10"/>
  </w:num>
  <w:num w16cid:durableId="37047626" w:numId="2">
    <w:abstractNumId w:val="11"/>
  </w:num>
  <w:num w16cid:durableId="1707288125" w:numId="3">
    <w:abstractNumId w:val="0"/>
  </w:num>
  <w:num w16cid:durableId="947078731" w:numId="4">
    <w:abstractNumId w:val="1"/>
  </w:num>
  <w:num w16cid:durableId="776755205" w:numId="5">
    <w:abstractNumId w:val="2"/>
  </w:num>
  <w:num w16cid:durableId="1341154136" w:numId="6">
    <w:abstractNumId w:val="3"/>
  </w:num>
  <w:num w16cid:durableId="1399091149" w:numId="7">
    <w:abstractNumId w:val="8"/>
  </w:num>
  <w:num w16cid:durableId="1592742768" w:numId="8">
    <w:abstractNumId w:val="4"/>
  </w:num>
  <w:num w16cid:durableId="542641152" w:numId="9">
    <w:abstractNumId w:val="5"/>
  </w:num>
  <w:num w16cid:durableId="144322517" w:numId="10">
    <w:abstractNumId w:val="6"/>
  </w:num>
  <w:num w16cid:durableId="1962764882" w:numId="11">
    <w:abstractNumId w:val="7"/>
  </w:num>
  <w:num w16cid:durableId="187061077" w:numId="12">
    <w:abstractNumId w:val="9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12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eastAsia="zh-CN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88042D"/>
    <w:rPr>
      <w:rFonts w:ascii="Georgia" w:hAnsi="Georgia"/>
    </w:rPr>
  </w:style>
  <w:style w:styleId="Heading1" w:type="paragraph">
    <w:name w:val="heading 1"/>
    <w:basedOn w:val="Normal"/>
    <w:next w:val="BodyText"/>
    <w:uiPriority w:val="9"/>
    <w:qFormat/>
    <w:rsid w:val="003648E9"/>
    <w:pPr>
      <w:keepNext/>
      <w:keepLines/>
      <w:spacing w:after="0" w:before="480"/>
      <w:outlineLvl w:val="0"/>
    </w:pPr>
    <w:rPr>
      <w:rFonts w:cstheme="majorBidi" w:eastAsiaTheme="majorEastAsia"/>
      <w:b/>
      <w:bCs/>
      <w:color w:themeColor="text1" w:val="000000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3648E9"/>
    <w:pPr>
      <w:keepNext/>
      <w:keepLines/>
      <w:spacing w:after="0" w:before="200"/>
      <w:outlineLvl w:val="1"/>
    </w:pPr>
    <w:rPr>
      <w:rFonts w:cstheme="majorBidi" w:eastAsiaTheme="majorEastAsia"/>
      <w:b/>
      <w:bCs/>
      <w:color w:themeColor="text1" w:val="000000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3648E9"/>
    <w:pPr>
      <w:spacing w:after="180" w:before="180"/>
    </w:pPr>
    <w:rPr>
      <w:color w:themeColor="text1" w:val="000000"/>
    </w:rPr>
  </w:style>
  <w:style w:customStyle="1" w:styleId="FirstParagraph" w:type="paragraph">
    <w:name w:val="First Paragraph"/>
    <w:basedOn w:val="BodyText"/>
    <w:next w:val="BodyText"/>
    <w:qFormat/>
    <w:rsid w:val="003648E9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3648E9"/>
    <w:pPr>
      <w:keepNext/>
      <w:keepLines/>
      <w:spacing w:after="240" w:before="480"/>
      <w:jc w:val="center"/>
    </w:pPr>
    <w:rPr>
      <w:rFonts w:cstheme="majorBidi" w:eastAsiaTheme="majorEastAsia"/>
      <w:b/>
      <w:bCs/>
      <w:color w:themeColor="text1" w:val="000000"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rsid w:val="003648E9"/>
    <w:pPr>
      <w:keepNext/>
      <w:keepLines/>
      <w:jc w:val="center"/>
    </w:pPr>
    <w:rPr>
      <w:rFonts w:ascii="Georgia" w:hAnsi="Georgia"/>
    </w:rPr>
  </w:style>
  <w:style w:styleId="Date" w:type="paragraph">
    <w:name w:val="Date"/>
    <w:next w:val="BodyText"/>
    <w:qFormat/>
    <w:rsid w:val="003648E9"/>
    <w:pPr>
      <w:keepNext/>
      <w:keepLines/>
      <w:jc w:val="center"/>
    </w:pPr>
    <w:rPr>
      <w:rFonts w:ascii="Georgia" w:hAnsi="Georgia"/>
      <w:color w:themeColor="text1" w:val="00000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3648E9"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  <w:rsid w:val="003648E9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88042D"/>
    <w:rPr>
      <w:rFonts w:ascii="Georgia" w:hAnsi="Georgia"/>
      <w:vertAlign w:val="superscript"/>
    </w:rPr>
  </w:style>
  <w:style w:styleId="Hyperlink" w:type="character">
    <w:name w:val="Hyperlink"/>
    <w:basedOn w:val="Caption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Header" w:type="paragraph">
    <w:name w:val="header"/>
    <w:basedOn w:val="Normal"/>
    <w:link w:val="HeaderChar"/>
    <w:uiPriority w:val="99"/>
    <w:unhideWhenUsed/>
    <w:rsid w:val="0088042D"/>
    <w:pPr>
      <w:tabs>
        <w:tab w:pos="4680" w:val="center"/>
        <w:tab w:pos="9360" w:val="right"/>
      </w:tabs>
      <w:spacing w:after="0"/>
    </w:pPr>
  </w:style>
  <w:style w:customStyle="1" w:styleId="HeaderChar" w:type="character">
    <w:name w:val="Header Char"/>
    <w:basedOn w:val="DefaultParagraphFont"/>
    <w:link w:val="Header"/>
    <w:uiPriority w:val="99"/>
    <w:rsid w:val="0088042D"/>
    <w:rPr>
      <w:rFonts w:ascii="Georgia" w:hAnsi="Georgia"/>
    </w:rPr>
  </w:style>
  <w:style w:styleId="Footer" w:type="paragraph">
    <w:name w:val="footer"/>
    <w:basedOn w:val="Normal"/>
    <w:link w:val="FooterChar"/>
    <w:unhideWhenUsed/>
    <w:rsid w:val="00C13DD5"/>
    <w:pPr>
      <w:tabs>
        <w:tab w:pos="4680" w:val="center"/>
        <w:tab w:pos="9360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C13DD5"/>
  </w:style>
  <w:style w:styleId="PageNumber" w:type="character">
    <w:name w:val="page number"/>
    <w:basedOn w:val="DefaultParagraphFont"/>
    <w:semiHidden/>
    <w:unhideWhenUsed/>
    <w:rsid w:val="00C13DD5"/>
  </w:style>
  <w:style w:customStyle="1" w:styleId="BodyTextChar" w:type="character">
    <w:name w:val="Body Text Char"/>
    <w:basedOn w:val="DefaultParagraphFont"/>
    <w:link w:val="BodyText"/>
    <w:rsid w:val="003648E9"/>
    <w:rPr>
      <w:rFonts w:ascii="Georgia" w:hAnsi="Georgia"/>
      <w:color w:themeColor="text1"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footer2.xml" Type="http://schemas.openxmlformats.org/officeDocument/2006/relationships/footer" /><Relationship Id="rId12" Target="footer1.xml" Type="http://schemas.openxmlformats.org/officeDocument/2006/relationships/footer" /><Relationship Type="http://schemas.openxmlformats.org/officeDocument/2006/relationships/image" Id="rId47" Target="media/rId47.png" /><Relationship Type="http://schemas.openxmlformats.org/officeDocument/2006/relationships/image" Id="rId24" Target="media/rId24.png" /><Relationship Type="http://schemas.openxmlformats.org/officeDocument/2006/relationships/image" Id="rId56" Target="media/rId56.png" /><Relationship Type="http://schemas.openxmlformats.org/officeDocument/2006/relationships/image" Id="rId51" Target="media/rId51.png" /><Relationship Type="http://schemas.openxmlformats.org/officeDocument/2006/relationships/image" Id="rId20" Target="media/rId20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8" Target="media/rId38.png" /><Relationship Type="http://schemas.openxmlformats.org/officeDocument/2006/relationships/image" Id="rId42" Target="media/rId42.png" /></Relationships>
</file>

<file path=word/_rels/footnotes.xml.rels><?xml version="1.0" encoding="UTF-8"?><Relationships xmlns="http://schemas.openxmlformats.org/package/2006/relationships" /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9</Pages>
  <Words>1162</Words>
  <Characters>6625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Report for Students’ GPA Alignment between Canvas and Registrar in 2021-2022 Academic Year</vt:lpstr>
    </vt:vector>
  </TitlesOfParts>
  <Company/>
  <LinksUpToDate>false</LinksUpToDate>
  <CharactersWithSpaces>7772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2022-10-21T15:21:43Z</dcterms:created>
  <dcterms:modified xsi:type="dcterms:W3CDTF">2022-10-21T15:21:43Z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option">
    <vt:lpwstr>twoside</vt:lpwstr>
  </property>
  <property fmtid="{D5CDD505-2E9C-101B-9397-08002B2CF9AE}" pid="3" name="date">
    <vt:lpwstr/>
  </property>
  <property fmtid="{D5CDD505-2E9C-101B-9397-08002B2CF9AE}" pid="4" name="fontsize">
    <vt:lpwstr>10pt</vt:lpwstr>
  </property>
  <property fmtid="{D5CDD505-2E9C-101B-9397-08002B2CF9AE}" pid="5" name="header-includes">
    <vt:lpwstr>      </vt:lpwstr>
  </property>
  <property fmtid="{D5CDD505-2E9C-101B-9397-08002B2CF9AE}" pid="6" name="mainfont">
    <vt:lpwstr>Helvetica Light</vt:lpwstr>
  </property>
  <property fmtid="{D5CDD505-2E9C-101B-9397-08002B2CF9AE}" pid="7" name="output">
    <vt:lpwstr/>
  </property>
</Properties>
</file>