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6A" w:rsidRDefault="00357A6A" w:rsidP="000D3E87">
      <w:pPr>
        <w:pStyle w:val="a3"/>
        <w:spacing w:beforeLines="50" w:afterLines="50" w:line="360" w:lineRule="auto"/>
        <w:ind w:leftChars="68" w:left="143" w:firstLineChars="0" w:firstLine="0"/>
      </w:pPr>
      <w:r>
        <w:rPr>
          <w:rFonts w:hint="eastAsia"/>
        </w:rPr>
        <w:t>2</w:t>
      </w:r>
      <w:r>
        <w:rPr>
          <w:rFonts w:hint="eastAsia"/>
        </w:rPr>
        <w:t>、一幅</w:t>
      </w:r>
      <w:r>
        <w:rPr>
          <w:rFonts w:hint="eastAsia"/>
        </w:rPr>
        <w:t>8</w:t>
      </w:r>
      <w:r>
        <w:rPr>
          <w:rFonts w:hint="eastAsia"/>
        </w:rPr>
        <w:t>灰度级图像具有如下所示的直方图，求直方图均衡后的灰度级和对应概率，并画出均衡后的直方图的示意图。（图中的</w:t>
      </w:r>
      <w:r>
        <w:rPr>
          <w:rFonts w:hint="eastAsia"/>
        </w:rPr>
        <w:t>8</w:t>
      </w:r>
      <w:r>
        <w:rPr>
          <w:rFonts w:hint="eastAsia"/>
        </w:rPr>
        <w:t>个不同灰度级对应的归一化直方图为</w:t>
      </w:r>
      <w:r>
        <w:rPr>
          <w:rFonts w:hint="eastAsia"/>
        </w:rPr>
        <w:t>[</w:t>
      </w:r>
      <w:r w:rsidRPr="006732AF">
        <w:t xml:space="preserve">0.17  0.25  0.21  0.16  0.07 </w:t>
      </w:r>
      <w:r>
        <w:rPr>
          <w:rFonts w:hint="eastAsia"/>
        </w:rPr>
        <w:t xml:space="preserve"> </w:t>
      </w:r>
      <w:r w:rsidRPr="006732AF">
        <w:t xml:space="preserve">0.08 </w:t>
      </w:r>
      <w:r>
        <w:rPr>
          <w:rFonts w:hint="eastAsia"/>
        </w:rPr>
        <w:t xml:space="preserve"> </w:t>
      </w:r>
      <w:r w:rsidRPr="006732AF">
        <w:t xml:space="preserve">0.04 </w:t>
      </w:r>
      <w:r>
        <w:rPr>
          <w:rFonts w:hint="eastAsia"/>
        </w:rPr>
        <w:t xml:space="preserve"> </w:t>
      </w:r>
      <w:r w:rsidRPr="006732AF">
        <w:t>0.02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357A6A" w:rsidRDefault="00357A6A" w:rsidP="00357A6A">
      <w:pPr>
        <w:ind w:firstLineChars="1300" w:firstLine="2730"/>
      </w:pPr>
      <w:r>
        <w:rPr>
          <w:rFonts w:hint="eastAsia"/>
          <w:noProof/>
        </w:rPr>
        <w:drawing>
          <wp:inline distT="0" distB="0" distL="0" distR="0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6A" w:rsidRDefault="00357A6A" w:rsidP="00357A6A">
      <w:pPr>
        <w:rPr>
          <w:rFonts w:asciiTheme="minorEastAsia" w:hAnsiTheme="minorEastAsia"/>
          <w:sz w:val="28"/>
          <w:szCs w:val="28"/>
        </w:rPr>
      </w:pPr>
    </w:p>
    <w:p w:rsidR="00357A6A" w:rsidRPr="00DC26AB" w:rsidRDefault="00357A6A" w:rsidP="00357A6A">
      <w:pPr>
        <w:jc w:val="center"/>
        <w:rPr>
          <w:rFonts w:asciiTheme="minorEastAsia" w:hAnsiTheme="minorEastAsia"/>
          <w:sz w:val="28"/>
          <w:szCs w:val="28"/>
        </w:rPr>
      </w:pPr>
    </w:p>
    <w:p w:rsidR="00357A6A" w:rsidRPr="00CA3321" w:rsidRDefault="00357A6A" w:rsidP="00357A6A">
      <w:pPr>
        <w:rPr>
          <w:rFonts w:asciiTheme="minorEastAsia" w:hAnsiTheme="minorEastAsia"/>
          <w:sz w:val="28"/>
          <w:szCs w:val="28"/>
        </w:rPr>
      </w:pPr>
    </w:p>
    <w:p w:rsidR="00653310" w:rsidRDefault="00653310"/>
    <w:sectPr w:rsidR="0065331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5FE" w:rsidRDefault="00FB35FE" w:rsidP="00D01059">
      <w:r>
        <w:separator/>
      </w:r>
    </w:p>
  </w:endnote>
  <w:endnote w:type="continuationSeparator" w:id="0">
    <w:p w:rsidR="00FB35FE" w:rsidRDefault="00FB35FE" w:rsidP="00D01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5FE" w:rsidRDefault="00FB35FE" w:rsidP="00D01059">
      <w:r>
        <w:separator/>
      </w:r>
    </w:p>
  </w:footnote>
  <w:footnote w:type="continuationSeparator" w:id="0">
    <w:p w:rsidR="00FB35FE" w:rsidRDefault="00FB35FE" w:rsidP="00D01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A6A"/>
    <w:rsid w:val="00022814"/>
    <w:rsid w:val="000460A8"/>
    <w:rsid w:val="0006511F"/>
    <w:rsid w:val="000D3E87"/>
    <w:rsid w:val="000F4EBA"/>
    <w:rsid w:val="000F7579"/>
    <w:rsid w:val="00166752"/>
    <w:rsid w:val="001D7240"/>
    <w:rsid w:val="00294058"/>
    <w:rsid w:val="002F3D33"/>
    <w:rsid w:val="002F5D82"/>
    <w:rsid w:val="0032691C"/>
    <w:rsid w:val="0033308D"/>
    <w:rsid w:val="00357A6A"/>
    <w:rsid w:val="003D600E"/>
    <w:rsid w:val="003E6AD0"/>
    <w:rsid w:val="004758AF"/>
    <w:rsid w:val="00494047"/>
    <w:rsid w:val="00520CF5"/>
    <w:rsid w:val="005534B3"/>
    <w:rsid w:val="005A6B46"/>
    <w:rsid w:val="005D4C4A"/>
    <w:rsid w:val="00613DBF"/>
    <w:rsid w:val="00623EDC"/>
    <w:rsid w:val="00653310"/>
    <w:rsid w:val="006855ED"/>
    <w:rsid w:val="006A67D5"/>
    <w:rsid w:val="00732CEB"/>
    <w:rsid w:val="007470BC"/>
    <w:rsid w:val="00756493"/>
    <w:rsid w:val="00764165"/>
    <w:rsid w:val="00851941"/>
    <w:rsid w:val="00854CFD"/>
    <w:rsid w:val="008A7C4B"/>
    <w:rsid w:val="008B2ABB"/>
    <w:rsid w:val="008D46FA"/>
    <w:rsid w:val="009F28A2"/>
    <w:rsid w:val="00A03D23"/>
    <w:rsid w:val="00A30493"/>
    <w:rsid w:val="00A35DFC"/>
    <w:rsid w:val="00A90A3B"/>
    <w:rsid w:val="00B865A2"/>
    <w:rsid w:val="00BB248F"/>
    <w:rsid w:val="00BC4564"/>
    <w:rsid w:val="00BE0FD4"/>
    <w:rsid w:val="00BF0F31"/>
    <w:rsid w:val="00BF7A69"/>
    <w:rsid w:val="00C0412B"/>
    <w:rsid w:val="00C7106D"/>
    <w:rsid w:val="00C94CCC"/>
    <w:rsid w:val="00D01059"/>
    <w:rsid w:val="00D02FA5"/>
    <w:rsid w:val="00D041F4"/>
    <w:rsid w:val="00DD1344"/>
    <w:rsid w:val="00DE3143"/>
    <w:rsid w:val="00DF26C6"/>
    <w:rsid w:val="00F14FF0"/>
    <w:rsid w:val="00F329E8"/>
    <w:rsid w:val="00FB35FE"/>
    <w:rsid w:val="00FB78D0"/>
    <w:rsid w:val="00FC3479"/>
    <w:rsid w:val="00FC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A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A6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0105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01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gucas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Administrator</cp:lastModifiedBy>
  <cp:revision>2</cp:revision>
  <dcterms:created xsi:type="dcterms:W3CDTF">2018-09-24T12:10:00Z</dcterms:created>
  <dcterms:modified xsi:type="dcterms:W3CDTF">2018-09-24T12:10:00Z</dcterms:modified>
</cp:coreProperties>
</file>