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18FCD" w14:textId="685A655D" w:rsidR="00396E0E" w:rsidRDefault="00A345E5">
      <w:pPr>
        <w:spacing w:beforeLines="100" w:before="312"/>
        <w:jc w:val="center"/>
        <w:rPr>
          <w:rFonts w:ascii="黑体" w:eastAsia="黑体" w:hAnsi="黑体" w:cs="黑体"/>
          <w:sz w:val="44"/>
          <w:szCs w:val="44"/>
        </w:rPr>
      </w:pPr>
      <w:bookmarkStart w:id="0" w:name="_Hlk86137224"/>
      <w:r>
        <w:rPr>
          <w:rFonts w:ascii="黑体" w:eastAsia="黑体" w:hAnsi="黑体" w:cs="黑体" w:hint="eastAsia"/>
          <w:sz w:val="44"/>
          <w:szCs w:val="44"/>
        </w:rPr>
        <w:t>科研人员应该坚守诚信底线</w:t>
      </w:r>
    </w:p>
    <w:bookmarkEnd w:id="0"/>
    <w:p w14:paraId="5166829D" w14:textId="59AB9661" w:rsidR="00396E0E" w:rsidRDefault="00501E59">
      <w:pPr>
        <w:jc w:val="center"/>
        <w:rPr>
          <w:rFonts w:ascii="黑体" w:eastAsia="黑体" w:hAnsi="黑体" w:cs="黑体"/>
          <w:b/>
          <w:bCs/>
          <w:sz w:val="44"/>
          <w:szCs w:val="44"/>
        </w:rPr>
      </w:pPr>
      <w:r>
        <w:rPr>
          <w:rFonts w:ascii="楷体" w:eastAsia="楷体" w:hAnsi="楷体" w:cs="楷体" w:hint="eastAsia"/>
          <w:b/>
          <w:bCs/>
          <w:sz w:val="32"/>
          <w:szCs w:val="32"/>
        </w:rPr>
        <w:t>——</w:t>
      </w:r>
      <w:r w:rsidR="00A345E5">
        <w:rPr>
          <w:rFonts w:ascii="楷体" w:eastAsia="楷体" w:hAnsi="楷体" w:cs="楷体" w:hint="eastAsia"/>
          <w:b/>
          <w:bCs/>
          <w:sz w:val="32"/>
          <w:szCs w:val="32"/>
        </w:rPr>
        <w:t>学习《学术道德与学术写作基础（通论）》有感</w:t>
      </w:r>
    </w:p>
    <w:p w14:paraId="2F890EDD" w14:textId="45784CBD" w:rsidR="00396E0E" w:rsidRDefault="00501E59">
      <w:pPr>
        <w:spacing w:beforeLines="100" w:before="312"/>
        <w:jc w:val="center"/>
        <w:rPr>
          <w:rFonts w:ascii="楷体" w:eastAsia="楷体" w:hAnsi="楷体" w:cs="楷体"/>
          <w:sz w:val="28"/>
          <w:szCs w:val="28"/>
        </w:rPr>
      </w:pPr>
      <w:r>
        <w:rPr>
          <w:rFonts w:ascii="楷体" w:eastAsia="楷体" w:hAnsi="楷体" w:cs="楷体" w:hint="eastAsia"/>
          <w:sz w:val="28"/>
          <w:szCs w:val="28"/>
        </w:rPr>
        <w:t>姓名</w:t>
      </w:r>
      <w:r w:rsidR="0076063C">
        <w:rPr>
          <w:rFonts w:ascii="楷体" w:eastAsia="楷体" w:hAnsi="楷体" w:cs="楷体" w:hint="eastAsia"/>
          <w:sz w:val="28"/>
          <w:szCs w:val="28"/>
        </w:rPr>
        <w:t>：</w:t>
      </w:r>
      <w:r w:rsidR="00412A8E">
        <w:rPr>
          <w:rFonts w:ascii="楷体" w:eastAsia="楷体" w:hAnsi="楷体" w:cs="楷体" w:hint="eastAsia"/>
          <w:sz w:val="28"/>
          <w:szCs w:val="28"/>
        </w:rPr>
        <w:t>周强</w:t>
      </w:r>
    </w:p>
    <w:p w14:paraId="1ECC0780" w14:textId="26B4F6F5" w:rsidR="00396E0E" w:rsidRDefault="00501E59" w:rsidP="00A345E5">
      <w:pPr>
        <w:jc w:val="center"/>
        <w:rPr>
          <w:rFonts w:ascii="楷体" w:eastAsia="楷体" w:hAnsi="楷体" w:cs="楷体"/>
          <w:sz w:val="24"/>
          <w:szCs w:val="24"/>
        </w:rPr>
      </w:pPr>
      <w:r>
        <w:rPr>
          <w:rFonts w:ascii="楷体" w:eastAsia="楷体" w:hAnsi="楷体" w:cs="楷体" w:hint="eastAsia"/>
          <w:sz w:val="24"/>
          <w:szCs w:val="24"/>
        </w:rPr>
        <w:t xml:space="preserve">（中国科学院大学 </w:t>
      </w:r>
      <w:r w:rsidR="00412A8E">
        <w:rPr>
          <w:rFonts w:ascii="楷体" w:eastAsia="楷体" w:hAnsi="楷体" w:cs="楷体" w:hint="eastAsia"/>
          <w:sz w:val="24"/>
          <w:szCs w:val="24"/>
        </w:rPr>
        <w:t>电子电气与通信工程</w:t>
      </w:r>
      <w:r>
        <w:rPr>
          <w:rFonts w:ascii="楷体" w:eastAsia="楷体" w:hAnsi="楷体" w:cs="楷体" w:hint="eastAsia"/>
          <w:sz w:val="24"/>
          <w:szCs w:val="24"/>
        </w:rPr>
        <w:t>学院）</w:t>
      </w:r>
    </w:p>
    <w:p w14:paraId="14487BBD" w14:textId="31C3ED32" w:rsidR="00396E0E" w:rsidRDefault="00501E59">
      <w:pPr>
        <w:spacing w:beforeLines="100" w:before="312" w:line="420" w:lineRule="exact"/>
        <w:rPr>
          <w:rFonts w:ascii="楷体" w:eastAsia="楷体" w:hAnsi="楷体" w:cs="楷体" w:hint="eastAsia"/>
          <w:bCs/>
          <w:sz w:val="24"/>
          <w:szCs w:val="24"/>
        </w:rPr>
      </w:pPr>
      <w:r>
        <w:rPr>
          <w:rFonts w:ascii="楷体" w:eastAsia="楷体" w:hAnsi="楷体" w:cs="楷体" w:hint="eastAsia"/>
          <w:b/>
          <w:bCs/>
          <w:sz w:val="24"/>
          <w:szCs w:val="24"/>
        </w:rPr>
        <w:t>摘要</w:t>
      </w:r>
      <w:r w:rsidR="00C82D2C">
        <w:rPr>
          <w:rFonts w:ascii="楷体" w:eastAsia="楷体" w:hAnsi="楷体" w:cs="楷体" w:hint="eastAsia"/>
          <w:b/>
          <w:bCs/>
          <w:sz w:val="24"/>
          <w:szCs w:val="24"/>
        </w:rPr>
        <w:t xml:space="preserve"> </w:t>
      </w:r>
      <w:r w:rsidR="00C82D2C">
        <w:rPr>
          <w:rFonts w:ascii="楷体" w:eastAsia="楷体" w:hAnsi="楷体" w:cs="楷体" w:hint="eastAsia"/>
          <w:bCs/>
          <w:sz w:val="24"/>
          <w:szCs w:val="24"/>
        </w:rPr>
        <w:t>通过学习本课程，我获益匪浅。本文主要谈谈我修此课的收获与感想。科研工作的有较高的学科壁垒，这正是中国成为科研不端重灾区的原因之一。我在课上明确了科研不端行为的边界，并通过一个个生动鲜活的例子加深印象。为了健全科研体系，高校等研究主体应该预防与惩治并重。作为个人，我们应该坚守诚信底线，做到无愧于心。</w:t>
      </w:r>
    </w:p>
    <w:p w14:paraId="7953987D" w14:textId="757066BC" w:rsidR="00396E0E" w:rsidRPr="00C82D2C" w:rsidRDefault="00501E59" w:rsidP="00C82D2C">
      <w:pPr>
        <w:spacing w:line="420" w:lineRule="exact"/>
        <w:rPr>
          <w:rFonts w:ascii="楷体" w:eastAsia="楷体" w:hAnsi="楷体" w:cs="楷体" w:hint="eastAsia"/>
          <w:sz w:val="24"/>
          <w:szCs w:val="24"/>
        </w:rPr>
      </w:pPr>
      <w:r>
        <w:rPr>
          <w:rFonts w:ascii="楷体" w:eastAsia="楷体" w:hAnsi="楷体" w:cs="楷体" w:hint="eastAsia"/>
          <w:b/>
          <w:bCs/>
          <w:sz w:val="24"/>
          <w:szCs w:val="24"/>
        </w:rPr>
        <w:t>关键词</w:t>
      </w:r>
      <w:r w:rsidR="00C82D2C">
        <w:rPr>
          <w:rFonts w:ascii="楷体" w:eastAsia="楷体" w:hAnsi="楷体" w:cs="楷体" w:hint="eastAsia"/>
          <w:b/>
          <w:bCs/>
          <w:sz w:val="24"/>
          <w:szCs w:val="24"/>
        </w:rPr>
        <w:t xml:space="preserve"> </w:t>
      </w:r>
      <w:r w:rsidR="00C82D2C" w:rsidRPr="00C82D2C">
        <w:rPr>
          <w:rFonts w:ascii="楷体" w:eastAsia="楷体" w:hAnsi="楷体" w:cs="楷体" w:hint="eastAsia"/>
          <w:sz w:val="24"/>
          <w:szCs w:val="24"/>
        </w:rPr>
        <w:t>科研不端 诚信 预防与惩治</w:t>
      </w:r>
    </w:p>
    <w:p w14:paraId="2DC93DE8" w14:textId="5B840353" w:rsidR="00412A8E" w:rsidRDefault="00A345E5" w:rsidP="00412A8E">
      <w:pPr>
        <w:spacing w:line="360" w:lineRule="auto"/>
        <w:ind w:firstLine="480"/>
        <w:rPr>
          <w:rFonts w:ascii="宋体" w:hAnsi="宋体" w:cs="宋体"/>
          <w:sz w:val="24"/>
          <w:szCs w:val="24"/>
        </w:rPr>
      </w:pPr>
      <w:r>
        <w:rPr>
          <w:rFonts w:ascii="宋体" w:hAnsi="宋体" w:cs="宋体" w:hint="eastAsia"/>
          <w:sz w:val="24"/>
          <w:szCs w:val="24"/>
        </w:rPr>
        <w:t>作为一名研究生新生，在培养方案的要求下，我选修了本课程，即《学术道德与学术写作基础（通论）》。令我兴奋的是，本课程与我预期不同，并非用来混学分的水课，而是真真切切在知识盲区中遨游，令我眼界开阔。</w:t>
      </w:r>
    </w:p>
    <w:p w14:paraId="7997DF4B" w14:textId="4F7A8D89" w:rsidR="00740451" w:rsidRDefault="00A345E5" w:rsidP="00740451">
      <w:pPr>
        <w:spacing w:line="360" w:lineRule="auto"/>
        <w:ind w:firstLine="480"/>
        <w:rPr>
          <w:rFonts w:ascii="宋体" w:hAnsi="宋体" w:cs="宋体"/>
          <w:sz w:val="24"/>
          <w:szCs w:val="24"/>
        </w:rPr>
      </w:pPr>
      <w:r>
        <w:rPr>
          <w:rFonts w:ascii="宋体" w:hAnsi="宋体" w:cs="宋体" w:hint="eastAsia"/>
          <w:sz w:val="24"/>
          <w:szCs w:val="24"/>
        </w:rPr>
        <w:t>作为一个准科研人员，虽然我还没有正式开展科研工作，却对其充满向往。也许每个人小时候都有一个梦想，那就是做一个科学家。科学家代表了全人类的最高智慧，代表人类去拓宽真理的边界，这是一个神圣的职业。然而随着人类浩瀚知识库的飞速扩张，我们穷极一生也只能在某个小小的分支中</w:t>
      </w:r>
      <w:r w:rsidR="00236F45">
        <w:rPr>
          <w:rFonts w:ascii="宋体" w:hAnsi="宋体" w:cs="宋体" w:hint="eastAsia"/>
          <w:sz w:val="24"/>
          <w:szCs w:val="24"/>
        </w:rPr>
        <w:t>探索</w:t>
      </w:r>
      <w:r>
        <w:rPr>
          <w:rFonts w:ascii="宋体" w:hAnsi="宋体" w:cs="宋体" w:hint="eastAsia"/>
          <w:sz w:val="24"/>
          <w:szCs w:val="24"/>
        </w:rPr>
        <w:t>。这就导致科学研究的高度职业化，</w:t>
      </w:r>
      <w:r w:rsidR="00C92E96">
        <w:rPr>
          <w:rFonts w:ascii="宋体" w:hAnsi="宋体" w:cs="宋体" w:hint="eastAsia"/>
          <w:sz w:val="24"/>
          <w:szCs w:val="24"/>
        </w:rPr>
        <w:t>能读懂论文的只有同一个研究领域的极少部分人而已。</w:t>
      </w:r>
      <w:r w:rsidR="00740451">
        <w:rPr>
          <w:rFonts w:ascii="宋体" w:hAnsi="宋体" w:cs="宋体" w:hint="eastAsia"/>
          <w:sz w:val="24"/>
          <w:szCs w:val="24"/>
        </w:rPr>
        <w:t>极高的学科壁垒使得科研人员有了违规操作的空间。</w:t>
      </w:r>
      <w:r w:rsidR="00740451">
        <w:rPr>
          <w:rFonts w:ascii="宋体" w:hAnsi="宋体" w:cs="宋体" w:hint="eastAsia"/>
          <w:sz w:val="24"/>
          <w:szCs w:val="24"/>
        </w:rPr>
        <w:t>根据中国科学技术信息研究所发布的报告，2</w:t>
      </w:r>
      <w:r w:rsidR="00740451">
        <w:rPr>
          <w:rFonts w:ascii="宋体" w:hAnsi="宋体" w:cs="宋体"/>
          <w:sz w:val="24"/>
          <w:szCs w:val="24"/>
        </w:rPr>
        <w:t>019</w:t>
      </w:r>
      <w:r w:rsidR="00740451">
        <w:rPr>
          <w:rFonts w:ascii="宋体" w:hAnsi="宋体" w:cs="宋体" w:hint="eastAsia"/>
          <w:sz w:val="24"/>
          <w:szCs w:val="24"/>
        </w:rPr>
        <w:t>年中国</w:t>
      </w:r>
      <w:r w:rsidR="00740451" w:rsidRPr="00266414">
        <w:rPr>
          <w:rFonts w:ascii="宋体" w:hAnsi="宋体" w:cs="宋体" w:hint="eastAsia"/>
          <w:sz w:val="24"/>
          <w:szCs w:val="24"/>
        </w:rPr>
        <w:t>发表高质量国占世界份额的31</w:t>
      </w:r>
      <w:r w:rsidR="00740451">
        <w:rPr>
          <w:rFonts w:ascii="宋体" w:hAnsi="宋体" w:cs="宋体" w:hint="eastAsia"/>
          <w:sz w:val="24"/>
          <w:szCs w:val="24"/>
        </w:rPr>
        <w:t>.</w:t>
      </w:r>
      <w:r w:rsidR="00740451" w:rsidRPr="00266414">
        <w:rPr>
          <w:rFonts w:ascii="宋体" w:hAnsi="宋体" w:cs="宋体" w:hint="eastAsia"/>
          <w:sz w:val="24"/>
          <w:szCs w:val="24"/>
        </w:rPr>
        <w:t>4%</w:t>
      </w:r>
      <w:r w:rsidR="00740451">
        <w:rPr>
          <w:rFonts w:ascii="宋体" w:hAnsi="宋体" w:cs="宋体" w:hint="eastAsia"/>
          <w:sz w:val="24"/>
          <w:szCs w:val="24"/>
        </w:rPr>
        <w:t>。然而</w:t>
      </w:r>
      <w:r w:rsidR="00740451">
        <w:rPr>
          <w:rFonts w:ascii="宋体" w:hAnsi="宋体" w:cs="宋体" w:hint="eastAsia"/>
          <w:sz w:val="24"/>
          <w:szCs w:val="24"/>
        </w:rPr>
        <w:t>中国SCI撤稿论文数量占全球的4</w:t>
      </w:r>
      <w:r w:rsidR="00740451">
        <w:rPr>
          <w:rFonts w:ascii="宋体" w:hAnsi="宋体" w:cs="宋体"/>
          <w:sz w:val="24"/>
          <w:szCs w:val="24"/>
        </w:rPr>
        <w:t>4</w:t>
      </w:r>
      <w:r w:rsidR="00740451">
        <w:rPr>
          <w:rFonts w:ascii="宋体" w:hAnsi="宋体" w:cs="宋体" w:hint="eastAsia"/>
          <w:sz w:val="24"/>
          <w:szCs w:val="24"/>
        </w:rPr>
        <w:t>%，居全球第一</w:t>
      </w:r>
      <w:r w:rsidR="00C82D2C">
        <w:rPr>
          <w:rFonts w:ascii="宋体" w:hAnsi="宋体" w:cs="宋体" w:hint="eastAsia"/>
          <w:sz w:val="24"/>
          <w:szCs w:val="24"/>
        </w:rPr>
        <w:t>[</w:t>
      </w:r>
      <w:r w:rsidR="00C82D2C">
        <w:rPr>
          <w:rFonts w:ascii="宋体" w:hAnsi="宋体" w:cs="宋体"/>
          <w:sz w:val="24"/>
          <w:szCs w:val="24"/>
        </w:rPr>
        <w:t>1]</w:t>
      </w:r>
      <w:r w:rsidR="00740451">
        <w:rPr>
          <w:rFonts w:ascii="宋体" w:hAnsi="宋体" w:cs="宋体" w:hint="eastAsia"/>
          <w:sz w:val="24"/>
          <w:szCs w:val="24"/>
        </w:rPr>
        <w:t>。上述数据说明，</w:t>
      </w:r>
      <w:r w:rsidR="00740451">
        <w:rPr>
          <w:rFonts w:ascii="宋体" w:hAnsi="宋体" w:cs="宋体" w:hint="eastAsia"/>
          <w:sz w:val="24"/>
          <w:szCs w:val="24"/>
        </w:rPr>
        <w:t>当前我国的科研不端行为还比较多，我想这也正是中国科学院大学要求每名研究生在都要在正式发表论文之前选修本课程的原因。</w:t>
      </w:r>
    </w:p>
    <w:p w14:paraId="5E5E71CC" w14:textId="77777777" w:rsidR="00740451" w:rsidRDefault="00740451" w:rsidP="00740451">
      <w:pPr>
        <w:spacing w:line="360" w:lineRule="auto"/>
        <w:ind w:firstLine="480"/>
        <w:rPr>
          <w:rFonts w:ascii="宋体" w:hAnsi="宋体" w:cs="宋体"/>
          <w:sz w:val="24"/>
          <w:szCs w:val="24"/>
        </w:rPr>
      </w:pPr>
      <w:r>
        <w:rPr>
          <w:rFonts w:ascii="宋体" w:hAnsi="宋体" w:cs="宋体" w:hint="eastAsia"/>
          <w:sz w:val="24"/>
          <w:szCs w:val="24"/>
        </w:rPr>
        <w:t>通过本课程，我明确了科研不端行为的边界，它不仅仅包含以前我了解的数据造假、剽窃他人成果等，还包含重复发表等自我剽窃行为。上述各种科研不端行为不但降低了民众对科学家的信任，更使国家遭受重大损失，后果严重的，还有可能导致我国在关键领域被卡脖子。</w:t>
      </w:r>
    </w:p>
    <w:p w14:paraId="184CE1A4" w14:textId="03D726B0" w:rsidR="00236F45" w:rsidRDefault="003E790F" w:rsidP="00236F45">
      <w:pPr>
        <w:spacing w:line="360" w:lineRule="auto"/>
        <w:ind w:firstLine="480"/>
        <w:rPr>
          <w:rFonts w:ascii="宋体" w:hAnsi="宋体" w:cs="宋体"/>
          <w:sz w:val="24"/>
          <w:szCs w:val="24"/>
        </w:rPr>
      </w:pPr>
      <w:r>
        <w:rPr>
          <w:rFonts w:ascii="宋体" w:hAnsi="宋体" w:cs="宋体" w:hint="eastAsia"/>
          <w:sz w:val="24"/>
          <w:szCs w:val="24"/>
        </w:rPr>
        <w:lastRenderedPageBreak/>
        <w:t>老师在课上讲了很多例子，其中不乏诺贝尔奖得主密立根这样的顶级科学家</w:t>
      </w:r>
      <w:r w:rsidR="00C82D2C">
        <w:rPr>
          <w:rFonts w:ascii="宋体" w:hAnsi="宋体" w:cs="宋体" w:hint="eastAsia"/>
          <w:sz w:val="24"/>
          <w:szCs w:val="24"/>
        </w:rPr>
        <w:t>筛选有利数据</w:t>
      </w:r>
      <w:r>
        <w:rPr>
          <w:rFonts w:ascii="宋体" w:hAnsi="宋体" w:cs="宋体" w:hint="eastAsia"/>
          <w:sz w:val="24"/>
          <w:szCs w:val="24"/>
        </w:rPr>
        <w:t>。</w:t>
      </w:r>
      <w:r w:rsidR="00740451">
        <w:rPr>
          <w:rFonts w:ascii="宋体" w:hAnsi="宋体" w:cs="宋体" w:hint="eastAsia"/>
          <w:sz w:val="24"/>
          <w:szCs w:val="24"/>
        </w:rPr>
        <w:t>令我印象深刻的造假行为有两件，其一是臭名昭著的“汉芯事件”。如此拙劣的造假行为竟出自一位名校教授之手，更令人难以置信的是，他利用伪造芯片堂而皇之的骗取了数以亿计的国家科研经费，众多</w:t>
      </w:r>
      <w:r w:rsidR="00236F45">
        <w:rPr>
          <w:rFonts w:ascii="宋体" w:hAnsi="宋体" w:cs="宋体" w:hint="eastAsia"/>
          <w:sz w:val="24"/>
          <w:szCs w:val="24"/>
        </w:rPr>
        <w:t>行业</w:t>
      </w:r>
      <w:r w:rsidR="00C82D2C">
        <w:rPr>
          <w:rFonts w:ascii="宋体" w:hAnsi="宋体" w:cs="宋体" w:hint="eastAsia"/>
          <w:sz w:val="24"/>
          <w:szCs w:val="24"/>
        </w:rPr>
        <w:t>专家</w:t>
      </w:r>
      <w:r w:rsidR="00236F45">
        <w:rPr>
          <w:rFonts w:ascii="宋体" w:hAnsi="宋体" w:cs="宋体" w:hint="eastAsia"/>
          <w:sz w:val="24"/>
          <w:szCs w:val="24"/>
        </w:rPr>
        <w:t>居然也没有发现其造假行为，这说明当时我国的科研体制还很不完善。其二是近年来的“翟天临学术门”，翟天临的明星身份让全国人民都重点关注此事，北京大学等名校也牵涉其中。光辉的博士学位不应该成为明星在灯红酒绿的娱乐</w:t>
      </w:r>
      <w:r>
        <w:rPr>
          <w:rFonts w:ascii="宋体" w:hAnsi="宋体" w:cs="宋体" w:hint="eastAsia"/>
          <w:sz w:val="24"/>
          <w:szCs w:val="24"/>
        </w:rPr>
        <w:t>场</w:t>
      </w:r>
      <w:r w:rsidR="00236F45">
        <w:rPr>
          <w:rFonts w:ascii="宋体" w:hAnsi="宋体" w:cs="宋体" w:hint="eastAsia"/>
          <w:sz w:val="24"/>
          <w:szCs w:val="24"/>
        </w:rPr>
        <w:t>中大肆捞钱的工具，翟天临也因此在娱乐圈销声匿迹。科学家们本身不事生产，他们理应拿着纳税人的钱为到国家需要的重点行业</w:t>
      </w:r>
      <w:r w:rsidR="007E613C">
        <w:rPr>
          <w:rFonts w:ascii="宋体" w:hAnsi="宋体" w:cs="宋体" w:hint="eastAsia"/>
          <w:sz w:val="24"/>
          <w:szCs w:val="24"/>
        </w:rPr>
        <w:t>去</w:t>
      </w:r>
      <w:r w:rsidR="00236F45">
        <w:rPr>
          <w:rFonts w:ascii="宋体" w:hAnsi="宋体" w:cs="宋体" w:hint="eastAsia"/>
          <w:sz w:val="24"/>
          <w:szCs w:val="24"/>
        </w:rPr>
        <w:t>，</w:t>
      </w:r>
      <w:r>
        <w:rPr>
          <w:rFonts w:ascii="宋体" w:hAnsi="宋体" w:cs="宋体" w:hint="eastAsia"/>
          <w:sz w:val="24"/>
          <w:szCs w:val="24"/>
        </w:rPr>
        <w:t>攻关“卡脖子”难题，</w:t>
      </w:r>
      <w:r w:rsidR="00236F45">
        <w:rPr>
          <w:rFonts w:ascii="宋体" w:hAnsi="宋体" w:cs="宋体" w:hint="eastAsia"/>
          <w:sz w:val="24"/>
          <w:szCs w:val="24"/>
        </w:rPr>
        <w:t>为</w:t>
      </w:r>
      <w:r>
        <w:rPr>
          <w:rFonts w:ascii="宋体" w:hAnsi="宋体" w:cs="宋体" w:hint="eastAsia"/>
          <w:sz w:val="24"/>
          <w:szCs w:val="24"/>
        </w:rPr>
        <w:t>祖国和人民</w:t>
      </w:r>
      <w:r w:rsidR="00236F45">
        <w:rPr>
          <w:rFonts w:ascii="宋体" w:hAnsi="宋体" w:cs="宋体" w:hint="eastAsia"/>
          <w:sz w:val="24"/>
          <w:szCs w:val="24"/>
        </w:rPr>
        <w:t>做出贡献，可是总有人顶着科学家的头衔，表面上醉心科研，</w:t>
      </w:r>
      <w:r>
        <w:rPr>
          <w:rFonts w:ascii="宋体" w:hAnsi="宋体" w:cs="宋体" w:hint="eastAsia"/>
          <w:sz w:val="24"/>
          <w:szCs w:val="24"/>
        </w:rPr>
        <w:t>实际上却不择手段攫取个人利益。面对科研不端行为，我们应该秉持零容忍的态度，</w:t>
      </w:r>
      <w:r w:rsidR="007E613C">
        <w:rPr>
          <w:rFonts w:ascii="宋体" w:hAnsi="宋体" w:cs="宋体" w:hint="eastAsia"/>
          <w:sz w:val="24"/>
          <w:szCs w:val="24"/>
        </w:rPr>
        <w:t>发现一起，严惩一起，</w:t>
      </w:r>
      <w:r>
        <w:rPr>
          <w:rFonts w:ascii="宋体" w:hAnsi="宋体" w:cs="宋体" w:hint="eastAsia"/>
          <w:sz w:val="24"/>
          <w:szCs w:val="24"/>
        </w:rPr>
        <w:t>让造假的人接受应有的惩罚，给潜在的造假行为以警示。</w:t>
      </w:r>
    </w:p>
    <w:p w14:paraId="702C14E8" w14:textId="038F81CB" w:rsidR="003E790F" w:rsidRDefault="003E790F" w:rsidP="00236F45">
      <w:pPr>
        <w:spacing w:line="360" w:lineRule="auto"/>
        <w:ind w:firstLine="480"/>
        <w:rPr>
          <w:rFonts w:ascii="宋体" w:hAnsi="宋体" w:cs="宋体"/>
          <w:sz w:val="24"/>
          <w:szCs w:val="24"/>
        </w:rPr>
      </w:pPr>
      <w:r>
        <w:rPr>
          <w:rFonts w:ascii="宋体" w:hAnsi="宋体" w:cs="宋体" w:hint="eastAsia"/>
          <w:sz w:val="24"/>
          <w:szCs w:val="24"/>
        </w:rPr>
        <w:t>事实上，各行各业都存在不同程度的违规行为，我们也很难通过惩罚完全杜绝此类行为的发生。因此还要结合一定的预防手段，比如加强科研人员的诚信教育等。2</w:t>
      </w:r>
      <w:r>
        <w:rPr>
          <w:rFonts w:ascii="宋体" w:hAnsi="宋体" w:cs="宋体"/>
          <w:sz w:val="24"/>
          <w:szCs w:val="24"/>
        </w:rPr>
        <w:t>016</w:t>
      </w:r>
      <w:r>
        <w:rPr>
          <w:rFonts w:ascii="宋体" w:hAnsi="宋体" w:cs="宋体" w:hint="eastAsia"/>
          <w:sz w:val="24"/>
          <w:szCs w:val="24"/>
        </w:rPr>
        <w:t>年，教育部发布的《</w:t>
      </w:r>
      <w:r>
        <w:t>高等学校预防与处理学术不端行为办法</w:t>
      </w:r>
      <w:r>
        <w:rPr>
          <w:rFonts w:ascii="宋体" w:hAnsi="宋体" w:cs="宋体" w:hint="eastAsia"/>
          <w:sz w:val="24"/>
          <w:szCs w:val="24"/>
        </w:rPr>
        <w:t>》中明确</w:t>
      </w:r>
      <w:r w:rsidR="007E613C">
        <w:rPr>
          <w:rFonts w:ascii="宋体" w:hAnsi="宋体" w:cs="宋体" w:hint="eastAsia"/>
          <w:sz w:val="24"/>
          <w:szCs w:val="24"/>
        </w:rPr>
        <w:t>了</w:t>
      </w:r>
      <w:r>
        <w:rPr>
          <w:rFonts w:ascii="宋体" w:hAnsi="宋体" w:cs="宋体" w:hint="eastAsia"/>
          <w:sz w:val="24"/>
          <w:szCs w:val="24"/>
        </w:rPr>
        <w:t>“</w:t>
      </w:r>
      <w:r w:rsidRPr="003E790F">
        <w:rPr>
          <w:rFonts w:ascii="宋体" w:hAnsi="宋体" w:cs="宋体" w:hint="eastAsia"/>
          <w:sz w:val="24"/>
          <w:szCs w:val="24"/>
        </w:rPr>
        <w:t>高等学校预防与处理学术不端行为应坚持预防为主、教育与惩戒结合的原则</w:t>
      </w:r>
      <w:r>
        <w:rPr>
          <w:rFonts w:ascii="宋体" w:hAnsi="宋体" w:cs="宋体" w:hint="eastAsia"/>
          <w:sz w:val="24"/>
          <w:szCs w:val="24"/>
        </w:rPr>
        <w:t>”。预防往往是第一道防线，通过良好的学风建设，健全监督体系等措施就可以</w:t>
      </w:r>
      <w:r w:rsidR="00CC6083">
        <w:rPr>
          <w:rFonts w:ascii="宋体" w:hAnsi="宋体" w:cs="宋体" w:hint="eastAsia"/>
          <w:sz w:val="24"/>
          <w:szCs w:val="24"/>
        </w:rPr>
        <w:t>避免</w:t>
      </w:r>
      <w:r>
        <w:rPr>
          <w:rFonts w:ascii="宋体" w:hAnsi="宋体" w:cs="宋体" w:hint="eastAsia"/>
          <w:sz w:val="24"/>
          <w:szCs w:val="24"/>
        </w:rPr>
        <w:t>大多数的科研不端行为</w:t>
      </w:r>
      <w:r w:rsidR="00CC6083">
        <w:rPr>
          <w:rFonts w:ascii="宋体" w:hAnsi="宋体" w:cs="宋体" w:hint="eastAsia"/>
          <w:sz w:val="24"/>
          <w:szCs w:val="24"/>
        </w:rPr>
        <w:t>的发生。</w:t>
      </w:r>
      <w:r>
        <w:rPr>
          <w:rFonts w:ascii="宋体" w:hAnsi="宋体" w:cs="宋体" w:hint="eastAsia"/>
          <w:sz w:val="24"/>
          <w:szCs w:val="24"/>
        </w:rPr>
        <w:t>作为身在其中的从业人员，我们不仅仅要做到</w:t>
      </w:r>
      <w:r w:rsidR="007E613C">
        <w:rPr>
          <w:rFonts w:ascii="宋体" w:hAnsi="宋体" w:cs="宋体" w:hint="eastAsia"/>
          <w:sz w:val="24"/>
          <w:szCs w:val="24"/>
        </w:rPr>
        <w:t>自身对有违公序良俗的行为说不，也要监督身边的人。如果每个人都接受良好的诚信教育，不仅仅是学术圈的环境会改善，整个社会也会形成崇尚诚信，鄙视虚伪的正能量风气。</w:t>
      </w:r>
    </w:p>
    <w:p w14:paraId="520250B9" w14:textId="2C060F11" w:rsidR="00204B27" w:rsidRDefault="007E613C" w:rsidP="00204B27">
      <w:pPr>
        <w:spacing w:line="360" w:lineRule="auto"/>
        <w:ind w:firstLine="480"/>
        <w:rPr>
          <w:rFonts w:ascii="宋体" w:hAnsi="宋体" w:cs="宋体"/>
          <w:sz w:val="24"/>
          <w:szCs w:val="24"/>
        </w:rPr>
      </w:pPr>
      <w:r>
        <w:rPr>
          <w:rFonts w:ascii="宋体" w:hAnsi="宋体" w:cs="宋体" w:hint="eastAsia"/>
          <w:sz w:val="24"/>
          <w:szCs w:val="24"/>
        </w:rPr>
        <w:t>有人觉得和专业课程比起来，学校强制要求我们学习的政治课程，诚信教育课程不重要，我却不这么觉得。做一个不恰当的比喻，专业课程有助于我们在人生道路上远行，可是诚信教育却为我们指明了方向。如果我们选错了方向，即使走得再远，也是误入歧途，南辕北辙。想成为一个好的科学家，首先应该成为一个诚信的人。因此科研人员应该坚守诚信底线，</w:t>
      </w:r>
      <w:r w:rsidR="00204B27" w:rsidRPr="00204B27">
        <w:rPr>
          <w:rFonts w:ascii="宋体" w:hAnsi="宋体" w:cs="宋体" w:hint="eastAsia"/>
          <w:sz w:val="24"/>
          <w:szCs w:val="24"/>
        </w:rPr>
        <w:t>仰无愧于天，俯无愧于地，行无愧于人，止无愧于心。</w:t>
      </w:r>
    </w:p>
    <w:p w14:paraId="209A36DB" w14:textId="5BD86D64" w:rsidR="00204B27" w:rsidRDefault="00501E59" w:rsidP="00204B27">
      <w:pPr>
        <w:spacing w:beforeLines="150" w:before="468" w:line="360" w:lineRule="auto"/>
        <w:rPr>
          <w:rFonts w:ascii="黑体" w:eastAsia="黑体" w:hAnsi="黑体" w:cs="宋体" w:hint="eastAsia"/>
          <w:bCs/>
          <w:sz w:val="28"/>
          <w:szCs w:val="28"/>
        </w:rPr>
      </w:pPr>
      <w:r>
        <w:rPr>
          <w:rFonts w:ascii="黑体" w:eastAsia="黑体" w:hAnsi="黑体" w:cs="宋体" w:hint="eastAsia"/>
          <w:bCs/>
          <w:sz w:val="28"/>
          <w:szCs w:val="28"/>
        </w:rPr>
        <w:t>参考文献</w:t>
      </w:r>
    </w:p>
    <w:p w14:paraId="70F95ECB" w14:textId="6A289E66" w:rsidR="00396E0E" w:rsidRPr="00C06830" w:rsidRDefault="00204B27" w:rsidP="00C06830">
      <w:pPr>
        <w:wordWrap w:val="0"/>
        <w:spacing w:line="420" w:lineRule="exact"/>
        <w:rPr>
          <w:rFonts w:ascii="宋体" w:hAnsi="宋体" w:cs="宋体"/>
        </w:rPr>
      </w:pPr>
      <w:r w:rsidRPr="00C06830">
        <w:rPr>
          <w:rFonts w:ascii="宋体" w:hAnsi="宋体" w:cs="宋体" w:hint="eastAsia"/>
        </w:rPr>
        <w:lastRenderedPageBreak/>
        <w:t>[1]潘云涛, 张玉华等.20</w:t>
      </w:r>
      <w:r w:rsidRPr="00C06830">
        <w:rPr>
          <w:rFonts w:ascii="宋体" w:hAnsi="宋体" w:cs="宋体"/>
        </w:rPr>
        <w:t>1</w:t>
      </w:r>
      <w:r w:rsidRPr="00C06830">
        <w:rPr>
          <w:rFonts w:ascii="宋体" w:hAnsi="宋体" w:cs="宋体" w:hint="eastAsia"/>
        </w:rPr>
        <w:t>年中国科技论文统计与分析简报[J].</w:t>
      </w:r>
      <w:r w:rsidR="00C06830" w:rsidRPr="00C06830">
        <w:rPr>
          <w:rFonts w:ascii="宋体" w:hAnsi="宋体" w:cs="宋体"/>
        </w:rPr>
        <w:t xml:space="preserve"> </w:t>
      </w:r>
      <w:r w:rsidRPr="00C06830">
        <w:rPr>
          <w:rFonts w:ascii="宋体" w:hAnsi="宋体" w:cs="宋体" w:hint="eastAsia"/>
        </w:rPr>
        <w:t>中国科技期刊研究,20</w:t>
      </w:r>
      <w:r w:rsidRPr="00C06830">
        <w:rPr>
          <w:rFonts w:ascii="宋体" w:hAnsi="宋体" w:cs="宋体"/>
        </w:rPr>
        <w:t>21</w:t>
      </w:r>
      <w:r w:rsidRPr="00C06830">
        <w:rPr>
          <w:rFonts w:ascii="宋体" w:hAnsi="宋体" w:cs="宋体" w:hint="eastAsia"/>
        </w:rPr>
        <w:t>(1).</w:t>
      </w:r>
    </w:p>
    <w:sectPr w:rsidR="00396E0E" w:rsidRPr="00C068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B9107" w14:textId="77777777" w:rsidR="00A74403" w:rsidRDefault="00A74403">
      <w:r>
        <w:separator/>
      </w:r>
    </w:p>
  </w:endnote>
  <w:endnote w:type="continuationSeparator" w:id="0">
    <w:p w14:paraId="09BF6391" w14:textId="77777777" w:rsidR="00A74403" w:rsidRDefault="00A74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52A05" w14:textId="77777777" w:rsidR="00A74403" w:rsidRDefault="00A74403">
      <w:r>
        <w:separator/>
      </w:r>
    </w:p>
  </w:footnote>
  <w:footnote w:type="continuationSeparator" w:id="0">
    <w:p w14:paraId="0EB3F892" w14:textId="77777777" w:rsidR="00A74403" w:rsidRDefault="00A744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AE5881"/>
    <w:multiLevelType w:val="singleLevel"/>
    <w:tmpl w:val="58AE5881"/>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7550BA5"/>
    <w:rsid w:val="001724CE"/>
    <w:rsid w:val="00204B27"/>
    <w:rsid w:val="00236F45"/>
    <w:rsid w:val="00396E0E"/>
    <w:rsid w:val="003E790F"/>
    <w:rsid w:val="00412A8E"/>
    <w:rsid w:val="00501E59"/>
    <w:rsid w:val="00633B3A"/>
    <w:rsid w:val="00740451"/>
    <w:rsid w:val="0076063C"/>
    <w:rsid w:val="007714AE"/>
    <w:rsid w:val="007E613C"/>
    <w:rsid w:val="00A345E5"/>
    <w:rsid w:val="00A74403"/>
    <w:rsid w:val="00BD6CAE"/>
    <w:rsid w:val="00BD7D87"/>
    <w:rsid w:val="00C06830"/>
    <w:rsid w:val="00C82D2C"/>
    <w:rsid w:val="00C92E96"/>
    <w:rsid w:val="00CC6083"/>
    <w:rsid w:val="47550BA5"/>
    <w:rsid w:val="521D0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A5474B"/>
  <w15:docId w15:val="{CDEE132B-8CDD-4926-82FC-E1152337F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caption" w:semiHidden="1" w:unhideWhenUsed="1" w:qFormat="1"/>
    <w:lsdException w:name="footnote reference" w:uiPriority="99"/>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pPr>
      <w:jc w:val="left"/>
    </w:pPr>
  </w:style>
  <w:style w:type="paragraph" w:styleId="a4">
    <w:name w:val="footnote text"/>
    <w:basedOn w:val="a"/>
    <w:uiPriority w:val="99"/>
    <w:pPr>
      <w:snapToGrid w:val="0"/>
      <w:jc w:val="left"/>
    </w:pPr>
    <w:rPr>
      <w:sz w:val="18"/>
    </w:rPr>
  </w:style>
  <w:style w:type="character" w:styleId="a5">
    <w:name w:val="Hyperlink"/>
    <w:rPr>
      <w:color w:val="0000FF"/>
      <w:u w:val="single"/>
    </w:rPr>
  </w:style>
  <w:style w:type="character" w:styleId="a6">
    <w:name w:val="footnote reference"/>
    <w:uiPriority w:val="99"/>
    <w:rPr>
      <w:vertAlign w:val="superscript"/>
    </w:rPr>
  </w:style>
  <w:style w:type="character" w:styleId="a7">
    <w:name w:val="annotation reference"/>
    <w:basedOn w:val="a0"/>
    <w:rPr>
      <w:sz w:val="21"/>
      <w:szCs w:val="21"/>
    </w:rPr>
  </w:style>
  <w:style w:type="paragraph" w:styleId="a8">
    <w:name w:val="Balloon Text"/>
    <w:basedOn w:val="a"/>
    <w:link w:val="a9"/>
    <w:rsid w:val="0076063C"/>
    <w:rPr>
      <w:sz w:val="18"/>
      <w:szCs w:val="18"/>
    </w:rPr>
  </w:style>
  <w:style w:type="character" w:customStyle="1" w:styleId="a9">
    <w:name w:val="批注框文本 字符"/>
    <w:basedOn w:val="a0"/>
    <w:link w:val="a8"/>
    <w:rsid w:val="0076063C"/>
    <w:rPr>
      <w:kern w:val="2"/>
      <w:sz w:val="18"/>
      <w:szCs w:val="18"/>
    </w:rPr>
  </w:style>
  <w:style w:type="paragraph" w:styleId="aa">
    <w:name w:val="header"/>
    <w:basedOn w:val="a"/>
    <w:link w:val="ab"/>
    <w:rsid w:val="00412A8E"/>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rsid w:val="00412A8E"/>
    <w:rPr>
      <w:kern w:val="2"/>
      <w:sz w:val="18"/>
      <w:szCs w:val="18"/>
    </w:rPr>
  </w:style>
  <w:style w:type="paragraph" w:styleId="ac">
    <w:name w:val="footer"/>
    <w:basedOn w:val="a"/>
    <w:link w:val="ad"/>
    <w:rsid w:val="00412A8E"/>
    <w:pPr>
      <w:tabs>
        <w:tab w:val="center" w:pos="4153"/>
        <w:tab w:val="right" w:pos="8306"/>
      </w:tabs>
      <w:snapToGrid w:val="0"/>
      <w:jc w:val="left"/>
    </w:pPr>
    <w:rPr>
      <w:sz w:val="18"/>
      <w:szCs w:val="18"/>
    </w:rPr>
  </w:style>
  <w:style w:type="character" w:customStyle="1" w:styleId="ad">
    <w:name w:val="页脚 字符"/>
    <w:basedOn w:val="a0"/>
    <w:link w:val="ac"/>
    <w:rsid w:val="00412A8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Pages>
  <Words>258</Words>
  <Characters>1477</Characters>
  <Application>Microsoft Office Word</Application>
  <DocSecurity>0</DocSecurity>
  <Lines>12</Lines>
  <Paragraphs>3</Paragraphs>
  <ScaleCrop>false</ScaleCrop>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依然是淑萍略略略</dc:creator>
  <cp:lastModifiedBy>周 强</cp:lastModifiedBy>
  <cp:revision>8</cp:revision>
  <dcterms:created xsi:type="dcterms:W3CDTF">2019-12-14T13:37:00Z</dcterms:created>
  <dcterms:modified xsi:type="dcterms:W3CDTF">2021-10-27T03:35:00Z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