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4"/>
          <w:szCs w:val="34"/>
        </w:rPr>
        <w:t xml:space="preserve">CAP 住院患者处方决策流程与院内结局描述性报告草稿</w:t>
      </w:r>
    </w:p>
    <w:p>
      <w:pPr>
        <w:jc w:val="center"/>
      </w:pPr>
      <w:r>
        <w:t xml:space="preserve">HospitalAI 合成数据研究中心 · RPT-CAP-FLOW-v1</w:t>
      </w:r>
    </w:p>
    <w:p>
      <w:pPr>
        <w:jc w:val="center"/>
      </w:pPr>
      <w:r>
        <w:t xml:space="preserve">主要研究者：周医生　统计负责人：合成统计审核员</w:t>
      </w:r>
    </w:p>
    <w:p>
      <w:pPr>
        <w:spacing w:after="240" w:before="240"/>
      </w:pPr>
      <w:r>
        <w:rPr>
          <w:b/>
          <w:bCs/>
          <w:color w:val="9C2F2F"/>
        </w:rPr>
        <w:t xml:space="preserve">重要声明：本报告基于合成验证数据，仅用于验证科研数据治理、统计与报告流程，不得作为论文投稿数据、临床证据或个体化用药依据。</w:t>
      </w:r>
    </w:p>
    <w:p>
      <w:pPr>
        <w:pStyle w:val="Heading1"/>
        <w:spacing w:after="120" w:before="240"/>
      </w:pPr>
      <w:r>
        <w:t xml:space="preserve">摘要</w:t>
      </w:r>
    </w:p>
    <w:p>
      <w:r>
        <w:t xml:space="preserve">目的：描述纳入队列中处方决策流程、方案暴露与院内结局的分布，不进行因果推断。</w:t>
      </w:r>
    </w:p>
    <w:p>
      <w:r>
        <w:t xml:space="preserve">方法：单中心回顾性描述性流程验证，按预先固定统计计划进行描述性分析。</w:t>
      </w:r>
    </w:p>
    <w:p>
      <w:r>
        <w:t xml:space="preserve">结果：共纳入 6 条记录，改善 4 例，不良事件 1 例。</w:t>
      </w:r>
    </w:p>
    <w:p>
      <w:r>
        <w:t xml:space="preserve">结论：当前数据仅支持描述性观察和假设生成，不能据此证明某种药物对某类患者更优。</w:t>
      </w:r>
    </w:p>
    <w:p>
      <w:pPr>
        <w:pStyle w:val="Heading1"/>
        <w:spacing w:after="120" w:before="240"/>
      </w:pPr>
      <w:r>
        <w:t xml:space="preserve">1. 研究背景与问题</w:t>
      </w:r>
    </w:p>
    <w:p>
      <w:r>
        <w:t xml:space="preserve">描述纳入队列中处方决策流程、方案暴露与院内结局的分布，不进行因果推断。</w:t>
      </w:r>
    </w:p>
    <w:p>
      <w:r>
        <w:t xml:space="preserve">研究设计：单中心回顾性描述性流程验证</w:t>
      </w:r>
    </w:p>
    <w:p>
      <w:pPr>
        <w:pStyle w:val="Heading1"/>
        <w:spacing w:after="120" w:before="240"/>
      </w:pPr>
      <w:r>
        <w:t xml:space="preserve">2. 研究设计与方法</w:t>
      </w:r>
    </w:p>
    <w:p>
      <w:r>
        <w:t xml:space="preserve">研究设计：单中心回顾性描述性流程验证</w:t>
      </w:r>
    </w:p>
    <w:p>
      <w:r>
        <w:t xml:space="preserve">观察时间窗：入院至出院后 30 天随访</w:t>
      </w:r>
    </w:p>
    <w:p>
      <w:r>
        <w:t xml:space="preserve">主要终点：出院时治疗反应分布（改善、稳定、恶化、未知）</w:t>
      </w:r>
    </w:p>
    <w:p>
      <w:r>
        <w:t xml:space="preserve">次要终点：住院期间不良事件记录比例；30 天随访完整率；不同初始用药暴露方案的描述性结局分布</w:t>
      </w:r>
    </w:p>
    <w:p>
      <w:r>
        <w:t xml:space="preserve">暴露定义：以经过来源核验的首次实际执行抗感染方案作为暴露；仅有推荐或草稿但无执行记录者不计入暴露。</w:t>
      </w:r>
    </w:p>
    <w:p>
      <w:r>
        <w:t xml:space="preserve">预设混杂因素：年龄、性别、疾病严重程度、肾功能、合并症、既往抗感染药暴露</w:t>
      </w:r>
    </w:p>
    <w:p>
      <w:r>
        <w:t xml:space="preserve">统计方法：固定版本描述性统计：频数、比例与分组分布；不执行因果推断或自由选择模型。</w:t>
      </w:r>
    </w:p>
    <w:p>
      <w:r>
        <w:t xml:space="preserve">统计软件：HospitalAI fixed-statistics 1.0.0；正式研究须登记 R/Python 版本与锁定依赖</w:t>
      </w:r>
    </w:p>
    <w:p>
      <w:r>
        <w:t xml:space="preserve">报告规范：STROBE 观察性研究报告规范</w:t>
      </w:r>
    </w:p>
    <w:p>
      <w:pPr>
        <w:pStyle w:val="Heading2"/>
        <w:spacing w:after="120" w:before="240"/>
      </w:pPr>
      <w:r>
        <w:t xml:space="preserve">2.1 纳入标准</w:t>
      </w:r>
    </w:p>
    <w:p>
      <w:r>
        <w:t xml:space="preserve">1. 年龄 &gt;= 18 岁</w:t>
      </w:r>
    </w:p>
    <w:p>
      <w:r>
        <w:t xml:space="preserve">2. 住院就诊诊断包含社区获得性肺炎</w:t>
      </w:r>
    </w:p>
    <w:p>
      <w:r>
        <w:t xml:space="preserve">3. 存在已审核处方决策或历史实际用药暴露</w:t>
      </w:r>
    </w:p>
    <w:p>
      <w:pPr>
        <w:pStyle w:val="Heading2"/>
        <w:spacing w:after="120" w:before="240"/>
      </w:pPr>
      <w:r>
        <w:t xml:space="preserve">2.2 排除标准</w:t>
      </w:r>
    </w:p>
    <w:p>
      <w:r>
        <w:t xml:space="preserve">1. 关键患者标识无法映射</w:t>
      </w:r>
    </w:p>
    <w:p>
      <w:r>
        <w:t xml:space="preserve">2. 无实际用药记录</w:t>
      </w:r>
    </w:p>
    <w:p>
      <w:r>
        <w:t xml:space="preserve">3. 仅门诊就诊</w:t>
      </w:r>
    </w:p>
    <w:p>
      <w:pPr>
        <w:pStyle w:val="Heading2"/>
        <w:spacing w:after="120" w:before="240"/>
      </w:pPr>
      <w:r>
        <w:t xml:space="preserve">2.3 伦理与注册</w:t>
      </w:r>
    </w:p>
    <w:p>
      <w:r>
        <w:t xml:space="preserve">伦理状态：SYNTHETIC-DEMO-EXEMPT（仅流程验证，非伦理批件）</w:t>
      </w:r>
    </w:p>
    <w:p>
      <w:r>
        <w:t xml:space="preserve">注册标识：DEMO-CAP-2026-001（非正式注册号）</w:t>
      </w:r>
    </w:p>
    <w:p>
      <w:r>
        <w:t xml:space="preserve">目标期刊：待研究团队与科研管理部门确认</w:t>
      </w:r>
    </w:p>
    <w:p>
      <w:pPr>
        <w:pStyle w:val="Heading1"/>
        <w:spacing w:after="120" w:before="240"/>
      </w:pPr>
      <w:r>
        <w:t xml:space="preserve">3. 数据集与质量控制</w:t>
      </w:r>
    </w:p>
    <w:p>
      <w:r>
        <w:t xml:space="preserve">冻结数据集：DS-PROJECT-CAP-2026-01-v1</w:t>
      </w:r>
    </w:p>
    <w:p>
      <w:r>
        <w:t xml:space="preserve">输入哈希：fnv1a-c73e209c</w:t>
      </w:r>
    </w:p>
    <w:p>
      <w:r>
        <w:t xml:space="preserve">纳入记录：6</w:t>
      </w:r>
    </w:p>
    <w:p>
      <w:r>
        <w:t xml:space="preserve">排除记录：0</w:t>
      </w:r>
    </w:p>
    <w:p>
      <w:r>
        <w:t xml:space="preserve">已处理质量问题：2/2</w:t>
      </w:r>
    </w:p>
    <w:p>
      <w:pPr>
        <w:pStyle w:val="Heading1"/>
        <w:spacing w:after="120" w:before="240"/>
      </w:pPr>
      <w:r>
        <w:t xml:space="preserve">4. 结果</w:t>
      </w:r>
    </w:p>
    <w:p>
      <w:r>
        <w:t xml:space="preserve">治疗反应改善 4 例；不良事件 1 例；随访缺失 1 例。</w:t>
      </w:r>
    </w:p>
    <w:p>
      <w:pPr>
        <w:pStyle w:val="Heading2"/>
        <w:spacing w:after="120" w:before="240"/>
      </w:pPr>
      <w:r>
        <w:t xml:space="preserve">表 1. 不同用药暴露方案的描述性结果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用药暴露方案</w:t>
            </w:r>
          </w:p>
        </w:tc>
        <w:tc>
          <w:p>
            <w:r>
              <w:rPr>
                <w:b/>
                <w:bCs/>
              </w:rPr>
              <w:t xml:space="preserve">n</w:t>
            </w:r>
          </w:p>
        </w:tc>
        <w:tc>
          <w:p>
            <w:r>
              <w:rPr>
                <w:b/>
                <w:bCs/>
              </w:rPr>
              <w:t xml:space="preserve">平均年龄</w:t>
            </w:r>
          </w:p>
        </w:tc>
        <w:tc>
          <w:p>
            <w:r>
              <w:rPr>
                <w:b/>
                <w:bCs/>
              </w:rPr>
              <w:t xml:space="preserve">女性</w:t>
            </w:r>
          </w:p>
        </w:tc>
        <w:tc>
          <w:p>
            <w:r>
              <w:rPr>
                <w:b/>
                <w:bCs/>
              </w:rPr>
              <w:t xml:space="preserve">改善</w:t>
            </w:r>
          </w:p>
        </w:tc>
        <w:tc>
          <w:p>
            <w:r>
              <w:rPr>
                <w:b/>
                <w:bCs/>
              </w:rPr>
              <w:t xml:space="preserve">不良事件</w:t>
            </w:r>
          </w:p>
        </w:tc>
        <w:tc>
          <w:p>
            <w:r>
              <w:rPr>
                <w:b/>
                <w:bCs/>
              </w:rPr>
              <w:t xml:space="preserve">随访完整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64.7</w:t>
            </w:r>
          </w:p>
        </w:tc>
        <w:tc>
          <w:p>
            <w:r>
              <w:rPr>
                <w:b w:val="false"/>
                <w:bCs w:val="false"/>
              </w:rPr>
              <w:t xml:space="preserve">3 (100.0%)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3 (100.0%)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71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45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66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</w:tr>
    </w:tbl>
    <w:p>
      <w:pPr>
        <w:pStyle w:val="Heading2"/>
        <w:spacing w:after="120" w:before="240"/>
      </w:pPr>
      <w:r>
        <w:t xml:space="preserve">表 2. 年龄与性别分层的未经调整结果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分层变量</w:t>
            </w:r>
          </w:p>
        </w:tc>
        <w:tc>
          <w:p>
            <w:r>
              <w:rPr>
                <w:b/>
                <w:bCs/>
              </w:rPr>
              <w:t xml:space="preserve">层级</w:t>
            </w:r>
          </w:p>
        </w:tc>
        <w:tc>
          <w:p>
            <w:r>
              <w:rPr>
                <w:b/>
                <w:bCs/>
              </w:rPr>
              <w:t xml:space="preserve">用药暴露方案</w:t>
            </w:r>
          </w:p>
        </w:tc>
        <w:tc>
          <w:p>
            <w:r>
              <w:rPr>
                <w:b/>
                <w:bCs/>
              </w:rPr>
              <w:t xml:space="preserve">n</w:t>
            </w:r>
          </w:p>
        </w:tc>
        <w:tc>
          <w:p>
            <w:r>
              <w:rPr>
                <w:b/>
                <w:bCs/>
              </w:rPr>
              <w:t xml:space="preserve">改善</w:t>
            </w:r>
          </w:p>
        </w:tc>
        <w:tc>
          <w:p>
            <w:r>
              <w:rPr>
                <w:b/>
                <w:bCs/>
              </w:rPr>
              <w:t xml:space="preserve">不良事件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&lt;65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 (50.0%)</w:t>
            </w:r>
          </w:p>
        </w:tc>
        <w:tc>
          <w:p>
            <w:r>
              <w:rPr>
                <w:b w:val="false"/>
                <w:bCs w:val="false"/>
              </w:rPr>
              <w:t xml:space="preserve">1 (50.0%)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&lt;65</w:t>
            </w:r>
          </w:p>
        </w:tc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年龄组</w:t>
            </w:r>
          </w:p>
        </w:tc>
        <w:tc>
          <w:p>
            <w:r>
              <w:rPr>
                <w:b w:val="false"/>
                <w:bCs w:val="false"/>
              </w:rPr>
              <w:t xml:space="preserve">&gt;=65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  <w:tc>
          <w:p>
            <w:r>
              <w:rPr>
                <w:b w:val="false"/>
                <w:bCs w:val="false"/>
              </w:rPr>
              <w:t xml:space="preserve">1 (33.3%)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p>
            <w:r>
              <w:rPr>
                <w:b w:val="false"/>
                <w:bCs w:val="false"/>
              </w:rPr>
              <w:t xml:space="preserve">头孢曲松 + 阿奇霉素，剂量由医生按已发布院内规则确认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p>
            <w:r>
              <w:rPr>
                <w:b w:val="false"/>
                <w:bCs w:val="false"/>
              </w:rPr>
              <w:t xml:space="preserve">阿莫西林克拉维酸钾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性别</w:t>
            </w:r>
          </w:p>
        </w:tc>
        <w:tc>
          <w:p>
            <w:r>
              <w:rPr>
                <w:b w:val="false"/>
                <w:bCs w:val="false"/>
              </w:rPr>
              <w:t xml:space="preserve">M</w:t>
            </w:r>
          </w:p>
        </w:tc>
        <w:tc>
          <w:p>
            <w:r>
              <w:rPr>
                <w:b w:val="false"/>
                <w:bCs w:val="false"/>
              </w:rPr>
              <w:t xml:space="preserve">左氧氟沙星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 (100.0%)</w:t>
            </w:r>
          </w:p>
        </w:tc>
        <w:tc>
          <w:p>
            <w:r>
              <w:rPr>
                <w:b w:val="false"/>
                <w:bCs w:val="false"/>
              </w:rPr>
              <w:t xml:space="preserve">0 (0.0%)</w:t>
            </w:r>
          </w:p>
        </w:tc>
      </w:tr>
    </w:tbl>
    <w:p>
      <w:pPr>
        <w:spacing w:before="120"/>
      </w:pPr>
      <w:r>
        <w:rPr>
          <w:i/>
          <w:iCs/>
        </w:rPr>
        <w:t xml:space="preserve">注：分层结果未经混杂调整，样本稀疏时比例极不稳定，只能用于假设生成。</w:t>
      </w:r>
    </w:p>
    <w:p>
      <w:pPr>
        <w:pStyle w:val="Heading1"/>
        <w:spacing w:after="120" w:before="240"/>
      </w:pPr>
      <w:r>
        <w:t xml:space="preserve">5. 讨论与临床解释边界</w:t>
      </w:r>
    </w:p>
    <w:p>
      <w:r>
        <w:t xml:space="preserve">年龄 &lt;65 / 头孢曲松 + 阿奇霉素：n=2，改善 1 例，不良事件 1 例</w:t>
      </w:r>
    </w:p>
    <w:p>
      <w:r>
        <w:t xml:space="preserve">年龄 &lt;65 / 左氧氟沙星：n=1，改善 1 例，不良事件 0 例</w:t>
      </w:r>
    </w:p>
    <w:p>
      <w:r>
        <w:t xml:space="preserve">年龄 &gt;=65 / 头孢曲松 + 阿奇霉素：n=1，改善 0 例，不良事件 0 例</w:t>
      </w:r>
    </w:p>
    <w:p>
      <w:r>
        <w:t xml:space="preserve">年龄 &gt;=65 / 阿莫西林克拉维酸钾：n=1，改善 1 例，不良事件 0 例</w:t>
      </w:r>
    </w:p>
    <w:p>
      <w:r>
        <w:t xml:space="preserve">年龄 &gt;=65 / 头孢曲松 + 阿奇霉素，剂量由医生按已发布院内规则确认：n=1，改善 1 例，不良事件 0 例</w:t>
      </w:r>
    </w:p>
    <w:p>
      <w:r>
        <w:t xml:space="preserve">性别 F / 头孢曲松 + 阿奇霉素：n=3，改善 1 例，不良事件 1 例</w:t>
      </w:r>
    </w:p>
    <w:p>
      <w:r>
        <w:t xml:space="preserve">性别 F / 头孢曲松 + 阿奇霉素，剂量由医生按已发布院内规则确认：n=1，改善 1 例，不良事件 0 例</w:t>
      </w:r>
    </w:p>
    <w:p>
      <w:r>
        <w:t xml:space="preserve">性别 M / 阿莫西林克拉维酸钾：n=1，改善 1 例，不良事件 0 例</w:t>
      </w:r>
    </w:p>
    <w:p>
      <w:r>
        <w:t xml:space="preserve">性别 M / 左氧氟沙星：n=1，改善 1 例，不良事件 0 例</w:t>
      </w:r>
    </w:p>
    <w:p>
      <w:r>
        <w:t xml:space="preserve">以上为未经调整的描述性分层，存在指征混杂和样本稀疏，不可用于个体化用药优劣判断。</w:t>
      </w:r>
    </w:p>
    <w:p>
      <w:pPr>
        <w:pStyle w:val="Heading1"/>
        <w:spacing w:after="120" w:before="240"/>
      </w:pPr>
      <w:r>
        <w:t xml:space="preserve">6. 偏倚、缺失与局限</w:t>
      </w:r>
    </w:p>
    <w:p>
      <w:r>
        <w:t xml:space="preserve">全部为合成验证记录；样本量仅用于流程演示；未进行因果推断；不构成可投稿论文或临床结论</w:t>
      </w:r>
    </w:p>
    <w:p>
      <w:pPr>
        <w:pStyle w:val="Heading1"/>
        <w:spacing w:after="120" w:before="240"/>
      </w:pPr>
      <w:r>
        <w:t xml:space="preserve">7. 结论</w:t>
      </w:r>
    </w:p>
    <w:p>
      <w:r>
        <w:t xml:space="preserve">本研究仅描述导入验证队列中的用药暴露和结局分布。现有设计与样本不支持因果推断，不能得出“某药更适合某类患者”的临床结论；分层信号只能作为后续预注册、充分样本量研究的假设。仅用于 HospitalAI 前端流程验证，不参与正式处方推荐。</w:t>
      </w:r>
    </w:p>
    <w:p>
      <w:pPr>
        <w:pStyle w:val="Heading1"/>
        <w:spacing w:after="120" w:before="240"/>
      </w:pPr>
      <w:r>
        <w:t xml:space="preserve">8. 数据可用性与可复现性</w:t>
      </w:r>
    </w:p>
    <w:p>
      <w:r>
        <w:t xml:space="preserve">数据集：DS-PROJECT-CAP-2026-01-v1（fnv1a-c73e209c）</w:t>
      </w:r>
    </w:p>
    <w:p>
      <w:r>
        <w:t xml:space="preserve">统计运行：RUN-1786335124234（fnv1a-ae1b8f06）</w:t>
      </w:r>
    </w:p>
    <w:p>
      <w:r>
        <w:t xml:space="preserve">软件：HospitalAI fixed-statistics 1.0.0；正式研究须登记 R/Python 版本与锁定依赖</w:t>
      </w:r>
    </w:p>
    <w:p>
      <w:r>
        <w:t xml:space="preserve">报告规范：STROBE 观察性研究报告规范</w:t>
      </w:r>
    </w:p>
    <w:p>
      <w:r>
        <w:t xml:space="preserve">统计输出哈希：fnv1a-ae1b8f06</w:t>
      </w:r>
    </w:p>
    <w:p>
      <w:r>
        <w:t xml:space="preserve">压缩包内含去标识分析数据、变量字典、纳排日志、质量记录、统计结果、审计轨迹与清单。</w:t>
      </w:r>
    </w:p>
    <w:p>
      <w:pPr>
        <w:pStyle w:val="Heading1"/>
        <w:spacing w:after="120" w:before="240"/>
      </w:pPr>
      <w:r>
        <w:t xml:space="preserve">9. 投稿前强制审核项</w:t>
      </w:r>
    </w:p>
    <w:p>
      <w:r>
        <w:t xml:space="preserve">□ 伦理批件与研究注册真实有效</w:t>
      </w:r>
    </w:p>
    <w:p>
      <w:r>
        <w:t xml:space="preserve">□ 数据来自经授权的真实研究队列并完成脱敏</w:t>
      </w:r>
    </w:p>
    <w:p>
      <w:r>
        <w:t xml:space="preserve">□ 统计分析计划在看见结果前锁定</w:t>
      </w:r>
    </w:p>
    <w:p>
      <w:r>
        <w:t xml:space="preserve">□ 样本量估算、混杂控制和敏感性分析完成</w:t>
      </w:r>
    </w:p>
    <w:p>
      <w:r>
        <w:t xml:space="preserve">□ 临床、药学、统计与科研管理多角色签字</w:t>
      </w:r>
    </w:p>
    <w:p>
      <w:r>
        <w:t xml:space="preserve">□ 按目标期刊要求完成 STROBE 清单与数据可用性声明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2026-08-10T04:12:05.110Z</dcterms:created>
  <dcterms:modified xsi:type="dcterms:W3CDTF">2026-08-10T04:12:05.110Z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