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医院 AI 药学辅助系统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2E4D8A"/>
          <w:sz w:val="34"/>
          <w:szCs w:val="34"/>
        </w:rPr>
        <w:t xml:space="preserve">项目需求与预算报告</w:t>
      </w:r>
    </w:p>
    <w:p>
      <w:pPr>
        <w:pBdr>
          <w:bottom w:val="single" w:color="1F3864" w:sz="6" w:space="4"/>
        </w:pBdr>
        <w:spacing w:after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2026年5月17日   ·   V1.0   ·   仅含开发费用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一、项目背景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本项目旨在为医院构建一套 AI 辅助药学管理系统，通过人工智能技术提升处方开具效率、降低用药风险、优化临床决策流程，最终形成可复制的产品方案面向医院市场销售。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系统将与医院 HIS（医院信息系统）对接，调用院方内部 AI 模型（如 DeepSeek R1），结合医疗指南、药品说明书及医生个人知识库，实现全流程智能化药学管理。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二、项目目标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为医生提供基于患者个体信息的智能化处方推荐，减少手工开药时间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通过 AI 关联病历文本与医嘱信息，识别用药风险（药物相互作用、重复用药等）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对已执行医嘱进行多维度事后点评，持续优化临床用药方案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自动生成标准化药历，规范用药记录管理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提供合规可控的药品智能问答，辅助医患双方用药决策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三、功能需求详述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3.1  智能处方推荐（第一阶段，优先开发）</w:t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核心流程：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获取患者入院诊断及查体信息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结合临床路径，生成多套候选治疗方案（方案一 / 方案二 / 方案三）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从医院药品目录中匹配具体药品（含规格、产地、剂量）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根据患者个体信息（体重、过敏史等）计算个性化用量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生成推荐清单（药品信息 + 推荐理由），供医生审核确认后推送 HIS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个性化机制：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每位医生拥有独立账号及专属知识库（常用药目录 / 用药偏好）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记录医生手动修改行为，逐步优化推荐准确性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支持知识库手动清除 / 切换，适应科室轮转场景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知识库构成：医疗指南  ·  药品说明书  ·  医生自建规则库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3.2  处方前置审核（第二阶段）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相比现有审方软件仅能审核单张处方，本模块可将患者病历文本作为上下文进行关联审查，识别跨院用药风险。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非结构化病历文本解析与关键信息提取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跨院转诊历史医嘱关联审查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药物相互作用、禁忌症检测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重复用药预警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3.3  处方点评（第二阶段）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对已执行医嘱进行事后多维度评估，依赖真实历史数据进行模型训练。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方案选择合理性评估（A 方案 vs B 方案比较）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患者住院周期分析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再入院率预测模型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整体医疗费用分析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3.4  药历自动生成（第三阶段）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提取患者散乱用药记录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转化为标准化结构化药历文本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支持药历模板管理，与病历系统关联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3.5  药品智能问答（第三阶段）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基于院内药品库 RAG 检索，回答用药相关问题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内置合规约束层，过滤敏感 / 违法问题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法律法规知识库嵌入，确保回答符合伦理与合规要求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延伸功能：根据用药频次生成服药提醒，通过微信服务号 / 小程序推送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四、技术方案概述</w:t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交付形式：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面向医生端：网页系统（PC 端为主）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面向患者端：微信小程序 + 服务号消息推送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核心技术栈：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AI 模型：院方内部模型（DeepSeek R1，通过 API 调用）；开发测试阶段使用通用模型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知识库：RAG（检索增强生成）架构，结合向量数据库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数据交互：与 HIS 系统通过 JSON 格式接口对接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用户体系：多医生账号，各自独立知识库与行为偏好存储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五、预算报价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5.1  功能模块开发费用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9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主要工作内容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开发费用（万元）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智能处方推荐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入院信息解析、临床路径匹配、个性化用量计算、多方案生成、HIS数据对接、医生知识库构建、用户习惯学习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30 ~ 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处方前置审核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病历文本非结构化解析、跨院医嘱关联审查、药物相互作用检测、禁忌症识别、重复用药预警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18 ~ 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处方点评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方案合理性多维评估、住院周期分析、再入院率预测、整体费用分析、历史数据机器学习训练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18 ~ 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药历自动生成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散乱文本提取、结构化标准化转换、药历模板管理、与病历系统关联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 ~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药品智能问答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院内药品库RAG检索、合规约束过滤、敏感问题拦截、法规知识库嵌入、服药提醒推送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 ~ 18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5.2  基础工程费用（一次性）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基础工程项目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费用（万元）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系统架构 &amp; 基础框架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多账号体系、权限管理、前后端脚手架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~ 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HIS系统对接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JSON数据接口开发、医嘱数据交互协议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 ~ 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知识库工程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医疗指南/说明书向量化、RAG管道搭建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~ 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微信小程序端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服务号消息推送、用药提醒、前端界面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 ~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5.3  总费用汇总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交付阶段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包含内容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阶段费用（万元）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模块一（智能处方推荐）+ 基础架构 + HIS对接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51 ~ 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模块二（处方前置审核）+ 模块三（处方点评）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36 ~ 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模块四（药历生成）+ 模块五（智能问答）+ 知识库 + 小程序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29 ~ 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合计（全套）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全部五大功能模块 + 基础工程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116 ~ 162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※ 如医院一次性采购全套系统，可协商整体优惠；如分阶段签约，按各阶段独立结算。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六、报价说明与前提假设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本报价仅含软件开发费用，不含服务器 / GPU 资源、模型 API 调用费、运维及驻场费用。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医院内部模型（如 DeepSeek R1）由院方自行提供 API 接口，本项目负责对接调用，不含模型训练费用。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HIS 对接需院方提供数据字典及联调环境，若接口变更产生的额外工作量另行协商。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知识库原始数据（医疗指南、药品说明书、历史医嘱）由院方提供，本项目负责工程化处理。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样例数据及联调测试需院方配合，建议至少提供一个科室（如胃癌 / 肺炎）的真实脱敏数据。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报价区间因实际需求复杂度、数据规模、接口数量不同而浮动，正式合同前需完成需求确认书。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本报价有效期 60 天，逾期需重新评估。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七、待确认事项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院方提供样例数据（建议以胃癌 / 肺炎等典型病症为例，需脱敏处理）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系统报价方案提交院方主任审批，审批通过后方可正式立项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HIS 数据字典及接口文档的提供时间节点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是否需要安排线下对接沟通，确认详细需求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本文件为初步需求与报价，仅供项目评估参考，以正式合同为准。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00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编制日期：2026年5月17日</w:t>
    </w:r>
    <w:r>
      <w:rPr>
        <w:rFonts w:ascii="Arial" w:cs="Arial" w:eastAsia="Arial" w:hAnsi="Arial"/>
        <w:color w:val="888888"/>
        <w:sz w:val="16"/>
        <w:szCs w:val="16"/>
      </w:rPr>
      <w:t xml:space="preserve">	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200"/>
    </w:pPr>
    <w:r>
      <w:rPr>
        <w:rFonts w:ascii="Arial" w:cs="Arial" w:eastAsia="Arial" w:hAnsi="Arial"/>
        <w:color w:val="1F3864"/>
        <w:sz w:val="18"/>
        <w:szCs w:val="18"/>
      </w:rPr>
      <w:t xml:space="preserve">医院 AI 药学辅助系统  —  项目需求与预算报告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2026-05-17T13:20:03.559Z</dcterms:created>
  <dcterms:modified xsi:type="dcterms:W3CDTF">2026-05-17T13:20:03.559Z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