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离退休工作处全体党员学习《准则》和《条例》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  <w:t xml:space="preserve">按照学校党委贯彻落实“三严三实”要求、深入推进党风廉政建设和反腐败工作的部署，离退休工作处全体党员于12月4日上午认真学习了《中国共产党廉洁自律准则》（以下简称《准则》）和《中国共产党纪律处分条例》（以下简称《条例》）的通知要求和详细内容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  <w:t xml:space="preserve">大家在逐字逐句习读《准则》和《条例》的基础上，结合实际工作，进行了深刻的讨论和自查。通过学习讨论，大家深刻的认识到学习宣传和贯彻落实《准则》的重要性，并表示要时刻牢记《准则》要求，不断深化对《准则》的理解，发挥好党员干部的表率作用，以更高更严的要求，贯彻党的十八大以来的重要会议精神，带头践行廉洁自律规范，永葆共产党人清正廉洁的政治本色，永葆党员的先进性和纯洁性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  <w:t xml:space="preserve">全体党员还认真学习领会了中共北京师范大学委员会印发的《关于处级领导干部任职廉政谈话制度的规定》、《关于落实党风廉政建设监督责任的实施意见》等文件精神，全体党员一致表示按照学校要求，积极开展自查自纠工作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