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974990" w14:textId="77777777" w:rsidR="00F57A3B" w:rsidRPr="008773D0" w:rsidRDefault="00F57A3B" w:rsidP="00236C9D">
      <w:pPr>
        <w:spacing w:before="46" w:after="46"/>
        <w:rPr>
          <w:rFonts w:ascii="仿宋_GB2312" w:eastAsia="仿宋_GB2312"/>
          <w:b/>
          <w:sz w:val="28"/>
          <w:szCs w:val="28"/>
        </w:rPr>
      </w:pPr>
      <w:r w:rsidRPr="008773D0">
        <w:rPr>
          <w:rFonts w:ascii="仿宋_GB2312" w:eastAsia="仿宋_GB2312" w:hint="eastAsia"/>
          <w:b/>
          <w:sz w:val="28"/>
          <w:szCs w:val="28"/>
        </w:rPr>
        <w:t>课程编号：</w:t>
      </w:r>
      <w:r w:rsidR="0039479D" w:rsidRPr="0039479D">
        <w:rPr>
          <w:rFonts w:ascii="仿宋_GB2312" w:eastAsia="仿宋_GB2312"/>
          <w:b/>
          <w:sz w:val="28"/>
          <w:szCs w:val="28"/>
        </w:rPr>
        <w:t>A0801053010</w:t>
      </w:r>
    </w:p>
    <w:p w14:paraId="4EEDD4E1" w14:textId="77777777" w:rsidR="00F57A3B" w:rsidRPr="008773D0" w:rsidRDefault="00617A1B" w:rsidP="00236C9D">
      <w:pPr>
        <w:spacing w:before="46" w:after="46"/>
        <w:jc w:val="center"/>
        <w:rPr>
          <w:rFonts w:ascii="仿宋_GB2312" w:eastAsia="仿宋_GB2312"/>
          <w:b/>
          <w:sz w:val="44"/>
          <w:szCs w:val="44"/>
        </w:rPr>
      </w:pPr>
      <w:r w:rsidRPr="008773D0">
        <w:rPr>
          <w:rFonts w:ascii="仿宋_GB2312" w:eastAsia="仿宋_GB2312" w:hint="eastAsia"/>
          <w:b/>
          <w:sz w:val="44"/>
          <w:szCs w:val="44"/>
        </w:rPr>
        <w:t>分布式系统导论课程设计</w:t>
      </w:r>
    </w:p>
    <w:p w14:paraId="150CA517" w14:textId="77777777" w:rsidR="00617A1B" w:rsidRPr="008773D0" w:rsidRDefault="00617A1B" w:rsidP="00236C9D">
      <w:pPr>
        <w:spacing w:before="46" w:after="46"/>
        <w:jc w:val="center"/>
        <w:rPr>
          <w:rFonts w:ascii="仿宋_GB2312" w:eastAsia="仿宋_GB2312"/>
          <w:b/>
          <w:sz w:val="44"/>
          <w:szCs w:val="44"/>
        </w:rPr>
      </w:pPr>
    </w:p>
    <w:p w14:paraId="212625AB" w14:textId="77777777" w:rsidR="00F57A3B" w:rsidRPr="008773D0" w:rsidRDefault="00A020C4" w:rsidP="00236C9D">
      <w:pPr>
        <w:spacing w:before="180" w:after="180" w:line="240" w:lineRule="auto"/>
        <w:jc w:val="center"/>
        <w:rPr>
          <w:rFonts w:ascii="仿宋_GB2312" w:eastAsia="仿宋_GB2312"/>
          <w:b/>
          <w:sz w:val="72"/>
          <w:szCs w:val="72"/>
        </w:rPr>
      </w:pPr>
      <w:r/>
      <w:r>
        <w:rPr>
          <w:rFonts w:ascii="Times New Roman" w:hAnsi="Times New Roman" w:eastAsia="FangSong_GB2312" w:cs="Times New Roman"/>
          <w:b/>
          <w:i w:val="0"/>
          <w:sz w:val="52"/>
        </w:rPr>
        <w:t>雾桌（MistTable）多人在线虚拟桌游平台的</w:t>
        <w:br/>
      </w:r>
      <w:r>
        <w:rPr>
          <w:rFonts w:ascii="Times New Roman" w:hAnsi="Times New Roman" w:eastAsia="FangSong_GB2312" w:cs="Times New Roman"/>
          <w:b/>
          <w:i w:val="0"/>
          <w:sz w:val="52"/>
        </w:rPr>
        <w:t>技术分析和概要设计</w:t>
      </w:r>
    </w:p>
    <w:p w14:paraId="4F7FE172" w14:textId="77777777" w:rsidR="000F5C29" w:rsidRPr="008773D0" w:rsidRDefault="000F5C29" w:rsidP="00236C9D">
      <w:pPr>
        <w:spacing w:before="46" w:after="46"/>
        <w:jc w:val="center"/>
        <w:rPr>
          <w:rFonts w:ascii="仿宋_GB2312" w:eastAsia="仿宋_GB2312"/>
          <w:b/>
          <w:sz w:val="52"/>
          <w:szCs w:val="52"/>
        </w:rPr>
      </w:pPr>
    </w:p>
    <w:p w14:paraId="77F8A176" w14:textId="77777777" w:rsidR="00F57A3B" w:rsidRPr="008773D0" w:rsidRDefault="00985727" w:rsidP="00236C9D">
      <w:pPr>
        <w:spacing w:before="46" w:after="46"/>
        <w:jc w:val="center"/>
        <w:rPr>
          <w:rFonts w:ascii="宋体"/>
          <w:sz w:val="28"/>
          <w:szCs w:val="28"/>
        </w:rPr>
      </w:pPr>
      <w:r w:rsidRPr="008773D0">
        <w:rPr>
          <w:rFonts w:ascii="宋体"/>
          <w:noProof/>
          <w:sz w:val="28"/>
          <w:szCs w:val="28"/>
        </w:rPr>
        <w:drawing>
          <wp:inline distT="0" distB="0" distL="0" distR="0" wp14:anchorId="147A8337" wp14:editId="3B088CE1">
            <wp:extent cx="1119117" cy="1119117"/>
            <wp:effectExtent l="0" t="0" r="0" b="0"/>
            <wp:docPr id="1" name="图片 2" descr="showimg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 descr="showimg3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120876" cy="1120876"/>
                    </a:xfrm>
                    <a:prstGeom prst="rect">
                      <a:avLst/>
                    </a:prstGeom>
                    <a:noFill/>
                    <a:ln>
                      <a:noFill/>
                    </a:ln>
                  </pic:spPr>
                </pic:pic>
              </a:graphicData>
            </a:graphic>
          </wp:inline>
        </w:drawing>
      </w:r>
    </w:p>
    <w:p w14:paraId="18571DE9" w14:textId="77777777" w:rsidR="00F57A3B" w:rsidRPr="008773D0" w:rsidRDefault="00F57A3B" w:rsidP="00236C9D">
      <w:pPr>
        <w:spacing w:before="46" w:after="46"/>
        <w:rPr>
          <w:rFonts w:ascii="仿宋_GB2312" w:eastAsia="仿宋_GB2312"/>
        </w:rPr>
      </w:pPr>
    </w:p>
    <w:tbl>
      <w:tblPr>
        <w:tblStyle w:val="TableGrid"/>
        <w:tblW w:w="0" w:type="auto"/>
        <w:tblLook w:val="04A0" w:firstRow="1" w:lastRow="0" w:firstColumn="1" w:lastColumn="0" w:noHBand="0" w:noVBand="1"/>
      </w:tblPr>
      <w:tblGrid>
        <w:gridCol w:w="2130"/>
        <w:gridCol w:w="2130"/>
        <w:gridCol w:w="2131"/>
        <w:gridCol w:w="2131"/>
      </w:tblGrid>
      <w:tr w:rsidR="00065851" w:rsidRPr="008773D0" w14:paraId="0A6B4318" w14:textId="77777777" w:rsidTr="003B5F53">
        <w:trPr>
          <w:trHeight w:hRule="exact" w:val="567"/>
        </w:trPr>
        <w:tc>
          <w:tcPr>
            <w:tcW w:w="2130" w:type="dxa"/>
            <w:vAlign w:val="center"/>
          </w:tcPr>
          <w:p w14:paraId="612338CD" w14:textId="77777777" w:rsidR="00065851" w:rsidRPr="008773D0" w:rsidRDefault="00065851" w:rsidP="00236C9D">
            <w:pPr>
              <w:spacing w:before="46" w:after="46"/>
              <w:jc w:val="center"/>
              <w:rPr>
                <w:rFonts w:ascii="仿宋_GB2312" w:eastAsia="仿宋_GB2312"/>
                <w:b/>
                <w:sz w:val="24"/>
              </w:rPr>
            </w:pPr>
            <w:r w:rsidRPr="008773D0">
              <w:rPr>
                <w:rFonts w:ascii="Times New Roman" w:eastAsia="SimSun" w:hint="eastAsia" w:hAnsi="Times New Roman" w:cs="Times New Roman"/>
                <w:b w:val="0"/>
                <w:i w:val="0"/>
                <w:sz w:val="21"/>
              </w:rPr>
              <w:t>组名</w:t>
            </w:r>
          </w:p>
        </w:tc>
        <w:tc>
          <w:tcPr>
            <w:tcW w:w="2130" w:type="dxa"/>
            <w:vAlign w:val="center"/>
          </w:tcPr>
          <w:p>
            <w:pPr>
              <w:jc w:val="center"/>
            </w:pPr>
            <w:r>
              <w:rPr>
                <w:rFonts w:ascii="Times New Roman" w:hAnsi="Times New Roman" w:eastAsia="SimSun" w:cs="Times New Roman"/>
                <w:b w:val="0"/>
                <w:i w:val="0"/>
                <w:sz w:val="21"/>
              </w:rPr>
              <w:t>[待填写]</w:t>
            </w:r>
          </w:p>
        </w:tc>
        <w:tc>
          <w:tcPr>
            <w:tcW w:w="2131" w:type="dxa"/>
            <w:vAlign w:val="center"/>
          </w:tcPr>
          <w:p w14:paraId="025AC56A" w14:textId="77777777" w:rsidR="00065851" w:rsidRPr="008773D0" w:rsidRDefault="00065851" w:rsidP="00236C9D">
            <w:pPr>
              <w:spacing w:before="46" w:after="46"/>
              <w:jc w:val="center"/>
              <w:rPr>
                <w:rFonts w:ascii="仿宋_GB2312" w:eastAsia="仿宋_GB2312"/>
                <w:b/>
                <w:sz w:val="24"/>
              </w:rPr>
            </w:pPr>
            <w:r>
              <w:rPr>
                <w:rFonts w:ascii="Times New Roman" w:eastAsia="SimSun" w:hint="eastAsia" w:hAnsi="Times New Roman" w:cs="Times New Roman"/>
                <w:b w:val="0"/>
                <w:i w:val="0"/>
                <w:sz w:val="21"/>
              </w:rPr>
              <w:t>选题</w:t>
            </w:r>
            <w:r>
              <w:rPr>
                <w:rFonts w:ascii="Times New Roman" w:eastAsia="SimSun" w:hAnsi="Times New Roman" w:cs="Times New Roman"/>
                <w:b w:val="0"/>
                <w:i w:val="0"/>
                <w:sz w:val="21"/>
              </w:rPr>
              <w:t>方向</w:t>
            </w:r>
          </w:p>
        </w:tc>
        <w:tc>
          <w:tcPr>
            <w:tcW w:w="2131" w:type="dxa"/>
            <w:vAlign w:val="center"/>
          </w:tcPr>
          <w:p>
            <w:pPr>
              <w:jc w:val="center"/>
            </w:pPr>
            <w:r>
              <w:rPr>
                <w:rFonts w:ascii="Times New Roman" w:hAnsi="Times New Roman" w:eastAsia="SimSun" w:cs="Times New Roman"/>
                <w:b w:val="0"/>
                <w:i w:val="0"/>
                <w:sz w:val="21"/>
              </w:rPr>
              <w:t>B：多人实时协作的在线虚拟桌游平台</w:t>
            </w:r>
          </w:p>
        </w:tc>
      </w:tr>
      <w:tr w:rsidR="006F2D56" w:rsidRPr="008773D0" w14:paraId="699A9D4A" w14:textId="77777777" w:rsidTr="00CD640F">
        <w:trPr>
          <w:trHeight w:hRule="exact" w:val="567"/>
        </w:trPr>
        <w:tc>
          <w:tcPr>
            <w:tcW w:w="2130" w:type="dxa"/>
            <w:vAlign w:val="center"/>
          </w:tcPr>
          <w:p w14:paraId="4FF9B5A0" w14:textId="77777777" w:rsidR="006F2D56" w:rsidRPr="008773D0" w:rsidRDefault="006F2D56" w:rsidP="00236C9D">
            <w:pPr>
              <w:spacing w:before="46" w:after="46"/>
              <w:jc w:val="center"/>
              <w:rPr>
                <w:rFonts w:ascii="仿宋_GB2312" w:eastAsia="仿宋_GB2312"/>
                <w:b/>
                <w:sz w:val="24"/>
              </w:rPr>
            </w:pPr>
            <w:r w:rsidRPr="008773D0">
              <w:rPr>
                <w:rFonts w:ascii="Times New Roman" w:eastAsia="SimSun" w:hint="eastAsia" w:hAnsi="Times New Roman" w:cs="Times New Roman"/>
                <w:b w:val="0"/>
                <w:i w:val="0"/>
                <w:sz w:val="21"/>
              </w:rPr>
              <w:t>组长(100%)姓名</w:t>
            </w:r>
          </w:p>
        </w:tc>
        <w:tc>
          <w:tcPr>
            <w:tcW w:w="2130" w:type="dxa"/>
            <w:vAlign w:val="center"/>
          </w:tcPr>
          <w:p>
            <w:pPr>
              <w:jc w:val="center"/>
            </w:pPr>
            <w:r>
              <w:rPr>
                <w:rFonts w:ascii="Times New Roman" w:hAnsi="Times New Roman" w:eastAsia="SimSun" w:cs="Times New Roman"/>
                <w:b w:val="0"/>
                <w:i w:val="0"/>
                <w:sz w:val="21"/>
              </w:rPr>
              <w:t>[待填写]</w:t>
            </w:r>
          </w:p>
        </w:tc>
        <w:tc>
          <w:tcPr>
            <w:tcW w:w="2131" w:type="dxa"/>
            <w:vAlign w:val="center"/>
          </w:tcPr>
          <w:p w14:paraId="22495A3D" w14:textId="77777777" w:rsidR="006F2D56" w:rsidRPr="008773D0" w:rsidRDefault="006F2D56" w:rsidP="00236C9D">
            <w:pPr>
              <w:spacing w:before="46" w:after="46"/>
              <w:jc w:val="center"/>
              <w:rPr>
                <w:rFonts w:ascii="仿宋_GB2312" w:eastAsia="仿宋_GB2312"/>
                <w:b/>
                <w:sz w:val="24"/>
              </w:rPr>
            </w:pPr>
            <w:r w:rsidRPr="008773D0">
              <w:rPr>
                <w:rFonts w:ascii="Times New Roman" w:eastAsia="SimSun" w:hint="eastAsia" w:hAnsi="Times New Roman" w:cs="Times New Roman"/>
                <w:b w:val="0"/>
                <w:i w:val="0"/>
                <w:sz w:val="21"/>
              </w:rPr>
              <w:t>组长学号</w:t>
            </w:r>
          </w:p>
        </w:tc>
        <w:tc>
          <w:tcPr>
            <w:tcW w:w="2131" w:type="dxa"/>
            <w:vAlign w:val="center"/>
          </w:tcPr>
          <w:p>
            <w:pPr>
              <w:jc w:val="center"/>
            </w:pPr>
            <w:r>
              <w:rPr>
                <w:rFonts w:ascii="Times New Roman" w:hAnsi="Times New Roman" w:eastAsia="SimSun" w:cs="Times New Roman"/>
                <w:b w:val="0"/>
                <w:i w:val="0"/>
                <w:sz w:val="21"/>
              </w:rPr>
              <w:t>[待填写]</w:t>
            </w:r>
          </w:p>
        </w:tc>
      </w:tr>
      <w:tr w:rsidR="006F2D56" w:rsidRPr="008773D0" w14:paraId="7A660868" w14:textId="77777777" w:rsidTr="00CD640F">
        <w:trPr>
          <w:trHeight w:hRule="exact" w:val="567"/>
        </w:trPr>
        <w:tc>
          <w:tcPr>
            <w:tcW w:w="2130" w:type="dxa"/>
            <w:vAlign w:val="center"/>
          </w:tcPr>
          <w:p w14:paraId="6B910D5A" w14:textId="77777777" w:rsidR="006F2D56" w:rsidRPr="008773D0" w:rsidRDefault="006F2D56" w:rsidP="00E62279">
            <w:pPr>
              <w:spacing w:before="46" w:after="46"/>
              <w:jc w:val="center"/>
              <w:rPr>
                <w:rFonts w:ascii="仿宋_GB2312" w:eastAsia="仿宋_GB2312"/>
                <w:b/>
                <w:sz w:val="24"/>
              </w:rPr>
            </w:pPr>
            <w:r w:rsidRPr="008773D0">
              <w:rPr>
                <w:rFonts w:ascii="Times New Roman" w:eastAsia="SimSun" w:hint="eastAsia" w:hAnsi="Times New Roman" w:cs="Times New Roman"/>
                <w:b w:val="0"/>
                <w:i w:val="0"/>
                <w:sz w:val="21"/>
              </w:rPr>
              <w:t>副组长(9</w:t>
            </w:r>
            <w:r w:rsidR="00E62279">
              <w:rPr>
                <w:rFonts w:ascii="Times New Roman" w:eastAsia="SimSun" w:hAnsi="Times New Roman" w:cs="Times New Roman"/>
                <w:b w:val="0"/>
                <w:i w:val="0"/>
                <w:sz w:val="21"/>
              </w:rPr>
              <w:t>8</w:t>
            </w:r>
            <w:r w:rsidRPr="008773D0">
              <w:rPr>
                <w:rFonts w:ascii="Times New Roman" w:eastAsia="SimSun" w:hint="eastAsia" w:hAnsi="Times New Roman" w:cs="Times New Roman"/>
                <w:b w:val="0"/>
                <w:i w:val="0"/>
                <w:sz w:val="21"/>
              </w:rPr>
              <w:t>%)姓名</w:t>
            </w:r>
          </w:p>
        </w:tc>
        <w:tc>
          <w:tcPr>
            <w:tcW w:w="2130" w:type="dxa"/>
            <w:vAlign w:val="center"/>
          </w:tcPr>
          <w:p>
            <w:pPr>
              <w:jc w:val="center"/>
            </w:pPr>
            <w:r>
              <w:rPr>
                <w:rFonts w:ascii="Times New Roman" w:hAnsi="Times New Roman" w:eastAsia="SimSun" w:cs="Times New Roman"/>
                <w:b w:val="0"/>
                <w:i w:val="0"/>
                <w:sz w:val="21"/>
              </w:rPr>
              <w:t>[待填写]</w:t>
            </w:r>
          </w:p>
        </w:tc>
        <w:tc>
          <w:tcPr>
            <w:tcW w:w="2131" w:type="dxa"/>
            <w:vAlign w:val="center"/>
          </w:tcPr>
          <w:p w14:paraId="1D1D937C" w14:textId="77777777" w:rsidR="006F2D56" w:rsidRPr="008773D0" w:rsidRDefault="006F2D56" w:rsidP="00236C9D">
            <w:pPr>
              <w:spacing w:before="46" w:after="46"/>
              <w:jc w:val="center"/>
              <w:rPr>
                <w:rFonts w:ascii="仿宋_GB2312" w:eastAsia="仿宋_GB2312"/>
                <w:b/>
                <w:sz w:val="24"/>
              </w:rPr>
            </w:pPr>
            <w:r w:rsidRPr="008773D0">
              <w:rPr>
                <w:rFonts w:ascii="Times New Roman" w:eastAsia="SimSun" w:hint="eastAsia" w:hAnsi="Times New Roman" w:cs="Times New Roman"/>
                <w:b w:val="0"/>
                <w:i w:val="0"/>
                <w:sz w:val="21"/>
              </w:rPr>
              <w:t>副组长学号</w:t>
            </w:r>
          </w:p>
        </w:tc>
        <w:tc>
          <w:tcPr>
            <w:tcW w:w="2131" w:type="dxa"/>
            <w:vAlign w:val="center"/>
          </w:tcPr>
          <w:p>
            <w:pPr>
              <w:jc w:val="center"/>
            </w:pPr>
            <w:r>
              <w:rPr>
                <w:rFonts w:ascii="Times New Roman" w:hAnsi="Times New Roman" w:eastAsia="SimSun" w:cs="Times New Roman"/>
                <w:b w:val="0"/>
                <w:i w:val="0"/>
                <w:sz w:val="21"/>
              </w:rPr>
              <w:t>[待填写]</w:t>
            </w:r>
          </w:p>
        </w:tc>
      </w:tr>
      <w:tr w:rsidR="002802D6" w:rsidRPr="008773D0" w14:paraId="31D46091" w14:textId="77777777" w:rsidTr="00CD640F">
        <w:trPr>
          <w:trHeight w:hRule="exact" w:val="567"/>
        </w:trPr>
        <w:tc>
          <w:tcPr>
            <w:tcW w:w="2130" w:type="dxa"/>
            <w:vAlign w:val="center"/>
          </w:tcPr>
          <w:p w14:paraId="375D7AC3" w14:textId="77777777" w:rsidR="002802D6" w:rsidRPr="008773D0" w:rsidRDefault="002802D6" w:rsidP="00E62279">
            <w:pPr>
              <w:spacing w:before="46" w:after="46"/>
              <w:jc w:val="center"/>
              <w:rPr>
                <w:rFonts w:ascii="仿宋_GB2312" w:eastAsia="仿宋_GB2312"/>
                <w:b/>
                <w:sz w:val="24"/>
              </w:rPr>
            </w:pPr>
            <w:r w:rsidRPr="008773D0">
              <w:rPr>
                <w:rFonts w:ascii="Times New Roman" w:eastAsia="SimSun" w:hint="eastAsia" w:hAnsi="Times New Roman" w:cs="Times New Roman"/>
                <w:b w:val="0"/>
                <w:i w:val="0"/>
                <w:sz w:val="21"/>
              </w:rPr>
              <w:t>副组长(9</w:t>
            </w:r>
            <w:r w:rsidR="00E62279">
              <w:rPr>
                <w:rFonts w:ascii="Times New Roman" w:eastAsia="SimSun" w:hAnsi="Times New Roman" w:cs="Times New Roman"/>
                <w:b w:val="0"/>
                <w:i w:val="0"/>
                <w:sz w:val="21"/>
              </w:rPr>
              <w:t>8</w:t>
            </w:r>
            <w:r w:rsidRPr="008773D0">
              <w:rPr>
                <w:rFonts w:ascii="Times New Roman" w:eastAsia="SimSun" w:hint="eastAsia" w:hAnsi="Times New Roman" w:cs="Times New Roman"/>
                <w:b w:val="0"/>
                <w:i w:val="0"/>
                <w:sz w:val="21"/>
              </w:rPr>
              <w:t>%)姓名</w:t>
            </w:r>
          </w:p>
        </w:tc>
        <w:tc>
          <w:tcPr>
            <w:tcW w:w="2130" w:type="dxa"/>
            <w:vAlign w:val="center"/>
          </w:tcPr>
          <w:p>
            <w:pPr>
              <w:jc w:val="center"/>
            </w:pPr>
            <w:r>
              <w:rPr>
                <w:rFonts w:ascii="Times New Roman" w:hAnsi="Times New Roman" w:eastAsia="SimSun" w:cs="Times New Roman"/>
                <w:b w:val="0"/>
                <w:i w:val="0"/>
                <w:sz w:val="21"/>
              </w:rPr>
              <w:t>[待填写]</w:t>
            </w:r>
          </w:p>
        </w:tc>
        <w:tc>
          <w:tcPr>
            <w:tcW w:w="2131" w:type="dxa"/>
            <w:vAlign w:val="center"/>
          </w:tcPr>
          <w:p w14:paraId="396FBA6F" w14:textId="77777777" w:rsidR="002802D6" w:rsidRPr="008773D0" w:rsidRDefault="002802D6" w:rsidP="002802D6">
            <w:pPr>
              <w:spacing w:before="46" w:after="46"/>
              <w:jc w:val="center"/>
              <w:rPr>
                <w:rFonts w:ascii="仿宋_GB2312" w:eastAsia="仿宋_GB2312"/>
                <w:b/>
                <w:sz w:val="24"/>
              </w:rPr>
            </w:pPr>
            <w:r w:rsidRPr="008773D0">
              <w:rPr>
                <w:rFonts w:ascii="Times New Roman" w:eastAsia="SimSun" w:hint="eastAsia" w:hAnsi="Times New Roman" w:cs="Times New Roman"/>
                <w:b w:val="0"/>
                <w:i w:val="0"/>
                <w:sz w:val="21"/>
              </w:rPr>
              <w:t>副组长学号</w:t>
            </w:r>
          </w:p>
        </w:tc>
        <w:tc>
          <w:tcPr>
            <w:tcW w:w="2131" w:type="dxa"/>
            <w:vAlign w:val="center"/>
          </w:tcPr>
          <w:p>
            <w:pPr>
              <w:jc w:val="center"/>
            </w:pPr>
            <w:r>
              <w:rPr>
                <w:rFonts w:ascii="Times New Roman" w:hAnsi="Times New Roman" w:eastAsia="SimSun" w:cs="Times New Roman"/>
                <w:b w:val="0"/>
                <w:i w:val="0"/>
                <w:sz w:val="21"/>
              </w:rPr>
              <w:t>[待填写]</w:t>
            </w:r>
          </w:p>
        </w:tc>
      </w:tr>
      <w:tr w:rsidR="002802D6" w:rsidRPr="008773D0" w14:paraId="367B2048" w14:textId="77777777" w:rsidTr="00CD640F">
        <w:trPr>
          <w:trHeight w:hRule="exact" w:val="567"/>
        </w:trPr>
        <w:tc>
          <w:tcPr>
            <w:tcW w:w="2130" w:type="dxa"/>
            <w:vAlign w:val="center"/>
          </w:tcPr>
          <w:p w14:paraId="3B896A53" w14:textId="77777777" w:rsidR="002802D6" w:rsidRPr="008773D0" w:rsidRDefault="002802D6" w:rsidP="00E62279">
            <w:pPr>
              <w:spacing w:before="46" w:after="46"/>
              <w:jc w:val="center"/>
              <w:rPr>
                <w:rFonts w:ascii="仿宋_GB2312" w:eastAsia="仿宋_GB2312"/>
                <w:b/>
                <w:sz w:val="24"/>
              </w:rPr>
            </w:pPr>
            <w:r w:rsidRPr="008773D0">
              <w:rPr>
                <w:rFonts w:ascii="Times New Roman" w:eastAsia="SimSun" w:hint="eastAsia" w:hAnsi="Times New Roman" w:cs="Times New Roman"/>
                <w:b w:val="0"/>
                <w:i w:val="0"/>
                <w:sz w:val="21"/>
              </w:rPr>
              <w:t>副组长(9</w:t>
            </w:r>
            <w:r w:rsidR="00E62279">
              <w:rPr>
                <w:rFonts w:ascii="Times New Roman" w:eastAsia="SimSun" w:hAnsi="Times New Roman" w:cs="Times New Roman"/>
                <w:b w:val="0"/>
                <w:i w:val="0"/>
                <w:sz w:val="21"/>
              </w:rPr>
              <w:t>8</w:t>
            </w:r>
            <w:r w:rsidRPr="008773D0">
              <w:rPr>
                <w:rFonts w:ascii="Times New Roman" w:eastAsia="SimSun" w:hint="eastAsia" w:hAnsi="Times New Roman" w:cs="Times New Roman"/>
                <w:b w:val="0"/>
                <w:i w:val="0"/>
                <w:sz w:val="21"/>
              </w:rPr>
              <w:t>%)姓名</w:t>
            </w:r>
          </w:p>
        </w:tc>
        <w:tc>
          <w:tcPr>
            <w:tcW w:w="2130" w:type="dxa"/>
            <w:vAlign w:val="center"/>
          </w:tcPr>
          <w:p>
            <w:pPr>
              <w:jc w:val="center"/>
            </w:pPr>
            <w:r>
              <w:rPr>
                <w:rFonts w:ascii="Times New Roman" w:hAnsi="Times New Roman" w:eastAsia="SimSun" w:cs="Times New Roman"/>
                <w:b w:val="0"/>
                <w:i w:val="0"/>
                <w:sz w:val="21"/>
              </w:rPr>
              <w:t>[待填写]</w:t>
            </w:r>
          </w:p>
        </w:tc>
        <w:tc>
          <w:tcPr>
            <w:tcW w:w="2131" w:type="dxa"/>
            <w:vAlign w:val="center"/>
          </w:tcPr>
          <w:p w14:paraId="7CDA3B62" w14:textId="77777777" w:rsidR="002802D6" w:rsidRPr="008773D0" w:rsidRDefault="002802D6" w:rsidP="002802D6">
            <w:pPr>
              <w:spacing w:before="46" w:after="46"/>
              <w:jc w:val="center"/>
              <w:rPr>
                <w:rFonts w:ascii="仿宋_GB2312" w:eastAsia="仿宋_GB2312"/>
                <w:b/>
                <w:sz w:val="24"/>
              </w:rPr>
            </w:pPr>
            <w:r w:rsidRPr="008773D0">
              <w:rPr>
                <w:rFonts w:ascii="Times New Roman" w:eastAsia="SimSun" w:hint="eastAsia" w:hAnsi="Times New Roman" w:cs="Times New Roman"/>
                <w:b w:val="0"/>
                <w:i w:val="0"/>
                <w:sz w:val="21"/>
              </w:rPr>
              <w:t>副组长学号</w:t>
            </w:r>
          </w:p>
        </w:tc>
        <w:tc>
          <w:tcPr>
            <w:tcW w:w="2131" w:type="dxa"/>
            <w:vAlign w:val="center"/>
          </w:tcPr>
          <w:p>
            <w:pPr>
              <w:jc w:val="center"/>
            </w:pPr>
            <w:r>
              <w:rPr>
                <w:rFonts w:ascii="Times New Roman" w:hAnsi="Times New Roman" w:eastAsia="SimSun" w:cs="Times New Roman"/>
                <w:b w:val="0"/>
                <w:i w:val="0"/>
                <w:sz w:val="21"/>
              </w:rPr>
              <w:t>[待填写]</w:t>
            </w:r>
          </w:p>
        </w:tc>
      </w:tr>
      <w:tr w:rsidR="00E62279" w:rsidRPr="008773D0" w14:paraId="2CD79AB2" w14:textId="77777777" w:rsidTr="00907453">
        <w:trPr>
          <w:trHeight w:val="2025"/>
        </w:trPr>
        <w:tc>
          <w:tcPr>
            <w:tcW w:w="2130" w:type="dxa"/>
            <w:vAlign w:val="center"/>
          </w:tcPr>
          <w:p w14:paraId="2C9237EF" w14:textId="77777777" w:rsidR="00E62279" w:rsidRPr="007510FC" w:rsidRDefault="00E62279" w:rsidP="00E62279">
            <w:pPr>
              <w:spacing w:before="46" w:after="46"/>
              <w:jc w:val="center"/>
              <w:rPr>
                <w:rFonts w:ascii="仿宋_GB2312" w:eastAsia="仿宋_GB2312"/>
                <w:b/>
                <w:sz w:val="24"/>
              </w:rPr>
            </w:pPr>
            <w:r w:rsidRPr="008773D0">
              <w:rPr>
                <w:rFonts w:ascii="Times New Roman" w:eastAsia="SimSun" w:hint="eastAsia" w:hAnsi="Times New Roman" w:cs="Times New Roman"/>
                <w:b w:val="0"/>
                <w:i w:val="0"/>
                <w:sz w:val="21"/>
              </w:rPr>
              <w:t>组员(80%)姓名和学号(不多于</w:t>
            </w:r>
            <w:r>
              <w:rPr>
                <w:rFonts w:ascii="Times New Roman" w:eastAsia="SimSun" w:hAnsi="Times New Roman" w:cs="Times New Roman"/>
                <w:b w:val="0"/>
                <w:i w:val="0"/>
                <w:sz w:val="21"/>
              </w:rPr>
              <w:t>4</w:t>
            </w:r>
            <w:r w:rsidRPr="008773D0">
              <w:rPr>
                <w:rFonts w:ascii="Times New Roman" w:eastAsia="SimSun" w:hint="eastAsia" w:hAnsi="Times New Roman" w:cs="Times New Roman"/>
                <w:b w:val="0"/>
                <w:i w:val="0"/>
                <w:sz w:val="21"/>
              </w:rPr>
              <w:t>人)</w:t>
            </w:r>
          </w:p>
        </w:tc>
        <w:tc>
          <w:tcPr>
            <w:tcW w:w="6392" w:type="dxa"/>
            <w:gridSpan w:val="3"/>
            <w:vAlign w:val="center"/>
          </w:tcPr>
          <w:p>
            <w:pPr>
              <w:jc w:val="center"/>
            </w:pPr>
            <w:r>
              <w:rPr>
                <w:rFonts w:ascii="Times New Roman" w:hAnsi="Times New Roman" w:eastAsia="SimSun" w:cs="Times New Roman"/>
                <w:b w:val="0"/>
                <w:i w:val="0"/>
                <w:sz w:val="21"/>
              </w:rPr>
              <w:t>[待填写]</w:t>
            </w:r>
          </w:p>
        </w:tc>
      </w:tr>
      <w:tr w:rsidR="002802D6" w:rsidRPr="008773D0" w14:paraId="49AE93F5" w14:textId="77777777" w:rsidTr="00CD640F">
        <w:trPr>
          <w:trHeight w:hRule="exact" w:val="567"/>
        </w:trPr>
        <w:tc>
          <w:tcPr>
            <w:tcW w:w="2130" w:type="dxa"/>
            <w:vMerge w:val="restart"/>
            <w:vAlign w:val="center"/>
          </w:tcPr>
          <w:p w14:paraId="665656EF" w14:textId="77777777" w:rsidR="002802D6" w:rsidRPr="008773D0" w:rsidRDefault="002802D6" w:rsidP="002802D6">
            <w:pPr>
              <w:spacing w:before="46" w:after="46"/>
              <w:jc w:val="center"/>
              <w:rPr>
                <w:rFonts w:ascii="仿宋" w:eastAsia="仿宋" w:hAnsi="仿宋"/>
                <w:b/>
                <w:sz w:val="24"/>
              </w:rPr>
            </w:pPr>
            <w:r w:rsidRPr="008773D0">
              <w:rPr>
                <w:rFonts w:ascii="Times New Roman" w:eastAsia="SimSun" w:hint="eastAsia" w:hAnsi="Times New Roman" w:cs="Times New Roman"/>
                <w:b w:val="0"/>
                <w:i w:val="0"/>
                <w:sz w:val="21"/>
              </w:rPr>
              <w:t>评定成绩</w:t>
            </w:r>
          </w:p>
        </w:tc>
        <w:tc>
          <w:tcPr>
            <w:tcW w:w="2130" w:type="dxa"/>
            <w:vMerge w:val="restart"/>
            <w:vAlign w:val="center"/>
          </w:tcPr>
          <w:p w14:paraId="195203FA" w14:textId="77777777" w:rsidR="002802D6" w:rsidRPr="008773D0" w:rsidRDefault="002802D6" w:rsidP="002802D6">
            <w:pPr>
              <w:spacing w:before="46" w:after="46"/>
              <w:jc w:val="center"/>
              <w:rPr>
                <w:rFonts w:ascii="仿宋" w:eastAsia="仿宋" w:hAnsi="仿宋"/>
                <w:b/>
                <w:color w:val="FF0000"/>
                <w:sz w:val="24"/>
              </w:rPr>
            </w:pPr>
            <w:r w:rsidRPr="008773D0">
              <w:rPr>
                <w:rFonts w:ascii="Times New Roman" w:eastAsia="SimSun" w:hAnsi="Times New Roman" w:hint="eastAsia" w:cs="Times New Roman"/>
                <w:b w:val="0"/>
                <w:i w:val="0"/>
                <w:color w:val="FF0000"/>
                <w:sz w:val="21"/>
              </w:rPr>
              <w:t>100</w:t>
            </w:r>
          </w:p>
        </w:tc>
        <w:tc>
          <w:tcPr>
            <w:tcW w:w="2131" w:type="dxa"/>
            <w:vAlign w:val="center"/>
          </w:tcPr>
          <w:p w14:paraId="7A6F5440" w14:textId="77777777" w:rsidR="002802D6" w:rsidRPr="008773D0" w:rsidRDefault="002802D6" w:rsidP="002802D6">
            <w:pPr>
              <w:spacing w:before="46" w:after="46"/>
              <w:jc w:val="center"/>
              <w:rPr>
                <w:rFonts w:ascii="仿宋_GB2312" w:eastAsia="仿宋_GB2312"/>
                <w:b/>
                <w:sz w:val="24"/>
              </w:rPr>
            </w:pPr>
            <w:r w:rsidRPr="008773D0">
              <w:rPr>
                <w:rFonts w:ascii="Times New Roman" w:eastAsia="SimSun" w:hint="eastAsia" w:hAnsi="Times New Roman" w:cs="Times New Roman"/>
                <w:b w:val="0"/>
                <w:i w:val="0"/>
                <w:sz w:val="21"/>
              </w:rPr>
              <w:t>评定人</w:t>
            </w:r>
          </w:p>
        </w:tc>
        <w:tc>
          <w:tcPr>
            <w:tcW w:w="2131" w:type="dxa"/>
            <w:vAlign w:val="center"/>
          </w:tcPr>
          <w:p w14:paraId="1C001190" w14:textId="77777777" w:rsidR="002802D6" w:rsidRPr="005426AC" w:rsidRDefault="002802D6" w:rsidP="002802D6">
            <w:pPr>
              <w:spacing w:before="46" w:after="46"/>
              <w:jc w:val="center"/>
              <w:rPr>
                <w:rFonts w:ascii="仿宋" w:eastAsia="仿宋" w:hAnsi="仿宋"/>
                <w:b/>
                <w:sz w:val="24"/>
              </w:rPr>
            </w:pPr>
            <w:r w:rsidRPr="005426AC">
              <w:rPr>
                <w:rFonts w:ascii="Times New Roman" w:eastAsia="SimSun" w:hAnsi="Times New Roman" w:hint="eastAsia" w:cs="Times New Roman"/>
                <w:b w:val="0"/>
                <w:i w:val="0"/>
                <w:sz w:val="21"/>
              </w:rPr>
              <w:t>宋 杰</w:t>
            </w:r>
          </w:p>
        </w:tc>
      </w:tr>
      <w:tr w:rsidR="002802D6" w:rsidRPr="008773D0" w14:paraId="031B2519" w14:textId="77777777" w:rsidTr="00CD640F">
        <w:trPr>
          <w:trHeight w:hRule="exact" w:val="567"/>
        </w:trPr>
        <w:tc>
          <w:tcPr>
            <w:tcW w:w="2130" w:type="dxa"/>
            <w:vMerge/>
            <w:vAlign w:val="center"/>
          </w:tcPr>
          <w:p w14:paraId="496F0541" w14:textId="77777777" w:rsidR="002802D6" w:rsidRPr="008773D0" w:rsidRDefault="002802D6" w:rsidP="002802D6">
            <w:pPr>
              <w:spacing w:before="46" w:after="46"/>
              <w:rPr>
                <w:rFonts w:ascii="仿宋_GB2312" w:eastAsia="仿宋_GB2312"/>
                <w:b/>
                <w:sz w:val="24"/>
              </w:rPr>
            </w:pPr>
          </w:p>
        </w:tc>
        <w:tc>
          <w:tcPr>
            <w:tcW w:w="2130" w:type="dxa"/>
            <w:vMerge/>
            <w:vAlign w:val="center"/>
          </w:tcPr>
          <w:p w14:paraId="432973FE" w14:textId="77777777" w:rsidR="002802D6" w:rsidRPr="008773D0" w:rsidRDefault="002802D6" w:rsidP="002802D6">
            <w:pPr>
              <w:spacing w:before="46" w:after="46"/>
              <w:rPr>
                <w:rFonts w:ascii="仿宋_GB2312" w:eastAsia="仿宋_GB2312"/>
                <w:b/>
                <w:sz w:val="24"/>
              </w:rPr>
            </w:pPr>
          </w:p>
        </w:tc>
        <w:tc>
          <w:tcPr>
            <w:tcW w:w="2131" w:type="dxa"/>
            <w:vAlign w:val="center"/>
          </w:tcPr>
          <w:p w14:paraId="2853A7E6" w14:textId="77777777" w:rsidR="002802D6" w:rsidRPr="008773D0" w:rsidRDefault="002802D6" w:rsidP="002802D6">
            <w:pPr>
              <w:spacing w:before="46" w:after="46"/>
              <w:jc w:val="center"/>
              <w:rPr>
                <w:rFonts w:ascii="仿宋_GB2312" w:eastAsia="仿宋_GB2312"/>
                <w:b/>
                <w:sz w:val="24"/>
              </w:rPr>
            </w:pPr>
            <w:r w:rsidRPr="008773D0">
              <w:rPr>
                <w:rFonts w:ascii="Times New Roman" w:eastAsia="SimSun" w:hint="eastAsia" w:hAnsi="Times New Roman" w:cs="Times New Roman"/>
                <w:b w:val="0"/>
                <w:i w:val="0"/>
                <w:sz w:val="21"/>
              </w:rPr>
              <w:t>评定日期</w:t>
            </w:r>
          </w:p>
        </w:tc>
        <w:tc>
          <w:tcPr>
            <w:tcW w:w="2131" w:type="dxa"/>
            <w:vAlign w:val="center"/>
          </w:tcPr>
          <w:p>
            <w:pPr>
              <w:jc w:val="center"/>
            </w:pPr>
            <w:r>
              <w:rPr>
                <w:rFonts w:ascii="Times New Roman" w:hAnsi="Times New Roman" w:eastAsia="SimSun" w:cs="Times New Roman"/>
                <w:b w:val="0"/>
                <w:i w:val="0"/>
                <w:sz w:val="21"/>
              </w:rPr>
              <w:t>2026-11-22</w:t>
            </w:r>
          </w:p>
        </w:tc>
      </w:tr>
    </w:tbl>
    <w:p w14:paraId="436AD03A" w14:textId="77777777" w:rsidR="00C13219" w:rsidRPr="008773D0" w:rsidRDefault="00F57A3B" w:rsidP="00236C9D">
      <w:pPr>
        <w:widowControl/>
        <w:spacing w:before="46" w:after="46"/>
        <w:jc w:val="center"/>
        <w:rPr>
          <w:rFonts w:ascii="仿宋_GB2312" w:eastAsia="仿宋_GB2312" w:hAnsi="宋体"/>
          <w:b/>
          <w:sz w:val="28"/>
          <w:szCs w:val="28"/>
        </w:rPr>
      </w:pPr>
      <w:r w:rsidRPr="008773D0">
        <w:rPr>
          <w:rFonts w:ascii="仿宋_GB2312" w:eastAsia="仿宋_GB2312" w:hAnsi="宋体" w:hint="eastAsia"/>
          <w:b/>
          <w:sz w:val="28"/>
          <w:szCs w:val="28"/>
        </w:rPr>
        <w:t>东北大学软件学院</w:t>
      </w:r>
      <w:r w:rsidR="00C13219" w:rsidRPr="008773D0">
        <w:rPr>
          <w:rFonts w:ascii="仿宋_GB2312" w:eastAsia="仿宋_GB2312" w:hAnsi="宋体"/>
          <w:b/>
          <w:sz w:val="28"/>
          <w:szCs w:val="28"/>
        </w:rPr>
        <w:br w:type="page"/>
      </w:r>
    </w:p>
    <w:tbl>
      <w:tblPr>
        <w:tblW w:w="0" w:type="auto"/>
        <w:tblLook w:val="00A0" w:firstRow="1" w:lastRow="0" w:firstColumn="1" w:lastColumn="0" w:noHBand="0" w:noVBand="0"/>
      </w:tblPr>
      <w:tblGrid>
        <w:gridCol w:w="7479"/>
        <w:gridCol w:w="1043"/>
      </w:tblGrid>
      <w:tr w:rsidR="000B51A1" w:rsidRPr="008773D0" w14:paraId="1C720987" w14:textId="77777777" w:rsidTr="00083D20">
        <w:tc>
          <w:tcPr>
            <w:tcW w:w="7479" w:type="dxa"/>
            <w:tcBorders>
              <w:bottom w:val="single" w:sz="4" w:space="0" w:color="auto"/>
            </w:tcBorders>
            <w:vAlign w:val="center"/>
          </w:tcPr>
          <w:p w14:paraId="73C317FD" w14:textId="77777777" w:rsidR="000B51A1" w:rsidRPr="008773D0" w:rsidRDefault="00A0172F" w:rsidP="00236C9D">
            <w:pPr>
              <w:spacing w:before="46" w:after="46"/>
              <w:jc w:val="center"/>
              <w:rPr>
                <w:rFonts w:eastAsia="仿宋"/>
                <w:b/>
                <w:color w:val="FF0000"/>
                <w:kern w:val="0"/>
                <w:szCs w:val="21"/>
              </w:rPr>
            </w:pPr>
            <w:r w:rsidRPr="008773D0">
              <w:rPr>
                <w:rFonts w:eastAsia="仿宋_GB2312" w:hint="eastAsia"/>
                <w:b/>
                <w:kern w:val="0"/>
                <w:sz w:val="24"/>
              </w:rPr>
              <w:lastRenderedPageBreak/>
              <w:t>评分</w:t>
            </w:r>
            <w:r w:rsidR="000B51A1" w:rsidRPr="008773D0">
              <w:rPr>
                <w:rFonts w:eastAsia="仿宋_GB2312"/>
                <w:b/>
                <w:kern w:val="0"/>
                <w:sz w:val="24"/>
              </w:rPr>
              <w:t>标准</w:t>
            </w:r>
          </w:p>
        </w:tc>
        <w:tc>
          <w:tcPr>
            <w:tcW w:w="1043" w:type="dxa"/>
            <w:tcBorders>
              <w:bottom w:val="single" w:sz="4" w:space="0" w:color="auto"/>
            </w:tcBorders>
            <w:vAlign w:val="center"/>
          </w:tcPr>
          <w:p w14:paraId="1E7C2A5E" w14:textId="77777777" w:rsidR="000B51A1" w:rsidRPr="008773D0" w:rsidRDefault="000B51A1" w:rsidP="00236C9D">
            <w:pPr>
              <w:spacing w:before="46" w:after="46"/>
              <w:jc w:val="center"/>
              <w:rPr>
                <w:rFonts w:eastAsia="仿宋"/>
                <w:b/>
                <w:color w:val="FF0000"/>
                <w:kern w:val="0"/>
                <w:szCs w:val="21"/>
              </w:rPr>
            </w:pPr>
            <w:r w:rsidRPr="008773D0">
              <w:rPr>
                <w:rFonts w:eastAsia="仿宋_GB2312"/>
                <w:b/>
                <w:kern w:val="0"/>
                <w:sz w:val="24"/>
              </w:rPr>
              <w:t>得分</w:t>
            </w:r>
          </w:p>
        </w:tc>
      </w:tr>
      <w:tr w:rsidR="00A020C4" w:rsidRPr="008773D0" w14:paraId="3603B00C" w14:textId="77777777" w:rsidTr="00083D20">
        <w:tc>
          <w:tcPr>
            <w:tcW w:w="7479" w:type="dxa"/>
            <w:tcBorders>
              <w:top w:val="single" w:sz="4" w:space="0" w:color="auto"/>
            </w:tcBorders>
            <w:vAlign w:val="center"/>
          </w:tcPr>
          <w:p w14:paraId="5DE44E6B" w14:textId="77777777" w:rsidR="00A020C4" w:rsidRPr="008773D0" w:rsidRDefault="00A020C4" w:rsidP="00236C9D">
            <w:pPr>
              <w:spacing w:before="46" w:after="46"/>
              <w:rPr>
                <w:rFonts w:eastAsia="仿宋_GB2312"/>
                <w:sz w:val="24"/>
              </w:rPr>
            </w:pPr>
            <w:r w:rsidRPr="008773D0">
              <w:rPr>
                <w:rFonts w:eastAsia="仿宋_GB2312"/>
                <w:sz w:val="24"/>
              </w:rPr>
              <w:t>需求明确：清晰定义分布式系统的技术需求</w:t>
            </w:r>
            <w:r w:rsidRPr="008773D0">
              <w:rPr>
                <w:rFonts w:eastAsia="仿宋_GB2312"/>
                <w:sz w:val="24"/>
              </w:rPr>
              <w:t>(2</w:t>
            </w:r>
            <w:r w:rsidR="00055756" w:rsidRPr="008773D0">
              <w:rPr>
                <w:rFonts w:eastAsia="仿宋_GB2312" w:hint="eastAsia"/>
                <w:sz w:val="24"/>
              </w:rPr>
              <w:t>5</w:t>
            </w:r>
            <w:r w:rsidRPr="008773D0">
              <w:rPr>
                <w:rFonts w:eastAsia="仿宋_GB2312"/>
                <w:sz w:val="24"/>
              </w:rPr>
              <w:t>%)</w:t>
            </w:r>
            <w:r w:rsidRPr="008773D0">
              <w:rPr>
                <w:rFonts w:eastAsia="仿宋_GB2312"/>
                <w:sz w:val="24"/>
              </w:rPr>
              <w:t>；</w:t>
            </w:r>
          </w:p>
        </w:tc>
        <w:tc>
          <w:tcPr>
            <w:tcW w:w="1043" w:type="dxa"/>
            <w:tcBorders>
              <w:top w:val="single" w:sz="4" w:space="0" w:color="auto"/>
            </w:tcBorders>
            <w:vAlign w:val="center"/>
          </w:tcPr>
          <w:p w14:paraId="1AA13890" w14:textId="77777777" w:rsidR="00A020C4" w:rsidRPr="008773D0" w:rsidRDefault="00055756" w:rsidP="00236C9D">
            <w:pPr>
              <w:widowControl/>
              <w:spacing w:before="46" w:after="46"/>
              <w:jc w:val="center"/>
              <w:rPr>
                <w:rFonts w:eastAsia="仿宋"/>
                <w:color w:val="FF0000"/>
                <w:kern w:val="0"/>
                <w:szCs w:val="21"/>
              </w:rPr>
            </w:pPr>
            <w:r w:rsidRPr="008773D0">
              <w:rPr>
                <w:rFonts w:eastAsia="仿宋" w:hint="eastAsia"/>
                <w:color w:val="FF0000"/>
                <w:kern w:val="0"/>
                <w:szCs w:val="21"/>
              </w:rPr>
              <w:t>25</w:t>
            </w:r>
          </w:p>
        </w:tc>
      </w:tr>
      <w:tr w:rsidR="00A020C4" w:rsidRPr="008773D0" w14:paraId="3043268C" w14:textId="77777777" w:rsidTr="00083D20">
        <w:tc>
          <w:tcPr>
            <w:tcW w:w="7479" w:type="dxa"/>
            <w:vAlign w:val="center"/>
          </w:tcPr>
          <w:p w14:paraId="46859DFE" w14:textId="77777777" w:rsidR="00A020C4" w:rsidRPr="008773D0" w:rsidRDefault="00A020C4" w:rsidP="00236C9D">
            <w:pPr>
              <w:spacing w:before="46" w:after="46"/>
              <w:rPr>
                <w:rFonts w:eastAsia="仿宋_GB2312"/>
                <w:sz w:val="24"/>
              </w:rPr>
            </w:pPr>
            <w:r w:rsidRPr="008773D0">
              <w:rPr>
                <w:rFonts w:eastAsia="仿宋_GB2312"/>
                <w:sz w:val="24"/>
              </w:rPr>
              <w:t>设计完整：涵盖</w:t>
            </w:r>
            <w:r w:rsidR="00055756" w:rsidRPr="008773D0">
              <w:rPr>
                <w:rFonts w:eastAsia="仿宋_GB2312" w:hint="eastAsia"/>
                <w:sz w:val="24"/>
              </w:rPr>
              <w:t>大部分</w:t>
            </w:r>
            <w:r w:rsidRPr="008773D0">
              <w:rPr>
                <w:rFonts w:eastAsia="仿宋_GB2312"/>
                <w:sz w:val="24"/>
              </w:rPr>
              <w:t>所学知识点</w:t>
            </w:r>
            <w:r w:rsidRPr="008773D0">
              <w:rPr>
                <w:rFonts w:eastAsia="仿宋_GB2312"/>
                <w:sz w:val="24"/>
              </w:rPr>
              <w:t>(15%)</w:t>
            </w:r>
            <w:r w:rsidRPr="008773D0">
              <w:rPr>
                <w:rFonts w:eastAsia="仿宋_GB2312"/>
                <w:sz w:val="24"/>
              </w:rPr>
              <w:t>；</w:t>
            </w:r>
          </w:p>
        </w:tc>
        <w:tc>
          <w:tcPr>
            <w:tcW w:w="1043" w:type="dxa"/>
            <w:vAlign w:val="center"/>
          </w:tcPr>
          <w:p w14:paraId="0F0AE6C1" w14:textId="77777777" w:rsidR="00A020C4" w:rsidRPr="008773D0" w:rsidRDefault="00B54F51" w:rsidP="00236C9D">
            <w:pPr>
              <w:widowControl/>
              <w:spacing w:before="46" w:after="46"/>
              <w:jc w:val="center"/>
              <w:rPr>
                <w:rFonts w:eastAsia="仿宋"/>
                <w:color w:val="FF0000"/>
                <w:kern w:val="0"/>
                <w:szCs w:val="21"/>
              </w:rPr>
            </w:pPr>
            <w:r w:rsidRPr="008773D0">
              <w:rPr>
                <w:rFonts w:eastAsia="仿宋" w:hint="eastAsia"/>
                <w:color w:val="FF0000"/>
                <w:kern w:val="0"/>
                <w:szCs w:val="21"/>
              </w:rPr>
              <w:t>15</w:t>
            </w:r>
          </w:p>
        </w:tc>
      </w:tr>
      <w:tr w:rsidR="00A020C4" w:rsidRPr="008773D0" w14:paraId="348AA47E" w14:textId="77777777" w:rsidTr="00083D20">
        <w:tc>
          <w:tcPr>
            <w:tcW w:w="7479" w:type="dxa"/>
            <w:vAlign w:val="center"/>
          </w:tcPr>
          <w:p w14:paraId="1B2A97B0" w14:textId="77777777" w:rsidR="00A020C4" w:rsidRPr="008773D0" w:rsidRDefault="00A020C4" w:rsidP="00236C9D">
            <w:pPr>
              <w:spacing w:before="46" w:after="46"/>
              <w:rPr>
                <w:rFonts w:eastAsia="仿宋_GB2312"/>
                <w:sz w:val="24"/>
              </w:rPr>
            </w:pPr>
            <w:r w:rsidRPr="008773D0">
              <w:rPr>
                <w:rFonts w:eastAsia="仿宋_GB2312"/>
                <w:sz w:val="24"/>
              </w:rPr>
              <w:t>设计正确：可以完成既定技术需求</w:t>
            </w:r>
            <w:r w:rsidRPr="008773D0">
              <w:rPr>
                <w:rFonts w:eastAsia="仿宋_GB2312"/>
                <w:sz w:val="24"/>
              </w:rPr>
              <w:t>(30%)</w:t>
            </w:r>
            <w:r w:rsidRPr="008773D0">
              <w:rPr>
                <w:rFonts w:eastAsia="仿宋_GB2312"/>
                <w:sz w:val="24"/>
              </w:rPr>
              <w:t>；</w:t>
            </w:r>
          </w:p>
        </w:tc>
        <w:tc>
          <w:tcPr>
            <w:tcW w:w="1043" w:type="dxa"/>
            <w:vAlign w:val="center"/>
          </w:tcPr>
          <w:p w14:paraId="4C09F1B6" w14:textId="77777777" w:rsidR="00A020C4" w:rsidRPr="008773D0" w:rsidRDefault="00B54F51" w:rsidP="00236C9D">
            <w:pPr>
              <w:widowControl/>
              <w:spacing w:before="46" w:after="46"/>
              <w:jc w:val="center"/>
              <w:rPr>
                <w:rFonts w:eastAsia="仿宋"/>
                <w:color w:val="FF0000"/>
                <w:kern w:val="0"/>
                <w:szCs w:val="21"/>
              </w:rPr>
            </w:pPr>
            <w:r w:rsidRPr="008773D0">
              <w:rPr>
                <w:rFonts w:eastAsia="仿宋" w:hint="eastAsia"/>
                <w:color w:val="FF0000"/>
                <w:kern w:val="0"/>
                <w:szCs w:val="21"/>
              </w:rPr>
              <w:t>30</w:t>
            </w:r>
          </w:p>
        </w:tc>
      </w:tr>
      <w:tr w:rsidR="00A020C4" w:rsidRPr="008773D0" w14:paraId="49419D79" w14:textId="77777777" w:rsidTr="00083D20">
        <w:tc>
          <w:tcPr>
            <w:tcW w:w="7479" w:type="dxa"/>
            <w:vAlign w:val="center"/>
          </w:tcPr>
          <w:p w14:paraId="45D5334A" w14:textId="77777777" w:rsidR="00A020C4" w:rsidRPr="008773D0" w:rsidRDefault="00A020C4" w:rsidP="00236C9D">
            <w:pPr>
              <w:spacing w:before="46" w:after="46"/>
              <w:rPr>
                <w:rFonts w:eastAsia="仿宋_GB2312"/>
                <w:sz w:val="24"/>
              </w:rPr>
            </w:pPr>
            <w:r w:rsidRPr="008773D0">
              <w:rPr>
                <w:rFonts w:eastAsia="仿宋_GB2312"/>
                <w:sz w:val="24"/>
              </w:rPr>
              <w:t>自主知识运用：是自己想的还是查阅资料获得的</w:t>
            </w:r>
            <w:r w:rsidRPr="008773D0">
              <w:rPr>
                <w:rFonts w:eastAsia="仿宋_GB2312"/>
                <w:sz w:val="24"/>
              </w:rPr>
              <w:t>(20%)</w:t>
            </w:r>
            <w:r w:rsidRPr="008773D0">
              <w:rPr>
                <w:rFonts w:eastAsia="仿宋_GB2312"/>
                <w:sz w:val="24"/>
              </w:rPr>
              <w:t>；</w:t>
            </w:r>
          </w:p>
        </w:tc>
        <w:tc>
          <w:tcPr>
            <w:tcW w:w="1043" w:type="dxa"/>
            <w:vAlign w:val="center"/>
          </w:tcPr>
          <w:p w14:paraId="1F1D7C98" w14:textId="77777777" w:rsidR="00A020C4" w:rsidRPr="008773D0" w:rsidRDefault="00A020C4" w:rsidP="00236C9D">
            <w:pPr>
              <w:widowControl/>
              <w:spacing w:before="46" w:after="46"/>
              <w:jc w:val="center"/>
              <w:rPr>
                <w:rFonts w:eastAsia="仿宋"/>
                <w:color w:val="FF0000"/>
                <w:kern w:val="0"/>
                <w:szCs w:val="21"/>
              </w:rPr>
            </w:pPr>
            <w:r w:rsidRPr="008773D0">
              <w:rPr>
                <w:rFonts w:eastAsia="仿宋"/>
                <w:color w:val="FF0000"/>
                <w:kern w:val="0"/>
                <w:szCs w:val="21"/>
              </w:rPr>
              <w:t>20</w:t>
            </w:r>
          </w:p>
        </w:tc>
      </w:tr>
      <w:tr w:rsidR="00A020C4" w:rsidRPr="008773D0" w14:paraId="3D052ACB" w14:textId="77777777" w:rsidTr="00083D20">
        <w:tc>
          <w:tcPr>
            <w:tcW w:w="7479" w:type="dxa"/>
            <w:vAlign w:val="center"/>
          </w:tcPr>
          <w:p w14:paraId="75430505" w14:textId="77777777" w:rsidR="00A020C4" w:rsidRPr="008773D0" w:rsidRDefault="00A020C4" w:rsidP="00497635">
            <w:pPr>
              <w:spacing w:before="46" w:after="46"/>
              <w:rPr>
                <w:rFonts w:eastAsia="仿宋_GB2312"/>
                <w:sz w:val="24"/>
              </w:rPr>
            </w:pPr>
            <w:r w:rsidRPr="008773D0">
              <w:rPr>
                <w:rFonts w:eastAsia="仿宋_GB2312"/>
                <w:sz w:val="24"/>
              </w:rPr>
              <w:t>选题新颖：常规的教科书均可见的还是较为新颖的分布式系统</w:t>
            </w:r>
            <w:r w:rsidRPr="008773D0">
              <w:rPr>
                <w:rFonts w:eastAsia="仿宋_GB2312"/>
                <w:sz w:val="24"/>
              </w:rPr>
              <w:t>(1</w:t>
            </w:r>
            <w:r w:rsidR="009F3BD1" w:rsidRPr="008773D0">
              <w:rPr>
                <w:rFonts w:eastAsia="仿宋_GB2312" w:hint="eastAsia"/>
                <w:sz w:val="24"/>
              </w:rPr>
              <w:t>0</w:t>
            </w:r>
            <w:r w:rsidRPr="008773D0">
              <w:rPr>
                <w:rFonts w:eastAsia="仿宋_GB2312"/>
                <w:sz w:val="24"/>
              </w:rPr>
              <w:t>%)</w:t>
            </w:r>
            <w:r w:rsidRPr="008773D0">
              <w:rPr>
                <w:rFonts w:eastAsia="仿宋_GB2312"/>
                <w:sz w:val="24"/>
              </w:rPr>
              <w:t>；</w:t>
            </w:r>
          </w:p>
        </w:tc>
        <w:tc>
          <w:tcPr>
            <w:tcW w:w="1043" w:type="dxa"/>
            <w:vAlign w:val="center"/>
          </w:tcPr>
          <w:p w14:paraId="27247765" w14:textId="77777777" w:rsidR="00A020C4" w:rsidRPr="008773D0" w:rsidRDefault="00055756" w:rsidP="00236C9D">
            <w:pPr>
              <w:widowControl/>
              <w:spacing w:before="46" w:after="46"/>
              <w:jc w:val="center"/>
              <w:rPr>
                <w:rFonts w:eastAsia="仿宋"/>
                <w:color w:val="FF0000"/>
                <w:kern w:val="0"/>
                <w:szCs w:val="21"/>
              </w:rPr>
            </w:pPr>
            <w:r w:rsidRPr="008773D0">
              <w:rPr>
                <w:rFonts w:eastAsia="仿宋" w:hint="eastAsia"/>
                <w:color w:val="FF0000"/>
                <w:kern w:val="0"/>
                <w:szCs w:val="21"/>
              </w:rPr>
              <w:t>10</w:t>
            </w:r>
          </w:p>
        </w:tc>
      </w:tr>
      <w:tr w:rsidR="00B54F51" w:rsidRPr="008773D0" w14:paraId="74A23D3D" w14:textId="77777777" w:rsidTr="00083D20">
        <w:tc>
          <w:tcPr>
            <w:tcW w:w="8522" w:type="dxa"/>
            <w:gridSpan w:val="2"/>
            <w:tcBorders>
              <w:bottom w:val="single" w:sz="4" w:space="0" w:color="auto"/>
            </w:tcBorders>
            <w:vAlign w:val="center"/>
          </w:tcPr>
          <w:p w14:paraId="0A478411" w14:textId="77777777" w:rsidR="00B54F51" w:rsidRPr="008773D0" w:rsidRDefault="00B54F51" w:rsidP="00236C9D">
            <w:pPr>
              <w:widowControl/>
              <w:spacing w:before="46" w:after="46"/>
              <w:jc w:val="left"/>
              <w:rPr>
                <w:rFonts w:eastAsia="仿宋"/>
                <w:color w:val="FF0000"/>
                <w:kern w:val="0"/>
                <w:szCs w:val="21"/>
              </w:rPr>
            </w:pPr>
            <w:r w:rsidRPr="008773D0">
              <w:rPr>
                <w:rFonts w:eastAsia="仿宋_GB2312" w:hint="eastAsia"/>
                <w:sz w:val="24"/>
              </w:rPr>
              <w:t>大段文献抄袭且不给出引用的，对应考核点按零分处理</w:t>
            </w:r>
          </w:p>
        </w:tc>
      </w:tr>
    </w:tbl>
    <w:bookmarkStart w:id="0" w:name="_Toc407748501" w:displacedByCustomXml="next"/>
    <w:bookmarkStart w:id="1" w:name="_Toc407436898" w:displacedByCustomXml="next"/>
    <w:sdt>
      <w:sdtPr>
        <w:rPr>
          <w:rFonts w:eastAsia="仿宋"/>
          <w:b w:val="0"/>
          <w:bCs w:val="0"/>
          <w:kern w:val="2"/>
          <w:sz w:val="28"/>
          <w:szCs w:val="28"/>
        </w:rPr>
        <w:id w:val="1154722329"/>
        <w:docPartObj>
          <w:docPartGallery w:val="Table of Contents"/>
          <w:docPartUnique/>
        </w:docPartObj>
      </w:sdtPr>
      <w:sdtEndPr>
        <w:rPr>
          <w:rFonts w:eastAsia="宋体"/>
          <w:noProof/>
          <w:sz w:val="21"/>
          <w:szCs w:val="24"/>
        </w:rPr>
      </w:sdtEndPr>
      <w:sdtContent>
        <w:p>
          <w:pPr>
            <w:pStyle w:val="TOCHeading"/>
            <w:jc w:val="center"/>
            <w:spacing w:before="120" w:after="120"/>
          </w:pPr>
          <w:r>
            <w:rPr>
              <w:rFonts w:ascii="Times New Roman" w:eastAsia="SimHei"/>
              <w:b/>
              <w:sz w:val="28"/>
            </w:rPr>
            <w:t>目  录</w:t>
          </w:r>
        </w:p>
        <w:p>
          <w:pPr>
            <w:pStyle w:val="toc1"/>
            <w:tabs>
              <w:tab w:val="right" w:leader="dot" w:pos="9350"/>
            </w:tabs>
            <w:spacing w:before="24" w:after="24"/>
          </w:pPr>
          <w:r>
            <w:rPr>
              <w:rFonts w:ascii="Times New Roman" w:eastAsia="SimSun"/>
              <w:sz w:val="21"/>
            </w:rPr>
            <w:t>1. 系统简介</w:t>
          </w:r>
          <w:r>
            <w:tab/>
          </w:r>
          <w:r>
            <w:rPr>
              <w:rFonts w:ascii="Times New Roman" w:eastAsia="SimSun"/>
              <w:sz w:val="21"/>
            </w:rPr>
            <w:t>4</w:t>
          </w:r>
        </w:p>
        <w:p>
          <w:pPr>
            <w:pStyle w:val="toc2"/>
            <w:tabs>
              <w:tab w:val="right" w:leader="dot" w:pos="9350"/>
            </w:tabs>
            <w:spacing w:before="24" w:after="24"/>
          </w:pPr>
          <w:r>
            <w:rPr>
              <w:rFonts w:ascii="Times New Roman" w:eastAsia="SimSun"/>
              <w:sz w:val="21"/>
            </w:rPr>
            <w:t>  1.1 系统背景与业务定位</w:t>
          </w:r>
          <w:r>
            <w:tab/>
          </w:r>
          <w:r>
            <w:rPr>
              <w:rFonts w:ascii="Times New Roman" w:eastAsia="SimSun"/>
              <w:sz w:val="21"/>
            </w:rPr>
            <w:t>4</w:t>
          </w:r>
        </w:p>
        <w:p>
          <w:pPr>
            <w:pStyle w:val="toc2"/>
            <w:tabs>
              <w:tab w:val="right" w:leader="dot" w:pos="9350"/>
            </w:tabs>
            <w:spacing w:before="24" w:after="24"/>
          </w:pPr>
          <w:r>
            <w:rPr>
              <w:rFonts w:ascii="Times New Roman" w:eastAsia="SimSun"/>
              <w:sz w:val="21"/>
            </w:rPr>
            <w:t>  1.2 为什么属于分布式系统</w:t>
          </w:r>
          <w:r>
            <w:tab/>
          </w:r>
          <w:r>
            <w:rPr>
              <w:rFonts w:ascii="Times New Roman" w:eastAsia="SimSun"/>
              <w:sz w:val="21"/>
            </w:rPr>
            <w:t>4</w:t>
          </w:r>
        </w:p>
        <w:p>
          <w:pPr>
            <w:pStyle w:val="toc2"/>
            <w:tabs>
              <w:tab w:val="right" w:leader="dot" w:pos="9350"/>
            </w:tabs>
            <w:spacing w:before="24" w:after="24"/>
          </w:pPr>
          <w:r>
            <w:rPr>
              <w:rFonts w:ascii="Times New Roman" w:eastAsia="SimSun"/>
              <w:sz w:val="21"/>
            </w:rPr>
            <w:t>  1.3 核心业务功能与角色权限</w:t>
          </w:r>
          <w:r>
            <w:tab/>
          </w:r>
          <w:r>
            <w:rPr>
              <w:rFonts w:ascii="Times New Roman" w:eastAsia="SimSun"/>
              <w:sz w:val="21"/>
            </w:rPr>
            <w:t>5</w:t>
          </w:r>
        </w:p>
        <w:p>
          <w:pPr>
            <w:pStyle w:val="toc2"/>
            <w:tabs>
              <w:tab w:val="right" w:leader="dot" w:pos="9350"/>
            </w:tabs>
            <w:spacing w:before="24" w:after="24"/>
          </w:pPr>
          <w:r>
            <w:rPr>
              <w:rFonts w:ascii="Times New Roman" w:eastAsia="SimSun"/>
              <w:sz w:val="21"/>
            </w:rPr>
            <w:t>  1.4 分布式技术需求与设计假设</w:t>
          </w:r>
          <w:r>
            <w:tab/>
          </w:r>
          <w:r>
            <w:rPr>
              <w:rFonts w:ascii="Times New Roman" w:eastAsia="SimSun"/>
              <w:sz w:val="21"/>
            </w:rPr>
            <w:t>5</w:t>
          </w:r>
        </w:p>
        <w:p>
          <w:pPr>
            <w:pStyle w:val="toc2"/>
            <w:tabs>
              <w:tab w:val="right" w:leader="dot" w:pos="9350"/>
            </w:tabs>
            <w:spacing w:before="24" w:after="24"/>
          </w:pPr>
          <w:r>
            <w:rPr>
              <w:rFonts w:ascii="Times New Roman" w:eastAsia="SimSun"/>
              <w:sz w:val="21"/>
            </w:rPr>
            <w:t>  1.5 课件理论联系：分布式系统的目标、挑战与事务边界</w:t>
          </w:r>
          <w:r>
            <w:tab/>
          </w:r>
          <w:r>
            <w:rPr>
              <w:rFonts w:ascii="Times New Roman" w:eastAsia="SimSun"/>
              <w:sz w:val="21"/>
            </w:rPr>
            <w:t>6</w:t>
          </w:r>
        </w:p>
        <w:p>
          <w:pPr>
            <w:pStyle w:val="toc1"/>
            <w:tabs>
              <w:tab w:val="right" w:leader="dot" w:pos="9350"/>
            </w:tabs>
            <w:spacing w:before="24" w:after="24"/>
          </w:pPr>
          <w:r>
            <w:rPr>
              <w:rFonts w:ascii="Times New Roman" w:eastAsia="SimSun"/>
              <w:sz w:val="21"/>
            </w:rPr>
            <w:t>2. 体系结构</w:t>
          </w:r>
          <w:r>
            <w:tab/>
          </w:r>
          <w:r>
            <w:rPr>
              <w:rFonts w:ascii="Times New Roman" w:eastAsia="SimSun"/>
              <w:sz w:val="21"/>
            </w:rPr>
            <w:t>7</w:t>
          </w:r>
        </w:p>
        <w:p>
          <w:pPr>
            <w:pStyle w:val="toc2"/>
            <w:tabs>
              <w:tab w:val="right" w:leader="dot" w:pos="9350"/>
            </w:tabs>
            <w:spacing w:before="24" w:after="24"/>
          </w:pPr>
          <w:r>
            <w:rPr>
              <w:rFonts w:ascii="Times New Roman" w:eastAsia="SimSun"/>
              <w:sz w:val="21"/>
            </w:rPr>
            <w:t>  2.1 技术需求</w:t>
          </w:r>
          <w:r>
            <w:tab/>
          </w:r>
          <w:r>
            <w:rPr>
              <w:rFonts w:ascii="Times New Roman" w:eastAsia="SimSun"/>
              <w:sz w:val="21"/>
            </w:rPr>
            <w:t>7</w:t>
          </w:r>
        </w:p>
        <w:p>
          <w:pPr>
            <w:pStyle w:val="toc2"/>
            <w:tabs>
              <w:tab w:val="right" w:leader="dot" w:pos="9350"/>
            </w:tabs>
            <w:spacing w:before="24" w:after="24"/>
          </w:pPr>
          <w:r>
            <w:rPr>
              <w:rFonts w:ascii="Times New Roman" w:eastAsia="SimSun"/>
              <w:sz w:val="21"/>
            </w:rPr>
            <w:t>  2.2 概要设计</w:t>
          </w:r>
          <w:r>
            <w:tab/>
          </w:r>
          <w:r>
            <w:rPr>
              <w:rFonts w:ascii="Times New Roman" w:eastAsia="SimSun"/>
              <w:sz w:val="21"/>
            </w:rPr>
            <w:t>7</w:t>
          </w:r>
        </w:p>
        <w:p>
          <w:pPr>
            <w:pStyle w:val="toc3"/>
            <w:tabs>
              <w:tab w:val="right" w:leader="dot" w:pos="9350"/>
            </w:tabs>
            <w:spacing w:before="24" w:after="24"/>
          </w:pPr>
          <w:r>
            <w:rPr>
              <w:rFonts w:ascii="Times New Roman" w:eastAsia="SimSun"/>
              <w:sz w:val="21"/>
            </w:rPr>
            <w:t>    (1) 客户端—服务器分层协作架构</w:t>
          </w:r>
          <w:r>
            <w:tab/>
          </w:r>
          <w:r>
            <w:rPr>
              <w:rFonts w:ascii="Times New Roman" w:eastAsia="SimSun"/>
              <w:sz w:val="21"/>
            </w:rPr>
            <w:t>7</w:t>
          </w:r>
        </w:p>
        <w:p>
          <w:pPr>
            <w:pStyle w:val="toc3"/>
            <w:tabs>
              <w:tab w:val="right" w:leader="dot" w:pos="9350"/>
            </w:tabs>
            <w:spacing w:before="24" w:after="24"/>
          </w:pPr>
          <w:r>
            <w:rPr>
              <w:rFonts w:ascii="Times New Roman" w:eastAsia="SimSun"/>
              <w:sz w:val="21"/>
            </w:rPr>
            <w:t>    (2) 房间级单权威写入路径与水平扩展设计</w:t>
          </w:r>
          <w:r>
            <w:tab/>
          </w:r>
          <w:r>
            <w:rPr>
              <w:rFonts w:ascii="Times New Roman" w:eastAsia="SimSun"/>
              <w:sz w:val="21"/>
            </w:rPr>
            <w:t>8</w:t>
          </w:r>
        </w:p>
        <w:p>
          <w:pPr>
            <w:pStyle w:val="toc3"/>
            <w:tabs>
              <w:tab w:val="right" w:leader="dot" w:pos="9350"/>
            </w:tabs>
            <w:spacing w:before="24" w:after="24"/>
          </w:pPr>
          <w:r>
            <w:rPr>
              <w:rFonts w:ascii="Times New Roman" w:eastAsia="SimSun"/>
              <w:sz w:val="21"/>
            </w:rPr>
            <w:t>    (3) 核心架构选型对比</w:t>
          </w:r>
          <w:r>
            <w:tab/>
          </w:r>
          <w:r>
            <w:rPr>
              <w:rFonts w:ascii="Times New Roman" w:eastAsia="SimSun"/>
              <w:sz w:val="21"/>
            </w:rPr>
            <w:t>9</w:t>
          </w:r>
        </w:p>
        <w:p>
          <w:pPr>
            <w:pStyle w:val="toc1"/>
            <w:tabs>
              <w:tab w:val="right" w:leader="dot" w:pos="9350"/>
            </w:tabs>
            <w:spacing w:before="24" w:after="24"/>
          </w:pPr>
          <w:r>
            <w:rPr>
              <w:rFonts w:ascii="Times New Roman" w:eastAsia="SimSun"/>
              <w:sz w:val="21"/>
            </w:rPr>
            <w:t>3. 进程</w:t>
          </w:r>
          <w:r>
            <w:tab/>
          </w:r>
          <w:r>
            <w:rPr>
              <w:rFonts w:ascii="Times New Roman" w:eastAsia="SimSun"/>
              <w:sz w:val="21"/>
            </w:rPr>
            <w:t>10</w:t>
          </w:r>
        </w:p>
        <w:p>
          <w:pPr>
            <w:pStyle w:val="toc2"/>
            <w:tabs>
              <w:tab w:val="right" w:leader="dot" w:pos="9350"/>
            </w:tabs>
            <w:spacing w:before="24" w:after="24"/>
          </w:pPr>
          <w:r>
            <w:rPr>
              <w:rFonts w:ascii="Times New Roman" w:eastAsia="SimSun"/>
              <w:sz w:val="21"/>
            </w:rPr>
            <w:t>  3.1 技术需求</w:t>
          </w:r>
          <w:r>
            <w:tab/>
          </w:r>
          <w:r>
            <w:rPr>
              <w:rFonts w:ascii="Times New Roman" w:eastAsia="SimSun"/>
              <w:sz w:val="21"/>
            </w:rPr>
            <w:t>10</w:t>
          </w:r>
        </w:p>
        <w:p>
          <w:pPr>
            <w:pStyle w:val="toc2"/>
            <w:tabs>
              <w:tab w:val="right" w:leader="dot" w:pos="9350"/>
            </w:tabs>
            <w:spacing w:before="24" w:after="24"/>
          </w:pPr>
          <w:r>
            <w:rPr>
              <w:rFonts w:ascii="Times New Roman" w:eastAsia="SimSun"/>
              <w:sz w:val="21"/>
            </w:rPr>
            <w:t>  3.2 概要设计</w:t>
          </w:r>
          <w:r>
            <w:tab/>
          </w:r>
          <w:r>
            <w:rPr>
              <w:rFonts w:ascii="Times New Roman" w:eastAsia="SimSun"/>
              <w:sz w:val="21"/>
            </w:rPr>
            <w:t>10</w:t>
          </w:r>
        </w:p>
        <w:p>
          <w:pPr>
            <w:pStyle w:val="toc3"/>
            <w:tabs>
              <w:tab w:val="right" w:leader="dot" w:pos="9350"/>
            </w:tabs>
            <w:spacing w:before="24" w:after="24"/>
          </w:pPr>
          <w:r>
            <w:rPr>
              <w:rFonts w:ascii="Times New Roman" w:eastAsia="SimSun"/>
              <w:sz w:val="21"/>
            </w:rPr>
            <w:t>    (1) 客户端与服务端进程职责分工</w:t>
          </w:r>
          <w:r>
            <w:tab/>
          </w:r>
          <w:r>
            <w:rPr>
              <w:rFonts w:ascii="Times New Roman" w:eastAsia="SimSun"/>
              <w:sz w:val="21"/>
            </w:rPr>
            <w:t>10</w:t>
          </w:r>
        </w:p>
        <w:p>
          <w:pPr>
            <w:pStyle w:val="toc3"/>
            <w:tabs>
              <w:tab w:val="right" w:leader="dot" w:pos="9350"/>
            </w:tabs>
            <w:spacing w:before="24" w:after="24"/>
          </w:pPr>
          <w:r>
            <w:rPr>
              <w:rFonts w:ascii="Times New Roman" w:eastAsia="SimSun"/>
              <w:sz w:val="21"/>
            </w:rPr>
            <w:t>    (2) 多房间分配拓扑与并行处理</w:t>
          </w:r>
          <w:r>
            <w:tab/>
          </w:r>
          <w:r>
            <w:rPr>
              <w:rFonts w:ascii="Times New Roman" w:eastAsia="SimSun"/>
              <w:sz w:val="21"/>
            </w:rPr>
            <w:t>11</w:t>
          </w:r>
        </w:p>
        <w:p>
          <w:pPr>
            <w:pStyle w:val="toc3"/>
            <w:tabs>
              <w:tab w:val="right" w:leader="dot" w:pos="9350"/>
            </w:tabs>
            <w:spacing w:before="24" w:after="24"/>
          </w:pPr>
          <w:r>
            <w:rPr>
              <w:rFonts w:ascii="Times New Roman" w:eastAsia="SimSun"/>
              <w:sz w:val="21"/>
            </w:rPr>
            <w:t>    (3) 课件理论分析：线程模型、虚拟化与代码迁移适用性</w:t>
          </w:r>
          <w:r>
            <w:tab/>
          </w:r>
          <w:r>
            <w:rPr>
              <w:rFonts w:ascii="Times New Roman" w:eastAsia="SimSun"/>
              <w:sz w:val="21"/>
            </w:rPr>
            <w:t>12</w:t>
          </w:r>
        </w:p>
        <w:p>
          <w:pPr>
            <w:pStyle w:val="toc1"/>
            <w:tabs>
              <w:tab w:val="right" w:leader="dot" w:pos="9350"/>
            </w:tabs>
            <w:spacing w:before="24" w:after="24"/>
          </w:pPr>
          <w:r>
            <w:rPr>
              <w:rFonts w:ascii="Times New Roman" w:eastAsia="SimSun"/>
              <w:sz w:val="21"/>
            </w:rPr>
            <w:t>4. 通信</w:t>
          </w:r>
          <w:r>
            <w:tab/>
          </w:r>
          <w:r>
            <w:rPr>
              <w:rFonts w:ascii="Times New Roman" w:eastAsia="SimSun"/>
              <w:sz w:val="21"/>
            </w:rPr>
            <w:t>13</w:t>
          </w:r>
        </w:p>
        <w:p>
          <w:pPr>
            <w:pStyle w:val="toc2"/>
            <w:tabs>
              <w:tab w:val="right" w:leader="dot" w:pos="9350"/>
            </w:tabs>
            <w:spacing w:before="24" w:after="24"/>
          </w:pPr>
          <w:r>
            <w:rPr>
              <w:rFonts w:ascii="Times New Roman" w:eastAsia="SimSun"/>
              <w:sz w:val="21"/>
            </w:rPr>
            <w:t>  4.1 技术需求</w:t>
          </w:r>
          <w:r>
            <w:tab/>
          </w:r>
          <w:r>
            <w:rPr>
              <w:rFonts w:ascii="Times New Roman" w:eastAsia="SimSun"/>
              <w:sz w:val="21"/>
            </w:rPr>
            <w:t>13</w:t>
          </w:r>
        </w:p>
        <w:p>
          <w:pPr>
            <w:pStyle w:val="toc2"/>
            <w:tabs>
              <w:tab w:val="right" w:leader="dot" w:pos="9350"/>
            </w:tabs>
            <w:spacing w:before="24" w:after="24"/>
          </w:pPr>
          <w:r>
            <w:rPr>
              <w:rFonts w:ascii="Times New Roman" w:eastAsia="SimSun"/>
              <w:sz w:val="21"/>
            </w:rPr>
            <w:t>  4.2 概要设计</w:t>
          </w:r>
          <w:r>
            <w:tab/>
          </w:r>
          <w:r>
            <w:rPr>
              <w:rFonts w:ascii="Times New Roman" w:eastAsia="SimSun"/>
              <w:sz w:val="21"/>
            </w:rPr>
            <w:t>13</w:t>
          </w:r>
        </w:p>
        <w:p>
          <w:pPr>
            <w:pStyle w:val="toc3"/>
            <w:tabs>
              <w:tab w:val="right" w:leader="dot" w:pos="9350"/>
            </w:tabs>
            <w:spacing w:before="24" w:after="24"/>
          </w:pPr>
          <w:r>
            <w:rPr>
              <w:rFonts w:ascii="Times New Roman" w:eastAsia="SimSun"/>
              <w:sz w:val="21"/>
            </w:rPr>
            <w:t>    (1) 请求—应答与全双工实时协作的混合通信</w:t>
          </w:r>
          <w:r>
            <w:tab/>
          </w:r>
          <w:r>
            <w:rPr>
              <w:rFonts w:ascii="Times New Roman" w:eastAsia="SimSun"/>
              <w:sz w:val="21"/>
            </w:rPr>
            <w:t>13</w:t>
          </w:r>
        </w:p>
        <w:p>
          <w:pPr>
            <w:pStyle w:val="toc3"/>
            <w:tabs>
              <w:tab w:val="right" w:leader="dot" w:pos="9350"/>
            </w:tabs>
            <w:spacing w:before="24" w:after="24"/>
          </w:pPr>
          <w:r>
            <w:rPr>
              <w:rFonts w:ascii="Times New Roman" w:eastAsia="SimSun"/>
              <w:sz w:val="21"/>
            </w:rPr>
            <w:t>    (2) 角色标记移动与状态传播时序</w:t>
          </w:r>
          <w:r>
            <w:tab/>
          </w:r>
          <w:r>
            <w:rPr>
              <w:rFonts w:ascii="Times New Roman" w:eastAsia="SimSun"/>
              <w:sz w:val="21"/>
            </w:rPr>
            <w:t>14</w:t>
          </w:r>
        </w:p>
        <w:p>
          <w:pPr>
            <w:pStyle w:val="toc3"/>
            <w:tabs>
              <w:tab w:val="right" w:leader="dot" w:pos="9350"/>
            </w:tabs>
            <w:spacing w:before="24" w:after="24"/>
          </w:pPr>
          <w:r>
            <w:rPr>
              <w:rFonts w:ascii="Times New Roman" w:eastAsia="SimSun"/>
              <w:sz w:val="21"/>
            </w:rPr>
            <w:t>    (3) 课件理论分析：瞬态通信 vs 持久通信、成组广播与恢复边界</w:t>
          </w:r>
          <w:r>
            <w:tab/>
          </w:r>
          <w:r>
            <w:rPr>
              <w:rFonts w:ascii="Times New Roman" w:eastAsia="SimSun"/>
              <w:sz w:val="21"/>
            </w:rPr>
            <w:t>15</w:t>
          </w:r>
        </w:p>
        <w:p>
          <w:pPr>
            <w:pStyle w:val="toc1"/>
            <w:tabs>
              <w:tab w:val="right" w:leader="dot" w:pos="9350"/>
            </w:tabs>
            <w:spacing w:before="24" w:after="24"/>
          </w:pPr>
          <w:r>
            <w:rPr>
              <w:rFonts w:ascii="Times New Roman" w:eastAsia="SimSun"/>
              <w:sz w:val="21"/>
            </w:rPr>
            <w:t>5. 命名</w:t>
          </w:r>
          <w:r>
            <w:tab/>
          </w:r>
          <w:r>
            <w:rPr>
              <w:rFonts w:ascii="Times New Roman" w:eastAsia="SimSun"/>
              <w:sz w:val="21"/>
            </w:rPr>
            <w:t>16</w:t>
          </w:r>
        </w:p>
        <w:p>
          <w:pPr>
            <w:pStyle w:val="toc2"/>
            <w:tabs>
              <w:tab w:val="right" w:leader="dot" w:pos="9350"/>
            </w:tabs>
            <w:spacing w:before="24" w:after="24"/>
          </w:pPr>
          <w:r>
            <w:rPr>
              <w:rFonts w:ascii="Times New Roman" w:eastAsia="SimSun"/>
              <w:sz w:val="21"/>
            </w:rPr>
            <w:t>  5.1 技术需求</w:t>
          </w:r>
          <w:r>
            <w:tab/>
          </w:r>
          <w:r>
            <w:rPr>
              <w:rFonts w:ascii="Times New Roman" w:eastAsia="SimSun"/>
              <w:sz w:val="21"/>
            </w:rPr>
            <w:t>16</w:t>
          </w:r>
        </w:p>
        <w:p>
          <w:pPr>
            <w:pStyle w:val="toc2"/>
            <w:tabs>
              <w:tab w:val="right" w:leader="dot" w:pos="9350"/>
            </w:tabs>
            <w:spacing w:before="24" w:after="24"/>
          </w:pPr>
          <w:r>
            <w:rPr>
              <w:rFonts w:ascii="Times New Roman" w:eastAsia="SimSun"/>
              <w:sz w:val="21"/>
            </w:rPr>
            <w:t>  5.2 概要设计</w:t>
          </w:r>
          <w:r>
            <w:tab/>
          </w:r>
          <w:r>
            <w:rPr>
              <w:rFonts w:ascii="Times New Roman" w:eastAsia="SimSun"/>
              <w:sz w:val="21"/>
            </w:rPr>
            <w:t>16</w:t>
          </w:r>
        </w:p>
        <w:p>
          <w:pPr>
            <w:pStyle w:val="toc3"/>
            <w:tabs>
              <w:tab w:val="right" w:leader="dot" w:pos="9350"/>
            </w:tabs>
            <w:spacing w:before="24" w:after="24"/>
          </w:pPr>
          <w:r>
            <w:rPr>
              <w:rFonts w:ascii="Times New Roman" w:eastAsia="SimSun"/>
              <w:sz w:val="21"/>
            </w:rPr>
            <w:t>    (1) 稳定实体标识设计</w:t>
          </w:r>
          <w:r>
            <w:tab/>
          </w:r>
          <w:r>
            <w:rPr>
              <w:rFonts w:ascii="Times New Roman" w:eastAsia="SimSun"/>
              <w:sz w:val="21"/>
            </w:rPr>
            <w:t>16</w:t>
          </w:r>
        </w:p>
        <w:p>
          <w:pPr>
            <w:pStyle w:val="toc3"/>
            <w:tabs>
              <w:tab w:val="right" w:leader="dot" w:pos="9350"/>
            </w:tabs>
            <w:spacing w:before="24" w:after="24"/>
          </w:pPr>
          <w:r>
            <w:rPr>
              <w:rFonts w:ascii="Times New Roman" w:eastAsia="SimSun"/>
              <w:sz w:val="21"/>
            </w:rPr>
            <w:t>    (2) 邀请码凭证与房间目录定位</w:t>
          </w:r>
          <w:r>
            <w:tab/>
          </w:r>
          <w:r>
            <w:rPr>
              <w:rFonts w:ascii="Times New Roman" w:eastAsia="SimSun"/>
              <w:sz w:val="21"/>
            </w:rPr>
            <w:t>17</w:t>
          </w:r>
        </w:p>
        <w:p>
          <w:pPr>
            <w:pStyle w:val="toc3"/>
            <w:tabs>
              <w:tab w:val="right" w:leader="dot" w:pos="9350"/>
            </w:tabs>
            <w:spacing w:before="24" w:after="24"/>
          </w:pPr>
          <w:r>
            <w:rPr>
              <w:rFonts w:ascii="Times New Roman" w:eastAsia="SimSun"/>
              <w:sz w:val="21"/>
            </w:rPr>
            <w:t>    (3) 课件理论分析：平面命名、结构化命名与 DHT/Chord 方案对比</w:t>
          </w:r>
          <w:r>
            <w:tab/>
          </w:r>
          <w:r>
            <w:rPr>
              <w:rFonts w:ascii="Times New Roman" w:eastAsia="SimSun"/>
              <w:sz w:val="21"/>
            </w:rPr>
            <w:t>17</w:t>
          </w:r>
        </w:p>
        <w:p>
          <w:pPr>
            <w:pStyle w:val="toc1"/>
            <w:tabs>
              <w:tab w:val="right" w:leader="dot" w:pos="9350"/>
            </w:tabs>
            <w:spacing w:before="24" w:after="24"/>
          </w:pPr>
          <w:r>
            <w:rPr>
              <w:rFonts w:ascii="Times New Roman" w:eastAsia="SimSun"/>
              <w:sz w:val="21"/>
            </w:rPr>
            <w:t>6. 同步</w:t>
          </w:r>
          <w:r>
            <w:tab/>
          </w:r>
          <w:r>
            <w:rPr>
              <w:rFonts w:ascii="Times New Roman" w:eastAsia="SimSun"/>
              <w:sz w:val="21"/>
            </w:rPr>
            <w:t>18</w:t>
          </w:r>
        </w:p>
        <w:p>
          <w:pPr>
            <w:pStyle w:val="toc2"/>
            <w:tabs>
              <w:tab w:val="right" w:leader="dot" w:pos="9350"/>
            </w:tabs>
            <w:spacing w:before="24" w:after="24"/>
          </w:pPr>
          <w:r>
            <w:rPr>
              <w:rFonts w:ascii="Times New Roman" w:eastAsia="SimSun"/>
              <w:sz w:val="21"/>
            </w:rPr>
            <w:t>  6.1 技术需求</w:t>
          </w:r>
          <w:r>
            <w:tab/>
          </w:r>
          <w:r>
            <w:rPr>
              <w:rFonts w:ascii="Times New Roman" w:eastAsia="SimSun"/>
              <w:sz w:val="21"/>
            </w:rPr>
            <w:t>18</w:t>
          </w:r>
        </w:p>
        <w:p>
          <w:pPr>
            <w:pStyle w:val="toc2"/>
            <w:tabs>
              <w:tab w:val="right" w:leader="dot" w:pos="9350"/>
            </w:tabs>
            <w:spacing w:before="24" w:after="24"/>
          </w:pPr>
          <w:r>
            <w:rPr>
              <w:rFonts w:ascii="Times New Roman" w:eastAsia="SimSun"/>
              <w:sz w:val="21"/>
            </w:rPr>
            <w:t>  6.2 概要设计</w:t>
          </w:r>
          <w:r>
            <w:tab/>
          </w:r>
          <w:r>
            <w:rPr>
              <w:rFonts w:ascii="Times New Roman" w:eastAsia="SimSun"/>
              <w:sz w:val="21"/>
            </w:rPr>
            <w:t>18</w:t>
          </w:r>
        </w:p>
        <w:p>
          <w:pPr>
            <w:pStyle w:val="toc3"/>
            <w:tabs>
              <w:tab w:val="right" w:leader="dot" w:pos="9350"/>
            </w:tabs>
            <w:spacing w:before="24" w:after="24"/>
          </w:pPr>
          <w:r>
            <w:rPr>
              <w:rFonts w:ascii="Times New Roman" w:eastAsia="SimSun"/>
              <w:sz w:val="21"/>
            </w:rPr>
            <w:t>    (1) 基于房间权威定序与对象版本的冲突消解机制</w:t>
          </w:r>
          <w:r>
            <w:tab/>
          </w:r>
          <w:r>
            <w:rPr>
              <w:rFonts w:ascii="Times New Roman" w:eastAsia="SimSun"/>
              <w:sz w:val="21"/>
            </w:rPr>
            <w:t>18</w:t>
          </w:r>
        </w:p>
        <w:p>
          <w:pPr>
            <w:pStyle w:val="toc3"/>
            <w:tabs>
              <w:tab w:val="right" w:leader="dot" w:pos="9350"/>
            </w:tabs>
            <w:spacing w:before="24" w:after="24"/>
          </w:pPr>
          <w:r>
            <w:rPr>
              <w:rFonts w:ascii="Times New Roman" w:eastAsia="SimSun"/>
              <w:sz w:val="21"/>
            </w:rPr>
            <w:t>    (2) 掷骰与回合事件的因果排序保障</w:t>
          </w:r>
          <w:r>
            <w:tab/>
          </w:r>
          <w:r>
            <w:rPr>
              <w:rFonts w:ascii="Times New Roman" w:eastAsia="SimSun"/>
              <w:sz w:val="21"/>
            </w:rPr>
            <w:t>19</w:t>
          </w:r>
        </w:p>
        <w:p>
          <w:pPr>
            <w:pStyle w:val="toc3"/>
            <w:tabs>
              <w:tab w:val="right" w:leader="dot" w:pos="9350"/>
            </w:tabs>
            <w:spacing w:before="24" w:after="24"/>
          </w:pPr>
          <w:r>
            <w:rPr>
              <w:rFonts w:ascii="Times New Roman" w:eastAsia="SimSun"/>
              <w:sz w:val="21"/>
            </w:rPr>
            <w:t>    (3) 课件理论分析：物理时钟偏差、Lamport/向量时钟与分布式互斥比较</w:t>
          </w:r>
          <w:r>
            <w:tab/>
          </w:r>
          <w:r>
            <w:rPr>
              <w:rFonts w:ascii="Times New Roman" w:eastAsia="SimSun"/>
              <w:sz w:val="21"/>
            </w:rPr>
            <w:t>20</w:t>
          </w:r>
        </w:p>
        <w:p>
          <w:pPr>
            <w:pStyle w:val="toc1"/>
            <w:tabs>
              <w:tab w:val="right" w:leader="dot" w:pos="9350"/>
            </w:tabs>
            <w:spacing w:before="24" w:after="24"/>
          </w:pPr>
          <w:r>
            <w:rPr>
              <w:rFonts w:ascii="Times New Roman" w:eastAsia="SimSun"/>
              <w:sz w:val="21"/>
            </w:rPr>
            <w:t>7. 一致性与复制</w:t>
          </w:r>
          <w:r>
            <w:tab/>
          </w:r>
          <w:r>
            <w:rPr>
              <w:rFonts w:ascii="Times New Roman" w:eastAsia="SimSun"/>
              <w:sz w:val="21"/>
            </w:rPr>
            <w:t>21</w:t>
          </w:r>
        </w:p>
        <w:p>
          <w:pPr>
            <w:pStyle w:val="toc2"/>
            <w:tabs>
              <w:tab w:val="right" w:leader="dot" w:pos="9350"/>
            </w:tabs>
            <w:spacing w:before="24" w:after="24"/>
          </w:pPr>
          <w:r>
            <w:rPr>
              <w:rFonts w:ascii="Times New Roman" w:eastAsia="SimSun"/>
              <w:sz w:val="21"/>
            </w:rPr>
            <w:t>  7.1 技术需求</w:t>
          </w:r>
          <w:r>
            <w:tab/>
          </w:r>
          <w:r>
            <w:rPr>
              <w:rFonts w:ascii="Times New Roman" w:eastAsia="SimSun"/>
              <w:sz w:val="21"/>
            </w:rPr>
            <w:t>21</w:t>
          </w:r>
        </w:p>
        <w:p>
          <w:pPr>
            <w:pStyle w:val="toc2"/>
            <w:tabs>
              <w:tab w:val="right" w:leader="dot" w:pos="9350"/>
            </w:tabs>
            <w:spacing w:before="24" w:after="24"/>
          </w:pPr>
          <w:r>
            <w:rPr>
              <w:rFonts w:ascii="Times New Roman" w:eastAsia="SimSun"/>
              <w:sz w:val="21"/>
            </w:rPr>
            <w:t>  7.2 概要设计</w:t>
          </w:r>
          <w:r>
            <w:tab/>
          </w:r>
          <w:r>
            <w:rPr>
              <w:rFonts w:ascii="Times New Roman" w:eastAsia="SimSun"/>
              <w:sz w:val="21"/>
            </w:rPr>
            <w:t>21</w:t>
          </w:r>
        </w:p>
        <w:p>
          <w:pPr>
            <w:pStyle w:val="toc3"/>
            <w:tabs>
              <w:tab w:val="right" w:leader="dot" w:pos="9350"/>
            </w:tabs>
            <w:spacing w:before="24" w:after="24"/>
          </w:pPr>
          <w:r>
            <w:rPr>
              <w:rFonts w:ascii="Times New Roman" w:eastAsia="SimSun"/>
              <w:sz w:val="21"/>
            </w:rPr>
            <w:t>    (1) 业务分级一致性模型构建</w:t>
          </w:r>
          <w:r>
            <w:tab/>
          </w:r>
          <w:r>
            <w:rPr>
              <w:rFonts w:ascii="Times New Roman" w:eastAsia="SimSun"/>
              <w:sz w:val="21"/>
            </w:rPr>
            <w:t>21</w:t>
          </w:r>
        </w:p>
        <w:p>
          <w:pPr>
            <w:pStyle w:val="toc3"/>
            <w:tabs>
              <w:tab w:val="right" w:leader="dot" w:pos="9350"/>
            </w:tabs>
            <w:spacing w:before="24" w:after="24"/>
          </w:pPr>
          <w:r>
            <w:rPr>
              <w:rFonts w:ascii="Times New Roman" w:eastAsia="SimSun"/>
              <w:sz w:val="21"/>
            </w:rPr>
            <w:t>    (2) 战争迷雾与成员权限的状态投影隔离</w:t>
          </w:r>
          <w:r>
            <w:tab/>
          </w:r>
          <w:r>
            <w:rPr>
              <w:rFonts w:ascii="Times New Roman" w:eastAsia="SimSun"/>
              <w:sz w:val="21"/>
            </w:rPr>
            <w:t>22</w:t>
          </w:r>
        </w:p>
        <w:p>
          <w:pPr>
            <w:pStyle w:val="toc3"/>
            <w:tabs>
              <w:tab w:val="right" w:leader="dot" w:pos="9350"/>
            </w:tabs>
            <w:spacing w:before="24" w:after="24"/>
          </w:pPr>
          <w:r>
            <w:rPr>
              <w:rFonts w:ascii="Times New Roman" w:eastAsia="SimSun"/>
              <w:sz w:val="21"/>
            </w:rPr>
            <w:t>    (3) 课件理论分析：主备复制与 Quorum 仲裁投票机制对比</w:t>
          </w:r>
          <w:r>
            <w:tab/>
          </w:r>
          <w:r>
            <w:rPr>
              <w:rFonts w:ascii="Times New Roman" w:eastAsia="SimSun"/>
              <w:sz w:val="21"/>
            </w:rPr>
            <w:t>23</w:t>
          </w:r>
        </w:p>
        <w:p>
          <w:pPr>
            <w:pStyle w:val="toc1"/>
            <w:tabs>
              <w:tab w:val="right" w:leader="dot" w:pos="9350"/>
            </w:tabs>
            <w:spacing w:before="24" w:after="24"/>
          </w:pPr>
          <w:r>
            <w:rPr>
              <w:rFonts w:ascii="Times New Roman" w:eastAsia="SimSun"/>
              <w:sz w:val="21"/>
            </w:rPr>
            <w:t>8. 容错性与故障恢复</w:t>
          </w:r>
          <w:r>
            <w:tab/>
          </w:r>
          <w:r>
            <w:rPr>
              <w:rFonts w:ascii="Times New Roman" w:eastAsia="SimSun"/>
              <w:sz w:val="21"/>
            </w:rPr>
            <w:t>24</w:t>
          </w:r>
        </w:p>
        <w:p>
          <w:pPr>
            <w:pStyle w:val="toc2"/>
            <w:tabs>
              <w:tab w:val="right" w:leader="dot" w:pos="9350"/>
            </w:tabs>
            <w:spacing w:before="24" w:after="24"/>
          </w:pPr>
          <w:r>
            <w:rPr>
              <w:rFonts w:ascii="Times New Roman" w:eastAsia="SimSun"/>
              <w:sz w:val="21"/>
            </w:rPr>
            <w:t>  8.1 技术需求</w:t>
          </w:r>
          <w:r>
            <w:tab/>
          </w:r>
          <w:r>
            <w:rPr>
              <w:rFonts w:ascii="Times New Roman" w:eastAsia="SimSun"/>
              <w:sz w:val="21"/>
            </w:rPr>
            <w:t>24</w:t>
          </w:r>
        </w:p>
        <w:p>
          <w:pPr>
            <w:pStyle w:val="toc2"/>
            <w:tabs>
              <w:tab w:val="right" w:leader="dot" w:pos="9350"/>
            </w:tabs>
            <w:spacing w:before="24" w:after="24"/>
          </w:pPr>
          <w:r>
            <w:rPr>
              <w:rFonts w:ascii="Times New Roman" w:eastAsia="SimSun"/>
              <w:sz w:val="21"/>
            </w:rPr>
            <w:t>  8.2 概要设计</w:t>
          </w:r>
          <w:r>
            <w:tab/>
          </w:r>
          <w:r>
            <w:rPr>
              <w:rFonts w:ascii="Times New Roman" w:eastAsia="SimSun"/>
              <w:sz w:val="21"/>
            </w:rPr>
            <w:t>24</w:t>
          </w:r>
        </w:p>
        <w:p>
          <w:pPr>
            <w:pStyle w:val="toc3"/>
            <w:tabs>
              <w:tab w:val="right" w:leader="dot" w:pos="9350"/>
            </w:tabs>
            <w:spacing w:before="24" w:after="24"/>
          </w:pPr>
          <w:r>
            <w:rPr>
              <w:rFonts w:ascii="Times New Roman" w:eastAsia="SimSun"/>
              <w:sz w:val="21"/>
            </w:rPr>
            <w:t>    (1) 网络超时分析与基于 operationId 的幂等重试机制</w:t>
          </w:r>
          <w:r>
            <w:tab/>
          </w:r>
          <w:r>
            <w:rPr>
              <w:rFonts w:ascii="Times New Roman" w:eastAsia="SimSun"/>
              <w:sz w:val="21"/>
            </w:rPr>
            <w:t>24</w:t>
          </w:r>
        </w:p>
        <w:p>
          <w:pPr>
            <w:pStyle w:val="toc3"/>
            <w:tabs>
              <w:tab w:val="right" w:leader="dot" w:pos="9350"/>
            </w:tabs>
            <w:spacing w:before="24" w:after="24"/>
          </w:pPr>
          <w:r>
            <w:rPr>
              <w:rFonts w:ascii="Times New Roman" w:eastAsia="SimSun"/>
              <w:sz w:val="21"/>
            </w:rPr>
            <w:t>    (2) 客户端断线重连与增量/全量快照差分恢复流程</w:t>
          </w:r>
          <w:r>
            <w:tab/>
          </w:r>
          <w:r>
            <w:rPr>
              <w:rFonts w:ascii="Times New Roman" w:eastAsia="SimSun"/>
              <w:sz w:val="21"/>
            </w:rPr>
            <w:t>25</w:t>
          </w:r>
        </w:p>
        <w:p>
          <w:pPr>
            <w:pStyle w:val="toc3"/>
            <w:tabs>
              <w:tab w:val="right" w:leader="dot" w:pos="9350"/>
            </w:tabs>
            <w:spacing w:before="24" w:after="24"/>
          </w:pPr>
          <w:r>
            <w:rPr>
              <w:rFonts w:ascii="Times New Roman" w:eastAsia="SimSun"/>
              <w:sz w:val="21"/>
            </w:rPr>
            <w:t>    (3) 协作服务进程故障接管与恢复前提边界</w:t>
          </w:r>
          <w:r>
            <w:tab/>
          </w:r>
          <w:r>
            <w:rPr>
              <w:rFonts w:ascii="Times New Roman" w:eastAsia="SimSun"/>
              <w:sz w:val="21"/>
            </w:rPr>
            <w:t>26</w:t>
          </w:r>
        </w:p>
        <w:p>
          <w:pPr>
            <w:pStyle w:val="toc3"/>
            <w:tabs>
              <w:tab w:val="right" w:leader="dot" w:pos="9350"/>
            </w:tabs>
            <w:spacing w:before="24" w:after="24"/>
          </w:pPr>
          <w:r>
            <w:rPr>
              <w:rFonts w:ascii="Times New Roman" w:eastAsia="SimSun"/>
              <w:sz w:val="21"/>
            </w:rPr>
            <w:t>    (4) 课件理论分析：故障分类模型、可靠通信与 2PC/3PC 适用边界</w:t>
          </w:r>
          <w:r>
            <w:tab/>
          </w:r>
          <w:r>
            <w:rPr>
              <w:rFonts w:ascii="Times New Roman" w:eastAsia="SimSun"/>
              <w:sz w:val="21"/>
            </w:rPr>
            <w:t>26</w:t>
          </w:r>
        </w:p>
        <w:p>
          <w:pPr>
            <w:pStyle w:val="toc1"/>
            <w:tabs>
              <w:tab w:val="right" w:leader="dot" w:pos="9350"/>
            </w:tabs>
            <w:spacing w:before="24" w:after="24"/>
          </w:pPr>
          <w:r>
            <w:rPr>
              <w:rFonts w:ascii="Times New Roman" w:eastAsia="SimSun"/>
              <w:sz w:val="21"/>
            </w:rPr>
            <w:t>9. 总结</w:t>
          </w:r>
          <w:r>
            <w:tab/>
          </w:r>
          <w:r>
            <w:rPr>
              <w:rFonts w:ascii="Times New Roman" w:eastAsia="SimSun"/>
              <w:sz w:val="21"/>
            </w:rPr>
            <w:t>27</w:t>
          </w:r>
        </w:p>
        <w:p>
          <w:pPr>
            <w:pStyle w:val="toc2"/>
            <w:tabs>
              <w:tab w:val="right" w:leader="dot" w:pos="9350"/>
            </w:tabs>
            <w:spacing w:before="24" w:after="24"/>
          </w:pPr>
          <w:r>
            <w:rPr>
              <w:rFonts w:ascii="Times New Roman" w:eastAsia="SimSun"/>
              <w:sz w:val="21"/>
            </w:rPr>
            <w:t>  9.1 系统设计与分布式知识点对应回顾</w:t>
          </w:r>
          <w:r>
            <w:tab/>
          </w:r>
          <w:r>
            <w:rPr>
              <w:rFonts w:ascii="Times New Roman" w:eastAsia="SimSun"/>
              <w:sz w:val="21"/>
            </w:rPr>
            <w:t>27</w:t>
          </w:r>
        </w:p>
        <w:p>
          <w:pPr>
            <w:pStyle w:val="toc2"/>
            <w:tabs>
              <w:tab w:val="right" w:leader="dot" w:pos="9350"/>
            </w:tabs>
            <w:spacing w:before="24" w:after="24"/>
          </w:pPr>
          <w:r>
            <w:rPr>
              <w:rFonts w:ascii="Times New Roman" w:eastAsia="SimSun"/>
              <w:sz w:val="21"/>
            </w:rPr>
            <w:t>  9.2 核心设计取舍与工程理性总结</w:t>
          </w:r>
          <w:r>
            <w:tab/>
          </w:r>
          <w:r>
            <w:rPr>
              <w:rFonts w:ascii="Times New Roman" w:eastAsia="SimSun"/>
              <w:sz w:val="21"/>
            </w:rPr>
            <w:t>28</w:t>
          </w:r>
        </w:p>
        <w:p>
          <w:pPr>
            <w:pStyle w:val="toc2"/>
            <w:tabs>
              <w:tab w:val="right" w:leader="dot" w:pos="9350"/>
            </w:tabs>
            <w:spacing w:before="24" w:after="24"/>
          </w:pPr>
          <w:r>
            <w:rPr>
              <w:rFonts w:ascii="Times New Roman" w:eastAsia="SimSun"/>
              <w:sz w:val="21"/>
            </w:rPr>
            <w:t>  9.3 设计局限性与未验证假设声明</w:t>
          </w:r>
          <w:r>
            <w:tab/>
          </w:r>
          <w:r>
            <w:rPr>
              <w:rFonts w:ascii="Times New Roman" w:eastAsia="SimSun"/>
              <w:sz w:val="21"/>
            </w:rPr>
            <w:t>28</w:t>
          </w:r>
        </w:p>
        <w:p>
          <w:pPr>
            <w:pStyle w:val="toc1"/>
            <w:tabs>
              <w:tab w:val="right" w:leader="dot" w:pos="9350"/>
            </w:tabs>
            <w:spacing w:before="24" w:after="24"/>
          </w:pPr>
          <w:r>
            <w:rPr>
              <w:rFonts w:ascii="Times New Roman" w:eastAsia="SimSun"/>
              <w:sz w:val="21"/>
            </w:rPr>
            <w:t>参考文献</w:t>
          </w:r>
          <w:r>
            <w:tab/>
          </w:r>
          <w:r>
            <w:rPr>
              <w:rFonts w:ascii="Times New Roman" w:eastAsia="SimSun"/>
              <w:sz w:val="21"/>
            </w:rPr>
            <w:t>29</w:t>
          </w:r>
        </w:p>
        <w:p>
          <w:pPr>
            <w:pStyle w:val="toc1"/>
            <w:tabs>
              <w:tab w:val="right" w:leader="dot" w:pos="9350"/>
            </w:tabs>
            <w:spacing w:before="24" w:after="24"/>
          </w:pPr>
          <w:r>
            <w:rPr>
              <w:rFonts w:ascii="Times New Roman" w:eastAsia="SimSun"/>
              <w:sz w:val="21"/>
            </w:rPr>
            <w:t>附录 (得分栏勿填)</w:t>
          </w:r>
          <w:r>
            <w:tab/>
          </w:r>
          <w:r>
            <w:rPr>
              <w:rFonts w:ascii="Times New Roman" w:eastAsia="SimSun"/>
              <w:sz w:val="21"/>
            </w:rPr>
            <w:t>30</w:t>
          </w:r>
        </w:p>
      </w:sdtContent>
    </w:sdt>
    <w:bookmarkStart w:id="2" w:name="_Toc407748502" w:displacedByCustomXml="prev"/>
    <w:p w14:paraId="5F3A8A63" w14:textId="77777777" w:rsidR="002F1055" w:rsidRDefault="002F1055" w:rsidP="00A53EDD">
      <w:pPr>
        <w:pStyle w:val="TOC1"/>
        <w:tabs>
          <w:tab w:val="right" w:leader="dot" w:pos="8296"/>
        </w:tabs>
        <w:spacing w:before="46" w:after="46"/>
      </w:pPr>
      <w:r>
        <w:br w:type="page"/>
      </w:r>
    </w:p>
    <w:p>
      <w:pPr>
        <w:pStyle w:val="Heading1"/>
        <w:jc w:val="left"/>
        <w:spacing w:before="180" w:after="100" w:line="240" w:lineRule="auto"/>
      </w:pPr>
      <w:r/>
      <w:r>
        <w:rPr>
          <w:rFonts w:ascii="Times New Roman" w:hAnsi="Times New Roman" w:eastAsia="SimHei" w:cs="Times New Roman"/>
          <w:b/>
          <w:i w:val="0"/>
          <w:sz w:val="32"/>
        </w:rPr>
        <w:t>1. 系统简介</w:t>
      </w:r>
    </w:p>
    <w:p>
      <w:pPr>
        <w:pStyle w:val="Heading2"/>
        <w:jc w:val="left"/>
        <w:spacing w:before="140" w:after="60" w:line="240" w:lineRule="auto"/>
      </w:pPr>
      <w:r/>
      <w:r>
        <w:rPr>
          <w:rFonts w:ascii="Times New Roman" w:hAnsi="Times New Roman" w:eastAsia="SimHei" w:cs="Times New Roman"/>
          <w:b/>
          <w:i w:val="0"/>
          <w:sz w:val="28"/>
        </w:rPr>
        <w:t>1.1 系统背景与业务定位</w:t>
      </w:r>
    </w:p>
    <w:p>
      <w:pPr>
        <w:jc w:val="both"/>
        <w:spacing w:before="46" w:after="46" w:line="240" w:lineRule="auto"/>
        <w:ind w:firstLineChars="200"/>
      </w:pPr>
      <w:r>
        <w:rPr>
          <w:rFonts w:ascii="Times New Roman" w:hAnsi="Times New Roman" w:eastAsia="SimSun" w:cs="Times New Roman"/>
          <w:b w:val="0"/>
          <w:i w:val="0"/>
          <w:sz w:val="21"/>
        </w:rPr>
        <w:t>在当代计算机支持的协同工作（CSCW）与线上互动娱乐领域，桌面角色扮演游戏（Tabletop Role-Playing Games, TTRPG，如《龙与地下城》D&amp;D、《克苏鲁的呼唤》CoC等）正在经历由线下物理聚会向云端虚拟桌面（Virtual Tabletop, VTT）的深刻演进。参考现实中优秀的轻量化虚拟桌游开源与商业实践（如 Owlbear Rodeo [9]），本课程设计提出“雾桌（MistTable）”多人实时协作在线虚拟桌游平台。雾桌旨在摆脱传统重型桌游客户端对本地高规格渲染环境与复杂规则引擎的严苛依赖，通过纯浏览器终端为身处异地、使用异构设备的主持人（Host / Dungeon Master）与玩家（Player）提供一个低延迟、高响应、具备动态战争迷雾与实时空间位置协同的轻量化虚拟跑团桌面。</w:t>
      </w:r>
    </w:p>
    <w:p>
      <w:pPr>
        <w:jc w:val="both"/>
        <w:spacing w:before="46" w:after="46" w:line="240" w:lineRule="auto"/>
        <w:ind w:firstLineChars="200"/>
      </w:pPr>
      <w:r>
        <w:rPr>
          <w:rFonts w:ascii="Times New Roman" w:hAnsi="Times New Roman" w:eastAsia="SimSun" w:cs="Times New Roman"/>
          <w:b w:val="0"/>
          <w:i w:val="0"/>
          <w:sz w:val="21"/>
        </w:rPr>
        <w:t>本概要设计报告的根本出发点，不是为了机械堆砌商业桌游的全部周边衍生功能，而是严格以分布式系统理论为指导，深入剖析一个支持多人在线并发实时协作系统所必须面对的体系结构划分、异构网络通信、状态权威判定、空间命名寻址、并发冲突消解、一致性分级保障以及故障容错恢复等经典技术课题，完成一份符合东北大学软件学院课程设计规范的高水准概要设计说明书。</w:t>
      </w:r>
    </w:p>
    <w:p>
      <w:pPr>
        <w:pStyle w:val="Heading2"/>
        <w:jc w:val="left"/>
        <w:spacing w:before="140" w:after="60" w:line="240" w:lineRule="auto"/>
      </w:pPr>
      <w:r/>
      <w:r>
        <w:rPr>
          <w:rFonts w:ascii="Times New Roman" w:hAnsi="Times New Roman" w:eastAsia="SimHei" w:cs="Times New Roman"/>
          <w:b/>
          <w:i w:val="0"/>
          <w:sz w:val="28"/>
        </w:rPr>
        <w:t>1.2 为什么属于分布式系统</w:t>
      </w:r>
    </w:p>
    <w:p>
      <w:pPr>
        <w:jc w:val="both"/>
        <w:spacing w:before="46" w:after="46" w:line="240" w:lineRule="auto"/>
        <w:ind w:firstLineChars="200"/>
      </w:pPr>
      <w:r>
        <w:rPr>
          <w:rFonts w:ascii="Times New Roman" w:hAnsi="Times New Roman" w:eastAsia="SimSun" w:cs="Times New Roman"/>
          <w:b w:val="0"/>
          <w:i w:val="0"/>
          <w:sz w:val="21"/>
        </w:rPr>
        <w:t>根据分布式系统经典理论（Tanenbaum 经典定义 [2]</w:t>
      </w:r>
      <w:r>
        <w:rPr>
          <w:rFonts w:ascii="Times New Roman" w:hAnsi="Times New Roman" w:eastAsia="SimSun" w:cs="Times New Roman"/>
          <w:b w:val="0"/>
          <w:i w:val="0"/>
          <w:sz w:val="21"/>
          <w:vertAlign w:val="superscript"/>
        </w:rPr>
        <w:t>[2]</w:t>
      </w:r>
      <w:r>
        <w:rPr>
          <w:rFonts w:ascii="Times New Roman" w:hAnsi="Times New Roman" w:eastAsia="SimSun" w:cs="Times New Roman"/>
          <w:b w:val="0"/>
          <w:i w:val="0"/>
          <w:sz w:val="21"/>
        </w:rPr>
        <w:t xml:space="preserve"> 及宋杰老师教学课件 Chapter 1 [1]</w:t>
      </w:r>
      <w:r>
        <w:rPr>
          <w:rFonts w:ascii="Times New Roman" w:hAnsi="Times New Roman" w:eastAsia="SimSun" w:cs="Times New Roman"/>
          <w:b w:val="0"/>
          <w:i w:val="0"/>
          <w:sz w:val="21"/>
          <w:vertAlign w:val="superscript"/>
        </w:rPr>
        <w:t>[1]</w:t>
      </w:r>
      <w:r>
        <w:rPr>
          <w:rFonts w:ascii="Times New Roman" w:hAnsi="Times New Roman" w:eastAsia="SimSun" w:cs="Times New Roman"/>
          <w:b w:val="0"/>
          <w:i w:val="0"/>
          <w:sz w:val="21"/>
        </w:rPr>
        <w:t>），分布式系统是‘若干独立计算机的集合，这些计算机对于用户来说就像单个相关系统一样’。雾桌平台之所以属于典型的分布式系统，并非仅仅因为其接入了互联网，而是其在本质上完全符合分布式系统的全部核心物理与逻辑特征：</w:t>
      </w:r>
    </w:p>
    <w:p>
      <w:pPr>
        <w:jc w:val="both"/>
        <w:spacing w:before="46" w:after="46" w:line="240" w:lineRule="auto"/>
        <w:ind w:firstLineChars="200"/>
      </w:pPr>
      <w:r>
        <w:rPr>
          <w:rFonts w:ascii="Times New Roman" w:hAnsi="Times New Roman" w:eastAsia="SimSun" w:cs="Times New Roman"/>
          <w:b w:val="0"/>
          <w:i w:val="0"/>
          <w:sz w:val="21"/>
        </w:rPr>
        <w:t>（1）物理分布性与异构进程协作：系统由数十至数百个物理分散的浏览器客户端进程、接入网关集群、协作协调者服务进程以及持久化存储节点组成。各个节点运行在各自独立的物理设备与操作系统之上，完全通过网络消息传递进行协作，不存在任何全局共享内存或物理硬件总线。</w:t>
      </w:r>
    </w:p>
    <w:p>
      <w:pPr>
        <w:jc w:val="both"/>
        <w:spacing w:before="46" w:after="46" w:line="240" w:lineRule="auto"/>
        <w:ind w:firstLineChars="200"/>
      </w:pPr>
      <w:r>
        <w:rPr>
          <w:rFonts w:ascii="Times New Roman" w:hAnsi="Times New Roman" w:eastAsia="SimSun" w:cs="Times New Roman"/>
          <w:b w:val="0"/>
          <w:i w:val="0"/>
          <w:sz w:val="21"/>
        </w:rPr>
        <w:t>（2）网络不可靠性与非零延迟：节点之间的物理通信依托于公共互联网，必然面临不可预测的网络延迟抖动、数据包乱序到达、瞬时网络分区（Network Partition）乃至长连接静默断开等网络异常。系统无法假定任何网络操作具备瞬时性或绝对可靠性。</w:t>
      </w:r>
    </w:p>
    <w:p>
      <w:pPr>
        <w:jc w:val="both"/>
        <w:spacing w:before="46" w:after="46" w:line="240" w:lineRule="auto"/>
        <w:ind w:firstLineChars="200"/>
      </w:pPr>
      <w:r>
        <w:rPr>
          <w:rFonts w:ascii="Times New Roman" w:hAnsi="Times New Roman" w:eastAsia="SimSun" w:cs="Times New Roman"/>
          <w:b w:val="0"/>
          <w:i w:val="0"/>
          <w:sz w:val="21"/>
        </w:rPr>
        <w:t>（3）缺乏物理全局时钟：各个玩家设备与云端服务器的物理晶振频率与本地时钟存在不可避免的漂移与偏差，系统不存在绝对统一的物理全局时间基准，无法直接依赖客户端提交的物理时间戳作为并发判定的权威事实。</w:t>
      </w:r>
    </w:p>
    <w:p>
      <w:pPr>
        <w:jc w:val="both"/>
        <w:spacing w:before="46" w:after="46" w:line="240" w:lineRule="auto"/>
        <w:ind w:firstLineChars="200"/>
      </w:pPr>
      <w:r>
        <w:rPr>
          <w:rFonts w:ascii="Times New Roman" w:hAnsi="Times New Roman" w:eastAsia="SimSun" w:cs="Times New Roman"/>
          <w:b w:val="0"/>
          <w:i w:val="0"/>
          <w:sz w:val="21"/>
        </w:rPr>
        <w:t>（4）并发操作与共享状态冲突：处于不同地理位置的多名玩家可在同一时间窗口内针对同一张地图、同一个角色标记甚至同一项回合状态发起修改请求，系统必须在分布式环境下建立可证明正确、可收敛的共享状态同步机制。</w:t>
      </w:r>
    </w:p>
    <w:p>
      <w:pPr>
        <w:jc w:val="both"/>
        <w:spacing w:before="46" w:after="46" w:line="240" w:lineRule="auto"/>
        <w:ind w:firstLineChars="200"/>
      </w:pPr>
      <w:r>
        <w:rPr>
          <w:rFonts w:ascii="Times New Roman" w:hAnsi="Times New Roman" w:eastAsia="SimSun" w:cs="Times New Roman"/>
          <w:b w:val="0"/>
          <w:i w:val="0"/>
          <w:sz w:val="21"/>
        </w:rPr>
        <w:t>（5）独立部分故障（Partial Failure）：分布式环境中某一个客户端的断网、某台服务器进程的崩溃或某个缓存节点的失联，均属于局部故障。局部节点的失效绝不能引发整个虚拟房间或全平台的崩溃，系统必须具备优雅降级与快速自愈容错能力。</w:t>
      </w:r>
    </w:p>
    <w:p>
      <w:pPr>
        <w:pStyle w:val="Heading2"/>
        <w:jc w:val="left"/>
        <w:spacing w:before="140" w:after="60" w:line="240" w:lineRule="auto"/>
      </w:pPr>
      <w:r/>
      <w:r>
        <w:rPr>
          <w:rFonts w:ascii="Times New Roman" w:hAnsi="Times New Roman" w:eastAsia="SimHei" w:cs="Times New Roman"/>
          <w:b/>
          <w:i w:val="0"/>
          <w:sz w:val="28"/>
        </w:rPr>
        <w:t>1.3 核心业务功能与角色权限</w:t>
      </w:r>
    </w:p>
    <w:p>
      <w:pPr>
        <w:jc w:val="both"/>
        <w:spacing w:before="46" w:after="46" w:line="240" w:lineRule="auto"/>
        <w:ind w:firstLineChars="200"/>
      </w:pPr>
      <w:r>
        <w:rPr>
          <w:rFonts w:ascii="Times New Roman" w:hAnsi="Times New Roman" w:eastAsia="SimSun" w:cs="Times New Roman"/>
          <w:b w:val="0"/>
          <w:i w:val="0"/>
          <w:sz w:val="21"/>
        </w:rPr>
        <w:t>为了构建清晰的系统边界，系统定义两类核心操作角色：主持人（Host）与玩家（Player）。主持人作为房间的管理者与剧情引导者，拥有场景切换、战争迷雾遮盖与擦除、全图要素透视、标记权限分配等全量控制权；玩家作为协作参与者，仅能操纵获授权绑定的自身角色标记、发起投骰检定，并仅可在主持人授权点亮的有限视野范围内感知场景环境。系统核心业务功能与分布式技术问题的映射关系如表 1-1 所示。</w:t>
      </w:r>
    </w:p>
    <w:p>
      <w:pPr>
        <w:jc w:val="center"/>
        <w:spacing w:before="80" w:after="30" w:line="240" w:lineRule="auto"/>
      </w:pPr>
      <w:r>
        <w:rPr>
          <w:rFonts w:ascii="Times New Roman" w:hAnsi="Times New Roman" w:eastAsia="FangSong" w:cs="Times New Roman"/>
          <w:b/>
          <w:i w:val="0"/>
          <w:sz w:val="21"/>
        </w:rPr>
        <w:t>表 1-1  系统核心业务功能与分布式技术问题映射表</w:t>
      </w:r>
    </w:p>
    <w:tbl>
      <w:tblPr>
        <w:tblW w:type="auto" w:w="0"/>
        <w:jc w:val="center"/>
        <w:tblLook w:firstColumn="1" w:firstRow="1" w:lastColumn="0" w:lastRow="0" w:noHBand="0" w:noVBand="1" w:val="04A0"/>
        <w:tblBorders>
          <w:top w:val="single" w:sz="12" w:space="0" w:color="000000"/>
          <w:bottom w:val="single" w:sz="12" w:space="0" w:color="000000"/>
          <w:left w:val="none"/>
          <w:right w:val="none"/>
          <w:insideH w:val="none"/>
          <w:insideV w:val="none"/>
        </w:tblBorders>
      </w:tblPr>
      <w:tblGrid>
        <w:gridCol w:w="3489"/>
        <w:gridCol w:w="3489"/>
        <w:gridCol w:w="3489"/>
        <w:gridCol w:w="3489"/>
      </w:tblGrid>
      <w:tr>
        <w:tc>
          <w:tcPr>
            <w:tcW w:type="dxa" w:w="1296"/>
            <w:tcBorders>
              <w:bottom w:val="single" w:sz="6" w:space="0" w:color="000000"/>
            </w:tcBorders>
          </w:tcPr>
          <w:p>
            <w:pPr>
              <w:jc w:val="center"/>
              <w:spacing w:before="30" w:after="30" w:line="240" w:lineRule="auto"/>
            </w:pPr>
            <w:r/>
            <w:r>
              <w:rPr>
                <w:rFonts w:ascii="Times New Roman" w:hAnsi="Times New Roman" w:eastAsia="SimSun" w:cs="Times New Roman"/>
                <w:b/>
                <w:i w:val="0"/>
                <w:sz w:val="19"/>
              </w:rPr>
              <w:t>功能编号</w:t>
            </w:r>
          </w:p>
        </w:tc>
        <w:tc>
          <w:tcPr>
            <w:tcW w:type="dxa" w:w="1872"/>
            <w:tcBorders>
              <w:bottom w:val="single" w:sz="6" w:space="0" w:color="000000"/>
            </w:tcBorders>
          </w:tcPr>
          <w:p>
            <w:pPr>
              <w:jc w:val="center"/>
              <w:spacing w:before="30" w:after="30" w:line="240" w:lineRule="auto"/>
            </w:pPr>
            <w:r/>
            <w:r>
              <w:rPr>
                <w:rFonts w:ascii="Times New Roman" w:hAnsi="Times New Roman" w:eastAsia="SimSun" w:cs="Times New Roman"/>
                <w:b/>
                <w:i w:val="0"/>
                <w:sz w:val="19"/>
              </w:rPr>
              <w:t>业务功能名称</w:t>
            </w:r>
          </w:p>
        </w:tc>
        <w:tc>
          <w:tcPr>
            <w:tcW w:type="dxa" w:w="2880"/>
            <w:tcBorders>
              <w:bottom w:val="single" w:sz="6" w:space="0" w:color="000000"/>
            </w:tcBorders>
          </w:tcPr>
          <w:p>
            <w:pPr>
              <w:jc w:val="center"/>
              <w:spacing w:before="30" w:after="30" w:line="240" w:lineRule="auto"/>
            </w:pPr>
            <w:r/>
            <w:r>
              <w:rPr>
                <w:rFonts w:ascii="Times New Roman" w:hAnsi="Times New Roman" w:eastAsia="SimSun" w:cs="Times New Roman"/>
                <w:b/>
                <w:i w:val="0"/>
                <w:sz w:val="19"/>
              </w:rPr>
              <w:t>用户行为描述</w:t>
            </w:r>
          </w:p>
        </w:tc>
        <w:tc>
          <w:tcPr>
            <w:tcW w:type="dxa" w:w="2880"/>
            <w:tcBorders>
              <w:bottom w:val="single" w:sz="6" w:space="0" w:color="000000"/>
            </w:tcBorders>
          </w:tcPr>
          <w:p>
            <w:pPr>
              <w:jc w:val="center"/>
              <w:spacing w:before="30" w:after="30" w:line="240" w:lineRule="auto"/>
            </w:pPr>
            <w:r/>
            <w:r>
              <w:rPr>
                <w:rFonts w:ascii="Times New Roman" w:hAnsi="Times New Roman" w:eastAsia="SimSun" w:cs="Times New Roman"/>
                <w:b/>
                <w:i w:val="0"/>
                <w:sz w:val="19"/>
              </w:rPr>
              <w:t>涉及的分布式系统核心课题</w:t>
            </w:r>
          </w:p>
        </w:tc>
      </w:tr>
      <w:tr>
        <w:tc>
          <w:tcPr>
            <w:tcW w:type="dxa" w:w="1296"/>
          </w:tcPr>
          <w:p>
            <w:pPr>
              <w:jc w:val="center"/>
              <w:spacing w:before="24" w:after="24" w:line="240" w:lineRule="auto"/>
            </w:pPr>
            <w:r/>
            <w:r>
              <w:rPr>
                <w:rFonts w:ascii="Times New Roman" w:hAnsi="Times New Roman" w:eastAsia="SimSun" w:cs="Times New Roman"/>
                <w:b w:val="0"/>
                <w:i w:val="0"/>
                <w:sz w:val="18"/>
              </w:rPr>
              <w:t>FR-01</w:t>
            </w:r>
          </w:p>
        </w:tc>
        <w:tc>
          <w:tcPr>
            <w:tcW w:type="dxa" w:w="1872"/>
          </w:tcPr>
          <w:p>
            <w:pPr>
              <w:jc w:val="center"/>
              <w:spacing w:before="24" w:after="24" w:line="240" w:lineRule="auto"/>
            </w:pPr>
            <w:r/>
            <w:r>
              <w:rPr>
                <w:rFonts w:ascii="Times New Roman" w:hAnsi="Times New Roman" w:eastAsia="SimSun" w:cs="Times New Roman"/>
                <w:b w:val="0"/>
                <w:i w:val="0"/>
                <w:sz w:val="18"/>
              </w:rPr>
              <w:t>房间生命周期管理</w:t>
            </w:r>
          </w:p>
        </w:tc>
        <w:tc>
          <w:tcPr>
            <w:tcW w:type="dxa" w:w="2880"/>
          </w:tcPr>
          <w:p>
            <w:pPr>
              <w:jc w:val="left"/>
              <w:spacing w:before="24" w:after="24" w:line="240" w:lineRule="auto"/>
            </w:pPr>
            <w:r/>
            <w:r>
              <w:rPr>
                <w:rFonts w:ascii="Times New Roman" w:hAnsi="Times New Roman" w:eastAsia="SimSun" w:cs="Times New Roman"/>
                <w:b w:val="0"/>
                <w:i w:val="0"/>
                <w:sz w:val="18"/>
              </w:rPr>
              <w:t>主持人创建房间、配置属性；玩家通过凭证加入或退出</w:t>
            </w:r>
          </w:p>
        </w:tc>
        <w:tc>
          <w:tcPr>
            <w:tcW w:type="dxa" w:w="2880"/>
          </w:tcPr>
          <w:p>
            <w:pPr>
              <w:jc w:val="center"/>
              <w:spacing w:before="24" w:after="24" w:line="240" w:lineRule="auto"/>
            </w:pPr>
            <w:r/>
            <w:r>
              <w:rPr>
                <w:rFonts w:ascii="Times New Roman" w:hAnsi="Times New Roman" w:eastAsia="SimSun" w:cs="Times New Roman"/>
                <w:b w:val="0"/>
                <w:i w:val="0"/>
                <w:sz w:val="18"/>
              </w:rPr>
              <w:t>分布式命名寻址、服务发现、租约生命周期</w:t>
            </w:r>
          </w:p>
        </w:tc>
      </w:tr>
      <w:tr>
        <w:tc>
          <w:tcPr>
            <w:tcW w:type="dxa" w:w="1296"/>
          </w:tcPr>
          <w:p>
            <w:pPr>
              <w:jc w:val="center"/>
              <w:spacing w:before="24" w:after="24" w:line="240" w:lineRule="auto"/>
            </w:pPr>
            <w:r/>
            <w:r>
              <w:rPr>
                <w:rFonts w:ascii="Times New Roman" w:hAnsi="Times New Roman" w:eastAsia="SimSun" w:cs="Times New Roman"/>
                <w:b w:val="0"/>
                <w:i w:val="0"/>
                <w:sz w:val="18"/>
              </w:rPr>
              <w:t>FR-02</w:t>
            </w:r>
          </w:p>
        </w:tc>
        <w:tc>
          <w:tcPr>
            <w:tcW w:type="dxa" w:w="1872"/>
          </w:tcPr>
          <w:p>
            <w:pPr>
              <w:jc w:val="center"/>
              <w:spacing w:before="24" w:after="24" w:line="240" w:lineRule="auto"/>
            </w:pPr>
            <w:r/>
            <w:r>
              <w:rPr>
                <w:rFonts w:ascii="Times New Roman" w:hAnsi="Times New Roman" w:eastAsia="SimSun" w:cs="Times New Roman"/>
                <w:b w:val="0"/>
                <w:i w:val="0"/>
                <w:sz w:val="18"/>
              </w:rPr>
              <w:t>预置地图场景呈现</w:t>
            </w:r>
          </w:p>
        </w:tc>
        <w:tc>
          <w:tcPr>
            <w:tcW w:type="dxa" w:w="2880"/>
          </w:tcPr>
          <w:p>
            <w:pPr>
              <w:jc w:val="left"/>
              <w:spacing w:before="24" w:after="24" w:line="240" w:lineRule="auto"/>
            </w:pPr>
            <w:r/>
            <w:r>
              <w:rPr>
                <w:rFonts w:ascii="Times New Roman" w:hAnsi="Times New Roman" w:eastAsia="SimSun" w:cs="Times New Roman"/>
                <w:b w:val="0"/>
                <w:i w:val="0"/>
                <w:sz w:val="18"/>
              </w:rPr>
              <w:t>主持人选定预置底图并向全员发布；成员同步加载渲染</w:t>
            </w:r>
          </w:p>
        </w:tc>
        <w:tc>
          <w:tcPr>
            <w:tcW w:type="dxa" w:w="2880"/>
          </w:tcPr>
          <w:p>
            <w:pPr>
              <w:jc w:val="left"/>
              <w:spacing w:before="24" w:after="24" w:line="240" w:lineRule="auto"/>
            </w:pPr>
            <w:r/>
            <w:r>
              <w:rPr>
                <w:rFonts w:ascii="Times New Roman" w:hAnsi="Times New Roman" w:eastAsia="SimSun" w:cs="Times New Roman"/>
                <w:b w:val="0"/>
                <w:i w:val="0"/>
                <w:sz w:val="18"/>
              </w:rPr>
              <w:t>静态资源分发、大对象访问、共享状态初态同步</w:t>
            </w:r>
          </w:p>
        </w:tc>
      </w:tr>
      <w:tr>
        <w:tc>
          <w:tcPr>
            <w:tcW w:type="dxa" w:w="1296"/>
          </w:tcPr>
          <w:p>
            <w:pPr>
              <w:jc w:val="center"/>
              <w:spacing w:before="24" w:after="24" w:line="240" w:lineRule="auto"/>
            </w:pPr>
            <w:r/>
            <w:r>
              <w:rPr>
                <w:rFonts w:ascii="Times New Roman" w:hAnsi="Times New Roman" w:eastAsia="SimSun" w:cs="Times New Roman"/>
                <w:b w:val="0"/>
                <w:i w:val="0"/>
                <w:sz w:val="18"/>
              </w:rPr>
              <w:t>FR-03</w:t>
            </w:r>
          </w:p>
        </w:tc>
        <w:tc>
          <w:tcPr>
            <w:tcW w:type="dxa" w:w="1872"/>
          </w:tcPr>
          <w:p>
            <w:pPr>
              <w:jc w:val="center"/>
              <w:spacing w:before="24" w:after="24" w:line="240" w:lineRule="auto"/>
            </w:pPr>
            <w:r/>
            <w:r>
              <w:rPr>
                <w:rFonts w:ascii="Times New Roman" w:hAnsi="Times New Roman" w:eastAsia="SimSun" w:cs="Times New Roman"/>
                <w:b w:val="0"/>
                <w:i w:val="0"/>
                <w:sz w:val="18"/>
              </w:rPr>
              <w:t>标记空间实时协作</w:t>
            </w:r>
          </w:p>
        </w:tc>
        <w:tc>
          <w:tcPr>
            <w:tcW w:type="dxa" w:w="2880"/>
          </w:tcPr>
          <w:p>
            <w:pPr>
              <w:jc w:val="left"/>
              <w:spacing w:before="24" w:after="24" w:line="240" w:lineRule="auto"/>
            </w:pPr>
            <w:r/>
            <w:r>
              <w:rPr>
                <w:rFonts w:ascii="Times New Roman" w:hAnsi="Times New Roman" w:eastAsia="SimSun" w:cs="Times New Roman"/>
                <w:b w:val="0"/>
                <w:i w:val="0"/>
                <w:sz w:val="18"/>
              </w:rPr>
              <w:t>获授权成员拖拽角色标记、缩放图元并同步坐标</w:t>
            </w:r>
          </w:p>
        </w:tc>
        <w:tc>
          <w:tcPr>
            <w:tcW w:type="dxa" w:w="2880"/>
          </w:tcPr>
          <w:p>
            <w:pPr>
              <w:jc w:val="center"/>
              <w:spacing w:before="24" w:after="24" w:line="240" w:lineRule="auto"/>
            </w:pPr>
            <w:r/>
            <w:r>
              <w:rPr>
                <w:rFonts w:ascii="Times New Roman" w:hAnsi="Times New Roman" w:eastAsia="SimSun" w:cs="Times New Roman"/>
                <w:b w:val="0"/>
                <w:i w:val="0"/>
                <w:sz w:val="18"/>
              </w:rPr>
              <w:t>并发写控制、操作顺序权威判定、因果同步</w:t>
            </w:r>
          </w:p>
        </w:tc>
      </w:tr>
      <w:tr>
        <w:tc>
          <w:tcPr>
            <w:tcW w:type="dxa" w:w="1296"/>
          </w:tcPr>
          <w:p>
            <w:pPr>
              <w:jc w:val="center"/>
              <w:spacing w:before="24" w:after="24" w:line="240" w:lineRule="auto"/>
            </w:pPr>
            <w:r/>
            <w:r>
              <w:rPr>
                <w:rFonts w:ascii="Times New Roman" w:hAnsi="Times New Roman" w:eastAsia="SimSun" w:cs="Times New Roman"/>
                <w:b w:val="0"/>
                <w:i w:val="0"/>
                <w:sz w:val="18"/>
              </w:rPr>
              <w:t>FR-04</w:t>
            </w:r>
          </w:p>
        </w:tc>
        <w:tc>
          <w:tcPr>
            <w:tcW w:type="dxa" w:w="1872"/>
          </w:tcPr>
          <w:p>
            <w:pPr>
              <w:jc w:val="center"/>
              <w:spacing w:before="24" w:after="24" w:line="240" w:lineRule="auto"/>
            </w:pPr>
            <w:r/>
            <w:r>
              <w:rPr>
                <w:rFonts w:ascii="Times New Roman" w:hAnsi="Times New Roman" w:eastAsia="SimSun" w:cs="Times New Roman"/>
                <w:b w:val="0"/>
                <w:i w:val="0"/>
                <w:sz w:val="18"/>
              </w:rPr>
              <w:t>权限与战争迷雾控制</w:t>
            </w:r>
          </w:p>
        </w:tc>
        <w:tc>
          <w:tcPr>
            <w:tcW w:type="dxa" w:w="2880"/>
          </w:tcPr>
          <w:p>
            <w:pPr>
              <w:jc w:val="left"/>
              <w:spacing w:before="24" w:after="24" w:line="240" w:lineRule="auto"/>
            </w:pPr>
            <w:r/>
            <w:r>
              <w:rPr>
                <w:rFonts w:ascii="Times New Roman" w:hAnsi="Times New Roman" w:eastAsia="SimSun" w:cs="Times New Roman"/>
                <w:b w:val="0"/>
                <w:i w:val="0"/>
                <w:sz w:val="18"/>
              </w:rPr>
              <w:t>主持人动态遮蔽/揭开迷雾，限制未探索区域视野</w:t>
            </w:r>
          </w:p>
        </w:tc>
        <w:tc>
          <w:tcPr>
            <w:tcW w:type="dxa" w:w="2880"/>
          </w:tcPr>
          <w:p>
            <w:pPr>
              <w:jc w:val="center"/>
              <w:spacing w:before="24" w:after="24" w:line="240" w:lineRule="auto"/>
            </w:pPr>
            <w:r/>
            <w:r>
              <w:rPr>
                <w:rFonts w:ascii="Times New Roman" w:hAnsi="Times New Roman" w:eastAsia="SimSun" w:cs="Times New Roman"/>
                <w:b w:val="0"/>
                <w:i w:val="0"/>
                <w:sz w:val="18"/>
              </w:rPr>
              <w:t>服务端零信任差分投影、信息隔离与访问控制</w:t>
            </w:r>
          </w:p>
        </w:tc>
      </w:tr>
      <w:tr>
        <w:tc>
          <w:tcPr>
            <w:tcW w:type="dxa" w:w="1296"/>
          </w:tcPr>
          <w:p>
            <w:pPr>
              <w:jc w:val="center"/>
              <w:spacing w:before="24" w:after="24" w:line="240" w:lineRule="auto"/>
            </w:pPr>
            <w:r/>
            <w:r>
              <w:rPr>
                <w:rFonts w:ascii="Times New Roman" w:hAnsi="Times New Roman" w:eastAsia="SimSun" w:cs="Times New Roman"/>
                <w:b w:val="0"/>
                <w:i w:val="0"/>
                <w:sz w:val="18"/>
              </w:rPr>
              <w:t>FR-05</w:t>
            </w:r>
          </w:p>
        </w:tc>
        <w:tc>
          <w:tcPr>
            <w:tcW w:type="dxa" w:w="1872"/>
          </w:tcPr>
          <w:p>
            <w:pPr>
              <w:jc w:val="center"/>
              <w:spacing w:before="24" w:after="24" w:line="240" w:lineRule="auto"/>
            </w:pPr>
            <w:r/>
            <w:r>
              <w:rPr>
                <w:rFonts w:ascii="Times New Roman" w:hAnsi="Times New Roman" w:eastAsia="SimSun" w:cs="Times New Roman"/>
                <w:b w:val="0"/>
                <w:i w:val="0"/>
                <w:sz w:val="18"/>
              </w:rPr>
              <w:t>掷骰检定与事件广播</w:t>
            </w:r>
          </w:p>
        </w:tc>
        <w:tc>
          <w:tcPr>
            <w:tcW w:type="dxa" w:w="2880"/>
          </w:tcPr>
          <w:p>
            <w:pPr>
              <w:jc w:val="left"/>
              <w:spacing w:before="24" w:after="24" w:line="240" w:lineRule="auto"/>
            </w:pPr>
            <w:r/>
            <w:r>
              <w:rPr>
                <w:rFonts w:ascii="Times New Roman" w:hAnsi="Times New Roman" w:eastAsia="SimSun" w:cs="Times New Roman"/>
                <w:b w:val="0"/>
                <w:i w:val="0"/>
                <w:sz w:val="18"/>
              </w:rPr>
              <w:t>玩家发起掷骰请求，系统生成防作弊结果并全房间通报</w:t>
            </w:r>
          </w:p>
        </w:tc>
        <w:tc>
          <w:tcPr>
            <w:tcW w:type="dxa" w:w="2880"/>
          </w:tcPr>
          <w:p>
            <w:pPr>
              <w:jc w:val="left"/>
              <w:spacing w:before="24" w:after="24" w:line="240" w:lineRule="auto"/>
            </w:pPr>
            <w:r/>
            <w:r>
              <w:rPr>
                <w:rFonts w:ascii="Times New Roman" w:hAnsi="Times New Roman" w:eastAsia="SimSun" w:cs="Times New Roman"/>
                <w:b w:val="0"/>
                <w:i w:val="0"/>
                <w:sz w:val="18"/>
              </w:rPr>
              <w:t>中心化伪随机发生、幂等操作保障、有序事件流</w:t>
            </w:r>
          </w:p>
        </w:tc>
      </w:tr>
      <w:tr>
        <w:tc>
          <w:tcPr>
            <w:tcW w:type="dxa" w:w="1296"/>
          </w:tcPr>
          <w:p>
            <w:pPr>
              <w:jc w:val="center"/>
              <w:spacing w:before="24" w:after="24" w:line="240" w:lineRule="auto"/>
            </w:pPr>
            <w:r/>
            <w:r>
              <w:rPr>
                <w:rFonts w:ascii="Times New Roman" w:hAnsi="Times New Roman" w:eastAsia="SimSun" w:cs="Times New Roman"/>
                <w:b w:val="0"/>
                <w:i w:val="0"/>
                <w:sz w:val="18"/>
              </w:rPr>
              <w:t>FR-06</w:t>
            </w:r>
          </w:p>
        </w:tc>
        <w:tc>
          <w:tcPr>
            <w:tcW w:type="dxa" w:w="1872"/>
          </w:tcPr>
          <w:p>
            <w:pPr>
              <w:jc w:val="center"/>
              <w:spacing w:before="24" w:after="24" w:line="240" w:lineRule="auto"/>
            </w:pPr>
            <w:r/>
            <w:r>
              <w:rPr>
                <w:rFonts w:ascii="Times New Roman" w:hAnsi="Times New Roman" w:eastAsia="SimSun" w:cs="Times New Roman"/>
                <w:b w:val="0"/>
                <w:i w:val="0"/>
                <w:sz w:val="18"/>
              </w:rPr>
              <w:t>增量状态实时广播</w:t>
            </w:r>
          </w:p>
        </w:tc>
        <w:tc>
          <w:tcPr>
            <w:tcW w:type="dxa" w:w="2880"/>
          </w:tcPr>
          <w:p>
            <w:pPr>
              <w:jc w:val="left"/>
              <w:spacing w:before="24" w:after="24" w:line="240" w:lineRule="auto"/>
            </w:pPr>
            <w:r/>
            <w:r>
              <w:rPr>
                <w:rFonts w:ascii="Times New Roman" w:hAnsi="Times New Roman" w:eastAsia="SimSun" w:cs="Times New Roman"/>
                <w:b w:val="0"/>
                <w:i w:val="0"/>
                <w:sz w:val="18"/>
              </w:rPr>
              <w:t>房间内已提交的合法状态变更毫秒级扩散至在线成员</w:t>
            </w:r>
          </w:p>
        </w:tc>
        <w:tc>
          <w:tcPr>
            <w:tcW w:type="dxa" w:w="2880"/>
          </w:tcPr>
          <w:p>
            <w:pPr>
              <w:jc w:val="left"/>
              <w:spacing w:before="24" w:after="24" w:line="240" w:lineRule="auto"/>
            </w:pPr>
            <w:r/>
            <w:r>
              <w:rPr>
                <w:rFonts w:ascii="Times New Roman" w:hAnsi="Times New Roman" w:eastAsia="SimSun" w:cs="Times New Roman"/>
                <w:b w:val="0"/>
                <w:i w:val="0"/>
                <w:sz w:val="18"/>
              </w:rPr>
              <w:t>双向全双工通信、面向组的多播分发、延迟优化</w:t>
            </w:r>
          </w:p>
        </w:tc>
      </w:tr>
      <w:tr>
        <w:tc>
          <w:tcPr>
            <w:tcW w:type="dxa" w:w="1296"/>
          </w:tcPr>
          <w:p>
            <w:pPr>
              <w:jc w:val="center"/>
              <w:spacing w:before="24" w:after="24" w:line="240" w:lineRule="auto"/>
            </w:pPr>
            <w:r/>
            <w:r>
              <w:rPr>
                <w:rFonts w:ascii="Times New Roman" w:hAnsi="Times New Roman" w:eastAsia="SimSun" w:cs="Times New Roman"/>
                <w:b w:val="0"/>
                <w:i w:val="0"/>
                <w:sz w:val="18"/>
              </w:rPr>
              <w:t>FR-07</w:t>
            </w:r>
          </w:p>
        </w:tc>
        <w:tc>
          <w:tcPr>
            <w:tcW w:type="dxa" w:w="1872"/>
          </w:tcPr>
          <w:p>
            <w:pPr>
              <w:jc w:val="center"/>
              <w:spacing w:before="24" w:after="24" w:line="240" w:lineRule="auto"/>
            </w:pPr>
            <w:r/>
            <w:r>
              <w:rPr>
                <w:rFonts w:ascii="Times New Roman" w:hAnsi="Times New Roman" w:eastAsia="SimSun" w:cs="Times New Roman"/>
                <w:b w:val="0"/>
                <w:i w:val="0"/>
                <w:sz w:val="18"/>
              </w:rPr>
              <w:t>断线容错与断点续玩</w:t>
            </w:r>
          </w:p>
        </w:tc>
        <w:tc>
          <w:tcPr>
            <w:tcW w:type="dxa" w:w="2880"/>
          </w:tcPr>
          <w:p>
            <w:pPr>
              <w:jc w:val="left"/>
              <w:spacing w:before="24" w:after="24" w:line="240" w:lineRule="auto"/>
            </w:pPr>
            <w:r/>
            <w:r>
              <w:rPr>
                <w:rFonts w:ascii="Times New Roman" w:hAnsi="Times New Roman" w:eastAsia="SimSun" w:cs="Times New Roman"/>
                <w:b w:val="0"/>
                <w:i w:val="0"/>
                <w:sz w:val="18"/>
              </w:rPr>
              <w:t>客户端因网络抖动离线后重连，快速追平最新进度</w:t>
            </w:r>
          </w:p>
        </w:tc>
        <w:tc>
          <w:tcPr>
            <w:tcW w:type="dxa" w:w="2880"/>
          </w:tcPr>
          <w:p>
            <w:pPr>
              <w:jc w:val="center"/>
              <w:spacing w:before="24" w:after="24" w:line="240" w:lineRule="auto"/>
            </w:pPr>
            <w:r/>
            <w:r>
              <w:rPr>
                <w:rFonts w:ascii="Times New Roman" w:hAnsi="Times New Roman" w:eastAsia="SimSun" w:cs="Times New Roman"/>
                <w:b w:val="0"/>
                <w:i w:val="0"/>
                <w:sz w:val="18"/>
              </w:rPr>
              <w:t>持久通信保证、增量事件重放、基准快照恢复</w:t>
            </w:r>
          </w:p>
        </w:tc>
      </w:tr>
    </w:tbl>
    <w:p>
      <w:pPr>
        <w:spacing w:before="0" w:after="50" w:line="240" w:lineRule="auto"/>
      </w:pPr>
    </w:p>
    <w:p>
      <w:pPr>
        <w:pStyle w:val="Heading2"/>
        <w:jc w:val="left"/>
        <w:spacing w:before="140" w:after="60" w:line="240" w:lineRule="auto"/>
      </w:pPr>
      <w:r/>
      <w:r>
        <w:rPr>
          <w:rFonts w:ascii="Times New Roman" w:hAnsi="Times New Roman" w:eastAsia="SimHei" w:cs="Times New Roman"/>
          <w:b/>
          <w:i w:val="0"/>
          <w:sz w:val="28"/>
        </w:rPr>
        <w:t>1.4 分布式技术需求与设计假设</w:t>
      </w:r>
    </w:p>
    <w:p>
      <w:pPr>
        <w:jc w:val="both"/>
        <w:spacing w:before="46" w:after="46" w:line="240" w:lineRule="auto"/>
        <w:ind w:firstLineChars="200"/>
      </w:pPr>
      <w:r>
        <w:rPr>
          <w:rFonts w:ascii="Times New Roman" w:hAnsi="Times New Roman" w:eastAsia="SimSun" w:cs="Times New Roman"/>
          <w:b w:val="0"/>
          <w:i w:val="0"/>
          <w:sz w:val="21"/>
        </w:rPr>
        <w:t>在系统功能边界方面，本设计明确限定：系统仅允许主持人从系统预置的标准地图资源库中挑选底图，完全不纳入用户自定义大文件上传、图片格式校验与外部文件存储流程。这一设计取舍消除了大文件断点续传、恶意文件扫描及跨地域对象存储强一致性等与核心协作逻辑弱相关的旁路负担，确保系统架构聚焦于分布式协同的核心脉络。</w:t>
      </w:r>
    </w:p>
    <w:p>
      <w:pPr>
        <w:jc w:val="both"/>
        <w:spacing w:before="46" w:after="46" w:line="240" w:lineRule="auto"/>
        <w:ind w:firstLineChars="200"/>
      </w:pPr>
      <w:r>
        <w:rPr>
          <w:rFonts w:ascii="Times New Roman" w:hAnsi="Times New Roman" w:eastAsia="SimSun" w:cs="Times New Roman"/>
          <w:b w:val="0"/>
          <w:i w:val="0"/>
          <w:sz w:val="21"/>
        </w:rPr>
        <w:t>在系统规模与服务质量（QoS）指标方面，本设计设立了五项核心指标假设，如表 1-2 所示。</w:t>
      </w:r>
    </w:p>
    <w:p>
      <w:pPr>
        <w:jc w:val="center"/>
        <w:spacing w:before="80" w:after="30" w:line="240" w:lineRule="auto"/>
      </w:pPr>
      <w:r>
        <w:rPr>
          <w:rFonts w:ascii="Times New Roman" w:hAnsi="Times New Roman" w:eastAsia="FangSong" w:cs="Times New Roman"/>
          <w:b/>
          <w:i w:val="0"/>
          <w:sz w:val="21"/>
        </w:rPr>
        <w:t>表 1-2  系统性能与规模设计假设指标表</w:t>
      </w:r>
    </w:p>
    <w:tbl>
      <w:tblPr>
        <w:tblW w:type="auto" w:w="0"/>
        <w:jc w:val="center"/>
        <w:tblLook w:firstColumn="1" w:firstRow="1" w:lastColumn="0" w:lastRow="0" w:noHBand="0" w:noVBand="1" w:val="04A0"/>
        <w:tblBorders>
          <w:top w:val="single" w:sz="12" w:space="0" w:color="000000"/>
          <w:bottom w:val="single" w:sz="12" w:space="0" w:color="000000"/>
          <w:left w:val="none"/>
          <w:right w:val="none"/>
          <w:insideH w:val="none"/>
          <w:insideV w:val="none"/>
        </w:tblBorders>
      </w:tblPr>
      <w:tblGrid>
        <w:gridCol w:w="3489"/>
        <w:gridCol w:w="3489"/>
        <w:gridCol w:w="3489"/>
        <w:gridCol w:w="3489"/>
      </w:tblGrid>
      <w:tr>
        <w:tc>
          <w:tcPr>
            <w:tcW w:type="dxa" w:w="1584"/>
            <w:tcBorders>
              <w:bottom w:val="single" w:sz="6" w:space="0" w:color="000000"/>
            </w:tcBorders>
          </w:tcPr>
          <w:p>
            <w:pPr>
              <w:jc w:val="center"/>
              <w:spacing w:before="30" w:after="30" w:line="240" w:lineRule="auto"/>
            </w:pPr>
            <w:r/>
            <w:r>
              <w:rPr>
                <w:rFonts w:ascii="Times New Roman" w:hAnsi="Times New Roman" w:eastAsia="SimSun" w:cs="Times New Roman"/>
                <w:b/>
                <w:i w:val="0"/>
                <w:sz w:val="19"/>
              </w:rPr>
              <w:t>指标分类</w:t>
            </w:r>
          </w:p>
        </w:tc>
        <w:tc>
          <w:tcPr>
            <w:tcW w:type="dxa" w:w="2016"/>
            <w:tcBorders>
              <w:bottom w:val="single" w:sz="6" w:space="0" w:color="000000"/>
            </w:tcBorders>
          </w:tcPr>
          <w:p>
            <w:pPr>
              <w:jc w:val="center"/>
              <w:spacing w:before="30" w:after="30" w:line="240" w:lineRule="auto"/>
            </w:pPr>
            <w:r/>
            <w:r>
              <w:rPr>
                <w:rFonts w:ascii="Times New Roman" w:hAnsi="Times New Roman" w:eastAsia="SimSun" w:cs="Times New Roman"/>
                <w:b/>
                <w:i w:val="0"/>
                <w:sz w:val="19"/>
              </w:rPr>
              <w:t>设计目标 / 假设数值</w:t>
            </w:r>
          </w:p>
        </w:tc>
        <w:tc>
          <w:tcPr>
            <w:tcW w:type="dxa" w:w="2880"/>
            <w:tcBorders>
              <w:bottom w:val="single" w:sz="6" w:space="0" w:color="000000"/>
            </w:tcBorders>
          </w:tcPr>
          <w:p>
            <w:pPr>
              <w:jc w:val="center"/>
              <w:spacing w:before="30" w:after="30" w:line="240" w:lineRule="auto"/>
            </w:pPr>
            <w:r/>
            <w:r>
              <w:rPr>
                <w:rFonts w:ascii="Times New Roman" w:hAnsi="Times New Roman" w:eastAsia="SimSun" w:cs="Times New Roman"/>
                <w:b/>
                <w:i w:val="0"/>
                <w:sz w:val="19"/>
              </w:rPr>
              <w:t>指标口径与测量边界说明</w:t>
            </w:r>
          </w:p>
        </w:tc>
        <w:tc>
          <w:tcPr>
            <w:tcW w:type="dxa" w:w="2448"/>
            <w:tcBorders>
              <w:bottom w:val="single" w:sz="6" w:space="0" w:color="000000"/>
            </w:tcBorders>
          </w:tcPr>
          <w:p>
            <w:pPr>
              <w:jc w:val="center"/>
              <w:spacing w:before="30" w:after="30" w:line="240" w:lineRule="auto"/>
            </w:pPr>
            <w:r/>
            <w:r>
              <w:rPr>
                <w:rFonts w:ascii="Times New Roman" w:hAnsi="Times New Roman" w:eastAsia="SimSun" w:cs="Times New Roman"/>
                <w:b/>
                <w:i w:val="0"/>
                <w:sz w:val="19"/>
              </w:rPr>
              <w:t>设计含义与分布式约束</w:t>
            </w:r>
          </w:p>
        </w:tc>
      </w:tr>
      <w:tr>
        <w:tc>
          <w:tcPr>
            <w:tcW w:type="dxa" w:w="1584"/>
          </w:tcPr>
          <w:p>
            <w:pPr>
              <w:jc w:val="center"/>
              <w:spacing w:before="24" w:after="24" w:line="240" w:lineRule="auto"/>
            </w:pPr>
            <w:r/>
            <w:r>
              <w:rPr>
                <w:rFonts w:ascii="Times New Roman" w:hAnsi="Times New Roman" w:eastAsia="SimSun" w:cs="Times New Roman"/>
                <w:b w:val="0"/>
                <w:i w:val="0"/>
                <w:sz w:val="18"/>
              </w:rPr>
              <w:t>单房间承载规模</w:t>
            </w:r>
          </w:p>
        </w:tc>
        <w:tc>
          <w:tcPr>
            <w:tcW w:type="dxa" w:w="2016"/>
          </w:tcPr>
          <w:p>
            <w:pPr>
              <w:jc w:val="center"/>
              <w:spacing w:before="24" w:after="24" w:line="240" w:lineRule="auto"/>
            </w:pPr>
            <w:r/>
            <w:r>
              <w:rPr>
                <w:rFonts w:ascii="Times New Roman" w:hAnsi="Times New Roman" w:eastAsia="SimSun" w:cs="Times New Roman"/>
                <w:b w:val="0"/>
                <w:i w:val="0"/>
                <w:sz w:val="18"/>
              </w:rPr>
              <w:t>最多 8 人同时在线 (含主持人)</w:t>
            </w:r>
          </w:p>
        </w:tc>
        <w:tc>
          <w:tcPr>
            <w:tcW w:type="dxa" w:w="2880"/>
          </w:tcPr>
          <w:p>
            <w:pPr>
              <w:jc w:val="left"/>
              <w:spacing w:before="24" w:after="24" w:line="240" w:lineRule="auto"/>
            </w:pPr>
            <w:r/>
            <w:r>
              <w:rPr>
                <w:rFonts w:ascii="Times New Roman" w:hAnsi="Times New Roman" w:eastAsia="SimSun" w:cs="Times New Roman"/>
                <w:b w:val="0"/>
                <w:i w:val="0"/>
                <w:sz w:val="18"/>
              </w:rPr>
              <w:t>单房间 WebSocket 长连接并发连接数峰值 ≤ 8</w:t>
            </w:r>
          </w:p>
        </w:tc>
        <w:tc>
          <w:tcPr>
            <w:tcW w:type="dxa" w:w="2448"/>
          </w:tcPr>
          <w:p>
            <w:pPr>
              <w:jc w:val="left"/>
              <w:spacing w:before="24" w:after="24" w:line="240" w:lineRule="auto"/>
            </w:pPr>
            <w:r/>
            <w:r>
              <w:rPr>
                <w:rFonts w:ascii="Times New Roman" w:hAnsi="Times New Roman" w:eastAsia="SimSun" w:cs="Times New Roman"/>
                <w:b w:val="0"/>
                <w:i w:val="0"/>
                <w:sz w:val="18"/>
              </w:rPr>
              <w:t>面向小型跑团，避免无必要的超大规模群组通信复杂度</w:t>
            </w:r>
          </w:p>
        </w:tc>
      </w:tr>
      <w:tr>
        <w:tc>
          <w:tcPr>
            <w:tcW w:type="dxa" w:w="1584"/>
          </w:tcPr>
          <w:p>
            <w:pPr>
              <w:jc w:val="center"/>
              <w:spacing w:before="24" w:after="24" w:line="240" w:lineRule="auto"/>
            </w:pPr>
            <w:r/>
            <w:r>
              <w:rPr>
                <w:rFonts w:ascii="Times New Roman" w:hAnsi="Times New Roman" w:eastAsia="SimSun" w:cs="Times New Roman"/>
                <w:b w:val="0"/>
                <w:i w:val="0"/>
                <w:sz w:val="18"/>
              </w:rPr>
              <w:t>初始系统总体规模</w:t>
            </w:r>
          </w:p>
        </w:tc>
        <w:tc>
          <w:tcPr>
            <w:tcW w:type="dxa" w:w="2016"/>
          </w:tcPr>
          <w:p>
            <w:pPr>
              <w:jc w:val="center"/>
              <w:spacing w:before="24" w:after="24" w:line="240" w:lineRule="auto"/>
            </w:pPr>
            <w:r/>
            <w:r>
              <w:rPr>
                <w:rFonts w:ascii="Times New Roman" w:hAnsi="Times New Roman" w:eastAsia="SimSun" w:cs="Times New Roman"/>
                <w:b w:val="0"/>
                <w:i w:val="0"/>
                <w:sz w:val="18"/>
              </w:rPr>
              <w:t>约 100 个活跃房间并行</w:t>
            </w:r>
          </w:p>
        </w:tc>
        <w:tc>
          <w:tcPr>
            <w:tcW w:type="dxa" w:w="2880"/>
          </w:tcPr>
          <w:p>
            <w:pPr>
              <w:jc w:val="left"/>
              <w:spacing w:before="24" w:after="24" w:line="240" w:lineRule="auto"/>
            </w:pPr>
            <w:r/>
            <w:r>
              <w:rPr>
                <w:rFonts w:ascii="Times New Roman" w:hAnsi="Times New Roman" w:eastAsia="SimSun" w:cs="Times New Roman"/>
                <w:b w:val="0"/>
                <w:i w:val="0"/>
                <w:sz w:val="18"/>
              </w:rPr>
              <w:t>系统在典型峰值时段并发支撑约 100 个自治桌游房间</w:t>
            </w:r>
          </w:p>
        </w:tc>
        <w:tc>
          <w:tcPr>
            <w:tcW w:type="dxa" w:w="2448"/>
          </w:tcPr>
          <w:p>
            <w:pPr>
              <w:jc w:val="left"/>
              <w:spacing w:before="24" w:after="24" w:line="240" w:lineRule="auto"/>
            </w:pPr>
            <w:r/>
            <w:r>
              <w:rPr>
                <w:rFonts w:ascii="Times New Roman" w:hAnsi="Times New Roman" w:eastAsia="SimSun" w:cs="Times New Roman"/>
                <w:b w:val="0"/>
                <w:i w:val="0"/>
                <w:sz w:val="18"/>
              </w:rPr>
              <w:t>为多房间水平扩展与无状态节点哈希路由提供推导基线</w:t>
            </w:r>
          </w:p>
        </w:tc>
      </w:tr>
      <w:tr>
        <w:tc>
          <w:tcPr>
            <w:tcW w:type="dxa" w:w="1584"/>
          </w:tcPr>
          <w:p>
            <w:pPr>
              <w:jc w:val="center"/>
              <w:spacing w:before="24" w:after="24" w:line="240" w:lineRule="auto"/>
            </w:pPr>
            <w:r/>
            <w:r>
              <w:rPr>
                <w:rFonts w:ascii="Times New Roman" w:hAnsi="Times New Roman" w:eastAsia="SimSun" w:cs="Times New Roman"/>
                <w:b w:val="0"/>
                <w:i w:val="0"/>
                <w:sz w:val="18"/>
              </w:rPr>
              <w:t>实时状态更新延迟</w:t>
            </w:r>
          </w:p>
        </w:tc>
        <w:tc>
          <w:tcPr>
            <w:tcW w:type="dxa" w:w="2016"/>
          </w:tcPr>
          <w:p>
            <w:pPr>
              <w:jc w:val="center"/>
              <w:spacing w:before="24" w:after="24" w:line="240" w:lineRule="auto"/>
            </w:pPr>
            <w:r/>
            <w:r>
              <w:rPr>
                <w:rFonts w:ascii="Times New Roman" w:hAnsi="Times New Roman" w:eastAsia="SimSun" w:cs="Times New Roman"/>
                <w:b w:val="0"/>
                <w:i w:val="0"/>
                <w:sz w:val="18"/>
              </w:rPr>
              <w:t>P95 ≤ 300 ms</w:t>
            </w:r>
          </w:p>
        </w:tc>
        <w:tc>
          <w:tcPr>
            <w:tcW w:type="dxa" w:w="2880"/>
          </w:tcPr>
          <w:p>
            <w:pPr>
              <w:jc w:val="left"/>
              <w:spacing w:before="24" w:after="24" w:line="240" w:lineRule="auto"/>
            </w:pPr>
            <w:r/>
            <w:r>
              <w:rPr>
                <w:rFonts w:ascii="Times New Roman" w:hAnsi="Times New Roman" w:eastAsia="SimSun" w:cs="Times New Roman"/>
                <w:b w:val="0"/>
                <w:i w:val="0"/>
                <w:sz w:val="18"/>
              </w:rPr>
              <w:t>同地域正常网络下，从服务端数据库提交至授权在线端收到</w:t>
            </w:r>
          </w:p>
        </w:tc>
        <w:tc>
          <w:tcPr>
            <w:tcW w:type="dxa" w:w="2448"/>
          </w:tcPr>
          <w:p>
            <w:pPr>
              <w:jc w:val="left"/>
              <w:spacing w:before="24" w:after="24" w:line="240" w:lineRule="auto"/>
            </w:pPr>
            <w:r/>
            <w:r>
              <w:rPr>
                <w:rFonts w:ascii="Times New Roman" w:hAnsi="Times New Roman" w:eastAsia="SimSun" w:cs="Times New Roman"/>
                <w:b w:val="0"/>
                <w:i w:val="0"/>
                <w:sz w:val="18"/>
              </w:rPr>
              <w:t>要求通信层采用长连接全双工，杜绝高时延 HTTP 轮询</w:t>
            </w:r>
          </w:p>
        </w:tc>
      </w:tr>
      <w:tr>
        <w:tc>
          <w:tcPr>
            <w:tcW w:type="dxa" w:w="1584"/>
          </w:tcPr>
          <w:p>
            <w:pPr>
              <w:jc w:val="center"/>
              <w:spacing w:before="24" w:after="24" w:line="240" w:lineRule="auto"/>
            </w:pPr>
            <w:r/>
            <w:r>
              <w:rPr>
                <w:rFonts w:ascii="Times New Roman" w:hAnsi="Times New Roman" w:eastAsia="SimSun" w:cs="Times New Roman"/>
                <w:b w:val="0"/>
                <w:i w:val="0"/>
                <w:sz w:val="18"/>
              </w:rPr>
              <w:t>常规管理 API 延迟</w:t>
            </w:r>
          </w:p>
        </w:tc>
        <w:tc>
          <w:tcPr>
            <w:tcW w:type="dxa" w:w="2016"/>
          </w:tcPr>
          <w:p>
            <w:pPr>
              <w:jc w:val="center"/>
              <w:spacing w:before="24" w:after="24" w:line="240" w:lineRule="auto"/>
            </w:pPr>
            <w:r/>
            <w:r>
              <w:rPr>
                <w:rFonts w:ascii="Times New Roman" w:hAnsi="Times New Roman" w:eastAsia="SimSun" w:cs="Times New Roman"/>
                <w:b w:val="0"/>
                <w:i w:val="0"/>
                <w:sz w:val="18"/>
              </w:rPr>
              <w:t>P95 ≤ 500 ms</w:t>
            </w:r>
          </w:p>
        </w:tc>
        <w:tc>
          <w:tcPr>
            <w:tcW w:type="dxa" w:w="2880"/>
          </w:tcPr>
          <w:p>
            <w:pPr>
              <w:jc w:val="left"/>
              <w:spacing w:before="24" w:after="24" w:line="240" w:lineRule="auto"/>
            </w:pPr>
            <w:r/>
            <w:r>
              <w:rPr>
                <w:rFonts w:ascii="Times New Roman" w:hAnsi="Times New Roman" w:eastAsia="SimSun" w:cs="Times New Roman"/>
                <w:b w:val="0"/>
                <w:i w:val="0"/>
                <w:sz w:val="18"/>
              </w:rPr>
              <w:t>服务端网关接收请求至返回 JSON 响应的时间 (不含地图下载)</w:t>
            </w:r>
          </w:p>
        </w:tc>
        <w:tc>
          <w:tcPr>
            <w:tcW w:type="dxa" w:w="2448"/>
          </w:tcPr>
          <w:p>
            <w:pPr>
              <w:jc w:val="left"/>
              <w:spacing w:before="24" w:after="24" w:line="240" w:lineRule="auto"/>
            </w:pPr>
            <w:r/>
            <w:r>
              <w:rPr>
                <w:rFonts w:ascii="Times New Roman" w:hAnsi="Times New Roman" w:eastAsia="SimSun" w:cs="Times New Roman"/>
                <w:b w:val="0"/>
                <w:i w:val="0"/>
                <w:sz w:val="18"/>
              </w:rPr>
              <w:t>REST 接口面向低频控制面操作，采用无状态处理与索引优化</w:t>
            </w:r>
          </w:p>
        </w:tc>
      </w:tr>
      <w:tr>
        <w:tc>
          <w:tcPr>
            <w:tcW w:type="dxa" w:w="1584"/>
          </w:tcPr>
          <w:p>
            <w:pPr>
              <w:jc w:val="center"/>
              <w:spacing w:before="24" w:after="24" w:line="240" w:lineRule="auto"/>
            </w:pPr>
            <w:r/>
            <w:r>
              <w:rPr>
                <w:rFonts w:ascii="Times New Roman" w:hAnsi="Times New Roman" w:eastAsia="SimSun" w:cs="Times New Roman"/>
                <w:b w:val="0"/>
                <w:i w:val="0"/>
                <w:sz w:val="18"/>
              </w:rPr>
              <w:t>网络断线恢复时间</w:t>
            </w:r>
          </w:p>
        </w:tc>
        <w:tc>
          <w:tcPr>
            <w:tcW w:type="dxa" w:w="2016"/>
          </w:tcPr>
          <w:p>
            <w:pPr>
              <w:jc w:val="center"/>
              <w:spacing w:before="24" w:after="24" w:line="240" w:lineRule="auto"/>
            </w:pPr>
            <w:r/>
            <w:r>
              <w:rPr>
                <w:rFonts w:ascii="Times New Roman" w:hAnsi="Times New Roman" w:eastAsia="SimSun" w:cs="Times New Roman"/>
                <w:b w:val="0"/>
                <w:i w:val="0"/>
                <w:sz w:val="18"/>
              </w:rPr>
              <w:t>目标 ≤ 5 秒</w:t>
            </w:r>
          </w:p>
        </w:tc>
        <w:tc>
          <w:tcPr>
            <w:tcW w:type="dxa" w:w="2880"/>
          </w:tcPr>
          <w:p>
            <w:pPr>
              <w:jc w:val="left"/>
              <w:spacing w:before="24" w:after="24" w:line="240" w:lineRule="auto"/>
            </w:pPr>
            <w:r/>
            <w:r>
              <w:rPr>
                <w:rFonts w:ascii="Times New Roman" w:hAnsi="Times New Roman" w:eastAsia="SimSun" w:cs="Times New Roman"/>
                <w:b w:val="0"/>
                <w:i w:val="0"/>
                <w:sz w:val="18"/>
              </w:rPr>
              <w:t>普通规模房间在底层连接恢复后，授权状态完全追平</w:t>
            </w:r>
          </w:p>
        </w:tc>
        <w:tc>
          <w:tcPr>
            <w:tcW w:type="dxa" w:w="2448"/>
          </w:tcPr>
          <w:p>
            <w:pPr>
              <w:jc w:val="left"/>
              <w:spacing w:before="24" w:after="24" w:line="240" w:lineRule="auto"/>
            </w:pPr>
            <w:r/>
            <w:r>
              <w:rPr>
                <w:rFonts w:ascii="Times New Roman" w:hAnsi="Times New Roman" w:eastAsia="SimSun" w:cs="Times New Roman"/>
                <w:b w:val="0"/>
                <w:i w:val="0"/>
                <w:sz w:val="18"/>
              </w:rPr>
              <w:t>要求存储层具备增量事件缓冲与快速全量快照差分同步能力</w:t>
            </w:r>
          </w:p>
        </w:tc>
      </w:tr>
    </w:tbl>
    <w:p>
      <w:pPr>
        <w:spacing w:before="0" w:after="50" w:line="240" w:lineRule="auto"/>
      </w:pPr>
    </w:p>
    <w:p>
      <w:pPr>
        <w:jc w:val="both"/>
        <w:spacing w:before="46" w:after="46" w:line="240" w:lineRule="auto"/>
        <w:ind w:firstLineChars="200"/>
      </w:pPr>
      <w:r>
        <w:rPr>
          <w:rFonts w:ascii="Times New Roman" w:hAnsi="Times New Roman" w:eastAsia="SimSun" w:cs="Times New Roman"/>
          <w:b w:val="0"/>
          <w:i w:val="0"/>
          <w:sz w:val="21"/>
        </w:rPr>
        <w:t>【关键设计限定声明】：上述表 1-2 中列出的全部数值指标，均为基于课程设计推演所设定的“暂定设计目标与理论设计假设”，并非由指导教师指定的硬性实现指标，亦未经真实生产集群的大规模压力测试或破坏性网络故障演练验证。报告在后续各章节的方案设计与算法权衡中，均严格以此假定作为理论推演边界，不将设计假设伪称为实测生产性能承诺。</w:t>
      </w:r>
    </w:p>
    <w:p>
      <w:pPr>
        <w:pStyle w:val="Heading2"/>
        <w:jc w:val="left"/>
        <w:spacing w:before="140" w:after="60" w:line="240" w:lineRule="auto"/>
      </w:pPr>
      <w:r/>
      <w:r>
        <w:rPr>
          <w:rFonts w:ascii="Times New Roman" w:hAnsi="Times New Roman" w:eastAsia="SimHei" w:cs="Times New Roman"/>
          <w:b/>
          <w:i w:val="0"/>
          <w:sz w:val="28"/>
        </w:rPr>
        <w:t>1.5 课件理论联系：分布式系统的目标、挑战与事务边界</w:t>
      </w:r>
    </w:p>
    <w:p>
      <w:pPr>
        <w:jc w:val="both"/>
        <w:spacing w:before="46" w:after="46" w:line="240" w:lineRule="auto"/>
        <w:ind w:firstLineChars="200"/>
      </w:pPr>
      <w:r>
        <w:rPr>
          <w:rFonts w:ascii="Times New Roman" w:hAnsi="Times New Roman" w:eastAsia="SimSun" w:cs="Times New Roman"/>
          <w:b w:val="0"/>
          <w:i w:val="0"/>
          <w:sz w:val="21"/>
        </w:rPr>
        <w:t>对照宋杰老师课件 Chapter 1（Introduction）的核心理论体系 [1]</w:t>
      </w:r>
      <w:r>
        <w:rPr>
          <w:rFonts w:ascii="Times New Roman" w:hAnsi="Times New Roman" w:eastAsia="SimSun" w:cs="Times New Roman"/>
          <w:b w:val="0"/>
          <w:i w:val="0"/>
          <w:sz w:val="21"/>
          <w:vertAlign w:val="superscript"/>
        </w:rPr>
        <w:t>[1]</w:t>
      </w:r>
      <w:r>
        <w:rPr>
          <w:rFonts w:ascii="Times New Roman" w:hAnsi="Times New Roman" w:eastAsia="SimSun" w:cs="Times New Roman"/>
          <w:b w:val="0"/>
          <w:i w:val="0"/>
          <w:sz w:val="21"/>
        </w:rPr>
        <w:t>，本系统的概要设计深度映射了以下经典原理：</w:t>
      </w:r>
    </w:p>
    <w:p>
      <w:pPr>
        <w:jc w:val="both"/>
        <w:spacing w:before="46" w:after="46" w:line="240" w:lineRule="auto"/>
        <w:ind w:firstLineChars="200"/>
      </w:pPr>
      <w:r>
        <w:rPr>
          <w:rFonts w:ascii="Times New Roman" w:hAnsi="Times New Roman" w:eastAsia="SimSun" w:cs="Times New Roman"/>
          <w:b w:val="0"/>
          <w:i w:val="0"/>
          <w:sz w:val="21"/>
        </w:rPr>
        <w:t>1. 分布式系统四大目标实现与权衡：（1）资源共享（Making Resources Available）：实现分布在不同网络节点的玩家对虚拟地图、标记位置与骰子历史等共享资产的高效协同访问；（2）分布透明性（Distribution Transparency）：系统重点实现‘访问透明性’（客户端使用统一的 REST/WebSocket API 协议交互，屏蔽底层网络差异）、‘位置透明性’（客户端通过逻辑房间号定位房间，无需关心其部署在哪台物理主机）、‘并发透明性’（多玩家协同操作时无需显式感知其他节点的加锁操作）与‘故障恢复透明性’（短时断网重连自动追齐状态）。然而，系统遵从课件关于‘透明度权衡’（Degree of Transparency）的指导原则：由于战争迷雾和角色视锥的存在，系统故意打破‘完全数据透明’，对未授权区域实施显式的信息遮断；（3）开放性（Openness）：采用业界标准的 JSON-RPC / REST 消息契约与标准协议，确保未来可无缝适配不同渲染终端；（4）可扩展性（Scalability）：按房间进行状态解耦，在房间数量激增时可通过水平横向扩容（Scale-Out）协作节点线性支撑规模。</w:t>
      </w:r>
    </w:p>
    <w:p>
      <w:pPr>
        <w:jc w:val="both"/>
        <w:spacing w:before="46" w:after="46" w:line="240" w:lineRule="auto"/>
        <w:ind w:firstLineChars="200"/>
      </w:pPr>
      <w:r>
        <w:rPr>
          <w:rFonts w:ascii="Times New Roman" w:hAnsi="Times New Roman" w:eastAsia="SimSun" w:cs="Times New Roman"/>
          <w:b w:val="0"/>
          <w:i w:val="0"/>
          <w:sz w:val="21"/>
        </w:rPr>
        <w:t>2. 分布式系统的陷阱与网络挑战（Pitfalls of Distributed Systems）：经典的‘分布式计算八大谬误’（Peter Deutsch 总结并在课件中深入探讨 [1]）指出：‘网络是可靠的、延迟为零、带宽无限、拓扑结构不变’皆为致命假象。雾桌平台设计全盘否定上述谬误，从设计伊始即将网络报文可能丢失、可能重复投递、网络延迟剧烈波动视为常态，严禁假定任何网络操作具备瞬时完成的原子性。</w:t>
      </w:r>
    </w:p>
    <w:p>
      <w:pPr>
        <w:jc w:val="both"/>
        <w:spacing w:before="46" w:after="46" w:line="240" w:lineRule="auto"/>
        <w:ind w:firstLineChars="200"/>
      </w:pPr>
      <w:r>
        <w:rPr>
          <w:rFonts w:ascii="Times New Roman" w:hAnsi="Times New Roman" w:eastAsia="SimSun" w:cs="Times New Roman"/>
          <w:b w:val="0"/>
          <w:i w:val="0"/>
          <w:sz w:val="21"/>
        </w:rPr>
        <w:t>3. 事务边界与 ACID 的本质界定：在课件 Chapter 1 中详细剖析了事务的 ACID 特性（原子性 Atomicity、一致性 Consistency、隔离性 Isolation、持久性 Durability）[1, 10]</w:t>
      </w:r>
      <w:r>
        <w:rPr>
          <w:rFonts w:ascii="Times New Roman" w:hAnsi="Times New Roman" w:eastAsia="SimSun" w:cs="Times New Roman"/>
          <w:b w:val="0"/>
          <w:i w:val="0"/>
          <w:sz w:val="21"/>
          <w:vertAlign w:val="superscript"/>
        </w:rPr>
        <w:t>[10]</w:t>
      </w:r>
      <w:r>
        <w:rPr>
          <w:rFonts w:ascii="Times New Roman" w:hAnsi="Times New Roman" w:eastAsia="SimSun" w:cs="Times New Roman"/>
          <w:b w:val="0"/>
          <w:i w:val="0"/>
          <w:sz w:val="21"/>
        </w:rPr>
        <w:t>。本设计严格划定事务的物理与逻辑边界：系统将单次操作引发的状态变更、房间递增序号（sequence）、增量事件生成以及幂等记录写入，统筹在‘单个关系型数据库（PostgreSQL）的本地 ACID 事务’中完成。系统严正澄清一个极易混淆的边界：数据库事务提交成功仅代表该状态变更在持久化存储介质中获得了 ACID 保障，绝不等于网络中所有在线客户端已经必然收到了该更新广播。将‘状态落盘持久化’与‘网络消息投递’划分为两个完全解耦的阶段，是避免系统产生虚假一致性假定的基石。</w:t>
      </w:r>
    </w:p>
    <w:p>
      <w:pPr>
        <w:pStyle w:val="Heading1"/>
        <w:jc w:val="left"/>
        <w:spacing w:before="180" w:after="100" w:line="240" w:lineRule="auto"/>
      </w:pPr>
      <w:r/>
      <w:r>
        <w:rPr>
          <w:rFonts w:ascii="Times New Roman" w:hAnsi="Times New Roman" w:eastAsia="SimHei" w:cs="Times New Roman"/>
          <w:b/>
          <w:i w:val="0"/>
          <w:sz w:val="32"/>
        </w:rPr>
        <w:t>2. 体系结构</w:t>
      </w:r>
    </w:p>
    <w:p>
      <w:pPr>
        <w:pStyle w:val="Heading2"/>
        <w:jc w:val="left"/>
        <w:spacing w:before="140" w:after="60" w:line="240" w:lineRule="auto"/>
      </w:pPr>
      <w:r/>
      <w:r>
        <w:rPr>
          <w:rFonts w:ascii="Times New Roman" w:hAnsi="Times New Roman" w:eastAsia="SimHei" w:cs="Times New Roman"/>
          <w:b/>
          <w:i w:val="0"/>
          <w:sz w:val="28"/>
        </w:rPr>
        <w:t>2.1 技术需求</w:t>
      </w:r>
    </w:p>
    <w:p>
      <w:pPr>
        <w:jc w:val="both"/>
        <w:spacing w:before="46" w:after="46" w:line="240" w:lineRule="auto"/>
        <w:ind w:firstLineChars="200"/>
      </w:pPr>
      <w:r>
        <w:rPr>
          <w:rFonts w:ascii="Times New Roman" w:hAnsi="Times New Roman" w:eastAsia="SimSun" w:cs="Times New Roman"/>
          <w:b w:val="0"/>
          <w:i w:val="0"/>
          <w:sz w:val="21"/>
        </w:rPr>
        <w:t>在虚拟桌游多端协同环境中，体系结构设计必须能够有效支撑高并发状态同步与严密的安全控制。具体技术需求如下：</w:t>
      </w:r>
    </w:p>
    <w:p>
      <w:pPr>
        <w:jc w:val="both"/>
        <w:spacing w:before="46" w:after="46" w:line="240" w:lineRule="auto"/>
        <w:ind w:firstLineChars="200"/>
      </w:pPr>
      <w:r>
        <w:rPr>
          <w:rFonts w:ascii="Times New Roman" w:hAnsi="Times New Roman" w:eastAsia="SimSun" w:cs="Times New Roman"/>
          <w:b w:val="0"/>
          <w:i w:val="0"/>
          <w:sz w:val="21"/>
        </w:rPr>
        <w:t>（1）全局权威状态控制需求：桌游协同的核心是空间状态与游戏推进，必须杜绝多端状态分裂与无法收敛的歧义，需要架构具备统一判定合法操作、维护单调时间线的能力。</w:t>
      </w:r>
    </w:p>
    <w:p>
      <w:pPr>
        <w:jc w:val="both"/>
        <w:spacing w:before="46" w:after="46" w:line="240" w:lineRule="auto"/>
        <w:ind w:firstLineChars="200"/>
      </w:pPr>
      <w:r>
        <w:rPr>
          <w:rFonts w:ascii="Times New Roman" w:hAnsi="Times New Roman" w:eastAsia="SimSun" w:cs="Times New Roman"/>
          <w:b w:val="0"/>
          <w:i w:val="0"/>
          <w:sz w:val="21"/>
        </w:rPr>
        <w:t>（2）主持人权限与信息安全隔离需求：TRPG 跑团的核心体验在于‘未知探索’。隐藏在战争迷雾背后的怪物、暗桩机关及主持人私密剧情，必须在架构层面与玩家端形成天然隔离，杜绝客户端逆向解析全图内存作弊。</w:t>
      </w:r>
    </w:p>
    <w:p>
      <w:pPr>
        <w:jc w:val="both"/>
        <w:spacing w:before="46" w:after="46" w:line="240" w:lineRule="auto"/>
        <w:ind w:firstLineChars="200"/>
      </w:pPr>
      <w:r>
        <w:rPr>
          <w:rFonts w:ascii="Times New Roman" w:hAnsi="Times New Roman" w:eastAsia="SimSun" w:cs="Times New Roman"/>
          <w:b w:val="0"/>
          <w:i w:val="0"/>
          <w:sz w:val="21"/>
        </w:rPr>
        <w:t>（3）多房间并行自治与水平伸缩需求：系统面对 100+ 活跃房间并发时，不同房间之间的操作完全正交，架构应天然支持房间之间的并发隔离，允许通过横向扩容实例支撑总体规模扩展。</w:t>
      </w:r>
    </w:p>
    <w:p>
      <w:pPr>
        <w:pStyle w:val="Heading2"/>
        <w:jc w:val="left"/>
        <w:spacing w:before="140" w:after="60" w:line="240" w:lineRule="auto"/>
      </w:pPr>
      <w:r/>
      <w:r>
        <w:rPr>
          <w:rFonts w:ascii="Times New Roman" w:hAnsi="Times New Roman" w:eastAsia="SimHei" w:cs="Times New Roman"/>
          <w:b/>
          <w:i w:val="0"/>
          <w:sz w:val="28"/>
        </w:rPr>
        <w:t>2.2 概要设计</w:t>
      </w:r>
    </w:p>
    <w:p>
      <w:pPr>
        <w:pStyle w:val="Heading3"/>
        <w:jc w:val="left"/>
        <w:spacing w:before="80" w:after="40" w:line="240" w:lineRule="auto"/>
      </w:pPr>
      <w:r/>
      <w:r>
        <w:rPr>
          <w:rFonts w:ascii="Times New Roman" w:hAnsi="Times New Roman" w:eastAsia="SimHei" w:cs="Times New Roman"/>
          <w:b/>
          <w:i w:val="0"/>
          <w:sz w:val="24"/>
        </w:rPr>
        <w:t>(1) 客户端—服务器分层协作架构</w:t>
      </w:r>
    </w:p>
    <w:p>
      <w:pPr>
        <w:jc w:val="both"/>
        <w:spacing w:before="46" w:after="46" w:line="240" w:lineRule="auto"/>
        <w:ind w:firstLineChars="200"/>
      </w:pPr>
      <w:r>
        <w:rPr>
          <w:rFonts w:ascii="Times New Roman" w:hAnsi="Times New Roman" w:eastAsia="SimSun" w:cs="Times New Roman"/>
          <w:b w:val="0"/>
          <w:i w:val="0"/>
          <w:sz w:val="21"/>
        </w:rPr>
        <w:t>系统采用分层客户端—服务器（Layered Client-Server）架构与基于事件驱动（Event-Driven）的混合软件架构风格 [1, 7]</w:t>
      </w:r>
      <w:r>
        <w:rPr>
          <w:rFonts w:ascii="Times New Roman" w:hAnsi="Times New Roman" w:eastAsia="SimSun" w:cs="Times New Roman"/>
          <w:b w:val="0"/>
          <w:i w:val="0"/>
          <w:sz w:val="21"/>
          <w:vertAlign w:val="superscript"/>
        </w:rPr>
        <w:t>[7]</w:t>
      </w:r>
      <w:r>
        <w:rPr>
          <w:rFonts w:ascii="Times New Roman" w:hAnsi="Times New Roman" w:eastAsia="SimSun" w:cs="Times New Roman"/>
          <w:b w:val="0"/>
          <w:i w:val="0"/>
          <w:sz w:val="21"/>
        </w:rPr>
        <w:t>。整体划分为四个功能明确的层次：客户端层、接入与协议适配层、应用与房间协作服务层、持久化与基础设施层。系统总体逻辑架构如图 1 所示。</w:t>
      </w:r>
    </w:p>
    <w:p>
      <w:pPr>
        <w:jc w:val="center"/>
        <w:spacing w:before="80" w:after="40" w:line="240" w:lineRule="auto"/>
      </w:pPr>
      <w:r>
        <w:drawing>
          <wp:inline xmlns:a="http://schemas.openxmlformats.org/drawingml/2006/main" xmlns:pic="http://schemas.openxmlformats.org/drawingml/2006/picture">
            <wp:extent cx="5486400" cy="3713018"/>
            <wp:docPr id="2" name="Picture 2"/>
            <wp:cNvGraphicFramePr>
              <a:graphicFrameLocks noChangeAspect="1"/>
            </wp:cNvGraphicFramePr>
            <a:graphic>
              <a:graphicData uri="http://schemas.openxmlformats.org/drawingml/2006/picture">
                <pic:pic>
                  <pic:nvPicPr>
                    <pic:cNvPr id="0" name="fig1_logical_architecture.png"/>
                    <pic:cNvPicPr/>
                  </pic:nvPicPr>
                  <pic:blipFill>
                    <a:blip r:embed="rId18"/>
                    <a:stretch>
                      <a:fillRect/>
                    </a:stretch>
                  </pic:blipFill>
                  <pic:spPr>
                    <a:xfrm>
                      <a:off x="0" y="0"/>
                      <a:ext cx="5486400" cy="3713018"/>
                    </a:xfrm>
                    <a:prstGeom prst="rect"/>
                  </pic:spPr>
                </pic:pic>
              </a:graphicData>
            </a:graphic>
          </wp:inline>
        </w:drawing>
      </w:r>
    </w:p>
    <w:p>
      <w:pPr>
        <w:jc w:val="center"/>
        <w:spacing w:before="20" w:after="80" w:line="240" w:lineRule="auto"/>
      </w:pPr>
      <w:r>
        <w:rPr>
          <w:rFonts w:ascii="Times New Roman" w:hAnsi="Times New Roman" w:eastAsia="FangSong" w:cs="Times New Roman"/>
          <w:b/>
          <w:i w:val="0"/>
          <w:sz w:val="21"/>
        </w:rPr>
        <w:t>图 1  系统总体逻辑架构图</w:t>
      </w:r>
    </w:p>
    <w:p>
      <w:pPr>
        <w:jc w:val="both"/>
        <w:spacing w:before="46" w:after="46" w:line="240" w:lineRule="auto"/>
        <w:ind w:firstLineChars="200"/>
      </w:pPr>
      <w:r>
        <w:rPr>
          <w:rFonts w:ascii="Times New Roman" w:hAnsi="Times New Roman" w:eastAsia="SimSun" w:cs="Times New Roman"/>
          <w:b w:val="0"/>
          <w:i w:val="0"/>
          <w:sz w:val="21"/>
        </w:rPr>
        <w:t>结合图 1，系统各层次的核心职责与交互边界界定如下：</w:t>
      </w:r>
    </w:p>
    <w:p>
      <w:pPr>
        <w:jc w:val="both"/>
        <w:spacing w:before="46" w:after="46" w:line="240" w:lineRule="auto"/>
        <w:ind w:firstLineChars="200"/>
      </w:pPr>
      <w:r>
        <w:rPr>
          <w:rFonts w:ascii="Times New Roman" w:hAnsi="Times New Roman" w:eastAsia="SimSun" w:cs="Times New Roman"/>
          <w:b w:val="0"/>
          <w:i w:val="0"/>
          <w:sz w:val="21"/>
        </w:rPr>
        <w:t>1. 客户端层（Browser Client Tier）：运行于用户浏览器的现代前端单页应用（SPA）。划分为主持人端与玩家端，主要负责通过 Canvas / WebGL 渲染地图、解析输入事件、提供拖拽的即时非权威视觉预览，并通过 WebSocket/REST 发起受限操作意图。</w:t>
      </w:r>
    </w:p>
    <w:p>
      <w:pPr>
        <w:jc w:val="both"/>
        <w:spacing w:before="46" w:after="46" w:line="240" w:lineRule="auto"/>
        <w:ind w:firstLineChars="200"/>
      </w:pPr>
      <w:r>
        <w:rPr>
          <w:rFonts w:ascii="Times New Roman" w:hAnsi="Times New Roman" w:eastAsia="SimSun" w:cs="Times New Roman"/>
          <w:b w:val="0"/>
          <w:i w:val="0"/>
          <w:sz w:val="21"/>
        </w:rPr>
        <w:t>2. 接入与协议适配层（Access &amp; Gateway Tier）：由反向代理、REST API 网关与 WebSocket 网关集群构成。负责 TLS 链路安全终止、用户会话凭证校验（JWT）、HTTP 短连接路由转发，以及海量客户端全双工长连接的连接维系与心跳保活。</w:t>
      </w:r>
    </w:p>
    <w:p>
      <w:pPr>
        <w:jc w:val="both"/>
        <w:spacing w:before="46" w:after="46" w:line="240" w:lineRule="auto"/>
        <w:ind w:firstLineChars="200"/>
      </w:pPr>
      <w:r>
        <w:rPr>
          <w:rFonts w:ascii="Times New Roman" w:hAnsi="Times New Roman" w:eastAsia="SimSun" w:cs="Times New Roman"/>
          <w:b w:val="0"/>
          <w:i w:val="0"/>
          <w:sz w:val="21"/>
        </w:rPr>
        <w:t>3. 应用与房间协作服务层（Application &amp; Collaboration Service Tier）：系统的核心中枢。包含鉴权中心、房间路由器（Router）、房间协调服务集群（Room Coordinator Cluster）与事件分发组件。每个房间由逻辑上的单一协调者进行权威管控，负责排队执行业务规则核验、版本冲突检测与递增序号生成；同时运行视野计算引擎，将内部完整状态差分投影为不同玩家的可见视图。</w:t>
      </w:r>
    </w:p>
    <w:p>
      <w:pPr>
        <w:jc w:val="both"/>
        <w:spacing w:before="46" w:after="46" w:line="240" w:lineRule="auto"/>
        <w:ind w:firstLineChars="200"/>
      </w:pPr>
      <w:r>
        <w:rPr>
          <w:rFonts w:ascii="Times New Roman" w:hAnsi="Times New Roman" w:eastAsia="SimSun" w:cs="Times New Roman"/>
          <w:b w:val="0"/>
          <w:i w:val="0"/>
          <w:sz w:val="21"/>
        </w:rPr>
        <w:t>4. 持久化与基础设施层（Data &amp; Infrastructure Tier）：以强一致的关系型数据库 PostgreSQL 作为权威数据落盘底盘，保存房间元数据、对象状态、增量事件表与操作幂等记录；以 Redis 集群作为内存辅助，承载在线成员列表、网关路由会话以及轻量级 Pub/Sub 触发信号；预置底图资源由静态对象存储支撑。</w:t>
      </w:r>
    </w:p>
    <w:p>
      <w:pPr>
        <w:pStyle w:val="Heading3"/>
        <w:jc w:val="left"/>
        <w:spacing w:before="80" w:after="40" w:line="240" w:lineRule="auto"/>
      </w:pPr>
      <w:r/>
      <w:r>
        <w:rPr>
          <w:rFonts w:ascii="Times New Roman" w:hAnsi="Times New Roman" w:eastAsia="SimHei" w:cs="Times New Roman"/>
          <w:b/>
          <w:i w:val="0"/>
          <w:sz w:val="24"/>
        </w:rPr>
        <w:t>(2) 房间级单权威写入路径与水平扩展设计</w:t>
      </w:r>
    </w:p>
    <w:p>
      <w:pPr>
        <w:jc w:val="both"/>
        <w:spacing w:before="46" w:after="46" w:line="240" w:lineRule="auto"/>
        <w:ind w:firstLineChars="200"/>
      </w:pPr>
      <w:r>
        <w:rPr>
          <w:rFonts w:ascii="Times New Roman" w:hAnsi="Times New Roman" w:eastAsia="SimSun" w:cs="Times New Roman"/>
          <w:b w:val="0"/>
          <w:i w:val="0"/>
          <w:sz w:val="21"/>
        </w:rPr>
        <w:t>在处理多房间并发时，系统严禁设计全局中心串行单点。系统确立了‘不同房间完全并行，单一房间单权威写入’的核心原则：（1）房间间正交性：房间 A 的玩家移动标记与房间 B 的掷骰操作不存在任何因果联系或数据共享，因此系统可根据 roomId 进行哈希分片，将不同房间的状态机分发到不同的房间协调器实例上完全并行执行；（2）单房间权威路径：对于特定房间内部发生的并发操作，在任意有效时间窗口内仅允许一个活跃的协调者实例处理，避免了分布式锁的巨大协调开销，确保单房间内操作顺序的绝对权威性。</w:t>
      </w:r>
    </w:p>
    <w:p>
      <w:pPr>
        <w:pStyle w:val="Heading3"/>
        <w:jc w:val="left"/>
        <w:spacing w:before="80" w:after="40" w:line="240" w:lineRule="auto"/>
      </w:pPr>
      <w:r/>
      <w:r>
        <w:rPr>
          <w:rFonts w:ascii="Times New Roman" w:hAnsi="Times New Roman" w:eastAsia="SimHei" w:cs="Times New Roman"/>
          <w:b/>
          <w:i w:val="0"/>
          <w:sz w:val="24"/>
        </w:rPr>
        <w:t>(3) 核心架构选型对比：C/S 架构与全 P2P 架构的深度权衡</w:t>
      </w:r>
    </w:p>
    <w:p>
      <w:pPr>
        <w:jc w:val="both"/>
        <w:spacing w:before="46" w:after="46" w:line="240" w:lineRule="auto"/>
        <w:ind w:firstLineChars="200"/>
      </w:pPr>
      <w:r>
        <w:rPr>
          <w:rFonts w:ascii="Times New Roman" w:hAnsi="Times New Roman" w:eastAsia="SimSun" w:cs="Times New Roman"/>
          <w:b w:val="0"/>
          <w:i w:val="0"/>
          <w:sz w:val="21"/>
        </w:rPr>
        <w:t>在系统架构选型初期，桌面平台曾深入推演过采用全对等网络（Peer-to-Peer, P2P / WebRTC Mesh）的无中心架构方案。经过多维度的对比分析（如表 2-1 所示），最终坚决确立以分层 C/S 架构作为系统核心基线。</w:t>
      </w:r>
    </w:p>
    <w:p>
      <w:pPr>
        <w:jc w:val="center"/>
        <w:spacing w:before="80" w:after="30" w:line="240" w:lineRule="auto"/>
      </w:pPr>
      <w:r>
        <w:rPr>
          <w:rFonts w:ascii="Times New Roman" w:hAnsi="Times New Roman" w:eastAsia="FangSong" w:cs="Times New Roman"/>
          <w:b/>
          <w:i w:val="0"/>
          <w:sz w:val="21"/>
        </w:rPr>
        <w:t>表 2-1  客户端—服务器（C/S）与对等网络（P2P）架构方案对比表</w:t>
      </w:r>
    </w:p>
    <w:tbl>
      <w:tblPr>
        <w:tblW w:type="auto" w:w="0"/>
        <w:jc w:val="center"/>
        <w:tblLook w:firstColumn="1" w:firstRow="1" w:lastColumn="0" w:lastRow="0" w:noHBand="0" w:noVBand="1" w:val="04A0"/>
        <w:tblBorders>
          <w:top w:val="single" w:sz="12" w:space="0" w:color="000000"/>
          <w:bottom w:val="single" w:sz="12" w:space="0" w:color="000000"/>
          <w:left w:val="none"/>
          <w:right w:val="none"/>
          <w:insideH w:val="none"/>
          <w:insideV w:val="none"/>
        </w:tblBorders>
      </w:tblPr>
      <w:tblGrid>
        <w:gridCol w:w="4653"/>
        <w:gridCol w:w="4653"/>
        <w:gridCol w:w="4653"/>
      </w:tblGrid>
      <w:tr>
        <w:tc>
          <w:tcPr>
            <w:tcW w:type="dxa" w:w="2016"/>
            <w:tcBorders>
              <w:bottom w:val="single" w:sz="6" w:space="0" w:color="000000"/>
            </w:tcBorders>
          </w:tcPr>
          <w:p>
            <w:pPr>
              <w:jc w:val="center"/>
              <w:spacing w:before="30" w:after="30" w:line="240" w:lineRule="auto"/>
            </w:pPr>
            <w:r/>
            <w:r>
              <w:rPr>
                <w:rFonts w:ascii="Times New Roman" w:hAnsi="Times New Roman" w:eastAsia="SimSun" w:cs="Times New Roman"/>
                <w:b/>
                <w:i w:val="0"/>
                <w:sz w:val="19"/>
              </w:rPr>
              <w:t>评估维度</w:t>
            </w:r>
          </w:p>
        </w:tc>
        <w:tc>
          <w:tcPr>
            <w:tcW w:type="dxa" w:w="3456"/>
            <w:tcBorders>
              <w:bottom w:val="single" w:sz="6" w:space="0" w:color="000000"/>
            </w:tcBorders>
          </w:tcPr>
          <w:p>
            <w:pPr>
              <w:jc w:val="center"/>
              <w:spacing w:before="30" w:after="30" w:line="240" w:lineRule="auto"/>
            </w:pPr>
            <w:r/>
            <w:r>
              <w:rPr>
                <w:rFonts w:ascii="Times New Roman" w:hAnsi="Times New Roman" w:eastAsia="SimSun" w:cs="Times New Roman"/>
                <w:b/>
                <w:i w:val="0"/>
                <w:sz w:val="19"/>
              </w:rPr>
              <w:t>分层客户端—服务器架构 (C/S，当前方案)</w:t>
            </w:r>
          </w:p>
        </w:tc>
        <w:tc>
          <w:tcPr>
            <w:tcW w:type="dxa" w:w="3456"/>
            <w:tcBorders>
              <w:bottom w:val="single" w:sz="6" w:space="0" w:color="000000"/>
            </w:tcBorders>
          </w:tcPr>
          <w:p>
            <w:pPr>
              <w:jc w:val="center"/>
              <w:spacing w:before="30" w:after="30" w:line="240" w:lineRule="auto"/>
            </w:pPr>
            <w:r/>
            <w:r>
              <w:rPr>
                <w:rFonts w:ascii="Times New Roman" w:hAnsi="Times New Roman" w:eastAsia="SimSun" w:cs="Times New Roman"/>
                <w:b/>
                <w:i w:val="0"/>
                <w:sz w:val="19"/>
              </w:rPr>
              <w:t>对等网络架构 (P2P / WebRTC Mesh，备选方案)</w:t>
            </w:r>
          </w:p>
        </w:tc>
      </w:tr>
      <w:tr>
        <w:tc>
          <w:tcPr>
            <w:tcW w:type="dxa" w:w="2016"/>
          </w:tcPr>
          <w:p>
            <w:pPr>
              <w:jc w:val="center"/>
              <w:spacing w:before="24" w:after="24" w:line="240" w:lineRule="auto"/>
            </w:pPr>
            <w:r/>
            <w:r>
              <w:rPr>
                <w:rFonts w:ascii="Times New Roman" w:hAnsi="Times New Roman" w:eastAsia="SimSun" w:cs="Times New Roman"/>
                <w:b w:val="0"/>
                <w:i w:val="0"/>
                <w:sz w:val="18"/>
              </w:rPr>
              <w:t>权威状态与防作弊</w:t>
            </w:r>
          </w:p>
        </w:tc>
        <w:tc>
          <w:tcPr>
            <w:tcW w:type="dxa" w:w="3456"/>
          </w:tcPr>
          <w:p>
            <w:pPr>
              <w:jc w:val="left"/>
              <w:spacing w:before="24" w:after="24" w:line="240" w:lineRule="auto"/>
            </w:pPr>
            <w:r/>
            <w:r>
              <w:rPr>
                <w:rFonts w:ascii="Times New Roman" w:hAnsi="Times New Roman" w:eastAsia="SimSun" w:cs="Times New Roman"/>
                <w:b w:val="0"/>
                <w:i w:val="0"/>
                <w:sz w:val="18"/>
              </w:rPr>
              <w:t>服务端统一仲裁与落盘，作弊玩家无法篡改权威游戏进度</w:t>
            </w:r>
          </w:p>
        </w:tc>
        <w:tc>
          <w:tcPr>
            <w:tcW w:type="dxa" w:w="3456"/>
          </w:tcPr>
          <w:p>
            <w:pPr>
              <w:jc w:val="left"/>
              <w:spacing w:before="24" w:after="24" w:line="240" w:lineRule="auto"/>
            </w:pPr>
            <w:r/>
            <w:r>
              <w:rPr>
                <w:rFonts w:ascii="Times New Roman" w:hAnsi="Times New Roman" w:eastAsia="SimSun" w:cs="Times New Roman"/>
                <w:b w:val="0"/>
                <w:i w:val="0"/>
                <w:sz w:val="18"/>
              </w:rPr>
              <w:t>各节点平等交换数据，恶意篡改客户端易引发全网状态污染</w:t>
            </w:r>
          </w:p>
        </w:tc>
      </w:tr>
      <w:tr>
        <w:tc>
          <w:tcPr>
            <w:tcW w:type="dxa" w:w="2016"/>
          </w:tcPr>
          <w:p>
            <w:pPr>
              <w:jc w:val="center"/>
              <w:spacing w:before="24" w:after="24" w:line="240" w:lineRule="auto"/>
            </w:pPr>
            <w:r/>
            <w:r>
              <w:rPr>
                <w:rFonts w:ascii="Times New Roman" w:hAnsi="Times New Roman" w:eastAsia="SimSun" w:cs="Times New Roman"/>
                <w:b w:val="0"/>
                <w:i w:val="0"/>
                <w:sz w:val="18"/>
              </w:rPr>
              <w:t>战争迷雾信息隔离</w:t>
            </w:r>
          </w:p>
        </w:tc>
        <w:tc>
          <w:tcPr>
            <w:tcW w:type="dxa" w:w="3456"/>
          </w:tcPr>
          <w:p>
            <w:pPr>
              <w:jc w:val="left"/>
              <w:spacing w:before="24" w:after="24" w:line="240" w:lineRule="auto"/>
            </w:pPr>
            <w:r/>
            <w:r>
              <w:rPr>
                <w:rFonts w:ascii="Times New Roman" w:hAnsi="Times New Roman" w:eastAsia="SimSun" w:cs="Times New Roman"/>
                <w:b w:val="0"/>
                <w:i w:val="0"/>
                <w:sz w:val="18"/>
              </w:rPr>
              <w:t>服务端依据权限计算视野差分投影，未探索信息物理不发</w:t>
            </w:r>
          </w:p>
        </w:tc>
        <w:tc>
          <w:tcPr>
            <w:tcW w:type="dxa" w:w="3456"/>
          </w:tcPr>
          <w:p>
            <w:pPr>
              <w:jc w:val="left"/>
              <w:spacing w:before="24" w:after="24" w:line="240" w:lineRule="auto"/>
            </w:pPr>
            <w:r/>
            <w:r>
              <w:rPr>
                <w:rFonts w:ascii="Times New Roman" w:hAnsi="Times New Roman" w:eastAsia="SimSun" w:cs="Times New Roman"/>
                <w:b w:val="0"/>
                <w:i w:val="0"/>
                <w:sz w:val="18"/>
              </w:rPr>
              <w:t>若全网分发底图依赖前端遮罩，极易被逆向内存嗅探暗桩</w:t>
            </w:r>
          </w:p>
        </w:tc>
      </w:tr>
      <w:tr>
        <w:tc>
          <w:tcPr>
            <w:tcW w:type="dxa" w:w="2016"/>
          </w:tcPr>
          <w:p>
            <w:pPr>
              <w:jc w:val="center"/>
              <w:spacing w:before="24" w:after="24" w:line="240" w:lineRule="auto"/>
            </w:pPr>
            <w:r/>
            <w:r>
              <w:rPr>
                <w:rFonts w:ascii="Times New Roman" w:hAnsi="Times New Roman" w:eastAsia="SimSun" w:cs="Times New Roman"/>
                <w:b w:val="0"/>
                <w:i w:val="0"/>
                <w:sz w:val="18"/>
              </w:rPr>
              <w:t>网络拓扑与连接开销</w:t>
            </w:r>
          </w:p>
        </w:tc>
        <w:tc>
          <w:tcPr>
            <w:tcW w:type="dxa" w:w="3456"/>
          </w:tcPr>
          <w:p>
            <w:pPr>
              <w:jc w:val="left"/>
              <w:spacing w:before="24" w:after="24" w:line="240" w:lineRule="auto"/>
            </w:pPr>
            <w:r/>
            <w:r>
              <w:rPr>
                <w:rFonts w:ascii="Times New Roman" w:hAnsi="Times New Roman" w:eastAsia="SimSun" w:cs="Times New Roman"/>
                <w:b w:val="0"/>
                <w:i w:val="0"/>
                <w:sz w:val="18"/>
              </w:rPr>
              <w:t>星型拓扑：每个客户端仅与网关维持 1 条长连接，开销低</w:t>
            </w:r>
          </w:p>
        </w:tc>
        <w:tc>
          <w:tcPr>
            <w:tcW w:type="dxa" w:w="3456"/>
          </w:tcPr>
          <w:p>
            <w:pPr>
              <w:jc w:val="left"/>
              <w:spacing w:before="24" w:after="24" w:line="240" w:lineRule="auto"/>
            </w:pPr>
            <w:r/>
            <w:r>
              <w:rPr>
                <w:rFonts w:ascii="Times New Roman" w:hAnsi="Times New Roman" w:eastAsia="SimSun" w:cs="Times New Roman"/>
                <w:b w:val="0"/>
                <w:i w:val="0"/>
                <w:sz w:val="18"/>
              </w:rPr>
              <w:t>全网状网格 (Mesh)：$N$ 人房间需维护 $N(N-1)/2$ 条连接，带宽剧增</w:t>
            </w:r>
          </w:p>
        </w:tc>
      </w:tr>
      <w:tr>
        <w:tc>
          <w:tcPr>
            <w:tcW w:type="dxa" w:w="2016"/>
          </w:tcPr>
          <w:p>
            <w:pPr>
              <w:jc w:val="center"/>
              <w:spacing w:before="24" w:after="24" w:line="240" w:lineRule="auto"/>
            </w:pPr>
            <w:r/>
            <w:r>
              <w:rPr>
                <w:rFonts w:ascii="Times New Roman" w:hAnsi="Times New Roman" w:eastAsia="SimSun" w:cs="Times New Roman"/>
                <w:b w:val="0"/>
                <w:i w:val="0"/>
                <w:sz w:val="18"/>
              </w:rPr>
              <w:t>离线与断点续玩恢复</w:t>
            </w:r>
          </w:p>
        </w:tc>
        <w:tc>
          <w:tcPr>
            <w:tcW w:type="dxa" w:w="3456"/>
          </w:tcPr>
          <w:p>
            <w:pPr>
              <w:jc w:val="left"/>
              <w:spacing w:before="24" w:after="24" w:line="240" w:lineRule="auto"/>
            </w:pPr>
            <w:r/>
            <w:r>
              <w:rPr>
                <w:rFonts w:ascii="Times New Roman" w:hAnsi="Times New Roman" w:eastAsia="SimSun" w:cs="Times New Roman"/>
                <w:b w:val="0"/>
                <w:i w:val="0"/>
                <w:sz w:val="18"/>
              </w:rPr>
              <w:t>数据库作为永续持久底座，任何玩家重连均可秒级拉取快照</w:t>
            </w:r>
          </w:p>
        </w:tc>
        <w:tc>
          <w:tcPr>
            <w:tcW w:type="dxa" w:w="3456"/>
          </w:tcPr>
          <w:p>
            <w:pPr>
              <w:jc w:val="left"/>
              <w:spacing w:before="24" w:after="24" w:line="240" w:lineRule="auto"/>
            </w:pPr>
            <w:r/>
            <w:r>
              <w:rPr>
                <w:rFonts w:ascii="Times New Roman" w:hAnsi="Times New Roman" w:eastAsia="SimSun" w:cs="Times New Roman"/>
                <w:b w:val="0"/>
                <w:i w:val="0"/>
                <w:sz w:val="18"/>
              </w:rPr>
              <w:t>若房主或关键节点掉线需复杂的选主，甚至面临房间数据永久蒸发</w:t>
            </w:r>
          </w:p>
        </w:tc>
      </w:tr>
      <w:tr>
        <w:tc>
          <w:tcPr>
            <w:tcW w:type="dxa" w:w="2016"/>
          </w:tcPr>
          <w:p>
            <w:pPr>
              <w:jc w:val="center"/>
              <w:spacing w:before="24" w:after="24" w:line="240" w:lineRule="auto"/>
            </w:pPr>
            <w:r/>
            <w:r>
              <w:rPr>
                <w:rFonts w:ascii="Times New Roman" w:hAnsi="Times New Roman" w:eastAsia="SimSun" w:cs="Times New Roman"/>
                <w:b w:val="0"/>
                <w:i w:val="0"/>
                <w:sz w:val="18"/>
              </w:rPr>
              <w:t>并发冲突消解成本</w:t>
            </w:r>
          </w:p>
        </w:tc>
        <w:tc>
          <w:tcPr>
            <w:tcW w:type="dxa" w:w="3456"/>
          </w:tcPr>
          <w:p>
            <w:pPr>
              <w:jc w:val="left"/>
              <w:spacing w:before="24" w:after="24" w:line="240" w:lineRule="auto"/>
            </w:pPr>
            <w:r/>
            <w:r>
              <w:rPr>
                <w:rFonts w:ascii="Times New Roman" w:hAnsi="Times New Roman" w:eastAsia="SimSun" w:cs="Times New Roman"/>
                <w:b w:val="0"/>
                <w:i w:val="0"/>
                <w:sz w:val="18"/>
              </w:rPr>
              <w:t>服务端单点排队结合版本号检测，算法复杂度仅为 $O(1)$</w:t>
            </w:r>
          </w:p>
        </w:tc>
        <w:tc>
          <w:tcPr>
            <w:tcW w:type="dxa" w:w="3456"/>
          </w:tcPr>
          <w:p>
            <w:pPr>
              <w:jc w:val="left"/>
              <w:spacing w:before="24" w:after="24" w:line="240" w:lineRule="auto"/>
            </w:pPr>
            <w:r/>
            <w:r>
              <w:rPr>
                <w:rFonts w:ascii="Times New Roman" w:hAnsi="Times New Roman" w:eastAsia="SimSun" w:cs="Times New Roman"/>
                <w:b w:val="0"/>
                <w:i w:val="0"/>
                <w:sz w:val="18"/>
              </w:rPr>
              <w:t>需引入复杂的 CRDT 算法或分布式共识协议，开发与排错成本极高</w:t>
            </w:r>
          </w:p>
        </w:tc>
      </w:tr>
      <w:tr>
        <w:tc>
          <w:tcPr>
            <w:tcW w:type="dxa" w:w="2016"/>
          </w:tcPr>
          <w:p>
            <w:pPr>
              <w:jc w:val="center"/>
              <w:spacing w:before="24" w:after="24" w:line="240" w:lineRule="auto"/>
            </w:pPr>
            <w:r/>
            <w:r>
              <w:rPr>
                <w:rFonts w:ascii="Times New Roman" w:hAnsi="Times New Roman" w:eastAsia="SimSun" w:cs="Times New Roman"/>
                <w:b w:val="0"/>
                <w:i w:val="0"/>
                <w:sz w:val="18"/>
              </w:rPr>
              <w:t>体系代价与设计约束</w:t>
            </w:r>
          </w:p>
        </w:tc>
        <w:tc>
          <w:tcPr>
            <w:tcW w:type="dxa" w:w="3456"/>
          </w:tcPr>
          <w:p>
            <w:pPr>
              <w:jc w:val="left"/>
              <w:spacing w:before="24" w:after="24" w:line="240" w:lineRule="auto"/>
            </w:pPr>
            <w:r/>
            <w:r>
              <w:rPr>
                <w:rFonts w:ascii="Times New Roman" w:hAnsi="Times New Roman" w:eastAsia="SimSun" w:cs="Times New Roman"/>
                <w:b w:val="0"/>
                <w:i w:val="0"/>
                <w:sz w:val="18"/>
              </w:rPr>
              <w:t>服务端成为关键依赖，需设计多实例分片与故障容错恢复</w:t>
            </w:r>
          </w:p>
        </w:tc>
        <w:tc>
          <w:tcPr>
            <w:tcW w:type="dxa" w:w="3456"/>
          </w:tcPr>
          <w:p>
            <w:pPr>
              <w:jc w:val="left"/>
              <w:spacing w:before="24" w:after="24" w:line="240" w:lineRule="auto"/>
            </w:pPr>
            <w:r/>
            <w:r>
              <w:rPr>
                <w:rFonts w:ascii="Times New Roman" w:hAnsi="Times New Roman" w:eastAsia="SimSun" w:cs="Times New Roman"/>
                <w:b w:val="0"/>
                <w:i w:val="0"/>
                <w:sz w:val="18"/>
              </w:rPr>
              <w:t>不依赖昂贵中心服务器，网络传输零服务器转发带宽成本</w:t>
            </w:r>
          </w:p>
        </w:tc>
      </w:tr>
    </w:tbl>
    <w:p>
      <w:pPr>
        <w:spacing w:before="0" w:after="50" w:line="240" w:lineRule="auto"/>
      </w:pPr>
    </w:p>
    <w:p>
      <w:pPr>
        <w:jc w:val="both"/>
        <w:spacing w:before="46" w:after="46" w:line="240" w:lineRule="auto"/>
        <w:ind w:firstLineChars="200"/>
      </w:pPr>
      <w:r>
        <w:rPr>
          <w:rFonts w:ascii="Times New Roman" w:hAnsi="Times New Roman" w:eastAsia="SimSun" w:cs="Times New Roman"/>
          <w:b w:val="0"/>
          <w:i w:val="0"/>
          <w:sz w:val="21"/>
        </w:rPr>
        <w:t>由表 2-1 可以看出，虽然 P2P 架构能够免除中心服务器带宽开销，但对于具备‘强规则防作弊’、‘战争迷雾视野不对称’和‘频繁断线重连恢复’特征的虚拟桌游而言，P2P 带来的防作弊失效、网格连接膨胀和状态分裂代价是不可接受的。分层 C/S 架构以极高的工程确定性全面满足了业务核心技术需求。</w:t>
      </w:r>
    </w:p>
    <w:p>
      <w:pPr>
        <w:pStyle w:val="Heading1"/>
        <w:jc w:val="left"/>
        <w:spacing w:before="180" w:after="100" w:line="240" w:lineRule="auto"/>
      </w:pPr>
      <w:r/>
      <w:r>
        <w:rPr>
          <w:rFonts w:ascii="Times New Roman" w:hAnsi="Times New Roman" w:eastAsia="SimHei" w:cs="Times New Roman"/>
          <w:b/>
          <w:i w:val="0"/>
          <w:sz w:val="32"/>
        </w:rPr>
        <w:t>3. 进程</w:t>
      </w:r>
    </w:p>
    <w:p>
      <w:pPr>
        <w:pStyle w:val="Heading2"/>
        <w:jc w:val="left"/>
        <w:spacing w:before="140" w:after="60" w:line="240" w:lineRule="auto"/>
      </w:pPr>
      <w:r/>
      <w:r>
        <w:rPr>
          <w:rFonts w:ascii="Times New Roman" w:hAnsi="Times New Roman" w:eastAsia="SimHei" w:cs="Times New Roman"/>
          <w:b/>
          <w:i w:val="0"/>
          <w:sz w:val="28"/>
        </w:rPr>
        <w:t>3.1 技术需求</w:t>
      </w:r>
    </w:p>
    <w:p>
      <w:pPr>
        <w:jc w:val="both"/>
        <w:spacing w:before="46" w:after="46" w:line="240" w:lineRule="auto"/>
        <w:ind w:firstLineChars="200"/>
      </w:pPr>
      <w:r>
        <w:rPr>
          <w:rFonts w:ascii="Times New Roman" w:hAnsi="Times New Roman" w:eastAsia="SimSun" w:cs="Times New Roman"/>
          <w:b w:val="0"/>
          <w:i w:val="0"/>
          <w:sz w:val="21"/>
        </w:rPr>
        <w:t>在进程组织与并发控制层面，分布式虚拟桌游平台面临如下技术挑战与需求：</w:t>
      </w:r>
    </w:p>
    <w:p>
      <w:pPr>
        <w:jc w:val="both"/>
        <w:spacing w:before="46" w:after="46" w:line="240" w:lineRule="auto"/>
        <w:ind w:firstLineChars="200"/>
      </w:pPr>
      <w:r>
        <w:rPr>
          <w:rFonts w:ascii="Times New Roman" w:hAnsi="Times New Roman" w:eastAsia="SimSun" w:cs="Times New Roman"/>
          <w:b w:val="0"/>
          <w:i w:val="0"/>
          <w:sz w:val="21"/>
        </w:rPr>
        <w:t>（1）高并发 I/O 复用与连接治理需求：单网关节点需同时维系数百个并发 WebSocket 长连接，必须高效处理心跳握手与小数据包转发，避免每个连接分配独占操作系统线程带来的内存雪崩。</w:t>
      </w:r>
    </w:p>
    <w:p>
      <w:pPr>
        <w:jc w:val="both"/>
        <w:spacing w:before="46" w:after="46" w:line="240" w:lineRule="auto"/>
        <w:ind w:firstLineChars="200"/>
      </w:pPr>
      <w:r>
        <w:rPr>
          <w:rFonts w:ascii="Times New Roman" w:hAnsi="Times New Roman" w:eastAsia="SimSun" w:cs="Times New Roman"/>
          <w:b w:val="0"/>
          <w:i w:val="0"/>
          <w:sz w:val="21"/>
        </w:rPr>
        <w:t>（2）交互即时性与前端非阻塞需求：浏览器端不仅要处理高频渲染绘制，还要解析网络报文，UI 主线程不能因复杂协议解码或等待网络响应而发生掉帧卡顿。</w:t>
      </w:r>
    </w:p>
    <w:p>
      <w:pPr>
        <w:jc w:val="both"/>
        <w:spacing w:before="46" w:after="46" w:line="240" w:lineRule="auto"/>
        <w:ind w:firstLineChars="200"/>
      </w:pPr>
      <w:r>
        <w:rPr>
          <w:rFonts w:ascii="Times New Roman" w:hAnsi="Times New Roman" w:eastAsia="SimSun" w:cs="Times New Roman"/>
          <w:b w:val="0"/>
          <w:i w:val="0"/>
          <w:sz w:val="21"/>
        </w:rPr>
        <w:t>（3）多房间进程调度与隔离需求：不同房间的计算密集型任务（如大面积迷雾多边形布尔相交计算）与数据库 I/O 阻塞不能波及其他健康房间。</w:t>
      </w:r>
    </w:p>
    <w:p>
      <w:pPr>
        <w:pStyle w:val="Heading2"/>
        <w:jc w:val="left"/>
        <w:spacing w:before="140" w:after="60" w:line="240" w:lineRule="auto"/>
      </w:pPr>
      <w:r/>
      <w:r>
        <w:rPr>
          <w:rFonts w:ascii="Times New Roman" w:hAnsi="Times New Roman" w:eastAsia="SimHei" w:cs="Times New Roman"/>
          <w:b/>
          <w:i w:val="0"/>
          <w:sz w:val="28"/>
        </w:rPr>
        <w:t>3.2 概要设计</w:t>
      </w:r>
    </w:p>
    <w:p>
      <w:pPr>
        <w:pStyle w:val="Heading3"/>
        <w:jc w:val="left"/>
        <w:spacing w:before="80" w:after="40" w:line="240" w:lineRule="auto"/>
      </w:pPr>
      <w:r/>
      <w:r>
        <w:rPr>
          <w:rFonts w:ascii="Times New Roman" w:hAnsi="Times New Roman" w:eastAsia="SimHei" w:cs="Times New Roman"/>
          <w:b/>
          <w:i w:val="0"/>
          <w:sz w:val="24"/>
        </w:rPr>
        <w:t>(1) 客户端与服务端进程职责分工</w:t>
      </w:r>
    </w:p>
    <w:p>
      <w:pPr>
        <w:jc w:val="both"/>
        <w:spacing w:before="46" w:after="46" w:line="240" w:lineRule="auto"/>
        <w:ind w:firstLineChars="200"/>
      </w:pPr>
      <w:r>
        <w:rPr>
          <w:rFonts w:ascii="Times New Roman" w:hAnsi="Times New Roman" w:eastAsia="SimSun" w:cs="Times New Roman"/>
          <w:b w:val="0"/>
          <w:i w:val="0"/>
          <w:sz w:val="21"/>
        </w:rPr>
        <w:t>系统确立了‘瘦客户端业务逻辑、富客户端图形渲染、服务端权威决策’的清晰分工模型 [1, 2]</w:t>
      </w:r>
      <w:r>
        <w:rPr>
          <w:rFonts w:ascii="Times New Roman" w:hAnsi="Times New Roman" w:eastAsia="SimSun" w:cs="Times New Roman"/>
          <w:b w:val="0"/>
          <w:i w:val="0"/>
          <w:sz w:val="21"/>
          <w:vertAlign w:val="superscript"/>
        </w:rPr>
        <w:t>[2]</w:t>
      </w:r>
      <w:r>
        <w:rPr>
          <w:rFonts w:ascii="Times New Roman" w:hAnsi="Times New Roman" w:eastAsia="SimSun" w:cs="Times New Roman"/>
          <w:b w:val="0"/>
          <w:i w:val="0"/>
          <w:sz w:val="21"/>
        </w:rPr>
        <w:t>。两端职责矩阵如表 3-1 所示。</w:t>
      </w:r>
    </w:p>
    <w:p>
      <w:pPr>
        <w:jc w:val="center"/>
        <w:spacing w:before="80" w:after="30" w:line="240" w:lineRule="auto"/>
      </w:pPr>
      <w:r>
        <w:rPr>
          <w:rFonts w:ascii="Times New Roman" w:hAnsi="Times New Roman" w:eastAsia="FangSong" w:cs="Times New Roman"/>
          <w:b/>
          <w:i w:val="0"/>
          <w:sz w:val="21"/>
        </w:rPr>
        <w:t>表 3-1  客户端进程与服务端协作进程职责分工表</w:t>
      </w:r>
    </w:p>
    <w:tbl>
      <w:tblPr>
        <w:tblW w:type="auto" w:w="0"/>
        <w:jc w:val="center"/>
        <w:tblLook w:firstColumn="1" w:firstRow="1" w:lastColumn="0" w:lastRow="0" w:noHBand="0" w:noVBand="1" w:val="04A0"/>
        <w:tblBorders>
          <w:top w:val="single" w:sz="12" w:space="0" w:color="000000"/>
          <w:bottom w:val="single" w:sz="12" w:space="0" w:color="000000"/>
          <w:left w:val="none"/>
          <w:right w:val="none"/>
          <w:insideH w:val="none"/>
          <w:insideV w:val="none"/>
        </w:tblBorders>
      </w:tblPr>
      <w:tblGrid>
        <w:gridCol w:w="4653"/>
        <w:gridCol w:w="4653"/>
        <w:gridCol w:w="4653"/>
      </w:tblGrid>
      <w:tr>
        <w:tc>
          <w:tcPr>
            <w:tcW w:type="dxa" w:w="1872"/>
            <w:tcBorders>
              <w:bottom w:val="single" w:sz="6" w:space="0" w:color="000000"/>
            </w:tcBorders>
          </w:tcPr>
          <w:p>
            <w:pPr>
              <w:jc w:val="center"/>
              <w:spacing w:before="30" w:after="30" w:line="240" w:lineRule="auto"/>
            </w:pPr>
            <w:r/>
            <w:r>
              <w:rPr>
                <w:rFonts w:ascii="Times New Roman" w:hAnsi="Times New Roman" w:eastAsia="SimSun" w:cs="Times New Roman"/>
                <w:b/>
                <w:i w:val="0"/>
                <w:sz w:val="19"/>
              </w:rPr>
              <w:t>处理阶段</w:t>
            </w:r>
          </w:p>
        </w:tc>
        <w:tc>
          <w:tcPr>
            <w:tcW w:type="dxa" w:w="3456"/>
            <w:tcBorders>
              <w:bottom w:val="single" w:sz="6" w:space="0" w:color="000000"/>
            </w:tcBorders>
          </w:tcPr>
          <w:p>
            <w:pPr>
              <w:jc w:val="center"/>
              <w:spacing w:before="30" w:after="30" w:line="240" w:lineRule="auto"/>
            </w:pPr>
            <w:r/>
            <w:r>
              <w:rPr>
                <w:rFonts w:ascii="Times New Roman" w:hAnsi="Times New Roman" w:eastAsia="SimSun" w:cs="Times New Roman"/>
                <w:b/>
                <w:i w:val="0"/>
                <w:sz w:val="19"/>
              </w:rPr>
              <w:t>浏览器客户端进程职责</w:t>
            </w:r>
          </w:p>
        </w:tc>
        <w:tc>
          <w:tcPr>
            <w:tcW w:type="dxa" w:w="3600"/>
            <w:tcBorders>
              <w:bottom w:val="single" w:sz="6" w:space="0" w:color="000000"/>
            </w:tcBorders>
          </w:tcPr>
          <w:p>
            <w:pPr>
              <w:jc w:val="center"/>
              <w:spacing w:before="30" w:after="30" w:line="240" w:lineRule="auto"/>
            </w:pPr>
            <w:r/>
            <w:r>
              <w:rPr>
                <w:rFonts w:ascii="Times New Roman" w:hAnsi="Times New Roman" w:eastAsia="SimSun" w:cs="Times New Roman"/>
                <w:b/>
                <w:i w:val="0"/>
                <w:sz w:val="19"/>
              </w:rPr>
              <w:t>服务端协作进程 (Room Coordinator) 职责</w:t>
            </w:r>
          </w:p>
        </w:tc>
      </w:tr>
      <w:tr>
        <w:tc>
          <w:tcPr>
            <w:tcW w:type="dxa" w:w="1872"/>
          </w:tcPr>
          <w:p>
            <w:pPr>
              <w:jc w:val="center"/>
              <w:spacing w:before="24" w:after="24" w:line="240" w:lineRule="auto"/>
            </w:pPr>
            <w:r/>
            <w:r>
              <w:rPr>
                <w:rFonts w:ascii="Times New Roman" w:hAnsi="Times New Roman" w:eastAsia="SimSun" w:cs="Times New Roman"/>
                <w:b w:val="0"/>
                <w:i w:val="0"/>
                <w:sz w:val="18"/>
              </w:rPr>
              <w:t>用户交互与指令提交</w:t>
            </w:r>
          </w:p>
        </w:tc>
        <w:tc>
          <w:tcPr>
            <w:tcW w:type="dxa" w:w="3456"/>
          </w:tcPr>
          <w:p>
            <w:pPr>
              <w:jc w:val="left"/>
              <w:spacing w:before="24" w:after="24" w:line="240" w:lineRule="auto"/>
            </w:pPr>
            <w:r/>
            <w:r>
              <w:rPr>
                <w:rFonts w:ascii="Times New Roman" w:hAnsi="Times New Roman" w:eastAsia="SimSun" w:cs="Times New Roman"/>
                <w:b w:val="0"/>
                <w:i w:val="0"/>
                <w:sz w:val="18"/>
              </w:rPr>
              <w:t>捕获鼠标/触屏拖拽、输入指令，生成非权威临时操作预览</w:t>
            </w:r>
          </w:p>
        </w:tc>
        <w:tc>
          <w:tcPr>
            <w:tcW w:type="dxa" w:w="3600"/>
          </w:tcPr>
          <w:p>
            <w:pPr>
              <w:jc w:val="left"/>
              <w:spacing w:before="24" w:after="24" w:line="240" w:lineRule="auto"/>
            </w:pPr>
            <w:r/>
            <w:r>
              <w:rPr>
                <w:rFonts w:ascii="Times New Roman" w:hAnsi="Times New Roman" w:eastAsia="SimSun" w:cs="Times New Roman"/>
                <w:b w:val="0"/>
                <w:i w:val="0"/>
                <w:sz w:val="18"/>
              </w:rPr>
              <w:t>仅接收结构化的操作意图报文 (Intent)，不信任前端渲染坐标</w:t>
            </w:r>
          </w:p>
        </w:tc>
      </w:tr>
      <w:tr>
        <w:tc>
          <w:tcPr>
            <w:tcW w:type="dxa" w:w="1872"/>
          </w:tcPr>
          <w:p>
            <w:pPr>
              <w:jc w:val="center"/>
              <w:spacing w:before="24" w:after="24" w:line="240" w:lineRule="auto"/>
            </w:pPr>
            <w:r/>
            <w:r>
              <w:rPr>
                <w:rFonts w:ascii="Times New Roman" w:hAnsi="Times New Roman" w:eastAsia="SimSun" w:cs="Times New Roman"/>
                <w:b w:val="0"/>
                <w:i w:val="0"/>
                <w:sz w:val="18"/>
              </w:rPr>
              <w:t>权限核验与规则判断</w:t>
            </w:r>
          </w:p>
        </w:tc>
        <w:tc>
          <w:tcPr>
            <w:tcW w:type="dxa" w:w="3456"/>
          </w:tcPr>
          <w:p>
            <w:pPr>
              <w:jc w:val="left"/>
              <w:spacing w:before="24" w:after="24" w:line="240" w:lineRule="auto"/>
            </w:pPr>
            <w:r/>
            <w:r>
              <w:rPr>
                <w:rFonts w:ascii="Times New Roman" w:hAnsi="Times New Roman" w:eastAsia="SimSun" w:cs="Times New Roman"/>
                <w:b w:val="0"/>
                <w:i w:val="0"/>
                <w:sz w:val="18"/>
              </w:rPr>
              <w:t>根据已知本地状态进行简单客户端拦截 (非安全屏障)</w:t>
            </w:r>
          </w:p>
        </w:tc>
        <w:tc>
          <w:tcPr>
            <w:tcW w:type="dxa" w:w="3600"/>
          </w:tcPr>
          <w:p>
            <w:pPr>
              <w:jc w:val="left"/>
              <w:spacing w:before="24" w:after="24" w:line="240" w:lineRule="auto"/>
            </w:pPr>
            <w:r/>
            <w:r>
              <w:rPr>
                <w:rFonts w:ascii="Times New Roman" w:hAnsi="Times New Roman" w:eastAsia="SimSun" w:cs="Times New Roman"/>
                <w:b w:val="0"/>
                <w:i w:val="0"/>
                <w:sz w:val="18"/>
              </w:rPr>
              <w:t>权威核验用户 Session 真实性、角色操控权限与行动点规则</w:t>
            </w:r>
          </w:p>
        </w:tc>
      </w:tr>
      <w:tr>
        <w:tc>
          <w:tcPr>
            <w:tcW w:type="dxa" w:w="1872"/>
          </w:tcPr>
          <w:p>
            <w:pPr>
              <w:jc w:val="center"/>
              <w:spacing w:before="24" w:after="24" w:line="240" w:lineRule="auto"/>
            </w:pPr>
            <w:r/>
            <w:r>
              <w:rPr>
                <w:rFonts w:ascii="Times New Roman" w:hAnsi="Times New Roman" w:eastAsia="SimSun" w:cs="Times New Roman"/>
                <w:b w:val="0"/>
                <w:i w:val="0"/>
                <w:sz w:val="18"/>
              </w:rPr>
              <w:t>并发控制与版本判定</w:t>
            </w:r>
          </w:p>
        </w:tc>
        <w:tc>
          <w:tcPr>
            <w:tcW w:type="dxa" w:w="3456"/>
          </w:tcPr>
          <w:p>
            <w:pPr>
              <w:jc w:val="left"/>
              <w:spacing w:before="24" w:after="24" w:line="240" w:lineRule="auto"/>
            </w:pPr>
            <w:r/>
            <w:r>
              <w:rPr>
                <w:rFonts w:ascii="Times New Roman" w:hAnsi="Times New Roman" w:eastAsia="SimSun" w:cs="Times New Roman"/>
                <w:b w:val="0"/>
                <w:i w:val="0"/>
                <w:sz w:val="18"/>
              </w:rPr>
              <w:t>提交请求时附带本地感知的数据版本号 (base_version)</w:t>
            </w:r>
          </w:p>
        </w:tc>
        <w:tc>
          <w:tcPr>
            <w:tcW w:type="dxa" w:w="3600"/>
          </w:tcPr>
          <w:p>
            <w:pPr>
              <w:jc w:val="left"/>
              <w:spacing w:before="24" w:after="24" w:line="240" w:lineRule="auto"/>
            </w:pPr>
            <w:r/>
            <w:r>
              <w:rPr>
                <w:rFonts w:ascii="Times New Roman" w:hAnsi="Times New Roman" w:eastAsia="SimSun" w:cs="Times New Roman"/>
                <w:b w:val="0"/>
                <w:i w:val="0"/>
                <w:sz w:val="18"/>
              </w:rPr>
              <w:t>基于内存/数据库最新版本实施乐观锁判定，阻断并发过期修改</w:t>
            </w:r>
          </w:p>
        </w:tc>
      </w:tr>
      <w:tr>
        <w:tc>
          <w:tcPr>
            <w:tcW w:type="dxa" w:w="1872"/>
          </w:tcPr>
          <w:p>
            <w:pPr>
              <w:jc w:val="center"/>
              <w:spacing w:before="24" w:after="24" w:line="240" w:lineRule="auto"/>
            </w:pPr>
            <w:r/>
            <w:r>
              <w:rPr>
                <w:rFonts w:ascii="Times New Roman" w:hAnsi="Times New Roman" w:eastAsia="SimSun" w:cs="Times New Roman"/>
                <w:b w:val="0"/>
                <w:i w:val="0"/>
                <w:sz w:val="18"/>
              </w:rPr>
              <w:t>状态落地与序号分发</w:t>
            </w:r>
          </w:p>
        </w:tc>
        <w:tc>
          <w:tcPr>
            <w:tcW w:type="dxa" w:w="3456"/>
          </w:tcPr>
          <w:p>
            <w:pPr>
              <w:jc w:val="left"/>
              <w:spacing w:before="24" w:after="24" w:line="240" w:lineRule="auto"/>
            </w:pPr>
            <w:r/>
            <w:r>
              <w:rPr>
                <w:rFonts w:ascii="Times New Roman" w:hAnsi="Times New Roman" w:eastAsia="SimSun" w:cs="Times New Roman"/>
                <w:b w:val="0"/>
                <w:i w:val="0"/>
                <w:sz w:val="18"/>
              </w:rPr>
              <w:t>无权擅自落地共享状态，维持‘待确认’挂起状态</w:t>
            </w:r>
          </w:p>
        </w:tc>
        <w:tc>
          <w:tcPr>
            <w:tcW w:type="dxa" w:w="3600"/>
          </w:tcPr>
          <w:p>
            <w:pPr>
              <w:jc w:val="left"/>
              <w:spacing w:before="24" w:after="24" w:line="240" w:lineRule="auto"/>
            </w:pPr>
            <w:r/>
            <w:r>
              <w:rPr>
                <w:rFonts w:ascii="Times New Roman" w:hAnsi="Times New Roman" w:eastAsia="SimSun" w:cs="Times New Roman"/>
                <w:b w:val="0"/>
                <w:i w:val="0"/>
                <w:sz w:val="18"/>
              </w:rPr>
              <w:t>开启事务提交状态，生成房间自增唯一的事件序列号 (sequence)</w:t>
            </w:r>
          </w:p>
        </w:tc>
      </w:tr>
      <w:tr>
        <w:tc>
          <w:tcPr>
            <w:tcW w:type="dxa" w:w="1872"/>
          </w:tcPr>
          <w:p>
            <w:pPr>
              <w:jc w:val="center"/>
              <w:spacing w:before="24" w:after="24" w:line="240" w:lineRule="auto"/>
            </w:pPr>
            <w:r/>
            <w:r>
              <w:rPr>
                <w:rFonts w:ascii="Times New Roman" w:hAnsi="Times New Roman" w:eastAsia="SimSun" w:cs="Times New Roman"/>
                <w:b w:val="0"/>
                <w:i w:val="0"/>
                <w:sz w:val="18"/>
              </w:rPr>
              <w:t>视野投影与事件下发</w:t>
            </w:r>
          </w:p>
        </w:tc>
        <w:tc>
          <w:tcPr>
            <w:tcW w:type="dxa" w:w="3456"/>
          </w:tcPr>
          <w:p>
            <w:pPr>
              <w:jc w:val="left"/>
              <w:spacing w:before="24" w:after="24" w:line="240" w:lineRule="auto"/>
            </w:pPr>
            <w:r/>
            <w:r>
              <w:rPr>
                <w:rFonts w:ascii="Times New Roman" w:hAnsi="Times New Roman" w:eastAsia="SimSun" w:cs="Times New Roman"/>
                <w:b w:val="0"/>
                <w:i w:val="0"/>
                <w:sz w:val="18"/>
              </w:rPr>
              <w:t>被动接收自身视野切片，更新渲染图层，销毁越界对象</w:t>
            </w:r>
          </w:p>
        </w:tc>
        <w:tc>
          <w:tcPr>
            <w:tcW w:type="dxa" w:w="3600"/>
          </w:tcPr>
          <w:p>
            <w:pPr>
              <w:jc w:val="left"/>
              <w:spacing w:before="24" w:after="24" w:line="240" w:lineRule="auto"/>
            </w:pPr>
            <w:r/>
            <w:r>
              <w:rPr>
                <w:rFonts w:ascii="Times New Roman" w:hAnsi="Times New Roman" w:eastAsia="SimSun" w:cs="Times New Roman"/>
                <w:b w:val="0"/>
                <w:i w:val="0"/>
                <w:sz w:val="18"/>
              </w:rPr>
              <w:t>依据战争迷雾多边形实时剪裁，按成员角色差分打包事件广播</w:t>
            </w:r>
          </w:p>
        </w:tc>
      </w:tr>
    </w:tbl>
    <w:p>
      <w:pPr>
        <w:spacing w:before="0" w:after="50" w:line="240" w:lineRule="auto"/>
      </w:pPr>
    </w:p>
    <w:p>
      <w:pPr>
        <w:pStyle w:val="Heading3"/>
        <w:jc w:val="left"/>
        <w:spacing w:before="80" w:after="40" w:line="240" w:lineRule="auto"/>
      </w:pPr>
      <w:r/>
      <w:r>
        <w:rPr>
          <w:rFonts w:ascii="Times New Roman" w:hAnsi="Times New Roman" w:eastAsia="SimHei" w:cs="Times New Roman"/>
          <w:b/>
          <w:i w:val="0"/>
          <w:sz w:val="24"/>
        </w:rPr>
        <w:t>(2) 多房间分配拓扑与并行处理</w:t>
      </w:r>
    </w:p>
    <w:p>
      <w:pPr>
        <w:jc w:val="both"/>
        <w:spacing w:before="46" w:after="46" w:line="240" w:lineRule="auto"/>
        <w:ind w:firstLineChars="200"/>
      </w:pPr>
      <w:r>
        <w:rPr>
          <w:rFonts w:ascii="Times New Roman" w:hAnsi="Times New Roman" w:eastAsia="SimSun" w:cs="Times New Roman"/>
          <w:b w:val="0"/>
          <w:i w:val="0"/>
          <w:sz w:val="21"/>
        </w:rPr>
        <w:t>针对百级并发活跃房间的设计假设，协作层采用无状态网关结合哈希路由的拓扑架构。多房间分配与并行处理拓扑如图 2 所示。</w:t>
      </w:r>
    </w:p>
    <w:p>
      <w:pPr>
        <w:jc w:val="center"/>
        <w:spacing w:before="80" w:after="40" w:line="240" w:lineRule="auto"/>
      </w:pPr>
      <w:r>
        <w:drawing>
          <wp:inline xmlns:a="http://schemas.openxmlformats.org/drawingml/2006/main" xmlns:pic="http://schemas.openxmlformats.org/drawingml/2006/picture">
            <wp:extent cx="5486400" cy="3380509"/>
            <wp:docPr id="3" name="Picture 3"/>
            <wp:cNvGraphicFramePr>
              <a:graphicFrameLocks noChangeAspect="1"/>
            </wp:cNvGraphicFramePr>
            <a:graphic>
              <a:graphicData uri="http://schemas.openxmlformats.org/drawingml/2006/picture">
                <pic:pic>
                  <pic:nvPicPr>
                    <pic:cNvPr id="0" name="fig2_room_assignment.png"/>
                    <pic:cNvPicPr/>
                  </pic:nvPicPr>
                  <pic:blipFill>
                    <a:blip r:embed="rId19"/>
                    <a:stretch>
                      <a:fillRect/>
                    </a:stretch>
                  </pic:blipFill>
                  <pic:spPr>
                    <a:xfrm>
                      <a:off x="0" y="0"/>
                      <a:ext cx="5486400" cy="3380509"/>
                    </a:xfrm>
                    <a:prstGeom prst="rect"/>
                  </pic:spPr>
                </pic:pic>
              </a:graphicData>
            </a:graphic>
          </wp:inline>
        </w:drawing>
      </w:r>
    </w:p>
    <w:p>
      <w:pPr>
        <w:jc w:val="center"/>
        <w:spacing w:before="20" w:after="80" w:line="240" w:lineRule="auto"/>
      </w:pPr>
      <w:r>
        <w:rPr>
          <w:rFonts w:ascii="Times New Roman" w:hAnsi="Times New Roman" w:eastAsia="FangSong" w:cs="Times New Roman"/>
          <w:b/>
          <w:i w:val="0"/>
          <w:sz w:val="21"/>
        </w:rPr>
        <w:t>图 2  多房间分配与并行处理拓扑图</w:t>
      </w:r>
    </w:p>
    <w:p>
      <w:pPr>
        <w:jc w:val="both"/>
        <w:spacing w:before="46" w:after="46" w:line="240" w:lineRule="auto"/>
        <w:ind w:firstLineChars="200"/>
      </w:pPr>
      <w:r>
        <w:rPr>
          <w:rFonts w:ascii="Times New Roman" w:hAnsi="Times New Roman" w:eastAsia="SimSun" w:cs="Times New Roman"/>
          <w:b w:val="0"/>
          <w:i w:val="0"/>
          <w:sz w:val="21"/>
        </w:rPr>
        <w:t>结合图 2，多房间并行处理的拓扑调度机制推导如下：（1）无状态网关接入与负载均衡：外部客户端连接首先经由负载均衡器接入网关实例池（Gateway A / Gateway B）。网关仅维护长连接网络上下文，不驻留房间业务逻辑，可随时按需水平扩展；（2）一致性房间路由（Room Routing）：网关在收到客户端针对特定房间（如 Room 101）的操作请求后，通过查询 Redis 路由表或基于 roomId 的一致性哈希，将其精准转发至该房间专属的房间协作实例（Worker 1）；（3）实例内单房间并发调度：单个 Worker 实例可同时寄宿并处理多个房间（如 Worker 1 同时托管 Room 101 与 Room 102）。在 Worker 内部，系统为每个托管房间分配独立的事件排队通道（Mailbox / Actor 模式），确保同一房间内的所有操作依到达序严格串行处理，而不同房间在不同线程或不同实例上完全无锁并行运转。</w:t>
      </w:r>
    </w:p>
    <w:p>
      <w:pPr>
        <w:pStyle w:val="Heading3"/>
        <w:jc w:val="left"/>
        <w:spacing w:before="80" w:after="40" w:line="240" w:lineRule="auto"/>
      </w:pPr>
      <w:r/>
      <w:r>
        <w:rPr>
          <w:rFonts w:ascii="Times New Roman" w:hAnsi="Times New Roman" w:eastAsia="SimHei" w:cs="Times New Roman"/>
          <w:b/>
          <w:i w:val="0"/>
          <w:sz w:val="24"/>
        </w:rPr>
        <w:t>(3) 课件理论分析：线程模型、虚拟化与代码迁移适用性</w:t>
      </w:r>
    </w:p>
    <w:p>
      <w:pPr>
        <w:jc w:val="both"/>
        <w:spacing w:before="46" w:after="46" w:line="240" w:lineRule="auto"/>
        <w:ind w:firstLineChars="200"/>
      </w:pPr>
      <w:r>
        <w:rPr>
          <w:rFonts w:ascii="Times New Roman" w:hAnsi="Times New Roman" w:eastAsia="SimSun" w:cs="Times New Roman"/>
          <w:b w:val="0"/>
          <w:i w:val="0"/>
          <w:sz w:val="21"/>
        </w:rPr>
        <w:t>结合宋杰老师课件 Chapter 3（Processes）的核心内容 [1]</w:t>
      </w:r>
      <w:r>
        <w:rPr>
          <w:rFonts w:ascii="Times New Roman" w:hAnsi="Times New Roman" w:eastAsia="SimSun" w:cs="Times New Roman"/>
          <w:b w:val="0"/>
          <w:i w:val="0"/>
          <w:sz w:val="21"/>
          <w:vertAlign w:val="superscript"/>
        </w:rPr>
        <w:t>[1]</w:t>
      </w:r>
      <w:r>
        <w:rPr>
          <w:rFonts w:ascii="Times New Roman" w:hAnsi="Times New Roman" w:eastAsia="SimSun" w:cs="Times New Roman"/>
          <w:b w:val="0"/>
          <w:i w:val="0"/>
          <w:sz w:val="21"/>
        </w:rPr>
        <w:t>，对以下理论在系统中的应用进行深度剖析：</w:t>
      </w:r>
    </w:p>
    <w:p>
      <w:pPr>
        <w:jc w:val="both"/>
        <w:spacing w:before="46" w:after="46" w:line="240" w:lineRule="auto"/>
        <w:ind w:firstLineChars="200"/>
      </w:pPr>
      <w:r>
        <w:rPr>
          <w:rFonts w:ascii="Times New Roman" w:hAnsi="Times New Roman" w:eastAsia="SimSun" w:cs="Times New Roman"/>
          <w:b w:val="0"/>
          <w:i w:val="0"/>
          <w:sz w:val="21"/>
        </w:rPr>
        <w:t>1. 线程模型与多路复用（Threading &amp; Reactor Pattern）：课件详细阐述了单线程、多线程与基于事件驱动的多路复用服务器模型（I/O Multiplexing）。雾桌网关与房间服务采用‘单线程事件循环（Reactor / epoll）结合工作线程池（Worker Pool）’的经典混合架构：网络 I/O 读写完全非阻塞，当涉及复杂的迷雾几何碰撞计算或磁盘事务写入时，调度至背景线程池异步执行，绝不阻塞网络主事件循环，从而保障单机支撑上千并发连接的高吞吐。</w:t>
      </w:r>
    </w:p>
    <w:p>
      <w:pPr>
        <w:jc w:val="both"/>
        <w:spacing w:before="46" w:after="46" w:line="240" w:lineRule="auto"/>
        <w:ind w:firstLineChars="200"/>
      </w:pPr>
      <w:r>
        <w:rPr>
          <w:rFonts w:ascii="Times New Roman" w:hAnsi="Times New Roman" w:eastAsia="SimSun" w:cs="Times New Roman"/>
          <w:b w:val="0"/>
          <w:i w:val="0"/>
          <w:sz w:val="21"/>
        </w:rPr>
        <w:t>2. 虚拟化与容器化边界（Virtualization）：虚拟化技术（如 Docker / Kubernetes）用于实现网关与房间服务进程的轻量级物理资源隔离、健康自愈与弹性生命周期管理。但必须澄清：虚拟化仅属于底层运维与隔离工具，其本身无法解决应用层房间状态在进程崩溃时的持久化与一致性问题，不能将应用高可用过度转嫁给基础设施容器。</w:t>
      </w:r>
    </w:p>
    <w:p>
      <w:pPr>
        <w:jc w:val="both"/>
        <w:spacing w:before="46" w:after="46" w:line="240" w:lineRule="auto"/>
        <w:ind w:firstLineChars="200"/>
      </w:pPr>
      <w:r>
        <w:rPr>
          <w:rFonts w:ascii="Times New Roman" w:hAnsi="Times New Roman" w:eastAsia="SimSun" w:cs="Times New Roman"/>
          <w:b w:val="0"/>
          <w:i w:val="0"/>
          <w:sz w:val="21"/>
        </w:rPr>
        <w:t>3. 动态代码迁移的适用性论证（Code Migration）：课件 Chapter 3 深入讨论了代码迁移机制（包括弱移动与强迁移、进程迁移与执行栈保存）。针对本系统进行严肃的技术适用性论证：客户端浏览器与服务端各司其职，客户端运行静态前端渲染代码，服务端运行固定安全鉴权与排队状态机。业务上不存在需要将运行中包含程序计数器与调用栈的动态进程迁移到其他服务器，或将服务端核心规则代码临时发送至客户端执行的场景。强行引入动态代码迁移不仅带来极大的远程代码执行（RCE）安全漏洞隐患，更会使得网络通信协议变得异常臃肿。因此，本系统明确判定‘代码迁移技术不适用于虚拟桌游系统’，予以坚决排除。</w:t>
      </w:r>
    </w:p>
    <w:p>
      <w:pPr>
        <w:pStyle w:val="Heading1"/>
        <w:jc w:val="left"/>
        <w:spacing w:before="180" w:after="100" w:line="240" w:lineRule="auto"/>
      </w:pPr>
      <w:r/>
      <w:r>
        <w:rPr>
          <w:rFonts w:ascii="Times New Roman" w:hAnsi="Times New Roman" w:eastAsia="SimHei" w:cs="Times New Roman"/>
          <w:b/>
          <w:i w:val="0"/>
          <w:sz w:val="32"/>
        </w:rPr>
        <w:t>4. 通信</w:t>
      </w:r>
    </w:p>
    <w:p>
      <w:pPr>
        <w:pStyle w:val="Heading2"/>
        <w:jc w:val="left"/>
        <w:spacing w:before="140" w:after="60" w:line="240" w:lineRule="auto"/>
      </w:pPr>
      <w:r/>
      <w:r>
        <w:rPr>
          <w:rFonts w:ascii="Times New Roman" w:hAnsi="Times New Roman" w:eastAsia="SimHei" w:cs="Times New Roman"/>
          <w:b/>
          <w:i w:val="0"/>
          <w:sz w:val="28"/>
        </w:rPr>
        <w:t>4.1 技术需求</w:t>
      </w:r>
    </w:p>
    <w:p>
      <w:pPr>
        <w:jc w:val="both"/>
        <w:spacing w:before="46" w:after="46" w:line="240" w:lineRule="auto"/>
        <w:ind w:firstLineChars="200"/>
      </w:pPr>
      <w:r>
        <w:rPr>
          <w:rFonts w:ascii="Times New Roman" w:hAnsi="Times New Roman" w:eastAsia="SimSun" w:cs="Times New Roman"/>
          <w:b w:val="0"/>
          <w:i w:val="0"/>
          <w:sz w:val="21"/>
        </w:rPr>
        <w:t>在虚拟桌游平台中，通信子系统负责连接各异构网络节点，其面临的技术需求具有显著的多样性：</w:t>
      </w:r>
    </w:p>
    <w:p>
      <w:pPr>
        <w:jc w:val="both"/>
        <w:spacing w:before="46" w:after="46" w:line="240" w:lineRule="auto"/>
        <w:ind w:firstLineChars="200"/>
      </w:pPr>
      <w:r>
        <w:rPr>
          <w:rFonts w:ascii="Times New Roman" w:hAnsi="Times New Roman" w:eastAsia="SimSun" w:cs="Times New Roman"/>
          <w:b w:val="0"/>
          <w:i w:val="0"/>
          <w:sz w:val="21"/>
        </w:rPr>
        <w:t>（1）异构通信模式共存需求：用户登录认证、房间配置查询属于低频、要求强安全与标准响应的控制操作；而玩家移动标记、实时语音状态与投骰结果属于高频、低延迟、双向互动的实时流，二者通信特征迥异，不能盲目采用单一通信协议。</w:t>
      </w:r>
    </w:p>
    <w:p>
      <w:pPr>
        <w:jc w:val="both"/>
        <w:spacing w:before="46" w:after="46" w:line="240" w:lineRule="auto"/>
        <w:ind w:firstLineChars="200"/>
      </w:pPr>
      <w:r>
        <w:rPr>
          <w:rFonts w:ascii="Times New Roman" w:hAnsi="Times New Roman" w:eastAsia="SimSun" w:cs="Times New Roman"/>
          <w:b w:val="0"/>
          <w:i w:val="0"/>
          <w:sz w:val="21"/>
        </w:rPr>
        <w:t>（2）低开销双向实时推送需求：当某位玩家合法移动标记后，服务端必须在百毫秒内向房间内其他 7 名成员推送增量状态，避免传统 HTTP 定时轮询带来的高带宽冗余与严重服务端连接池消耗。</w:t>
      </w:r>
    </w:p>
    <w:p>
      <w:pPr>
        <w:jc w:val="both"/>
        <w:spacing w:before="46" w:after="46" w:line="240" w:lineRule="auto"/>
        <w:ind w:firstLineChars="200"/>
      </w:pPr>
      <w:r>
        <w:rPr>
          <w:rFonts w:ascii="Times New Roman" w:hAnsi="Times New Roman" w:eastAsia="SimSun" w:cs="Times New Roman"/>
          <w:b w:val="0"/>
          <w:i w:val="0"/>
          <w:sz w:val="21"/>
        </w:rPr>
        <w:t>（3）网络弱网容忍与恢复支撑需求：移动网络或家用宽带常发生临时数据包丢失与连接瞬断。通信层必须提供可靠的操作序号追踪能力，确保重连后能够准确定位状态落后跨度并完成增量补发。</w:t>
      </w:r>
    </w:p>
    <w:p>
      <w:pPr>
        <w:pStyle w:val="Heading2"/>
        <w:jc w:val="left"/>
        <w:spacing w:before="140" w:after="60" w:line="240" w:lineRule="auto"/>
      </w:pPr>
      <w:r/>
      <w:r>
        <w:rPr>
          <w:rFonts w:ascii="Times New Roman" w:hAnsi="Times New Roman" w:eastAsia="SimHei" w:cs="Times New Roman"/>
          <w:b/>
          <w:i w:val="0"/>
          <w:sz w:val="28"/>
        </w:rPr>
        <w:t>4.2 概要设计</w:t>
      </w:r>
    </w:p>
    <w:p>
      <w:pPr>
        <w:pStyle w:val="Heading3"/>
        <w:jc w:val="left"/>
        <w:spacing w:before="80" w:after="40" w:line="240" w:lineRule="auto"/>
      </w:pPr>
      <w:r/>
      <w:r>
        <w:rPr>
          <w:rFonts w:ascii="Times New Roman" w:hAnsi="Times New Roman" w:eastAsia="SimHei" w:cs="Times New Roman"/>
          <w:b/>
          <w:i w:val="0"/>
          <w:sz w:val="24"/>
        </w:rPr>
        <w:t>(1) 请求—应答与全双工实时协作的混合通信</w:t>
      </w:r>
    </w:p>
    <w:p>
      <w:pPr>
        <w:jc w:val="both"/>
        <w:spacing w:before="46" w:after="46" w:line="240" w:lineRule="auto"/>
        <w:ind w:firstLineChars="200"/>
      </w:pPr>
      <w:r>
        <w:rPr>
          <w:rFonts w:ascii="Times New Roman" w:hAnsi="Times New Roman" w:eastAsia="SimSun" w:cs="Times New Roman"/>
          <w:b w:val="0"/>
          <w:i w:val="0"/>
          <w:sz w:val="21"/>
        </w:rPr>
        <w:t>系统采用‘HTTPS/RESTful 请求—应答’与‘WebSocket 全双工长连接’互补融合的混合通信架构 [1, 8]</w:t>
      </w:r>
      <w:r>
        <w:rPr>
          <w:rFonts w:ascii="Times New Roman" w:hAnsi="Times New Roman" w:eastAsia="SimSun" w:cs="Times New Roman"/>
          <w:b w:val="0"/>
          <w:i w:val="0"/>
          <w:sz w:val="21"/>
          <w:vertAlign w:val="superscript"/>
        </w:rPr>
        <w:t>[8]</w:t>
      </w:r>
      <w:r>
        <w:rPr>
          <w:rFonts w:ascii="Times New Roman" w:hAnsi="Times New Roman" w:eastAsia="SimSun" w:cs="Times New Roman"/>
          <w:b w:val="0"/>
          <w:i w:val="0"/>
          <w:sz w:val="21"/>
        </w:rPr>
        <w:t>。不同业务场景下的通信协议选型与通信特征如表 4-1 所示。</w:t>
      </w:r>
    </w:p>
    <w:p>
      <w:pPr>
        <w:jc w:val="center"/>
        <w:spacing w:before="80" w:after="30" w:line="240" w:lineRule="auto"/>
      </w:pPr>
      <w:r>
        <w:rPr>
          <w:rFonts w:ascii="Times New Roman" w:hAnsi="Times New Roman" w:eastAsia="FangSong" w:cs="Times New Roman"/>
          <w:b/>
          <w:i w:val="0"/>
          <w:sz w:val="21"/>
        </w:rPr>
        <w:t>表 4-1  系统不同业务场景下的通信方式与协议特征对比表</w:t>
      </w:r>
    </w:p>
    <w:tbl>
      <w:tblPr>
        <w:tblW w:type="auto" w:w="0"/>
        <w:jc w:val="center"/>
        <w:tblLook w:firstColumn="1" w:firstRow="1" w:lastColumn="0" w:lastRow="0" w:noHBand="0" w:noVBand="1" w:val="04A0"/>
        <w:tblBorders>
          <w:top w:val="single" w:sz="12" w:space="0" w:color="000000"/>
          <w:bottom w:val="single" w:sz="12" w:space="0" w:color="000000"/>
          <w:left w:val="none"/>
          <w:right w:val="none"/>
          <w:insideH w:val="none"/>
          <w:insideV w:val="none"/>
        </w:tblBorders>
      </w:tblPr>
      <w:tblGrid>
        <w:gridCol w:w="2792"/>
        <w:gridCol w:w="2792"/>
        <w:gridCol w:w="2792"/>
        <w:gridCol w:w="2792"/>
        <w:gridCol w:w="2792"/>
      </w:tblGrid>
      <w:tr>
        <w:tc>
          <w:tcPr>
            <w:tcW w:type="dxa" w:w="1872"/>
            <w:tcBorders>
              <w:bottom w:val="single" w:sz="6" w:space="0" w:color="000000"/>
            </w:tcBorders>
          </w:tcPr>
          <w:p>
            <w:pPr>
              <w:jc w:val="center"/>
              <w:spacing w:before="30" w:after="30" w:line="240" w:lineRule="auto"/>
            </w:pPr>
            <w:r/>
            <w:r>
              <w:rPr>
                <w:rFonts w:ascii="Times New Roman" w:hAnsi="Times New Roman" w:eastAsia="SimSun" w:cs="Times New Roman"/>
                <w:b/>
                <w:i w:val="0"/>
                <w:sz w:val="19"/>
              </w:rPr>
              <w:t>业务交互场景</w:t>
            </w:r>
          </w:p>
        </w:tc>
        <w:tc>
          <w:tcPr>
            <w:tcW w:type="dxa" w:w="1584"/>
            <w:tcBorders>
              <w:bottom w:val="single" w:sz="6" w:space="0" w:color="000000"/>
            </w:tcBorders>
          </w:tcPr>
          <w:p>
            <w:pPr>
              <w:jc w:val="center"/>
              <w:spacing w:before="30" w:after="30" w:line="240" w:lineRule="auto"/>
            </w:pPr>
            <w:r/>
            <w:r>
              <w:rPr>
                <w:rFonts w:ascii="Times New Roman" w:hAnsi="Times New Roman" w:eastAsia="SimSun" w:cs="Times New Roman"/>
                <w:b/>
                <w:i w:val="0"/>
                <w:sz w:val="19"/>
              </w:rPr>
              <w:t>采用通信协议</w:t>
            </w:r>
          </w:p>
        </w:tc>
        <w:tc>
          <w:tcPr>
            <w:tcW w:type="dxa" w:w="2016"/>
            <w:tcBorders>
              <w:bottom w:val="single" w:sz="6" w:space="0" w:color="000000"/>
            </w:tcBorders>
          </w:tcPr>
          <w:p>
            <w:pPr>
              <w:jc w:val="center"/>
              <w:spacing w:before="30" w:after="30" w:line="240" w:lineRule="auto"/>
            </w:pPr>
            <w:r/>
            <w:r>
              <w:rPr>
                <w:rFonts w:ascii="Times New Roman" w:hAnsi="Times New Roman" w:eastAsia="SimSun" w:cs="Times New Roman"/>
                <w:b/>
                <w:i w:val="0"/>
                <w:sz w:val="19"/>
              </w:rPr>
              <w:t>通信交互模式</w:t>
            </w:r>
          </w:p>
        </w:tc>
        <w:tc>
          <w:tcPr>
            <w:tcW w:type="dxa" w:w="1728"/>
            <w:tcBorders>
              <w:bottom w:val="single" w:sz="6" w:space="0" w:color="000000"/>
            </w:tcBorders>
          </w:tcPr>
          <w:p>
            <w:pPr>
              <w:jc w:val="center"/>
              <w:spacing w:before="30" w:after="30" w:line="240" w:lineRule="auto"/>
            </w:pPr>
            <w:r/>
            <w:r>
              <w:rPr>
                <w:rFonts w:ascii="Times New Roman" w:hAnsi="Times New Roman" w:eastAsia="SimSun" w:cs="Times New Roman"/>
                <w:b/>
                <w:i w:val="0"/>
                <w:sz w:val="19"/>
              </w:rPr>
              <w:t>消息时效与持久性</w:t>
            </w:r>
          </w:p>
        </w:tc>
        <w:tc>
          <w:tcPr>
            <w:tcW w:type="dxa" w:w="1728"/>
            <w:tcBorders>
              <w:bottom w:val="single" w:sz="6" w:space="0" w:color="000000"/>
            </w:tcBorders>
          </w:tcPr>
          <w:p>
            <w:pPr>
              <w:jc w:val="center"/>
              <w:spacing w:before="30" w:after="30" w:line="240" w:lineRule="auto"/>
            </w:pPr>
            <w:r/>
            <w:r>
              <w:rPr>
                <w:rFonts w:ascii="Times New Roman" w:hAnsi="Times New Roman" w:eastAsia="SimSun" w:cs="Times New Roman"/>
                <w:b/>
                <w:i w:val="0"/>
                <w:sz w:val="19"/>
              </w:rPr>
              <w:t>选择理由与技术收益</w:t>
            </w:r>
          </w:p>
        </w:tc>
      </w:tr>
      <w:tr>
        <w:tc>
          <w:tcPr>
            <w:tcW w:type="dxa" w:w="1872"/>
          </w:tcPr>
          <w:p>
            <w:pPr>
              <w:jc w:val="center"/>
              <w:spacing w:before="24" w:after="24" w:line="240" w:lineRule="auto"/>
            </w:pPr>
            <w:r/>
            <w:r>
              <w:rPr>
                <w:rFonts w:ascii="Times New Roman" w:hAnsi="Times New Roman" w:eastAsia="SimSun" w:cs="Times New Roman"/>
                <w:b w:val="0"/>
                <w:i w:val="0"/>
                <w:sz w:val="18"/>
              </w:rPr>
              <w:t>房间创建 / 加入申请</w:t>
            </w:r>
          </w:p>
        </w:tc>
        <w:tc>
          <w:tcPr>
            <w:tcW w:type="dxa" w:w="1584"/>
          </w:tcPr>
          <w:p>
            <w:pPr>
              <w:jc w:val="center"/>
              <w:spacing w:before="24" w:after="24" w:line="240" w:lineRule="auto"/>
            </w:pPr>
            <w:r/>
            <w:r>
              <w:rPr>
                <w:rFonts w:ascii="Times New Roman" w:hAnsi="Times New Roman" w:eastAsia="SimSun" w:cs="Times New Roman"/>
                <w:b w:val="0"/>
                <w:i w:val="0"/>
                <w:sz w:val="18"/>
              </w:rPr>
              <w:t>HTTPS / REST</w:t>
            </w:r>
          </w:p>
        </w:tc>
        <w:tc>
          <w:tcPr>
            <w:tcW w:type="dxa" w:w="2016"/>
          </w:tcPr>
          <w:p>
            <w:pPr>
              <w:jc w:val="left"/>
              <w:spacing w:before="24" w:after="24" w:line="240" w:lineRule="auto"/>
            </w:pPr>
            <w:r/>
            <w:r>
              <w:rPr>
                <w:rFonts w:ascii="Times New Roman" w:hAnsi="Times New Roman" w:eastAsia="SimSun" w:cs="Times New Roman"/>
                <w:b w:val="0"/>
                <w:i w:val="0"/>
                <w:sz w:val="18"/>
              </w:rPr>
              <w:t>请求—应答 (Request-Reply)</w:t>
            </w:r>
          </w:p>
        </w:tc>
        <w:tc>
          <w:tcPr>
            <w:tcW w:type="dxa" w:w="1728"/>
          </w:tcPr>
          <w:p>
            <w:pPr>
              <w:jc w:val="center"/>
              <w:spacing w:before="24" w:after="24" w:line="240" w:lineRule="auto"/>
            </w:pPr>
            <w:r/>
            <w:r>
              <w:rPr>
                <w:rFonts w:ascii="Times New Roman" w:hAnsi="Times New Roman" w:eastAsia="SimSun" w:cs="Times New Roman"/>
                <w:b w:val="0"/>
                <w:i w:val="0"/>
                <w:sz w:val="18"/>
              </w:rPr>
              <w:t>瞬态交互，会话状态落盘</w:t>
            </w:r>
          </w:p>
        </w:tc>
        <w:tc>
          <w:tcPr>
            <w:tcW w:type="dxa" w:w="1728"/>
          </w:tcPr>
          <w:p>
            <w:pPr>
              <w:jc w:val="left"/>
              <w:spacing w:before="24" w:after="24" w:line="240" w:lineRule="auto"/>
            </w:pPr>
            <w:r/>
            <w:r>
              <w:rPr>
                <w:rFonts w:ascii="Times New Roman" w:hAnsi="Times New Roman" w:eastAsia="SimSun" w:cs="Times New Roman"/>
                <w:b w:val="0"/>
                <w:i w:val="0"/>
                <w:sz w:val="18"/>
              </w:rPr>
              <w:t>接口语义标准化，易于集成网关鉴权与身份令牌校验</w:t>
            </w:r>
          </w:p>
        </w:tc>
      </w:tr>
      <w:tr>
        <w:tc>
          <w:tcPr>
            <w:tcW w:type="dxa" w:w="1872"/>
          </w:tcPr>
          <w:p>
            <w:pPr>
              <w:jc w:val="center"/>
              <w:spacing w:before="24" w:after="24" w:line="240" w:lineRule="auto"/>
            </w:pPr>
            <w:r/>
            <w:r>
              <w:rPr>
                <w:rFonts w:ascii="Times New Roman" w:hAnsi="Times New Roman" w:eastAsia="SimSun" w:cs="Times New Roman"/>
                <w:b w:val="0"/>
                <w:i w:val="0"/>
                <w:sz w:val="18"/>
              </w:rPr>
              <w:t>预置底图元数据拉取</w:t>
            </w:r>
          </w:p>
        </w:tc>
        <w:tc>
          <w:tcPr>
            <w:tcW w:type="dxa" w:w="1584"/>
          </w:tcPr>
          <w:p>
            <w:pPr>
              <w:jc w:val="center"/>
              <w:spacing w:before="24" w:after="24" w:line="240" w:lineRule="auto"/>
            </w:pPr>
            <w:r/>
            <w:r>
              <w:rPr>
                <w:rFonts w:ascii="Times New Roman" w:hAnsi="Times New Roman" w:eastAsia="SimSun" w:cs="Times New Roman"/>
                <w:b w:val="0"/>
                <w:i w:val="0"/>
                <w:sz w:val="18"/>
              </w:rPr>
              <w:t>HTTPS / REST</w:t>
            </w:r>
          </w:p>
        </w:tc>
        <w:tc>
          <w:tcPr>
            <w:tcW w:type="dxa" w:w="2016"/>
          </w:tcPr>
          <w:p>
            <w:pPr>
              <w:jc w:val="left"/>
              <w:spacing w:before="24" w:after="24" w:line="240" w:lineRule="auto"/>
            </w:pPr>
            <w:r/>
            <w:r>
              <w:rPr>
                <w:rFonts w:ascii="Times New Roman" w:hAnsi="Times New Roman" w:eastAsia="SimSun" w:cs="Times New Roman"/>
                <w:b w:val="0"/>
                <w:i w:val="0"/>
                <w:sz w:val="18"/>
              </w:rPr>
              <w:t>请求—应答 (Request-Reply)</w:t>
            </w:r>
          </w:p>
        </w:tc>
        <w:tc>
          <w:tcPr>
            <w:tcW w:type="dxa" w:w="1728"/>
          </w:tcPr>
          <w:p>
            <w:pPr>
              <w:jc w:val="center"/>
              <w:spacing w:before="24" w:after="24" w:line="240" w:lineRule="auto"/>
            </w:pPr>
            <w:r/>
            <w:r>
              <w:rPr>
                <w:rFonts w:ascii="Times New Roman" w:hAnsi="Times New Roman" w:eastAsia="SimSun" w:cs="Times New Roman"/>
                <w:b w:val="0"/>
                <w:i w:val="0"/>
                <w:sz w:val="18"/>
              </w:rPr>
              <w:t>静态资源强缓存 (CDN)</w:t>
            </w:r>
          </w:p>
        </w:tc>
        <w:tc>
          <w:tcPr>
            <w:tcW w:type="dxa" w:w="1728"/>
          </w:tcPr>
          <w:p>
            <w:pPr>
              <w:jc w:val="left"/>
              <w:spacing w:before="24" w:after="24" w:line="240" w:lineRule="auto"/>
            </w:pPr>
            <w:r/>
            <w:r>
              <w:rPr>
                <w:rFonts w:ascii="Times New Roman" w:hAnsi="Times New Roman" w:eastAsia="SimSun" w:cs="Times New Roman"/>
                <w:b w:val="0"/>
                <w:i w:val="0"/>
                <w:sz w:val="18"/>
              </w:rPr>
              <w:t>充分复用浏览器 HTTP 缓存体系，避免挤占实时管道</w:t>
            </w:r>
          </w:p>
        </w:tc>
      </w:tr>
      <w:tr>
        <w:tc>
          <w:tcPr>
            <w:tcW w:type="dxa" w:w="1872"/>
          </w:tcPr>
          <w:p>
            <w:pPr>
              <w:jc w:val="center"/>
              <w:spacing w:before="24" w:after="24" w:line="240" w:lineRule="auto"/>
            </w:pPr>
            <w:r/>
            <w:r>
              <w:rPr>
                <w:rFonts w:ascii="Times New Roman" w:hAnsi="Times New Roman" w:eastAsia="SimSun" w:cs="Times New Roman"/>
                <w:b w:val="0"/>
                <w:i w:val="0"/>
                <w:sz w:val="18"/>
              </w:rPr>
              <w:t>标记移动 / 掷骰指令</w:t>
            </w:r>
          </w:p>
        </w:tc>
        <w:tc>
          <w:tcPr>
            <w:tcW w:type="dxa" w:w="1584"/>
          </w:tcPr>
          <w:p>
            <w:pPr>
              <w:jc w:val="center"/>
              <w:spacing w:before="24" w:after="24" w:line="240" w:lineRule="auto"/>
            </w:pPr>
            <w:r/>
            <w:r>
              <w:rPr>
                <w:rFonts w:ascii="Times New Roman" w:hAnsi="Times New Roman" w:eastAsia="SimSun" w:cs="Times New Roman"/>
                <w:b w:val="0"/>
                <w:i w:val="0"/>
                <w:sz w:val="18"/>
              </w:rPr>
              <w:t>WebSocket</w:t>
            </w:r>
          </w:p>
        </w:tc>
        <w:tc>
          <w:tcPr>
            <w:tcW w:type="dxa" w:w="2016"/>
          </w:tcPr>
          <w:p>
            <w:pPr>
              <w:jc w:val="center"/>
              <w:spacing w:before="24" w:after="24" w:line="240" w:lineRule="auto"/>
            </w:pPr>
            <w:r/>
            <w:r>
              <w:rPr>
                <w:rFonts w:ascii="Times New Roman" w:hAnsi="Times New Roman" w:eastAsia="SimSun" w:cs="Times New Roman"/>
                <w:b w:val="0"/>
                <w:i w:val="0"/>
                <w:sz w:val="18"/>
              </w:rPr>
              <w:t>双向非阻塞异步调用</w:t>
            </w:r>
          </w:p>
        </w:tc>
        <w:tc>
          <w:tcPr>
            <w:tcW w:type="dxa" w:w="1728"/>
          </w:tcPr>
          <w:p>
            <w:pPr>
              <w:jc w:val="center"/>
              <w:spacing w:before="24" w:after="24" w:line="240" w:lineRule="auto"/>
            </w:pPr>
            <w:r/>
            <w:r>
              <w:rPr>
                <w:rFonts w:ascii="Times New Roman" w:hAnsi="Times New Roman" w:eastAsia="SimSun" w:cs="Times New Roman"/>
                <w:b w:val="0"/>
                <w:i w:val="0"/>
                <w:sz w:val="18"/>
              </w:rPr>
              <w:t>持久记录，操作结果落盘</w:t>
            </w:r>
          </w:p>
        </w:tc>
        <w:tc>
          <w:tcPr>
            <w:tcW w:type="dxa" w:w="1728"/>
          </w:tcPr>
          <w:p>
            <w:pPr>
              <w:jc w:val="left"/>
              <w:spacing w:before="24" w:after="24" w:line="240" w:lineRule="auto"/>
            </w:pPr>
            <w:r/>
            <w:r>
              <w:rPr>
                <w:rFonts w:ascii="Times New Roman" w:hAnsi="Times New Roman" w:eastAsia="SimSun" w:cs="Times New Roman"/>
                <w:b w:val="0"/>
                <w:i w:val="0"/>
                <w:sz w:val="18"/>
              </w:rPr>
              <w:t>全双工二进制/轻量 JSON 传输，连接复用，网络往返延迟极低</w:t>
            </w:r>
          </w:p>
        </w:tc>
      </w:tr>
      <w:tr>
        <w:tc>
          <w:tcPr>
            <w:tcW w:type="dxa" w:w="1872"/>
          </w:tcPr>
          <w:p>
            <w:pPr>
              <w:jc w:val="center"/>
              <w:spacing w:before="24" w:after="24" w:line="240" w:lineRule="auto"/>
            </w:pPr>
            <w:r/>
            <w:r>
              <w:rPr>
                <w:rFonts w:ascii="Times New Roman" w:hAnsi="Times New Roman" w:eastAsia="SimSun" w:cs="Times New Roman"/>
                <w:b w:val="0"/>
                <w:i w:val="0"/>
                <w:sz w:val="18"/>
              </w:rPr>
              <w:t>增量事件多播分发</w:t>
            </w:r>
          </w:p>
        </w:tc>
        <w:tc>
          <w:tcPr>
            <w:tcW w:type="dxa" w:w="1584"/>
          </w:tcPr>
          <w:p>
            <w:pPr>
              <w:jc w:val="center"/>
              <w:spacing w:before="24" w:after="24" w:line="240" w:lineRule="auto"/>
            </w:pPr>
            <w:r/>
            <w:r>
              <w:rPr>
                <w:rFonts w:ascii="Times New Roman" w:hAnsi="Times New Roman" w:eastAsia="SimSun" w:cs="Times New Roman"/>
                <w:b w:val="0"/>
                <w:i w:val="0"/>
                <w:sz w:val="18"/>
              </w:rPr>
              <w:t>WebSocket</w:t>
            </w:r>
          </w:p>
        </w:tc>
        <w:tc>
          <w:tcPr>
            <w:tcW w:type="dxa" w:w="2016"/>
          </w:tcPr>
          <w:p>
            <w:pPr>
              <w:jc w:val="center"/>
              <w:spacing w:before="24" w:after="24" w:line="240" w:lineRule="auto"/>
            </w:pPr>
            <w:r/>
            <w:r>
              <w:rPr>
                <w:rFonts w:ascii="Times New Roman" w:hAnsi="Times New Roman" w:eastAsia="SimSun" w:cs="Times New Roman"/>
                <w:b w:val="0"/>
                <w:i w:val="0"/>
                <w:sz w:val="18"/>
              </w:rPr>
              <w:t>服务端主动单播/组播</w:t>
            </w:r>
          </w:p>
        </w:tc>
        <w:tc>
          <w:tcPr>
            <w:tcW w:type="dxa" w:w="1728"/>
          </w:tcPr>
          <w:p>
            <w:pPr>
              <w:jc w:val="center"/>
              <w:spacing w:before="24" w:after="24" w:line="240" w:lineRule="auto"/>
            </w:pPr>
            <w:r/>
            <w:r>
              <w:rPr>
                <w:rFonts w:ascii="Times New Roman" w:hAnsi="Times New Roman" w:eastAsia="SimSun" w:cs="Times New Roman"/>
                <w:b w:val="0"/>
                <w:i w:val="0"/>
                <w:sz w:val="18"/>
              </w:rPr>
              <w:t>瞬态推送，底层事件入库</w:t>
            </w:r>
          </w:p>
        </w:tc>
        <w:tc>
          <w:tcPr>
            <w:tcW w:type="dxa" w:w="1728"/>
          </w:tcPr>
          <w:p>
            <w:pPr>
              <w:jc w:val="left"/>
              <w:spacing w:before="24" w:after="24" w:line="240" w:lineRule="auto"/>
            </w:pPr>
            <w:r/>
            <w:r>
              <w:rPr>
                <w:rFonts w:ascii="Times New Roman" w:hAnsi="Times New Roman" w:eastAsia="SimSun" w:cs="Times New Roman"/>
                <w:b w:val="0"/>
                <w:i w:val="0"/>
                <w:sz w:val="18"/>
              </w:rPr>
              <w:t>毫秒级向授权在线成员广播，杜绝客户端无谓轮询</w:t>
            </w:r>
          </w:p>
        </w:tc>
      </w:tr>
      <w:tr>
        <w:tc>
          <w:tcPr>
            <w:tcW w:type="dxa" w:w="1872"/>
          </w:tcPr>
          <w:p>
            <w:pPr>
              <w:jc w:val="center"/>
              <w:spacing w:before="24" w:after="24" w:line="240" w:lineRule="auto"/>
            </w:pPr>
            <w:r/>
            <w:r>
              <w:rPr>
                <w:rFonts w:ascii="Times New Roman" w:hAnsi="Times New Roman" w:eastAsia="SimSun" w:cs="Times New Roman"/>
                <w:b w:val="0"/>
                <w:i w:val="0"/>
                <w:sz w:val="18"/>
              </w:rPr>
              <w:t>离线断点增量追赶</w:t>
            </w:r>
          </w:p>
        </w:tc>
        <w:tc>
          <w:tcPr>
            <w:tcW w:type="dxa" w:w="1584"/>
          </w:tcPr>
          <w:p>
            <w:pPr>
              <w:jc w:val="center"/>
              <w:spacing w:before="24" w:after="24" w:line="240" w:lineRule="auto"/>
            </w:pPr>
            <w:r/>
            <w:r>
              <w:rPr>
                <w:rFonts w:ascii="Times New Roman" w:hAnsi="Times New Roman" w:eastAsia="SimSun" w:cs="Times New Roman"/>
                <w:b w:val="0"/>
                <w:i w:val="0"/>
                <w:sz w:val="18"/>
              </w:rPr>
              <w:t>WebSocket / REST</w:t>
            </w:r>
          </w:p>
        </w:tc>
        <w:tc>
          <w:tcPr>
            <w:tcW w:type="dxa" w:w="2016"/>
          </w:tcPr>
          <w:p>
            <w:pPr>
              <w:jc w:val="center"/>
              <w:spacing w:before="24" w:after="24" w:line="240" w:lineRule="auto"/>
            </w:pPr>
            <w:r/>
            <w:r>
              <w:rPr>
                <w:rFonts w:ascii="Times New Roman" w:hAnsi="Times New Roman" w:eastAsia="SimSun" w:cs="Times New Roman"/>
                <w:b w:val="0"/>
                <w:i w:val="0"/>
                <w:sz w:val="18"/>
              </w:rPr>
              <w:t>请求—应答式批量补发</w:t>
            </w:r>
          </w:p>
        </w:tc>
        <w:tc>
          <w:tcPr>
            <w:tcW w:type="dxa" w:w="1728"/>
          </w:tcPr>
          <w:p>
            <w:pPr>
              <w:jc w:val="center"/>
              <w:spacing w:before="24" w:after="24" w:line="240" w:lineRule="auto"/>
            </w:pPr>
            <w:r/>
            <w:r>
              <w:rPr>
                <w:rFonts w:ascii="Times New Roman" w:hAnsi="Times New Roman" w:eastAsia="SimSun" w:cs="Times New Roman"/>
                <w:b w:val="0"/>
                <w:i w:val="0"/>
                <w:sz w:val="18"/>
              </w:rPr>
              <w:t>从持久事件表读取历史</w:t>
            </w:r>
          </w:p>
        </w:tc>
        <w:tc>
          <w:tcPr>
            <w:tcW w:type="dxa" w:w="1728"/>
          </w:tcPr>
          <w:p>
            <w:pPr>
              <w:jc w:val="left"/>
              <w:spacing w:before="24" w:after="24" w:line="240" w:lineRule="auto"/>
            </w:pPr>
            <w:r/>
            <w:r>
              <w:rPr>
                <w:rFonts w:ascii="Times New Roman" w:hAnsi="Times New Roman" w:eastAsia="SimSun" w:cs="Times New Roman"/>
                <w:b w:val="0"/>
                <w:i w:val="0"/>
                <w:sz w:val="18"/>
              </w:rPr>
              <w:t>基于自增序号精确拉取漏收事件，避免全量重绘</w:t>
            </w:r>
          </w:p>
        </w:tc>
      </w:tr>
    </w:tbl>
    <w:p>
      <w:pPr>
        <w:spacing w:before="0" w:after="50" w:line="240" w:lineRule="auto"/>
      </w:pPr>
    </w:p>
    <w:p>
      <w:pPr>
        <w:pStyle w:val="Heading3"/>
        <w:jc w:val="left"/>
        <w:spacing w:before="80" w:after="40" w:line="240" w:lineRule="auto"/>
      </w:pPr>
      <w:r/>
      <w:r>
        <w:rPr>
          <w:rFonts w:ascii="Times New Roman" w:hAnsi="Times New Roman" w:eastAsia="SimHei" w:cs="Times New Roman"/>
          <w:b/>
          <w:i w:val="0"/>
          <w:sz w:val="24"/>
        </w:rPr>
        <w:t>(2) 角色标记移动与状态传播时序</w:t>
      </w:r>
    </w:p>
    <w:p>
      <w:pPr>
        <w:jc w:val="both"/>
        <w:spacing w:before="46" w:after="46" w:line="240" w:lineRule="auto"/>
        <w:ind w:firstLineChars="200"/>
      </w:pPr>
      <w:r>
        <w:rPr>
          <w:rFonts w:ascii="Times New Roman" w:hAnsi="Times New Roman" w:eastAsia="SimSun" w:cs="Times New Roman"/>
          <w:b w:val="0"/>
          <w:i w:val="0"/>
          <w:sz w:val="21"/>
        </w:rPr>
        <w:t>为了深刻阐明一次高频协同操作在分布式网络中的交互细节，图 3 给出了玩家移动角色标记的权威提交与状态传播时序图。</w:t>
      </w:r>
    </w:p>
    <w:p>
      <w:pPr>
        <w:jc w:val="center"/>
        <w:spacing w:before="80" w:after="40" w:line="240" w:lineRule="auto"/>
      </w:pPr>
      <w:r>
        <w:drawing>
          <wp:inline xmlns:a="http://schemas.openxmlformats.org/drawingml/2006/main" xmlns:pic="http://schemas.openxmlformats.org/drawingml/2006/picture">
            <wp:extent cx="5486400" cy="3546764"/>
            <wp:docPr id="4" name="Picture 4"/>
            <wp:cNvGraphicFramePr>
              <a:graphicFrameLocks noChangeAspect="1"/>
            </wp:cNvGraphicFramePr>
            <a:graphic>
              <a:graphicData uri="http://schemas.openxmlformats.org/drawingml/2006/picture">
                <pic:pic>
                  <pic:nvPicPr>
                    <pic:cNvPr id="0" name="fig3_token_operation_sequence.png"/>
                    <pic:cNvPicPr/>
                  </pic:nvPicPr>
                  <pic:blipFill>
                    <a:blip r:embed="rId20"/>
                    <a:stretch>
                      <a:fillRect/>
                    </a:stretch>
                  </pic:blipFill>
                  <pic:spPr>
                    <a:xfrm>
                      <a:off x="0" y="0"/>
                      <a:ext cx="5486400" cy="3546764"/>
                    </a:xfrm>
                    <a:prstGeom prst="rect"/>
                  </pic:spPr>
                </pic:pic>
              </a:graphicData>
            </a:graphic>
          </wp:inline>
        </w:drawing>
      </w:r>
    </w:p>
    <w:p>
      <w:pPr>
        <w:jc w:val="center"/>
        <w:spacing w:before="20" w:after="80" w:line="240" w:lineRule="auto"/>
      </w:pPr>
      <w:r>
        <w:rPr>
          <w:rFonts w:ascii="Times New Roman" w:hAnsi="Times New Roman" w:eastAsia="FangSong" w:cs="Times New Roman"/>
          <w:b/>
          <w:i w:val="0"/>
          <w:sz w:val="21"/>
        </w:rPr>
        <w:t>图 3  移动标记的权威提交与状态传播时序图</w:t>
      </w:r>
    </w:p>
    <w:p>
      <w:pPr>
        <w:jc w:val="both"/>
        <w:spacing w:before="46" w:after="46" w:line="240" w:lineRule="auto"/>
        <w:ind w:firstLineChars="200"/>
      </w:pPr>
      <w:r>
        <w:rPr>
          <w:rFonts w:ascii="Times New Roman" w:hAnsi="Times New Roman" w:eastAsia="SimSun" w:cs="Times New Roman"/>
          <w:b w:val="0"/>
          <w:i w:val="0"/>
          <w:sz w:val="21"/>
        </w:rPr>
        <w:t>结合图 3，对该分布式协作时序的各个关键节点剖析如下：（1）意图提交（Intent Submission）：玩家 A 在前端拖拽标记，客户端立刻生成非权威的本地半透明预览，同时打包发送 `MOVE_TOKEN` 报文，报文中包含 `tokenId`、目标坐标 `(X, Y)` 以及本地已确认的基准版本号 `base_version`；（2）网关会话校验与路由：接入网关收到数据帧后，验证会话有效性，并将其无阻塞投递给对应房间的协调者队列；（3）权威校验与事务持久化：房间协调者核验玩家 A 对标记的控制权限、地形阻挡规则，并校验标记当前版本是否与 `base_version` 一致。核验通过后，开启数据库事务：写入标记新坐标，标记版本号递增，并在房间事件表中追加一条增量事件记录，赋予全局严格自增的事件序号 `sequence`；（4）单点事务确认：数据库落盘并向协调者返回 Commit OK；（5）操作确认返回（Ack）：协调者向玩家 A 客户端回送操作成功确认包，玩家 A 客户端将本地临时预览状态固化为权威确认状态；（6）权限差异化广播（Filtered Multicast）：协调者根据战争迷雾引擎计算其他成员的视锥范围。若目标坐标落入其他玩家可见区，则广播事件增量；若属于迷雾后方，则完全阻断向该玩家发送，严守安全边界。</w:t>
      </w:r>
    </w:p>
    <w:p>
      <w:pPr>
        <w:pStyle w:val="Heading3"/>
        <w:jc w:val="left"/>
        <w:spacing w:before="80" w:after="40" w:line="240" w:lineRule="auto"/>
      </w:pPr>
      <w:r/>
      <w:r>
        <w:rPr>
          <w:rFonts w:ascii="Times New Roman" w:hAnsi="Times New Roman" w:eastAsia="SimHei" w:cs="Times New Roman"/>
          <w:b/>
          <w:i w:val="0"/>
          <w:sz w:val="24"/>
        </w:rPr>
        <w:t>(3) 课件理论分析：瞬态通信 vs 持久通信、成组广播与恢复边界</w:t>
      </w:r>
    </w:p>
    <w:p>
      <w:pPr>
        <w:jc w:val="both"/>
        <w:spacing w:before="46" w:after="46" w:line="240" w:lineRule="auto"/>
        <w:ind w:firstLineChars="200"/>
      </w:pPr>
      <w:r>
        <w:rPr>
          <w:rFonts w:ascii="Times New Roman" w:hAnsi="Times New Roman" w:eastAsia="SimSun" w:cs="Times New Roman"/>
          <w:b w:val="0"/>
          <w:i w:val="0"/>
          <w:sz w:val="21"/>
        </w:rPr>
        <w:t>对照宋杰老师课件 Chapter 4（Communication）中关于消息传递模型的核心理论 [1]</w:t>
      </w:r>
      <w:r>
        <w:rPr>
          <w:rFonts w:ascii="Times New Roman" w:hAnsi="Times New Roman" w:eastAsia="SimSun" w:cs="Times New Roman"/>
          <w:b w:val="0"/>
          <w:i w:val="0"/>
          <w:sz w:val="21"/>
          <w:vertAlign w:val="superscript"/>
        </w:rPr>
        <w:t>[1]</w:t>
      </w:r>
      <w:r>
        <w:rPr>
          <w:rFonts w:ascii="Times New Roman" w:hAnsi="Times New Roman" w:eastAsia="SimSun" w:cs="Times New Roman"/>
          <w:b w:val="0"/>
          <w:i w:val="0"/>
          <w:sz w:val="21"/>
        </w:rPr>
        <w:t>，系统建立如下边界论证：</w:t>
      </w:r>
    </w:p>
    <w:p>
      <w:pPr>
        <w:jc w:val="both"/>
        <w:spacing w:before="46" w:after="46" w:line="240" w:lineRule="auto"/>
        <w:ind w:firstLineChars="200"/>
      </w:pPr>
      <w:r>
        <w:rPr>
          <w:rFonts w:ascii="Times New Roman" w:hAnsi="Times New Roman" w:eastAsia="SimSun" w:cs="Times New Roman"/>
          <w:b w:val="0"/>
          <w:i w:val="0"/>
          <w:sz w:val="21"/>
        </w:rPr>
        <w:t>1. 瞬态通信（Transient Communication）的局限性：课件指出：瞬态通信仅当通信双方均处于激活运行状态时方能完成消息传递；若接收方正在经历网络闪断或进程重启，瞬态消息将被网络中间介质丢弃。WebSocket 推送与内存级 Redis Pub/Sub 均属于典型的瞬态通信机制。如果系统将房间状态的唯一性完全寄托在 WebSocket 广播上，一旦玩家网络抖动丢包，其本地状态将永久偏离权威状态。</w:t>
      </w:r>
    </w:p>
    <w:p>
      <w:pPr>
        <w:jc w:val="both"/>
        <w:spacing w:before="46" w:after="46" w:line="240" w:lineRule="auto"/>
        <w:ind w:firstLineChars="200"/>
      </w:pPr>
      <w:r>
        <w:rPr>
          <w:rFonts w:ascii="Times New Roman" w:hAnsi="Times New Roman" w:eastAsia="SimSun" w:cs="Times New Roman"/>
          <w:b w:val="0"/>
          <w:i w:val="0"/>
          <w:sz w:val="21"/>
        </w:rPr>
        <w:t>2. 持久通信（Persistent Communication）保底机制：课件强调：持久通信指消息在被传递过程中被持久化保存在通信中介中，即使接收方未就绪，消息也不会丢失。雾桌平台将所有已提交的房间状态变化，严格持久化于 PostgreSQL 增量事件表（`room_event`）中。每个事件绑定单调递增的 `sequence`。因此，即使在线推送发生网络丢包，客户端重连后仍可基于持久事件表按序号拉取历史，从根本上实现了‘瞬态通信负责实时提速，持久通信负责容错保底’的优雅组合。</w:t>
      </w:r>
    </w:p>
    <w:p>
      <w:pPr>
        <w:jc w:val="both"/>
        <w:spacing w:before="46" w:after="46" w:line="240" w:lineRule="auto"/>
        <w:ind w:firstLineChars="200"/>
      </w:pPr>
      <w:r>
        <w:rPr>
          <w:rFonts w:ascii="Times New Roman" w:hAnsi="Times New Roman" w:eastAsia="SimSun" w:cs="Times New Roman"/>
          <w:b w:val="0"/>
          <w:i w:val="0"/>
          <w:sz w:val="21"/>
        </w:rPr>
        <w:t>3. 可靠成组通信（Reliable Group Communication）边界界定：系统并不假定底层网络支持原子多播（Atomic Multicast）或虚拟同步（Virtual Synchrony）[1, 15]</w:t>
      </w:r>
      <w:r>
        <w:rPr>
          <w:rFonts w:ascii="Times New Roman" w:hAnsi="Times New Roman" w:eastAsia="SimSun" w:cs="Times New Roman"/>
          <w:b w:val="0"/>
          <w:i w:val="0"/>
          <w:sz w:val="21"/>
          <w:vertAlign w:val="superscript"/>
        </w:rPr>
        <w:t>[15]</w:t>
      </w:r>
      <w:r>
        <w:rPr>
          <w:rFonts w:ascii="Times New Roman" w:hAnsi="Times New Roman" w:eastAsia="SimSun" w:cs="Times New Roman"/>
          <w:b w:val="0"/>
          <w:i w:val="0"/>
          <w:sz w:val="21"/>
        </w:rPr>
        <w:t>。服务端在向房间其他在线成员群发 WebSocket 数据包时，系统判定‘发送成功仅代表网关已向底层 TCP 缓冲区写入数据帧，绝不等于对端应用层已确实接收’。系统不依赖沉重的多阶段组播确认协议，而是依靠接收端的断点重连拉取机制来消除未达风险，显著降低了运行时的通信复杂性。</w:t>
      </w:r>
    </w:p>
    <w:p>
      <w:pPr>
        <w:pStyle w:val="Heading1"/>
        <w:jc w:val="left"/>
        <w:spacing w:before="180" w:after="100" w:line="240" w:lineRule="auto"/>
      </w:pPr>
      <w:r/>
      <w:r>
        <w:rPr>
          <w:rFonts w:ascii="Times New Roman" w:hAnsi="Times New Roman" w:eastAsia="SimHei" w:cs="Times New Roman"/>
          <w:b/>
          <w:i w:val="0"/>
          <w:sz w:val="32"/>
        </w:rPr>
        <w:t>5. 命名</w:t>
      </w:r>
    </w:p>
    <w:p>
      <w:pPr>
        <w:pStyle w:val="Heading2"/>
        <w:jc w:val="left"/>
        <w:spacing w:before="140" w:after="60" w:line="240" w:lineRule="auto"/>
      </w:pPr>
      <w:r/>
      <w:r>
        <w:rPr>
          <w:rFonts w:ascii="Times New Roman" w:hAnsi="Times New Roman" w:eastAsia="SimHei" w:cs="Times New Roman"/>
          <w:b/>
          <w:i w:val="0"/>
          <w:sz w:val="28"/>
        </w:rPr>
        <w:t>5.1 技术需求</w:t>
      </w:r>
    </w:p>
    <w:p>
      <w:pPr>
        <w:jc w:val="both"/>
        <w:spacing w:before="46" w:after="46" w:line="240" w:lineRule="auto"/>
        <w:ind w:firstLineChars="200"/>
      </w:pPr>
      <w:r>
        <w:rPr>
          <w:rFonts w:ascii="Times New Roman" w:hAnsi="Times New Roman" w:eastAsia="SimSun" w:cs="Times New Roman"/>
          <w:b w:val="0"/>
          <w:i w:val="0"/>
          <w:sz w:val="21"/>
        </w:rPr>
        <w:t>在分布式虚拟桌游中，海量并发实体跨网络存在，命名系统需解决如下技术诉求：</w:t>
      </w:r>
    </w:p>
    <w:p>
      <w:pPr>
        <w:jc w:val="both"/>
        <w:spacing w:before="46" w:after="46" w:line="240" w:lineRule="auto"/>
        <w:ind w:firstLineChars="200"/>
      </w:pPr>
      <w:r>
        <w:rPr>
          <w:rFonts w:ascii="Times New Roman" w:hAnsi="Times New Roman" w:eastAsia="SimSun" w:cs="Times New Roman"/>
          <w:b w:val="0"/>
          <w:i w:val="0"/>
          <w:sz w:val="21"/>
        </w:rPr>
        <w:t>（1）实体全网唯一与防碰撞需求：用户、房间、标记、底图必须具备跨节点唯一的稳定标识符，且标识符生成机制不能依赖脆弱的单点自增序列，以防集群分片时的 ID 碰撞冲突。</w:t>
      </w:r>
    </w:p>
    <w:p>
      <w:pPr>
        <w:jc w:val="both"/>
        <w:spacing w:before="46" w:after="46" w:line="240" w:lineRule="auto"/>
        <w:ind w:firstLineChars="200"/>
      </w:pPr>
      <w:r>
        <w:rPr>
          <w:rFonts w:ascii="Times New Roman" w:hAnsi="Times New Roman" w:eastAsia="SimSun" w:cs="Times New Roman"/>
          <w:b w:val="0"/>
          <w:i w:val="0"/>
          <w:sz w:val="21"/>
        </w:rPr>
        <w:t>（2）用户友好准入凭证与动态生命周期：玩家加入房间需要输入简短、易于通过微信/社交软件传播的邀请码。该邀请凭证必须与底层房间稳定 ID 彻底解耦，并支持安全重置与失效销毁。</w:t>
      </w:r>
    </w:p>
    <w:p>
      <w:pPr>
        <w:jc w:val="both"/>
        <w:spacing w:before="46" w:after="46" w:line="240" w:lineRule="auto"/>
        <w:ind w:firstLineChars="200"/>
      </w:pPr>
      <w:r>
        <w:rPr>
          <w:rFonts w:ascii="Times New Roman" w:hAnsi="Times New Roman" w:eastAsia="SimSun" w:cs="Times New Roman"/>
          <w:b w:val="0"/>
          <w:i w:val="0"/>
          <w:sz w:val="21"/>
        </w:rPr>
        <w:t>（3）网络位置解耦与服务寻址：物理服务器的 IP 与端口是动态易变的，客户端不能将特定物理地址硬编码在业务请求中，系统必须提供高效的房间服务寻址与会话解析机制。</w:t>
      </w:r>
    </w:p>
    <w:p>
      <w:pPr>
        <w:pStyle w:val="Heading2"/>
        <w:jc w:val="left"/>
        <w:spacing w:before="140" w:after="60" w:line="240" w:lineRule="auto"/>
      </w:pPr>
      <w:r/>
      <w:r>
        <w:rPr>
          <w:rFonts w:ascii="Times New Roman" w:hAnsi="Times New Roman" w:eastAsia="SimHei" w:cs="Times New Roman"/>
          <w:b/>
          <w:i w:val="0"/>
          <w:sz w:val="28"/>
        </w:rPr>
        <w:t>5.2 概要设计</w:t>
      </w:r>
    </w:p>
    <w:p>
      <w:pPr>
        <w:pStyle w:val="Heading3"/>
        <w:jc w:val="left"/>
        <w:spacing w:before="80" w:after="40" w:line="240" w:lineRule="auto"/>
      </w:pPr>
      <w:r/>
      <w:r>
        <w:rPr>
          <w:rFonts w:ascii="Times New Roman" w:hAnsi="Times New Roman" w:eastAsia="SimHei" w:cs="Times New Roman"/>
          <w:b/>
          <w:i w:val="0"/>
          <w:sz w:val="24"/>
        </w:rPr>
        <w:t>(1) 稳定实体标识设计</w:t>
      </w:r>
    </w:p>
    <w:p>
      <w:pPr>
        <w:jc w:val="both"/>
        <w:spacing w:before="46" w:after="46" w:line="240" w:lineRule="auto"/>
        <w:ind w:firstLineChars="200"/>
      </w:pPr>
      <w:r>
        <w:rPr>
          <w:rFonts w:ascii="Times New Roman" w:hAnsi="Times New Roman" w:eastAsia="SimSun" w:cs="Times New Roman"/>
          <w:b w:val="0"/>
          <w:i w:val="0"/>
          <w:sz w:val="21"/>
        </w:rPr>
        <w:t>系统对持久化业务实体采用 128 位全局唯一标识符（UUIDv4）作为稳定实体名称 [1, 2]</w:t>
      </w:r>
      <w:r>
        <w:rPr>
          <w:rFonts w:ascii="Times New Roman" w:hAnsi="Times New Roman" w:eastAsia="SimSun" w:cs="Times New Roman"/>
          <w:b w:val="0"/>
          <w:i w:val="0"/>
          <w:sz w:val="21"/>
          <w:vertAlign w:val="superscript"/>
        </w:rPr>
        <w:t>[2]</w:t>
      </w:r>
      <w:r>
        <w:rPr>
          <w:rFonts w:ascii="Times New Roman" w:hAnsi="Times New Roman" w:eastAsia="SimSun" w:cs="Times New Roman"/>
          <w:b w:val="0"/>
          <w:i w:val="0"/>
          <w:sz w:val="21"/>
        </w:rPr>
        <w:t>。UUIDv4 具备高达 $2^{122}$ 的随机熵空间，支持客户端与分布式服务端节点去中心化生成，无需向全局发号器申请，彻底消除了 ID 生成的单点性能瓶颈与跨网络交互延迟。核心实体命名空间包括：`userId`（用户唯一标识）、`roomId`（房间唯一标识）、`tokenId`（图元标记唯一标识）、`mapId`（预置地图资源标识）。</w:t>
      </w:r>
    </w:p>
    <w:p>
      <w:pPr>
        <w:jc w:val="both"/>
        <w:spacing w:before="46" w:after="46" w:line="240" w:lineRule="auto"/>
        <w:ind w:firstLineChars="200"/>
      </w:pPr>
      <w:r>
        <w:rPr>
          <w:rFonts w:ascii="Times New Roman" w:hAnsi="Times New Roman" w:eastAsia="SimSun" w:cs="Times New Roman"/>
          <w:b w:val="0"/>
          <w:i w:val="0"/>
          <w:sz w:val="21"/>
        </w:rPr>
        <w:t>此外，系统引入专门的跟踪标识 `operationId`（操作唯一标识），由客户端在发起任何写请求时随机生成并携带，作为全链路日志追踪与服务端幂等重试去重的核心命名凭证。</w:t>
      </w:r>
    </w:p>
    <w:p>
      <w:pPr>
        <w:pStyle w:val="Heading3"/>
        <w:jc w:val="left"/>
        <w:spacing w:before="80" w:after="40" w:line="240" w:lineRule="auto"/>
      </w:pPr>
      <w:r/>
      <w:r>
        <w:rPr>
          <w:rFonts w:ascii="Times New Roman" w:hAnsi="Times New Roman" w:eastAsia="SimHei" w:cs="Times New Roman"/>
          <w:b/>
          <w:i w:val="0"/>
          <w:sz w:val="24"/>
        </w:rPr>
        <w:t>(2) 邀请码凭证与房间目录定位</w:t>
      </w:r>
    </w:p>
    <w:p>
      <w:pPr>
        <w:jc w:val="both"/>
        <w:spacing w:before="46" w:after="46" w:line="240" w:lineRule="auto"/>
        <w:ind w:firstLineChars="200"/>
      </w:pPr>
      <w:r>
        <w:rPr>
          <w:rFonts w:ascii="Times New Roman" w:hAnsi="Times New Roman" w:eastAsia="SimSun" w:cs="Times New Roman"/>
          <w:b w:val="0"/>
          <w:i w:val="0"/>
          <w:sz w:val="21"/>
        </w:rPr>
        <w:t>为了兼顾人类可读性、社交传播便利性与系统安全性，系统将‘加入凭证’与‘房间持久身份’明确分离：（1）邀请码（Join Code）：生成 6 位大写英文字母与数字组合的短码（如 `MIST-8K9P`，排除混淆字符 0/O/1/I）。数据库仅存储邀请码的单向加盐哈希值（Hash），严防内部日志泄露；主持人可随时在房间设置中重置邀请码，旧码即刻作废，而房间底层的稳定 `roomId` 永不改变；（2）房间服务定位与路由目录（Room Location &amp; Directory）：系统在 Redis 中维护轻量级命名目录 `HSET room:location {roomId} -&gt; {workerInstanceId}`。客户端连接接入网关后，网关通过查询该目录定位负责该房间的权威协作节点。系统核心命名规则如表 5-1 所示。</w:t>
      </w:r>
    </w:p>
    <w:p>
      <w:pPr>
        <w:jc w:val="center"/>
        <w:spacing w:before="80" w:after="30" w:line="240" w:lineRule="auto"/>
      </w:pPr>
      <w:r>
        <w:rPr>
          <w:rFonts w:ascii="Times New Roman" w:hAnsi="Times New Roman" w:eastAsia="FangSong" w:cs="Times New Roman"/>
          <w:b/>
          <w:i w:val="0"/>
          <w:sz w:val="21"/>
        </w:rPr>
        <w:t>表 5-1  系统核心实体命名与服务寻址规则表</w:t>
      </w:r>
    </w:p>
    <w:tbl>
      <w:tblPr>
        <w:tblW w:type="auto" w:w="0"/>
        <w:jc w:val="center"/>
        <w:tblLook w:firstColumn="1" w:firstRow="1" w:lastColumn="0" w:lastRow="0" w:noHBand="0" w:noVBand="1" w:val="04A0"/>
        <w:tblBorders>
          <w:top w:val="single" w:sz="12" w:space="0" w:color="000000"/>
          <w:bottom w:val="single" w:sz="12" w:space="0" w:color="000000"/>
          <w:left w:val="none"/>
          <w:right w:val="none"/>
          <w:insideH w:val="none"/>
          <w:insideV w:val="none"/>
        </w:tblBorders>
      </w:tblPr>
      <w:tblGrid>
        <w:gridCol w:w="2792"/>
        <w:gridCol w:w="2792"/>
        <w:gridCol w:w="2792"/>
        <w:gridCol w:w="2792"/>
        <w:gridCol w:w="2792"/>
      </w:tblGrid>
      <w:tr>
        <w:tc>
          <w:tcPr>
            <w:tcW w:type="dxa" w:w="2016"/>
            <w:tcBorders>
              <w:bottom w:val="single" w:sz="6" w:space="0" w:color="000000"/>
            </w:tcBorders>
          </w:tcPr>
          <w:p>
            <w:pPr>
              <w:jc w:val="center"/>
              <w:spacing w:before="30" w:after="30" w:line="240" w:lineRule="auto"/>
            </w:pPr>
            <w:r/>
            <w:r>
              <w:rPr>
                <w:rFonts w:ascii="Times New Roman" w:hAnsi="Times New Roman" w:eastAsia="SimSun" w:cs="Times New Roman"/>
                <w:b/>
                <w:i w:val="0"/>
                <w:sz w:val="19"/>
              </w:rPr>
              <w:t>命名对象分类</w:t>
            </w:r>
          </w:p>
        </w:tc>
        <w:tc>
          <w:tcPr>
            <w:tcW w:type="dxa" w:w="2016"/>
            <w:tcBorders>
              <w:bottom w:val="single" w:sz="6" w:space="0" w:color="000000"/>
            </w:tcBorders>
          </w:tcPr>
          <w:p>
            <w:pPr>
              <w:jc w:val="center"/>
              <w:spacing w:before="30" w:after="30" w:line="240" w:lineRule="auto"/>
            </w:pPr>
            <w:r/>
            <w:r>
              <w:rPr>
                <w:rFonts w:ascii="Times New Roman" w:hAnsi="Times New Roman" w:eastAsia="SimSun" w:cs="Times New Roman"/>
                <w:b/>
                <w:i w:val="0"/>
                <w:sz w:val="19"/>
              </w:rPr>
              <w:t>命名形式 / 标识结构</w:t>
            </w:r>
          </w:p>
        </w:tc>
        <w:tc>
          <w:tcPr>
            <w:tcW w:type="dxa" w:w="1872"/>
            <w:tcBorders>
              <w:bottom w:val="single" w:sz="6" w:space="0" w:color="000000"/>
            </w:tcBorders>
          </w:tcPr>
          <w:p>
            <w:pPr>
              <w:jc w:val="center"/>
              <w:spacing w:before="30" w:after="30" w:line="240" w:lineRule="auto"/>
            </w:pPr>
            <w:r/>
            <w:r>
              <w:rPr>
                <w:rFonts w:ascii="Times New Roman" w:hAnsi="Times New Roman" w:eastAsia="SimSun" w:cs="Times New Roman"/>
                <w:b/>
                <w:i w:val="0"/>
                <w:sz w:val="19"/>
              </w:rPr>
              <w:t>作用域与时效性</w:t>
            </w:r>
          </w:p>
        </w:tc>
        <w:tc>
          <w:tcPr>
            <w:tcW w:type="dxa" w:w="2016"/>
            <w:tcBorders>
              <w:bottom w:val="single" w:sz="6" w:space="0" w:color="000000"/>
            </w:tcBorders>
          </w:tcPr>
          <w:p>
            <w:pPr>
              <w:jc w:val="center"/>
              <w:spacing w:before="30" w:after="30" w:line="240" w:lineRule="auto"/>
            </w:pPr>
            <w:r/>
            <w:r>
              <w:rPr>
                <w:rFonts w:ascii="Times New Roman" w:hAnsi="Times New Roman" w:eastAsia="SimSun" w:cs="Times New Roman"/>
                <w:b/>
                <w:i w:val="0"/>
                <w:sz w:val="19"/>
              </w:rPr>
              <w:t>寻址与解析机制</w:t>
            </w:r>
          </w:p>
        </w:tc>
        <w:tc>
          <w:tcPr>
            <w:tcW w:type="dxa" w:w="2448"/>
            <w:tcBorders>
              <w:bottom w:val="single" w:sz="6" w:space="0" w:color="000000"/>
            </w:tcBorders>
          </w:tcPr>
          <w:p>
            <w:pPr>
              <w:jc w:val="center"/>
              <w:spacing w:before="30" w:after="30" w:line="240" w:lineRule="auto"/>
            </w:pPr>
            <w:r/>
            <w:r>
              <w:rPr>
                <w:rFonts w:ascii="Times New Roman" w:hAnsi="Times New Roman" w:eastAsia="SimSun" w:cs="Times New Roman"/>
                <w:b/>
                <w:i w:val="0"/>
                <w:sz w:val="19"/>
              </w:rPr>
              <w:t>设计目的与安全考量</w:t>
            </w:r>
          </w:p>
        </w:tc>
      </w:tr>
      <w:tr>
        <w:tc>
          <w:tcPr>
            <w:tcW w:type="dxa" w:w="2016"/>
          </w:tcPr>
          <w:p>
            <w:pPr>
              <w:jc w:val="left"/>
              <w:spacing w:before="24" w:after="24" w:line="240" w:lineRule="auto"/>
            </w:pPr>
            <w:r/>
            <w:r>
              <w:rPr>
                <w:rFonts w:ascii="Times New Roman" w:hAnsi="Times New Roman" w:eastAsia="SimSun" w:cs="Times New Roman"/>
                <w:b w:val="0"/>
                <w:i w:val="0"/>
                <w:sz w:val="18"/>
              </w:rPr>
              <w:t>业务持久实体 (Room/User/Token)</w:t>
            </w:r>
          </w:p>
        </w:tc>
        <w:tc>
          <w:tcPr>
            <w:tcW w:type="dxa" w:w="2016"/>
          </w:tcPr>
          <w:p>
            <w:pPr>
              <w:jc w:val="left"/>
              <w:spacing w:before="24" w:after="24" w:line="240" w:lineRule="auto"/>
            </w:pPr>
            <w:r/>
            <w:r>
              <w:rPr>
                <w:rFonts w:ascii="Times New Roman" w:hAnsi="Times New Roman" w:eastAsia="SimSun" w:cs="Times New Roman"/>
                <w:b w:val="0"/>
                <w:i w:val="0"/>
                <w:sz w:val="18"/>
              </w:rPr>
              <w:t>UUIDv4 (128-bit 平面命名)</w:t>
            </w:r>
          </w:p>
        </w:tc>
        <w:tc>
          <w:tcPr>
            <w:tcW w:type="dxa" w:w="1872"/>
          </w:tcPr>
          <w:p>
            <w:pPr>
              <w:jc w:val="center"/>
              <w:spacing w:before="24" w:after="24" w:line="240" w:lineRule="auto"/>
            </w:pPr>
            <w:r/>
            <w:r>
              <w:rPr>
                <w:rFonts w:ascii="Times New Roman" w:hAnsi="Times New Roman" w:eastAsia="SimSun" w:cs="Times New Roman"/>
                <w:b w:val="0"/>
                <w:i w:val="0"/>
                <w:sz w:val="18"/>
              </w:rPr>
              <w:t>全局永久唯一</w:t>
            </w:r>
          </w:p>
        </w:tc>
        <w:tc>
          <w:tcPr>
            <w:tcW w:type="dxa" w:w="2016"/>
          </w:tcPr>
          <w:p>
            <w:pPr>
              <w:jc w:val="center"/>
              <w:spacing w:before="24" w:after="24" w:line="240" w:lineRule="auto"/>
            </w:pPr>
            <w:r/>
            <w:r>
              <w:rPr>
                <w:rFonts w:ascii="Times New Roman" w:hAnsi="Times New Roman" w:eastAsia="SimSun" w:cs="Times New Roman"/>
                <w:b w:val="0"/>
                <w:i w:val="0"/>
                <w:sz w:val="18"/>
              </w:rPr>
              <w:t>数据库主键索引直查</w:t>
            </w:r>
          </w:p>
        </w:tc>
        <w:tc>
          <w:tcPr>
            <w:tcW w:type="dxa" w:w="2448"/>
          </w:tcPr>
          <w:p>
            <w:pPr>
              <w:jc w:val="left"/>
              <w:spacing w:before="24" w:after="24" w:line="240" w:lineRule="auto"/>
            </w:pPr>
            <w:r/>
            <w:r>
              <w:rPr>
                <w:rFonts w:ascii="Times New Roman" w:hAnsi="Times New Roman" w:eastAsia="SimSun" w:cs="Times New Roman"/>
                <w:b w:val="0"/>
                <w:i w:val="0"/>
                <w:sz w:val="18"/>
              </w:rPr>
              <w:t>去中心化生成防碰撞，杜绝自增 ID 遍历枚举攻击</w:t>
            </w:r>
          </w:p>
        </w:tc>
      </w:tr>
      <w:tr>
        <w:tc>
          <w:tcPr>
            <w:tcW w:type="dxa" w:w="2016"/>
          </w:tcPr>
          <w:p>
            <w:pPr>
              <w:jc w:val="center"/>
              <w:spacing w:before="24" w:after="24" w:line="240" w:lineRule="auto"/>
            </w:pPr>
            <w:r/>
            <w:r>
              <w:rPr>
                <w:rFonts w:ascii="Times New Roman" w:hAnsi="Times New Roman" w:eastAsia="SimSun" w:cs="Times New Roman"/>
                <w:b w:val="0"/>
                <w:i w:val="0"/>
                <w:sz w:val="18"/>
              </w:rPr>
              <w:t>房间社交加入凭证</w:t>
            </w:r>
          </w:p>
        </w:tc>
        <w:tc>
          <w:tcPr>
            <w:tcW w:type="dxa" w:w="2016"/>
          </w:tcPr>
          <w:p>
            <w:pPr>
              <w:jc w:val="center"/>
              <w:spacing w:before="24" w:after="24" w:line="240" w:lineRule="auto"/>
            </w:pPr>
            <w:r/>
            <w:r>
              <w:rPr>
                <w:rFonts w:ascii="Times New Roman" w:hAnsi="Times New Roman" w:eastAsia="SimSun" w:cs="Times New Roman"/>
                <w:b w:val="0"/>
                <w:i w:val="0"/>
                <w:sz w:val="18"/>
              </w:rPr>
              <w:t>6~8位字母数字可读短码</w:t>
            </w:r>
          </w:p>
        </w:tc>
        <w:tc>
          <w:tcPr>
            <w:tcW w:type="dxa" w:w="1872"/>
          </w:tcPr>
          <w:p>
            <w:pPr>
              <w:jc w:val="center"/>
              <w:spacing w:before="24" w:after="24" w:line="240" w:lineRule="auto"/>
            </w:pPr>
            <w:r/>
            <w:r>
              <w:rPr>
                <w:rFonts w:ascii="Times New Roman" w:hAnsi="Times New Roman" w:eastAsia="SimSun" w:cs="Times New Roman"/>
                <w:b w:val="0"/>
                <w:i w:val="0"/>
                <w:sz w:val="18"/>
              </w:rPr>
              <w:t>房间生命周期，支持重置</w:t>
            </w:r>
          </w:p>
        </w:tc>
        <w:tc>
          <w:tcPr>
            <w:tcW w:type="dxa" w:w="2016"/>
          </w:tcPr>
          <w:p>
            <w:pPr>
              <w:jc w:val="center"/>
              <w:spacing w:before="24" w:after="24" w:line="240" w:lineRule="auto"/>
            </w:pPr>
            <w:r/>
            <w:r>
              <w:rPr>
                <w:rFonts w:ascii="Times New Roman" w:hAnsi="Times New Roman" w:eastAsia="SimSun" w:cs="Times New Roman"/>
                <w:b w:val="0"/>
                <w:i w:val="0"/>
                <w:sz w:val="18"/>
              </w:rPr>
              <w:t>哈希校验映射至 roomId</w:t>
            </w:r>
          </w:p>
        </w:tc>
        <w:tc>
          <w:tcPr>
            <w:tcW w:type="dxa" w:w="2448"/>
          </w:tcPr>
          <w:p>
            <w:pPr>
              <w:jc w:val="center"/>
              <w:spacing w:before="24" w:after="24" w:line="240" w:lineRule="auto"/>
            </w:pPr>
            <w:r/>
            <w:r>
              <w:rPr>
                <w:rFonts w:ascii="Times New Roman" w:hAnsi="Times New Roman" w:eastAsia="SimSun" w:cs="Times New Roman"/>
                <w:b w:val="0"/>
                <w:i w:val="0"/>
                <w:sz w:val="18"/>
              </w:rPr>
              <w:t>人类可读易于社交传播，哈希存储防拖库越权</w:t>
            </w:r>
          </w:p>
        </w:tc>
      </w:tr>
      <w:tr>
        <w:tc>
          <w:tcPr>
            <w:tcW w:type="dxa" w:w="2016"/>
          </w:tcPr>
          <w:p>
            <w:pPr>
              <w:jc w:val="center"/>
              <w:spacing w:before="24" w:after="24" w:line="240" w:lineRule="auto"/>
            </w:pPr>
            <w:r/>
            <w:r>
              <w:rPr>
                <w:rFonts w:ascii="Times New Roman" w:hAnsi="Times New Roman" w:eastAsia="SimSun" w:cs="Times New Roman"/>
                <w:b w:val="0"/>
                <w:i w:val="0"/>
                <w:sz w:val="18"/>
              </w:rPr>
              <w:t>协同操作意图 (Operation)</w:t>
            </w:r>
          </w:p>
        </w:tc>
        <w:tc>
          <w:tcPr>
            <w:tcW w:type="dxa" w:w="2016"/>
          </w:tcPr>
          <w:p>
            <w:pPr>
              <w:jc w:val="center"/>
              <w:spacing w:before="24" w:after="24" w:line="240" w:lineRule="auto"/>
            </w:pPr>
            <w:r/>
            <w:r>
              <w:rPr>
                <w:rFonts w:ascii="Times New Roman" w:hAnsi="Times New Roman" w:eastAsia="SimSun" w:cs="Times New Roman"/>
                <w:b w:val="0"/>
                <w:i w:val="0"/>
                <w:sz w:val="18"/>
              </w:rPr>
              <w:t>UUIDv4 (客户端随机生成)</w:t>
            </w:r>
          </w:p>
        </w:tc>
        <w:tc>
          <w:tcPr>
            <w:tcW w:type="dxa" w:w="1872"/>
          </w:tcPr>
          <w:p>
            <w:pPr>
              <w:jc w:val="center"/>
              <w:spacing w:before="24" w:after="24" w:line="240" w:lineRule="auto"/>
            </w:pPr>
            <w:r/>
            <w:r>
              <w:rPr>
                <w:rFonts w:ascii="Times New Roman" w:hAnsi="Times New Roman" w:eastAsia="SimSun" w:cs="Times New Roman"/>
                <w:b w:val="0"/>
                <w:i w:val="0"/>
                <w:sz w:val="18"/>
              </w:rPr>
              <w:t>单次请求周期，带 TTL</w:t>
            </w:r>
          </w:p>
        </w:tc>
        <w:tc>
          <w:tcPr>
            <w:tcW w:type="dxa" w:w="2016"/>
          </w:tcPr>
          <w:p>
            <w:pPr>
              <w:jc w:val="center"/>
              <w:spacing w:before="24" w:after="24" w:line="240" w:lineRule="auto"/>
            </w:pPr>
            <w:r/>
            <w:r>
              <w:rPr>
                <w:rFonts w:ascii="Times New Roman" w:hAnsi="Times New Roman" w:eastAsia="SimSun" w:cs="Times New Roman"/>
                <w:b w:val="0"/>
                <w:i w:val="0"/>
                <w:sz w:val="18"/>
              </w:rPr>
              <w:t>服务端幂等操作缓存检索</w:t>
            </w:r>
          </w:p>
        </w:tc>
        <w:tc>
          <w:tcPr>
            <w:tcW w:type="dxa" w:w="2448"/>
          </w:tcPr>
          <w:p>
            <w:pPr>
              <w:jc w:val="center"/>
              <w:spacing w:before="24" w:after="24" w:line="240" w:lineRule="auto"/>
            </w:pPr>
            <w:r/>
            <w:r>
              <w:rPr>
                <w:rFonts w:ascii="Times New Roman" w:hAnsi="Times New Roman" w:eastAsia="SimSun" w:cs="Times New Roman"/>
                <w:b w:val="0"/>
                <w:i w:val="0"/>
                <w:sz w:val="18"/>
              </w:rPr>
              <w:t>网络超时下重试去重，杜绝重复副作用</w:t>
            </w:r>
          </w:p>
        </w:tc>
      </w:tr>
      <w:tr>
        <w:tc>
          <w:tcPr>
            <w:tcW w:type="dxa" w:w="2016"/>
          </w:tcPr>
          <w:p>
            <w:pPr>
              <w:jc w:val="center"/>
              <w:spacing w:before="24" w:after="24" w:line="240" w:lineRule="auto"/>
            </w:pPr>
            <w:r/>
            <w:r>
              <w:rPr>
                <w:rFonts w:ascii="Times New Roman" w:hAnsi="Times New Roman" w:eastAsia="SimSun" w:cs="Times New Roman"/>
                <w:b w:val="0"/>
                <w:i w:val="0"/>
                <w:sz w:val="18"/>
              </w:rPr>
              <w:t>服务物理实例位置</w:t>
            </w:r>
          </w:p>
        </w:tc>
        <w:tc>
          <w:tcPr>
            <w:tcW w:type="dxa" w:w="2016"/>
          </w:tcPr>
          <w:p>
            <w:pPr>
              <w:jc w:val="left"/>
              <w:spacing w:before="24" w:after="24" w:line="240" w:lineRule="auto"/>
            </w:pPr>
            <w:r/>
            <w:r>
              <w:rPr>
                <w:rFonts w:ascii="Times New Roman" w:hAnsi="Times New Roman" w:eastAsia="SimSun" w:cs="Times New Roman"/>
                <w:b w:val="0"/>
                <w:i w:val="0"/>
                <w:sz w:val="18"/>
              </w:rPr>
              <w:t>IP:Port (如 10.0.1.25:8080)</w:t>
            </w:r>
          </w:p>
        </w:tc>
        <w:tc>
          <w:tcPr>
            <w:tcW w:type="dxa" w:w="1872"/>
          </w:tcPr>
          <w:p>
            <w:pPr>
              <w:jc w:val="center"/>
              <w:spacing w:before="24" w:after="24" w:line="240" w:lineRule="auto"/>
            </w:pPr>
            <w:r/>
            <w:r>
              <w:rPr>
                <w:rFonts w:ascii="Times New Roman" w:hAnsi="Times New Roman" w:eastAsia="SimSun" w:cs="Times New Roman"/>
                <w:b w:val="0"/>
                <w:i w:val="0"/>
                <w:sz w:val="18"/>
              </w:rPr>
              <w:t>进程运行期，实例销毁即失效</w:t>
            </w:r>
          </w:p>
        </w:tc>
        <w:tc>
          <w:tcPr>
            <w:tcW w:type="dxa" w:w="2016"/>
          </w:tcPr>
          <w:p>
            <w:pPr>
              <w:jc w:val="center"/>
              <w:spacing w:before="24" w:after="24" w:line="240" w:lineRule="auto"/>
            </w:pPr>
            <w:r/>
            <w:r>
              <w:rPr>
                <w:rFonts w:ascii="Times New Roman" w:hAnsi="Times New Roman" w:eastAsia="SimSun" w:cs="Times New Roman"/>
                <w:b w:val="0"/>
                <w:i w:val="0"/>
                <w:sz w:val="18"/>
              </w:rPr>
              <w:t>服务注册中心 / 健康探针</w:t>
            </w:r>
          </w:p>
        </w:tc>
        <w:tc>
          <w:tcPr>
            <w:tcW w:type="dxa" w:w="2448"/>
          </w:tcPr>
          <w:p>
            <w:pPr>
              <w:jc w:val="left"/>
              <w:spacing w:before="24" w:after="24" w:line="240" w:lineRule="auto"/>
            </w:pPr>
            <w:r/>
            <w:r>
              <w:rPr>
                <w:rFonts w:ascii="Times New Roman" w:hAnsi="Times New Roman" w:eastAsia="SimSun" w:cs="Times New Roman"/>
                <w:b w:val="0"/>
                <w:i w:val="0"/>
                <w:sz w:val="18"/>
              </w:rPr>
              <w:t>网络拓扑变化透明化，避免客户端硬编码 IP</w:t>
            </w:r>
          </w:p>
        </w:tc>
      </w:tr>
      <w:tr>
        <w:tc>
          <w:tcPr>
            <w:tcW w:type="dxa" w:w="2016"/>
          </w:tcPr>
          <w:p>
            <w:pPr>
              <w:jc w:val="center"/>
              <w:spacing w:before="24" w:after="24" w:line="240" w:lineRule="auto"/>
            </w:pPr>
            <w:r/>
            <w:r>
              <w:rPr>
                <w:rFonts w:ascii="Times New Roman" w:hAnsi="Times New Roman" w:eastAsia="SimSun" w:cs="Times New Roman"/>
                <w:b w:val="0"/>
                <w:i w:val="0"/>
                <w:sz w:val="18"/>
              </w:rPr>
              <w:t>静态地图资源命名</w:t>
            </w:r>
          </w:p>
        </w:tc>
        <w:tc>
          <w:tcPr>
            <w:tcW w:type="dxa" w:w="2016"/>
          </w:tcPr>
          <w:p>
            <w:pPr>
              <w:jc w:val="center"/>
              <w:spacing w:before="24" w:after="24" w:line="240" w:lineRule="auto"/>
            </w:pPr>
            <w:r/>
            <w:r>
              <w:rPr>
                <w:rFonts w:ascii="Times New Roman" w:hAnsi="Times New Roman" w:eastAsia="SimSun" w:cs="Times New Roman"/>
                <w:b w:val="0"/>
                <w:i w:val="0"/>
                <w:sz w:val="18"/>
              </w:rPr>
              <w:t>层次化 URI 结构化命名</w:t>
            </w:r>
          </w:p>
        </w:tc>
        <w:tc>
          <w:tcPr>
            <w:tcW w:type="dxa" w:w="1872"/>
          </w:tcPr>
          <w:p>
            <w:pPr>
              <w:jc w:val="center"/>
              <w:spacing w:before="24" w:after="24" w:line="240" w:lineRule="auto"/>
            </w:pPr>
            <w:r/>
            <w:r>
              <w:rPr>
                <w:rFonts w:ascii="Times New Roman" w:hAnsi="Times New Roman" w:eastAsia="SimSun" w:cs="Times New Roman"/>
                <w:b w:val="0"/>
                <w:i w:val="0"/>
                <w:sz w:val="18"/>
              </w:rPr>
              <w:t>静态长期有效</w:t>
            </w:r>
          </w:p>
        </w:tc>
        <w:tc>
          <w:tcPr>
            <w:tcW w:type="dxa" w:w="2016"/>
          </w:tcPr>
          <w:p>
            <w:pPr>
              <w:jc w:val="center"/>
              <w:spacing w:before="24" w:after="24" w:line="240" w:lineRule="auto"/>
            </w:pPr>
            <w:r/>
            <w:r>
              <w:rPr>
                <w:rFonts w:ascii="Times New Roman" w:hAnsi="Times New Roman" w:eastAsia="SimSun" w:cs="Times New Roman"/>
                <w:b w:val="0"/>
                <w:i w:val="0"/>
                <w:sz w:val="18"/>
              </w:rPr>
              <w:t>CDN / 对象存储分发网络</w:t>
            </w:r>
          </w:p>
        </w:tc>
        <w:tc>
          <w:tcPr>
            <w:tcW w:type="dxa" w:w="2448"/>
          </w:tcPr>
          <w:p>
            <w:pPr>
              <w:jc w:val="center"/>
              <w:spacing w:before="24" w:after="24" w:line="240" w:lineRule="auto"/>
            </w:pPr>
            <w:r/>
            <w:r>
              <w:rPr>
                <w:rFonts w:ascii="Times New Roman" w:hAnsi="Times New Roman" w:eastAsia="SimSun" w:cs="Times New Roman"/>
                <w:b w:val="0"/>
                <w:i w:val="0"/>
                <w:sz w:val="18"/>
              </w:rPr>
              <w:t>多级目录归类管理，便于边缘节点加速缓存</w:t>
            </w:r>
          </w:p>
        </w:tc>
      </w:tr>
    </w:tbl>
    <w:p>
      <w:pPr>
        <w:spacing w:before="0" w:after="50" w:line="240" w:lineRule="auto"/>
      </w:pPr>
    </w:p>
    <w:p>
      <w:pPr>
        <w:pStyle w:val="Heading3"/>
        <w:jc w:val="left"/>
        <w:spacing w:before="80" w:after="40" w:line="240" w:lineRule="auto"/>
      </w:pPr>
      <w:r/>
      <w:r>
        <w:rPr>
          <w:rFonts w:ascii="Times New Roman" w:hAnsi="Times New Roman" w:eastAsia="SimHei" w:cs="Times New Roman"/>
          <w:b/>
          <w:i w:val="0"/>
          <w:sz w:val="24"/>
        </w:rPr>
        <w:t>(3) 课件理论分析：平面命名、结构化命名与 DHT/Chord 方案对比</w:t>
      </w:r>
    </w:p>
    <w:p>
      <w:pPr>
        <w:jc w:val="both"/>
        <w:spacing w:before="46" w:after="46" w:line="240" w:lineRule="auto"/>
        <w:ind w:firstLineChars="200"/>
      </w:pPr>
      <w:r>
        <w:rPr>
          <w:rFonts w:ascii="Times New Roman" w:hAnsi="Times New Roman" w:eastAsia="SimSun" w:cs="Times New Roman"/>
          <w:b w:val="0"/>
          <w:i w:val="0"/>
          <w:sz w:val="21"/>
        </w:rPr>
        <w:t>对照宋杰老师课件 Chapter 5（Naming）的系统理论体系 [1]</w:t>
      </w:r>
      <w:r>
        <w:rPr>
          <w:rFonts w:ascii="Times New Roman" w:hAnsi="Times New Roman" w:eastAsia="SimSun" w:cs="Times New Roman"/>
          <w:b w:val="0"/>
          <w:i w:val="0"/>
          <w:sz w:val="21"/>
          <w:vertAlign w:val="superscript"/>
        </w:rPr>
        <w:t>[1]</w:t>
      </w:r>
      <w:r>
        <w:rPr>
          <w:rFonts w:ascii="Times New Roman" w:hAnsi="Times New Roman" w:eastAsia="SimSun" w:cs="Times New Roman"/>
          <w:b w:val="0"/>
          <w:i w:val="0"/>
          <w:sz w:val="21"/>
        </w:rPr>
        <w:t>，本设计对三种经典命名范式进行了深度推演与技术取舍：</w:t>
      </w:r>
    </w:p>
    <w:p>
      <w:pPr>
        <w:jc w:val="both"/>
        <w:spacing w:before="46" w:after="46" w:line="240" w:lineRule="auto"/>
        <w:ind w:firstLineChars="200"/>
      </w:pPr>
      <w:r>
        <w:rPr>
          <w:rFonts w:ascii="Times New Roman" w:hAnsi="Times New Roman" w:eastAsia="SimSun" w:cs="Times New Roman"/>
          <w:b w:val="0"/>
          <w:i w:val="0"/>
          <w:sz w:val="21"/>
        </w:rPr>
        <w:t>1. 平面命名（Flat Naming）的工程实践：课件指出：平面命名中的标识符纯粹是无结构的二进制位串，不包含任何与位置相关的信息。系统采用的 UUIDv4 即为纯粹的平面命名，其优势在于绝对的位置无关性（Location Independence）：无论房间数据被迁移到哪个物理节点或被归档到冷数据盘，其 `roomId` 保持恒定不变，提供了极佳的命名稳定性。</w:t>
      </w:r>
    </w:p>
    <w:p>
      <w:pPr>
        <w:jc w:val="both"/>
        <w:spacing w:before="46" w:after="46" w:line="240" w:lineRule="auto"/>
        <w:ind w:firstLineChars="200"/>
      </w:pPr>
      <w:r>
        <w:rPr>
          <w:rFonts w:ascii="Times New Roman" w:hAnsi="Times New Roman" w:eastAsia="SimSun" w:cs="Times New Roman"/>
          <w:b w:val="0"/>
          <w:i w:val="0"/>
          <w:sz w:val="21"/>
        </w:rPr>
        <w:t>2. 结构化命名（Structured Naming）在资源管理中的应用：课件详细分析了类似 DNS 的树状层次化命名空间。本系统在管理 API 与静态预置底图资源中全面采纳结构化 URI 命名（如 `/api/v1/rooms/{roomId}/tokens/{tokenId}` 及 `/assets/maps/dungeon/level1.png`）。结构化命名提供了清晰的人类认知模型与逻辑隶属关系，非常便于 RESTful 路由分发与前端多级组件寻址。</w:t>
      </w:r>
    </w:p>
    <w:p>
      <w:pPr>
        <w:jc w:val="both"/>
        <w:spacing w:before="46" w:after="46" w:line="240" w:lineRule="auto"/>
        <w:ind w:firstLineChars="200"/>
      </w:pPr>
      <w:r>
        <w:rPr>
          <w:rFonts w:ascii="Times New Roman" w:hAnsi="Times New Roman" w:eastAsia="SimSun" w:cs="Times New Roman"/>
          <w:b w:val="0"/>
          <w:i w:val="0"/>
          <w:sz w:val="21"/>
        </w:rPr>
        <w:t>3. 分布式哈希表（DHT / Chord）适用性对比分析：课件 Chapter 5 用极大篇幅剖析了去中心化覆盖网络中的 Chord 算法，包括 $m$ 位哈希环、顺时针后继节点定位（`successor(k)`）以及空间复杂度为 $O(\log N)$ 的指位表（Finger Table）路由机制 [1, 14]</w:t>
      </w:r>
      <w:r>
        <w:rPr>
          <w:rFonts w:ascii="Times New Roman" w:hAnsi="Times New Roman" w:eastAsia="SimSun" w:cs="Times New Roman"/>
          <w:b w:val="0"/>
          <w:i w:val="0"/>
          <w:sz w:val="21"/>
          <w:vertAlign w:val="superscript"/>
        </w:rPr>
        <w:t>[14]</w:t>
      </w:r>
      <w:r>
        <w:rPr>
          <w:rFonts w:ascii="Times New Roman" w:hAnsi="Times New Roman" w:eastAsia="SimSun" w:cs="Times New Roman"/>
          <w:b w:val="0"/>
          <w:i w:val="0"/>
          <w:sz w:val="21"/>
        </w:rPr>
        <w:t>。</w:t>
      </w:r>
    </w:p>
    <w:p>
      <w:pPr>
        <w:jc w:val="both"/>
        <w:spacing w:before="46" w:after="46" w:line="240" w:lineRule="auto"/>
        <w:ind w:firstLineChars="200"/>
      </w:pPr>
      <w:r>
        <w:rPr>
          <w:rFonts w:ascii="Times New Roman" w:hAnsi="Times New Roman" w:eastAsia="SimSun" w:cs="Times New Roman"/>
          <w:b w:val="0"/>
          <w:i w:val="0"/>
          <w:sz w:val="21"/>
        </w:rPr>
        <w:t>技术论证：DHT 适合成千上万个无中心、高动态对等节点参与的 P2P 共享系统。然而在雾桌平台的工程约束下，系统总体规模约为百级并发房间，节点均为云端受信受控的服务容器。若强行引入 Chord 覆盖网络：为了定位一个房间，请求需要在多个物理节点之间跳转 $O(\log N)$ 次网络跳数（Hop），不仅大幅增加了每次协同操作的网络时延（无法满足 P95 ≤ 300ms 的指标假设），而且需要处理极为复杂的环分裂、节点搅动（Churn）与指位表定期维护协议。在百级规模下，中心化的 Redis 内存路由表具备 $O(1)$ 的瞬时寻址性能与近乎零的运维复杂度。因此，本设计明确将 DHT/Chord 评定为‘仅作理论学术对比，坚决不作为核心架构实现’，体现了严谨求实的自主工程权衡。</w:t>
      </w:r>
    </w:p>
    <w:p>
      <w:pPr>
        <w:pStyle w:val="Heading1"/>
        <w:jc w:val="left"/>
        <w:spacing w:before="180" w:after="100" w:line="240" w:lineRule="auto"/>
      </w:pPr>
      <w:r/>
      <w:r>
        <w:rPr>
          <w:rFonts w:ascii="Times New Roman" w:hAnsi="Times New Roman" w:eastAsia="SimHei" w:cs="Times New Roman"/>
          <w:b/>
          <w:i w:val="0"/>
          <w:sz w:val="32"/>
        </w:rPr>
        <w:t>6. 同步</w:t>
      </w:r>
    </w:p>
    <w:p>
      <w:pPr>
        <w:pStyle w:val="Heading2"/>
        <w:jc w:val="left"/>
        <w:spacing w:before="140" w:after="60" w:line="240" w:lineRule="auto"/>
      </w:pPr>
      <w:r/>
      <w:r>
        <w:rPr>
          <w:rFonts w:ascii="Times New Roman" w:hAnsi="Times New Roman" w:eastAsia="SimHei" w:cs="Times New Roman"/>
          <w:b/>
          <w:i w:val="0"/>
          <w:sz w:val="28"/>
        </w:rPr>
        <w:t>6.1 技术需求</w:t>
      </w:r>
    </w:p>
    <w:p>
      <w:pPr>
        <w:jc w:val="both"/>
        <w:spacing w:before="46" w:after="46" w:line="240" w:lineRule="auto"/>
        <w:ind w:firstLineChars="200"/>
      </w:pPr>
      <w:r>
        <w:rPr>
          <w:rFonts w:ascii="Times New Roman" w:hAnsi="Times New Roman" w:eastAsia="SimSun" w:cs="Times New Roman"/>
          <w:b w:val="0"/>
          <w:i w:val="0"/>
          <w:sz w:val="21"/>
        </w:rPr>
        <w:t>在虚拟桌游的实时交互中，多个玩家针对共享白板的并发操作不可避免。同步子系统面临如下技术需求：</w:t>
      </w:r>
    </w:p>
    <w:p>
      <w:pPr>
        <w:jc w:val="both"/>
        <w:spacing w:before="46" w:after="46" w:line="240" w:lineRule="auto"/>
        <w:ind w:firstLineChars="200"/>
      </w:pPr>
      <w:r>
        <w:rPr>
          <w:rFonts w:ascii="Times New Roman" w:hAnsi="Times New Roman" w:eastAsia="SimSun" w:cs="Times New Roman"/>
          <w:b w:val="0"/>
          <w:i w:val="0"/>
          <w:sz w:val="21"/>
        </w:rPr>
        <w:t>（1）空间标记并发修改的防覆盖需求：两名玩家几乎在同一瞬间试图移动同一个角色标记（如玩家 A 试图拖向掩体，玩家 B 试图拖向战线）。系统绝不能允许后到达的网络请求静默覆盖先达请求，必须提供严格的冲突检测与状态仲裁机制。</w:t>
      </w:r>
    </w:p>
    <w:p>
      <w:pPr>
        <w:jc w:val="both"/>
        <w:spacing w:before="46" w:after="46" w:line="240" w:lineRule="auto"/>
        <w:ind w:firstLineChars="200"/>
      </w:pPr>
      <w:r>
        <w:rPr>
          <w:rFonts w:ascii="Times New Roman" w:hAnsi="Times New Roman" w:eastAsia="SimSun" w:cs="Times New Roman"/>
          <w:b w:val="0"/>
          <w:i w:val="0"/>
          <w:sz w:val="21"/>
        </w:rPr>
        <w:t>（2）严禁依赖不可靠的物理时间戳：不同终端设备的本地物理时钟存在几十毫秒至数秒的偏差（Clock Skew），若依据客户端时间戳判定操作先后，将导致网络更差或时钟不准的玩家出现‘时光倒流’或非法强行插队的严重逻辑错乱。</w:t>
      </w:r>
    </w:p>
    <w:p>
      <w:pPr>
        <w:jc w:val="both"/>
        <w:spacing w:before="46" w:after="46" w:line="240" w:lineRule="auto"/>
        <w:ind w:firstLineChars="200"/>
      </w:pPr>
      <w:r>
        <w:rPr>
          <w:rFonts w:ascii="Times New Roman" w:hAnsi="Times New Roman" w:eastAsia="SimSun" w:cs="Times New Roman"/>
          <w:b w:val="0"/>
          <w:i w:val="0"/>
          <w:sz w:val="21"/>
        </w:rPr>
        <w:t>（3）事件流因果先后关系的确定性：技能施放、掷骰检定、伤害扣除与回合流转之间具备严格的因果依存逻辑，全房间所有在线端必须呈现完全一致的操作因果序列。</w:t>
      </w:r>
    </w:p>
    <w:p>
      <w:pPr>
        <w:pStyle w:val="Heading2"/>
        <w:jc w:val="left"/>
        <w:spacing w:before="140" w:after="60" w:line="240" w:lineRule="auto"/>
      </w:pPr>
      <w:r/>
      <w:r>
        <w:rPr>
          <w:rFonts w:ascii="Times New Roman" w:hAnsi="Times New Roman" w:eastAsia="SimHei" w:cs="Times New Roman"/>
          <w:b/>
          <w:i w:val="0"/>
          <w:sz w:val="28"/>
        </w:rPr>
        <w:t>6.2 概要设计</w:t>
      </w:r>
    </w:p>
    <w:p>
      <w:pPr>
        <w:pStyle w:val="Heading3"/>
        <w:jc w:val="left"/>
        <w:spacing w:before="80" w:after="40" w:line="240" w:lineRule="auto"/>
      </w:pPr>
      <w:r/>
      <w:r>
        <w:rPr>
          <w:rFonts w:ascii="Times New Roman" w:hAnsi="Times New Roman" w:eastAsia="SimHei" w:cs="Times New Roman"/>
          <w:b/>
          <w:i w:val="0"/>
          <w:sz w:val="24"/>
        </w:rPr>
        <w:t>(1) 基于房间权威定序与对象版本的冲突消解机制</w:t>
      </w:r>
    </w:p>
    <w:p>
      <w:pPr>
        <w:jc w:val="both"/>
        <w:spacing w:before="46" w:after="46" w:line="240" w:lineRule="auto"/>
        <w:ind w:firstLineChars="200"/>
      </w:pPr>
      <w:r>
        <w:rPr>
          <w:rFonts w:ascii="Times New Roman" w:hAnsi="Times New Roman" w:eastAsia="SimSun" w:cs="Times New Roman"/>
          <w:b w:val="0"/>
          <w:i w:val="0"/>
          <w:sz w:val="21"/>
        </w:rPr>
        <w:t>为了以最低的系统复杂度实现绝对正确的并发控制，系统确立了‘单房间排他排队处理’与‘标记对象乐观版本控制（Optimistic Version Check）’相结合的机制 [1, 2]</w:t>
      </w:r>
      <w:r>
        <w:rPr>
          <w:rFonts w:ascii="Times New Roman" w:hAnsi="Times New Roman" w:eastAsia="SimSun" w:cs="Times New Roman"/>
          <w:b w:val="0"/>
          <w:i w:val="0"/>
          <w:sz w:val="21"/>
          <w:vertAlign w:val="superscript"/>
        </w:rPr>
        <w:t>[2]</w:t>
      </w:r>
      <w:r>
        <w:rPr>
          <w:rFonts w:ascii="Times New Roman" w:hAnsi="Times New Roman" w:eastAsia="SimSun" w:cs="Times New Roman"/>
          <w:b w:val="0"/>
          <w:i w:val="0"/>
          <w:sz w:val="21"/>
        </w:rPr>
        <w:t>。图 4 详细展示了两名玩家几乎同时请求移动同一标记时的冲突检测与处理流程图。</w:t>
      </w:r>
    </w:p>
    <w:p>
      <w:pPr>
        <w:jc w:val="center"/>
        <w:spacing w:before="80" w:after="40" w:line="240" w:lineRule="auto"/>
      </w:pPr>
      <w:r>
        <w:drawing>
          <wp:inline xmlns:a="http://schemas.openxmlformats.org/drawingml/2006/main" xmlns:pic="http://schemas.openxmlformats.org/drawingml/2006/picture">
            <wp:extent cx="5486400" cy="3639040"/>
            <wp:docPr id="5" name="Picture 5"/>
            <wp:cNvGraphicFramePr>
              <a:graphicFrameLocks noChangeAspect="1"/>
            </wp:cNvGraphicFramePr>
            <a:graphic>
              <a:graphicData uri="http://schemas.openxmlformats.org/drawingml/2006/picture">
                <pic:pic>
                  <pic:nvPicPr>
                    <pic:cNvPr id="0" name="fig4_concurrent_token_moves.png"/>
                    <pic:cNvPicPr/>
                  </pic:nvPicPr>
                  <pic:blipFill>
                    <a:blip r:embed="rId21"/>
                    <a:stretch>
                      <a:fillRect/>
                    </a:stretch>
                  </pic:blipFill>
                  <pic:spPr>
                    <a:xfrm>
                      <a:off x="0" y="0"/>
                      <a:ext cx="5486400" cy="3639040"/>
                    </a:xfrm>
                    <a:prstGeom prst="rect"/>
                  </pic:spPr>
                </pic:pic>
              </a:graphicData>
            </a:graphic>
          </wp:inline>
        </w:drawing>
      </w:r>
    </w:p>
    <w:p>
      <w:pPr>
        <w:jc w:val="center"/>
        <w:spacing w:before="20" w:after="80" w:line="240" w:lineRule="auto"/>
      </w:pPr>
      <w:r>
        <w:rPr>
          <w:rFonts w:ascii="Times New Roman" w:hAnsi="Times New Roman" w:eastAsia="FangSong" w:cs="Times New Roman"/>
          <w:b/>
          <w:i w:val="0"/>
          <w:sz w:val="21"/>
        </w:rPr>
        <w:t>图 4  同一标记并发移动冲突与版本处理流程图</w:t>
      </w:r>
    </w:p>
    <w:p>
      <w:pPr>
        <w:jc w:val="both"/>
        <w:spacing w:before="46" w:after="46" w:line="240" w:lineRule="auto"/>
        <w:ind w:firstLineChars="200"/>
      </w:pPr>
      <w:r>
        <w:rPr>
          <w:rFonts w:ascii="Times New Roman" w:hAnsi="Times New Roman" w:eastAsia="SimSun" w:cs="Times New Roman"/>
          <w:b w:val="0"/>
          <w:i w:val="0"/>
          <w:sz w:val="21"/>
        </w:rPr>
        <w:t>结合图 4，对并发冲突的处理逻辑进行精确推导：（1）并发到达与排队定序：假设房间内标记 T 当前处于版本号 10。玩家 A 发起移动请求，附带参数 `(tokenId=T, base_version=10, target=Pos_A)`；玩家 B 几乎在同一瞬间拖动该标记，附带参数 `(tokenId=T, base_version=10, target=Pos_B)`。两个数据包经网络传输抵达接入网关并提交给房间协调者。协调者按物理到达先后顺序进行单线程排队处理，假设玩家 A 的请求首先获得执行锁；（2）先达请求正常提交：协调者检查标记 T 的最新版本为 10，与请求的 `base_version=10` 完全匹配，判定合法。执行数据库更新，标记坐标变为 `Pos_A`，对象版本递增为 11，分配房间自增序列号并广播更新包；（3）后达请求冲突检测与拒绝：紧接着处理玩家 B 的请求。此时协调者从内存状态机读取标记 T，发现当前版本已跃升为 11，与请求所携带的 `base_version=10` 发生冲突！协调者立刻判定玩家 B 的修改是基于‘已作废的陈旧视图’发起的非法并发修改，拒绝写入并回滚微事务；（4）客户端状态平滑回弹：服务端向玩家 B 明确返回 409 Conflict 状态码，并附带标记 T 当前最新的坐标 `Pos_A` 与版本 11。玩家 B 浏览器端捕获该冲突事件后，立即撤销本地预先拖动的半透明假象，将标记平滑拉回至最新权威坐标 `Pos_A`，并向玩家提示‘该标记已被其他玩家移动’。全过程保证了绝对的数据一致性，杜绝了无序的状态乱序覆盖。</w:t>
      </w:r>
    </w:p>
    <w:p>
      <w:pPr>
        <w:pStyle w:val="Heading3"/>
        <w:jc w:val="left"/>
        <w:spacing w:before="80" w:after="40" w:line="240" w:lineRule="auto"/>
      </w:pPr>
      <w:r/>
      <w:r>
        <w:rPr>
          <w:rFonts w:ascii="Times New Roman" w:hAnsi="Times New Roman" w:eastAsia="SimHei" w:cs="Times New Roman"/>
          <w:b/>
          <w:i w:val="0"/>
          <w:sz w:val="24"/>
        </w:rPr>
        <w:t>(2) 掷骰与回合判定的因果排序保障</w:t>
      </w:r>
    </w:p>
    <w:p>
      <w:pPr>
        <w:jc w:val="both"/>
        <w:spacing w:before="46" w:after="46" w:line="240" w:lineRule="auto"/>
        <w:ind w:firstLineChars="200"/>
      </w:pPr>
      <w:r>
        <w:rPr>
          <w:rFonts w:ascii="Times New Roman" w:hAnsi="Times New Roman" w:eastAsia="SimSun" w:cs="Times New Roman"/>
          <w:b w:val="0"/>
          <w:i w:val="0"/>
          <w:sz w:val="21"/>
        </w:rPr>
        <w:t>对于掷骰检定与回合流转，系统完全剥夺客户端的判定权限：客户端仅发送‘请求掷骰’的信令，协调者服务端调用高质量强伪随机数发生器生成点数，并立即在事务中为其赋予单调递增的全局 `sequence` 入库。所有在线端依据 `sequence` 顺序向用户滚动呈现投骰日志，确保因果顺序在物理世界中的全员统一。</w:t>
      </w:r>
    </w:p>
    <w:p>
      <w:pPr>
        <w:pStyle w:val="Heading3"/>
        <w:jc w:val="left"/>
        <w:spacing w:before="80" w:after="40" w:line="240" w:lineRule="auto"/>
      </w:pPr>
      <w:r/>
      <w:r>
        <w:rPr>
          <w:rFonts w:ascii="Times New Roman" w:hAnsi="Times New Roman" w:eastAsia="SimHei" w:cs="Times New Roman"/>
          <w:b/>
          <w:i w:val="0"/>
          <w:sz w:val="24"/>
        </w:rPr>
        <w:t>(3) 课件理论分析：物理时钟偏差、Lamport/向量时钟与分布式互斥比较</w:t>
      </w:r>
    </w:p>
    <w:p>
      <w:pPr>
        <w:jc w:val="both"/>
        <w:spacing w:before="46" w:after="46" w:line="240" w:lineRule="auto"/>
        <w:ind w:firstLineChars="200"/>
      </w:pPr>
      <w:r>
        <w:rPr>
          <w:rFonts w:ascii="Times New Roman" w:hAnsi="Times New Roman" w:eastAsia="SimSun" w:cs="Times New Roman"/>
          <w:b w:val="0"/>
          <w:i w:val="0"/>
          <w:sz w:val="21"/>
        </w:rPr>
        <w:t>对照宋杰老师课件 Chapter 6（Synchronization）的核心理论 [1]</w:t>
      </w:r>
      <w:r>
        <w:rPr>
          <w:rFonts w:ascii="Times New Roman" w:hAnsi="Times New Roman" w:eastAsia="SimSun" w:cs="Times New Roman"/>
          <w:b w:val="0"/>
          <w:i w:val="0"/>
          <w:sz w:val="21"/>
          <w:vertAlign w:val="superscript"/>
        </w:rPr>
        <w:t>[1]</w:t>
      </w:r>
      <w:r>
        <w:rPr>
          <w:rFonts w:ascii="Times New Roman" w:hAnsi="Times New Roman" w:eastAsia="SimSun" w:cs="Times New Roman"/>
          <w:b w:val="0"/>
          <w:i w:val="0"/>
          <w:sz w:val="21"/>
        </w:rPr>
        <w:t>，系统对分布式环境下的时钟与同步机制展开深度对比（如表 6-1 所示）：</w:t>
      </w:r>
    </w:p>
    <w:p>
      <w:pPr>
        <w:jc w:val="center"/>
        <w:spacing w:before="80" w:after="30" w:line="240" w:lineRule="auto"/>
      </w:pPr>
      <w:r>
        <w:rPr>
          <w:rFonts w:ascii="Times New Roman" w:hAnsi="Times New Roman" w:eastAsia="FangSong" w:cs="Times New Roman"/>
          <w:b/>
          <w:i w:val="0"/>
          <w:sz w:val="21"/>
        </w:rPr>
        <w:t>表 6-1  分布式时钟与并发控制算法适用性对比分析表</w:t>
      </w:r>
    </w:p>
    <w:tbl>
      <w:tblPr>
        <w:tblW w:type="auto" w:w="0"/>
        <w:jc w:val="center"/>
        <w:tblLook w:firstColumn="1" w:firstRow="1" w:lastColumn="0" w:lastRow="0" w:noHBand="0" w:noVBand="1" w:val="04A0"/>
        <w:tblBorders>
          <w:top w:val="single" w:sz="12" w:space="0" w:color="000000"/>
          <w:bottom w:val="single" w:sz="12" w:space="0" w:color="000000"/>
          <w:left w:val="none"/>
          <w:right w:val="none"/>
          <w:insideH w:val="none"/>
          <w:insideV w:val="none"/>
        </w:tblBorders>
      </w:tblPr>
      <w:tblGrid>
        <w:gridCol w:w="3489"/>
        <w:gridCol w:w="3489"/>
        <w:gridCol w:w="3489"/>
        <w:gridCol w:w="3489"/>
      </w:tblGrid>
      <w:tr>
        <w:tc>
          <w:tcPr>
            <w:tcW w:type="dxa" w:w="2016"/>
            <w:tcBorders>
              <w:bottom w:val="single" w:sz="6" w:space="0" w:color="000000"/>
            </w:tcBorders>
          </w:tcPr>
          <w:p>
            <w:pPr>
              <w:jc w:val="center"/>
              <w:spacing w:before="30" w:after="30" w:line="240" w:lineRule="auto"/>
            </w:pPr>
            <w:r/>
            <w:r>
              <w:rPr>
                <w:rFonts w:ascii="Times New Roman" w:hAnsi="Times New Roman" w:eastAsia="SimSun" w:cs="Times New Roman"/>
                <w:b/>
                <w:i w:val="0"/>
                <w:sz w:val="19"/>
              </w:rPr>
              <w:t>同步 / 互斥技术机制</w:t>
            </w:r>
          </w:p>
        </w:tc>
        <w:tc>
          <w:tcPr>
            <w:tcW w:type="dxa" w:w="2592"/>
            <w:tcBorders>
              <w:bottom w:val="single" w:sz="6" w:space="0" w:color="000000"/>
            </w:tcBorders>
          </w:tcPr>
          <w:p>
            <w:pPr>
              <w:jc w:val="center"/>
              <w:spacing w:before="30" w:after="30" w:line="240" w:lineRule="auto"/>
            </w:pPr>
            <w:r/>
            <w:r>
              <w:rPr>
                <w:rFonts w:ascii="Times New Roman" w:hAnsi="Times New Roman" w:eastAsia="SimSun" w:cs="Times New Roman"/>
                <w:b/>
                <w:i w:val="0"/>
                <w:sz w:val="19"/>
              </w:rPr>
              <w:t>核心运作原理</w:t>
            </w:r>
          </w:p>
        </w:tc>
        <w:tc>
          <w:tcPr>
            <w:tcW w:type="dxa" w:w="2592"/>
            <w:tcBorders>
              <w:bottom w:val="single" w:sz="6" w:space="0" w:color="000000"/>
            </w:tcBorders>
          </w:tcPr>
          <w:p>
            <w:pPr>
              <w:jc w:val="center"/>
              <w:spacing w:before="30" w:after="30" w:line="240" w:lineRule="auto"/>
            </w:pPr>
            <w:r/>
            <w:r>
              <w:rPr>
                <w:rFonts w:ascii="Times New Roman" w:hAnsi="Times New Roman" w:eastAsia="SimSun" w:cs="Times New Roman"/>
                <w:b/>
                <w:i w:val="0"/>
                <w:sz w:val="19"/>
              </w:rPr>
              <w:t>在本系统中的适用性分析</w:t>
            </w:r>
          </w:p>
        </w:tc>
        <w:tc>
          <w:tcPr>
            <w:tcW w:type="dxa" w:w="2592"/>
            <w:tcBorders>
              <w:bottom w:val="single" w:sz="6" w:space="0" w:color="000000"/>
            </w:tcBorders>
          </w:tcPr>
          <w:p>
            <w:pPr>
              <w:jc w:val="center"/>
              <w:spacing w:before="30" w:after="30" w:line="240" w:lineRule="auto"/>
            </w:pPr>
            <w:r/>
            <w:r>
              <w:rPr>
                <w:rFonts w:ascii="Times New Roman" w:hAnsi="Times New Roman" w:eastAsia="SimSun" w:cs="Times New Roman"/>
                <w:b/>
                <w:i w:val="0"/>
                <w:sz w:val="19"/>
              </w:rPr>
              <w:t>采纳结论与设计权衡理由</w:t>
            </w:r>
          </w:p>
        </w:tc>
      </w:tr>
      <w:tr>
        <w:tc>
          <w:tcPr>
            <w:tcW w:type="dxa" w:w="2016"/>
          </w:tcPr>
          <w:p>
            <w:pPr>
              <w:jc w:val="center"/>
              <w:spacing w:before="24" w:after="24" w:line="240" w:lineRule="auto"/>
            </w:pPr>
            <w:r/>
            <w:r>
              <w:rPr>
                <w:rFonts w:ascii="Times New Roman" w:hAnsi="Times New Roman" w:eastAsia="SimSun" w:cs="Times New Roman"/>
                <w:b w:val="0"/>
                <w:i w:val="0"/>
                <w:sz w:val="18"/>
              </w:rPr>
              <w:t>物理时钟同步 (NTP)</w:t>
            </w:r>
          </w:p>
        </w:tc>
        <w:tc>
          <w:tcPr>
            <w:tcW w:type="dxa" w:w="2592"/>
          </w:tcPr>
          <w:p>
            <w:pPr>
              <w:jc w:val="center"/>
              <w:spacing w:before="24" w:after="24" w:line="240" w:lineRule="auto"/>
            </w:pPr>
            <w:r/>
            <w:r>
              <w:rPr>
                <w:rFonts w:ascii="Times New Roman" w:hAnsi="Times New Roman" w:eastAsia="SimSun" w:cs="Times New Roman"/>
                <w:b w:val="0"/>
                <w:i w:val="0"/>
                <w:sz w:val="18"/>
              </w:rPr>
              <w:t>通过网络时间协议校准各节点物理时钟</w:t>
            </w:r>
          </w:p>
        </w:tc>
        <w:tc>
          <w:tcPr>
            <w:tcW w:type="dxa" w:w="2592"/>
          </w:tcPr>
          <w:p>
            <w:pPr>
              <w:jc w:val="center"/>
              <w:spacing w:before="24" w:after="24" w:line="240" w:lineRule="auto"/>
            </w:pPr>
            <w:r/>
            <w:r>
              <w:rPr>
                <w:rFonts w:ascii="Times New Roman" w:hAnsi="Times New Roman" w:eastAsia="SimSun" w:cs="Times New Roman"/>
                <w:b w:val="0"/>
                <w:i w:val="0"/>
                <w:sz w:val="18"/>
              </w:rPr>
              <w:t>由于网络时延抖动，节点间存在数十毫秒偏差</w:t>
            </w:r>
          </w:p>
        </w:tc>
        <w:tc>
          <w:tcPr>
            <w:tcW w:type="dxa" w:w="2592"/>
          </w:tcPr>
          <w:p>
            <w:pPr>
              <w:jc w:val="left"/>
              <w:spacing w:before="24" w:after="24" w:line="240" w:lineRule="auto"/>
            </w:pPr>
            <w:r/>
            <w:r>
              <w:rPr>
                <w:rFonts w:ascii="Times New Roman" w:hAnsi="Times New Roman" w:eastAsia="SimSun" w:cs="Times New Roman"/>
                <w:b w:val="0"/>
                <w:i w:val="0"/>
                <w:sz w:val="18"/>
              </w:rPr>
              <w:t>仅用于日志打点与监控，绝不作为并发操作定序依据</w:t>
            </w:r>
          </w:p>
        </w:tc>
      </w:tr>
      <w:tr>
        <w:tc>
          <w:tcPr>
            <w:tcW w:type="dxa" w:w="2016"/>
          </w:tcPr>
          <w:p>
            <w:pPr>
              <w:jc w:val="center"/>
              <w:spacing w:before="24" w:after="24" w:line="240" w:lineRule="auto"/>
            </w:pPr>
            <w:r/>
            <w:r>
              <w:rPr>
                <w:rFonts w:ascii="Times New Roman" w:hAnsi="Times New Roman" w:eastAsia="SimSun" w:cs="Times New Roman"/>
                <w:b w:val="0"/>
                <w:i w:val="0"/>
                <w:sz w:val="18"/>
              </w:rPr>
              <w:t>Lamport 逻辑时钟</w:t>
            </w:r>
          </w:p>
        </w:tc>
        <w:tc>
          <w:tcPr>
            <w:tcW w:type="dxa" w:w="2592"/>
          </w:tcPr>
          <w:p>
            <w:pPr>
              <w:jc w:val="center"/>
              <w:spacing w:before="24" w:after="24" w:line="240" w:lineRule="auto"/>
            </w:pPr>
            <w:r/>
            <w:r>
              <w:rPr>
                <w:rFonts w:ascii="Times New Roman" w:hAnsi="Times New Roman" w:eastAsia="SimSun" w:cs="Times New Roman"/>
                <w:b w:val="0"/>
                <w:i w:val="0"/>
                <w:sz w:val="18"/>
              </w:rPr>
              <w:t>基于因果关系定义偏序关系 a -&gt; b</w:t>
            </w:r>
          </w:p>
        </w:tc>
        <w:tc>
          <w:tcPr>
            <w:tcW w:type="dxa" w:w="2592"/>
          </w:tcPr>
          <w:p>
            <w:pPr>
              <w:jc w:val="left"/>
              <w:spacing w:before="24" w:after="24" w:line="240" w:lineRule="auto"/>
            </w:pPr>
            <w:r/>
            <w:r>
              <w:rPr>
                <w:rFonts w:ascii="Times New Roman" w:hAnsi="Times New Roman" w:eastAsia="SimSun" w:cs="Times New Roman"/>
                <w:b w:val="0"/>
                <w:i w:val="0"/>
                <w:sz w:val="18"/>
              </w:rPr>
              <w:t>课件核心理论。能定义偏序，但无法识别真正的并发</w:t>
            </w:r>
          </w:p>
        </w:tc>
        <w:tc>
          <w:tcPr>
            <w:tcW w:type="dxa" w:w="2592"/>
          </w:tcPr>
          <w:p>
            <w:pPr>
              <w:jc w:val="left"/>
              <w:spacing w:before="24" w:after="24" w:line="240" w:lineRule="auto"/>
            </w:pPr>
            <w:r/>
            <w:r>
              <w:rPr>
                <w:rFonts w:ascii="Times New Roman" w:hAnsi="Times New Roman" w:eastAsia="SimSun" w:cs="Times New Roman"/>
                <w:b w:val="0"/>
                <w:i w:val="0"/>
                <w:sz w:val="18"/>
              </w:rPr>
              <w:t>引入其自增计数器思想推导房间 sequence，但不直接做主键</w:t>
            </w:r>
          </w:p>
        </w:tc>
      </w:tr>
      <w:tr>
        <w:tc>
          <w:tcPr>
            <w:tcW w:type="dxa" w:w="2016"/>
          </w:tcPr>
          <w:p>
            <w:pPr>
              <w:jc w:val="center"/>
              <w:spacing w:before="24" w:after="24" w:line="240" w:lineRule="auto"/>
            </w:pPr>
            <w:r/>
            <w:r>
              <w:rPr>
                <w:rFonts w:ascii="Times New Roman" w:hAnsi="Times New Roman" w:eastAsia="SimSun" w:cs="Times New Roman"/>
                <w:b w:val="0"/>
                <w:i w:val="0"/>
                <w:sz w:val="18"/>
              </w:rPr>
              <w:t>向量时钟 (Vector Clock)</w:t>
            </w:r>
          </w:p>
        </w:tc>
        <w:tc>
          <w:tcPr>
            <w:tcW w:type="dxa" w:w="2592"/>
          </w:tcPr>
          <w:p>
            <w:pPr>
              <w:jc w:val="center"/>
              <w:spacing w:before="24" w:after="24" w:line="240" w:lineRule="auto"/>
            </w:pPr>
            <w:r/>
            <w:r>
              <w:rPr>
                <w:rFonts w:ascii="Times New Roman" w:hAnsi="Times New Roman" w:eastAsia="SimSun" w:cs="Times New Roman"/>
                <w:b w:val="0"/>
                <w:i w:val="0"/>
                <w:sz w:val="18"/>
              </w:rPr>
              <w:t>各节点维护向量时钟数组，精确检测并发</w:t>
            </w:r>
          </w:p>
        </w:tc>
        <w:tc>
          <w:tcPr>
            <w:tcW w:type="dxa" w:w="2592"/>
          </w:tcPr>
          <w:p>
            <w:pPr>
              <w:jc w:val="left"/>
              <w:spacing w:before="24" w:after="24" w:line="240" w:lineRule="auto"/>
            </w:pPr>
            <w:r/>
            <w:r>
              <w:rPr>
                <w:rFonts w:ascii="Times New Roman" w:hAnsi="Times New Roman" w:eastAsia="SimSun" w:cs="Times New Roman"/>
                <w:b w:val="0"/>
                <w:i w:val="0"/>
                <w:sz w:val="18"/>
              </w:rPr>
              <w:t>课件高级理论。支持无中心去中心化并发冲突捕获</w:t>
            </w:r>
          </w:p>
        </w:tc>
        <w:tc>
          <w:tcPr>
            <w:tcW w:type="dxa" w:w="2592"/>
          </w:tcPr>
          <w:p>
            <w:pPr>
              <w:jc w:val="left"/>
              <w:spacing w:before="24" w:after="24" w:line="240" w:lineRule="auto"/>
            </w:pPr>
            <w:r/>
            <w:r>
              <w:rPr>
                <w:rFonts w:ascii="Times New Roman" w:hAnsi="Times New Roman" w:eastAsia="SimSun" w:cs="Times New Roman"/>
                <w:b w:val="0"/>
                <w:i w:val="0"/>
                <w:sz w:val="18"/>
              </w:rPr>
              <w:t>本系统为中心化房间模型，向量时钟元数据膨胀，无需采用</w:t>
            </w:r>
          </w:p>
        </w:tc>
      </w:tr>
      <w:tr>
        <w:tc>
          <w:tcPr>
            <w:tcW w:type="dxa" w:w="2016"/>
          </w:tcPr>
          <w:p>
            <w:pPr>
              <w:jc w:val="center"/>
              <w:spacing w:before="24" w:after="24" w:line="240" w:lineRule="auto"/>
            </w:pPr>
            <w:r/>
            <w:r>
              <w:rPr>
                <w:rFonts w:ascii="Times New Roman" w:hAnsi="Times New Roman" w:eastAsia="SimSun" w:cs="Times New Roman"/>
                <w:b w:val="0"/>
                <w:i w:val="0"/>
                <w:sz w:val="18"/>
              </w:rPr>
              <w:t>中心协调者权威定序</w:t>
            </w:r>
          </w:p>
        </w:tc>
        <w:tc>
          <w:tcPr>
            <w:tcW w:type="dxa" w:w="2592"/>
          </w:tcPr>
          <w:p>
            <w:pPr>
              <w:jc w:val="center"/>
              <w:spacing w:before="24" w:after="24" w:line="240" w:lineRule="auto"/>
            </w:pPr>
            <w:r/>
            <w:r>
              <w:rPr>
                <w:rFonts w:ascii="Times New Roman" w:hAnsi="Times New Roman" w:eastAsia="SimSun" w:cs="Times New Roman"/>
                <w:b w:val="0"/>
                <w:i w:val="0"/>
                <w:sz w:val="18"/>
              </w:rPr>
              <w:t>单房间由单一权威进程排队定序</w:t>
            </w:r>
          </w:p>
        </w:tc>
        <w:tc>
          <w:tcPr>
            <w:tcW w:type="dxa" w:w="2592"/>
          </w:tcPr>
          <w:p>
            <w:pPr>
              <w:jc w:val="left"/>
              <w:spacing w:before="24" w:after="24" w:line="240" w:lineRule="auto"/>
            </w:pPr>
            <w:r/>
            <w:r>
              <w:rPr>
                <w:rFonts w:ascii="Times New Roman" w:hAnsi="Times New Roman" w:eastAsia="SimSun" w:cs="Times New Roman"/>
                <w:b w:val="0"/>
                <w:i w:val="0"/>
                <w:sz w:val="18"/>
              </w:rPr>
              <w:t>将并发冲突消解在服务端入口，算法开销极小且确知</w:t>
            </w:r>
          </w:p>
        </w:tc>
        <w:tc>
          <w:tcPr>
            <w:tcW w:type="dxa" w:w="2592"/>
          </w:tcPr>
          <w:p>
            <w:pPr>
              <w:jc w:val="left"/>
              <w:spacing w:before="24" w:after="24" w:line="240" w:lineRule="auto"/>
            </w:pPr>
            <w:r/>
            <w:r>
              <w:rPr>
                <w:rFonts w:ascii="Times New Roman" w:hAnsi="Times New Roman" w:eastAsia="SimSun" w:cs="Times New Roman"/>
                <w:b w:val="0"/>
                <w:i w:val="0"/>
                <w:sz w:val="18"/>
              </w:rPr>
              <w:t>【核心方案】：以极简工程实现换取最高的系统确定性</w:t>
            </w:r>
          </w:p>
        </w:tc>
      </w:tr>
      <w:tr>
        <w:tc>
          <w:tcPr>
            <w:tcW w:type="dxa" w:w="2016"/>
          </w:tcPr>
          <w:p>
            <w:pPr>
              <w:jc w:val="left"/>
              <w:spacing w:before="24" w:after="24" w:line="240" w:lineRule="auto"/>
            </w:pPr>
            <w:r/>
            <w:r>
              <w:rPr>
                <w:rFonts w:ascii="Times New Roman" w:hAnsi="Times New Roman" w:eastAsia="SimSun" w:cs="Times New Roman"/>
                <w:b w:val="0"/>
                <w:i w:val="0"/>
                <w:sz w:val="18"/>
              </w:rPr>
              <w:t>Ricart-Agrawala 分布式互斥</w:t>
            </w:r>
          </w:p>
        </w:tc>
        <w:tc>
          <w:tcPr>
            <w:tcW w:type="dxa" w:w="2592"/>
          </w:tcPr>
          <w:p>
            <w:pPr>
              <w:jc w:val="center"/>
              <w:spacing w:before="24" w:after="24" w:line="240" w:lineRule="auto"/>
            </w:pPr>
            <w:r/>
            <w:r>
              <w:rPr>
                <w:rFonts w:ascii="Times New Roman" w:hAnsi="Times New Roman" w:eastAsia="SimSun" w:cs="Times New Roman"/>
                <w:b w:val="0"/>
                <w:i w:val="0"/>
                <w:sz w:val="18"/>
              </w:rPr>
              <w:t>基于组播与应答的去中心化临界区访问</w:t>
            </w:r>
          </w:p>
        </w:tc>
        <w:tc>
          <w:tcPr>
            <w:tcW w:type="dxa" w:w="2592"/>
          </w:tcPr>
          <w:p>
            <w:pPr>
              <w:jc w:val="left"/>
              <w:spacing w:before="24" w:after="24" w:line="240" w:lineRule="auto"/>
            </w:pPr>
            <w:r/>
            <w:r>
              <w:rPr>
                <w:rFonts w:ascii="Times New Roman" w:hAnsi="Times New Roman" w:eastAsia="SimSun" w:cs="Times New Roman"/>
                <w:b w:val="0"/>
                <w:i w:val="0"/>
                <w:sz w:val="18"/>
              </w:rPr>
              <w:t>进入临界区需 2(N-1) 次消息开销，节点失联极易卡死</w:t>
            </w:r>
          </w:p>
        </w:tc>
        <w:tc>
          <w:tcPr>
            <w:tcW w:type="dxa" w:w="2592"/>
          </w:tcPr>
          <w:p>
            <w:pPr>
              <w:jc w:val="left"/>
              <w:spacing w:before="24" w:after="24" w:line="240" w:lineRule="auto"/>
            </w:pPr>
            <w:r/>
            <w:r>
              <w:rPr>
                <w:rFonts w:ascii="Times New Roman" w:hAnsi="Times New Roman" w:eastAsia="SimSun" w:cs="Times New Roman"/>
                <w:b w:val="0"/>
                <w:i w:val="0"/>
                <w:sz w:val="18"/>
              </w:rPr>
              <w:t>仅作课件学术对比，在有服务器体系下引入无谓开销，不采用</w:t>
            </w:r>
          </w:p>
        </w:tc>
      </w:tr>
      <w:tr>
        <w:tc>
          <w:tcPr>
            <w:tcW w:type="dxa" w:w="2016"/>
          </w:tcPr>
          <w:p>
            <w:pPr>
              <w:jc w:val="center"/>
              <w:spacing w:before="24" w:after="24" w:line="240" w:lineRule="auto"/>
            </w:pPr>
            <w:r/>
            <w:r>
              <w:rPr>
                <w:rFonts w:ascii="Times New Roman" w:hAnsi="Times New Roman" w:eastAsia="SimSun" w:cs="Times New Roman"/>
                <w:b w:val="0"/>
                <w:i w:val="0"/>
                <w:sz w:val="18"/>
              </w:rPr>
              <w:t>令牌环互斥 (Token Ring)</w:t>
            </w:r>
          </w:p>
        </w:tc>
        <w:tc>
          <w:tcPr>
            <w:tcW w:type="dxa" w:w="2592"/>
          </w:tcPr>
          <w:p>
            <w:pPr>
              <w:jc w:val="center"/>
              <w:spacing w:before="24" w:after="24" w:line="240" w:lineRule="auto"/>
            </w:pPr>
            <w:r/>
            <w:r>
              <w:rPr>
                <w:rFonts w:ascii="Times New Roman" w:hAnsi="Times New Roman" w:eastAsia="SimSun" w:cs="Times New Roman"/>
                <w:b w:val="0"/>
                <w:i w:val="0"/>
                <w:sz w:val="18"/>
              </w:rPr>
              <w:t>逻辑环上传递令牌，持牌者进临界区</w:t>
            </w:r>
          </w:p>
        </w:tc>
        <w:tc>
          <w:tcPr>
            <w:tcW w:type="dxa" w:w="2592"/>
          </w:tcPr>
          <w:p>
            <w:pPr>
              <w:jc w:val="left"/>
              <w:spacing w:before="24" w:after="24" w:line="240" w:lineRule="auto"/>
            </w:pPr>
            <w:r/>
            <w:r>
              <w:rPr>
                <w:rFonts w:ascii="Times New Roman" w:hAnsi="Times New Roman" w:eastAsia="SimSun" w:cs="Times New Roman"/>
                <w:b w:val="0"/>
                <w:i w:val="0"/>
                <w:sz w:val="18"/>
              </w:rPr>
              <w:t>令牌丢失恢复协议极度复杂，且存在轮询空转延迟</w:t>
            </w:r>
          </w:p>
        </w:tc>
        <w:tc>
          <w:tcPr>
            <w:tcW w:type="dxa" w:w="2592"/>
          </w:tcPr>
          <w:p>
            <w:pPr>
              <w:jc w:val="left"/>
              <w:spacing w:before="24" w:after="24" w:line="240" w:lineRule="auto"/>
            </w:pPr>
            <w:r/>
            <w:r>
              <w:rPr>
                <w:rFonts w:ascii="Times New Roman" w:hAnsi="Times New Roman" w:eastAsia="SimSun" w:cs="Times New Roman"/>
                <w:b w:val="0"/>
                <w:i w:val="0"/>
                <w:sz w:val="18"/>
              </w:rPr>
              <w:t>仅作课件学术对比，无法适应浏览器端随时退出的环境，不采用</w:t>
            </w:r>
          </w:p>
        </w:tc>
      </w:tr>
    </w:tbl>
    <w:p>
      <w:pPr>
        <w:spacing w:before="0" w:after="50" w:line="240" w:lineRule="auto"/>
      </w:pPr>
    </w:p>
    <w:p>
      <w:pPr>
        <w:jc w:val="both"/>
        <w:spacing w:before="46" w:after="46" w:line="240" w:lineRule="auto"/>
        <w:ind w:firstLineChars="200"/>
      </w:pPr>
      <w:r>
        <w:rPr>
          <w:rFonts w:ascii="Times New Roman" w:hAnsi="Times New Roman" w:eastAsia="SimSun" w:cs="Times New Roman"/>
          <w:b w:val="0"/>
          <w:i w:val="0"/>
          <w:sz w:val="21"/>
        </w:rPr>
        <w:t>深入理论剖析：课件详细证明了 Lamport 逻辑时钟 [3]</w:t>
      </w:r>
      <w:r>
        <w:rPr>
          <w:rFonts w:ascii="Times New Roman" w:hAnsi="Times New Roman" w:eastAsia="SimSun" w:cs="Times New Roman"/>
          <w:b w:val="0"/>
          <w:i w:val="0"/>
          <w:sz w:val="21"/>
          <w:vertAlign w:val="superscript"/>
        </w:rPr>
        <w:t>[3]</w:t>
      </w:r>
      <w:r>
        <w:rPr>
          <w:rFonts w:ascii="Times New Roman" w:hAnsi="Times New Roman" w:eastAsia="SimSun" w:cs="Times New Roman"/>
          <w:b w:val="0"/>
          <w:i w:val="0"/>
          <w:sz w:val="21"/>
        </w:rPr>
        <w:t xml:space="preserve"> 与向量时钟（Vector Clock）[6]</w:t>
      </w:r>
      <w:r>
        <w:rPr>
          <w:rFonts w:ascii="Times New Roman" w:hAnsi="Times New Roman" w:eastAsia="SimSun" w:cs="Times New Roman"/>
          <w:b w:val="0"/>
          <w:i w:val="0"/>
          <w:sz w:val="21"/>
          <w:vertAlign w:val="superscript"/>
        </w:rPr>
        <w:t>[6]</w:t>
      </w:r>
      <w:r>
        <w:rPr>
          <w:rFonts w:ascii="Times New Roman" w:hAnsi="Times New Roman" w:eastAsia="SimSun" w:cs="Times New Roman"/>
          <w:b w:val="0"/>
          <w:i w:val="0"/>
          <w:sz w:val="21"/>
        </w:rPr>
        <w:t xml:space="preserve"> 在解决缺乏物理时钟因果定序方面的经典地位。然而，分布式算法的采纳必须严格受制于系统的体系结构假定。在去中心化的 P2P 系统中，向量时钟是判定多个副本并发分叉的利器；但在雾桌平台所选定的 C/S 体系下，服务端房间协调者天然充当了仲裁中心。采用中心协调者的单线程排队结合版本号，其消息复杂度为 $O(1)$，比起 Ricart-Agrawala 算法的 $2(N-1)$ 消息风暴 [5]</w:t>
      </w:r>
      <w:r>
        <w:rPr>
          <w:rFonts w:ascii="Times New Roman" w:hAnsi="Times New Roman" w:eastAsia="SimSun" w:cs="Times New Roman"/>
          <w:b w:val="0"/>
          <w:i w:val="0"/>
          <w:sz w:val="21"/>
          <w:vertAlign w:val="superscript"/>
        </w:rPr>
        <w:t>[5]</w:t>
      </w:r>
      <w:r>
        <w:rPr>
          <w:rFonts w:ascii="Times New Roman" w:hAnsi="Times New Roman" w:eastAsia="SimSun" w:cs="Times New Roman"/>
          <w:b w:val="0"/>
          <w:i w:val="0"/>
          <w:sz w:val="21"/>
        </w:rPr>
        <w:t xml:space="preserve"> 和令牌环丢失恢复 [1]，展现出了无可比拟的工程实用性与极高的执行效率。</w:t>
      </w:r>
    </w:p>
    <w:p>
      <w:pPr>
        <w:pStyle w:val="Heading1"/>
        <w:jc w:val="left"/>
        <w:spacing w:before="180" w:after="100" w:line="240" w:lineRule="auto"/>
      </w:pPr>
      <w:r/>
      <w:r>
        <w:rPr>
          <w:rFonts w:ascii="Times New Roman" w:hAnsi="Times New Roman" w:eastAsia="SimHei" w:cs="Times New Roman"/>
          <w:b/>
          <w:i w:val="0"/>
          <w:sz w:val="32"/>
        </w:rPr>
        <w:t>7. 一致性与复制</w:t>
      </w:r>
    </w:p>
    <w:p>
      <w:pPr>
        <w:pStyle w:val="Heading2"/>
        <w:jc w:val="left"/>
        <w:spacing w:before="140" w:after="60" w:line="240" w:lineRule="auto"/>
      </w:pPr>
      <w:r/>
      <w:r>
        <w:rPr>
          <w:rFonts w:ascii="Times New Roman" w:hAnsi="Times New Roman" w:eastAsia="SimHei" w:cs="Times New Roman"/>
          <w:b/>
          <w:i w:val="0"/>
          <w:sz w:val="28"/>
        </w:rPr>
        <w:t>7.1 技术需求</w:t>
      </w:r>
    </w:p>
    <w:p>
      <w:pPr>
        <w:jc w:val="both"/>
        <w:spacing w:before="46" w:after="46" w:line="240" w:lineRule="auto"/>
        <w:ind w:firstLineChars="200"/>
      </w:pPr>
      <w:r>
        <w:rPr>
          <w:rFonts w:ascii="Times New Roman" w:hAnsi="Times New Roman" w:eastAsia="SimSun" w:cs="Times New Roman"/>
          <w:b w:val="0"/>
          <w:i w:val="0"/>
          <w:sz w:val="21"/>
        </w:rPr>
        <w:t>在多人协同交互平台中，盲目追求所有数据在所有时刻的‘全局强一致性’将导致严重的网络同步阻塞，极大破坏交互流畅性。系统需要根据不同业务数据的敏感度实施分级一致性保障：</w:t>
      </w:r>
    </w:p>
    <w:p>
      <w:pPr>
        <w:jc w:val="both"/>
        <w:spacing w:before="46" w:after="46" w:line="240" w:lineRule="auto"/>
        <w:ind w:firstLineChars="200"/>
      </w:pPr>
      <w:r>
        <w:rPr>
          <w:rFonts w:ascii="Times New Roman" w:hAnsi="Times New Roman" w:eastAsia="SimSun" w:cs="Times New Roman"/>
          <w:b w:val="0"/>
          <w:i w:val="0"/>
          <w:sz w:val="21"/>
        </w:rPr>
        <w:t>（1）核心对局状态的严格确定性：标记位置、血量数值、地图场景以及掷骰流水属于核心对局事实，全房间成员必须看到完全一致的历史演进，决不允许发生各端结果分歧。</w:t>
      </w:r>
    </w:p>
    <w:p>
      <w:pPr>
        <w:jc w:val="both"/>
        <w:spacing w:before="46" w:after="46" w:line="240" w:lineRule="auto"/>
        <w:ind w:firstLineChars="200"/>
      </w:pPr>
      <w:r>
        <w:rPr>
          <w:rFonts w:ascii="Times New Roman" w:hAnsi="Times New Roman" w:eastAsia="SimSun" w:cs="Times New Roman"/>
          <w:b w:val="0"/>
          <w:i w:val="0"/>
          <w:sz w:val="21"/>
        </w:rPr>
        <w:t>（2）客户端交互的流畅无感体验：用户在拖拽或输入时，本地界面必须即时响应，不能等待网络往返 300ms 后才发生画面位移，需要支持客户端中心一致性体验。</w:t>
      </w:r>
    </w:p>
    <w:p>
      <w:pPr>
        <w:jc w:val="both"/>
        <w:spacing w:before="46" w:after="46" w:line="240" w:lineRule="auto"/>
        <w:ind w:firstLineChars="200"/>
      </w:pPr>
      <w:r>
        <w:rPr>
          <w:rFonts w:ascii="Times New Roman" w:hAnsi="Times New Roman" w:eastAsia="SimSun" w:cs="Times New Roman"/>
          <w:b w:val="0"/>
          <w:i w:val="0"/>
          <w:sz w:val="21"/>
        </w:rPr>
        <w:t>（3）非关键瞬态信息的最终收敛性：鼠标指针轨迹（Cursor Presence）、临时输入状态属于高频丢弃性数据，系统只需保证最终收敛，容忍传输过程中的瞬时乱序或抽样丢帧。</w:t>
      </w:r>
    </w:p>
    <w:p>
      <w:pPr>
        <w:pStyle w:val="Heading2"/>
        <w:jc w:val="left"/>
        <w:spacing w:before="140" w:after="60" w:line="240" w:lineRule="auto"/>
      </w:pPr>
      <w:r/>
      <w:r>
        <w:rPr>
          <w:rFonts w:ascii="Times New Roman" w:hAnsi="Times New Roman" w:eastAsia="SimHei" w:cs="Times New Roman"/>
          <w:b/>
          <w:i w:val="0"/>
          <w:sz w:val="28"/>
        </w:rPr>
        <w:t>7.2 概要设计</w:t>
      </w:r>
    </w:p>
    <w:p>
      <w:pPr>
        <w:pStyle w:val="Heading3"/>
        <w:jc w:val="left"/>
        <w:spacing w:before="80" w:after="40" w:line="240" w:lineRule="auto"/>
      </w:pPr>
      <w:r/>
      <w:r>
        <w:rPr>
          <w:rFonts w:ascii="Times New Roman" w:hAnsi="Times New Roman" w:eastAsia="SimHei" w:cs="Times New Roman"/>
          <w:b/>
          <w:i w:val="0"/>
          <w:sz w:val="24"/>
        </w:rPr>
        <w:t>(1) 业务分级一致性模型构建</w:t>
      </w:r>
    </w:p>
    <w:p>
      <w:pPr>
        <w:jc w:val="both"/>
        <w:spacing w:before="46" w:after="46" w:line="240" w:lineRule="auto"/>
        <w:ind w:firstLineChars="200"/>
      </w:pPr>
      <w:r>
        <w:rPr>
          <w:rFonts w:ascii="Times New Roman" w:hAnsi="Times New Roman" w:eastAsia="SimSun" w:cs="Times New Roman"/>
          <w:b w:val="0"/>
          <w:i w:val="0"/>
          <w:sz w:val="21"/>
        </w:rPr>
        <w:t>对照课件 Chapter 7（Consistency and Replication）关于以数据为中心（Data-Centric）和以客户为中心（Client-Centric）的一致性模型划分 [1, 2]</w:t>
      </w:r>
      <w:r>
        <w:rPr>
          <w:rFonts w:ascii="Times New Roman" w:hAnsi="Times New Roman" w:eastAsia="SimSun" w:cs="Times New Roman"/>
          <w:b w:val="0"/>
          <w:i w:val="0"/>
          <w:sz w:val="21"/>
          <w:vertAlign w:val="superscript"/>
        </w:rPr>
        <w:t>[2]</w:t>
      </w:r>
      <w:r>
        <w:rPr>
          <w:rFonts w:ascii="Times New Roman" w:hAnsi="Times New Roman" w:eastAsia="SimSun" w:cs="Times New Roman"/>
          <w:b w:val="0"/>
          <w:i w:val="0"/>
          <w:sz w:val="21"/>
        </w:rPr>
        <w:t>，雾桌平台创新性地提出了‘业务数据分级一致性模型’，如表 7-1 所示。</w:t>
      </w:r>
    </w:p>
    <w:p>
      <w:pPr>
        <w:jc w:val="center"/>
        <w:spacing w:before="80" w:after="30" w:line="240" w:lineRule="auto"/>
      </w:pPr>
      <w:r>
        <w:rPr>
          <w:rFonts w:ascii="Times New Roman" w:hAnsi="Times New Roman" w:eastAsia="FangSong" w:cs="Times New Roman"/>
          <w:b/>
          <w:i w:val="0"/>
          <w:sz w:val="21"/>
        </w:rPr>
        <w:t>表 7-1  系统各业务数据类型的一致性等级与保证策略表</w:t>
      </w:r>
    </w:p>
    <w:tbl>
      <w:tblPr>
        <w:tblW w:type="auto" w:w="0"/>
        <w:jc w:val="center"/>
        <w:tblLook w:firstColumn="1" w:firstRow="1" w:lastColumn="0" w:lastRow="0" w:noHBand="0" w:noVBand="1" w:val="04A0"/>
        <w:tblBorders>
          <w:top w:val="single" w:sz="12" w:space="0" w:color="000000"/>
          <w:bottom w:val="single" w:sz="12" w:space="0" w:color="000000"/>
          <w:left w:val="none"/>
          <w:right w:val="none"/>
          <w:insideH w:val="none"/>
          <w:insideV w:val="none"/>
        </w:tblBorders>
      </w:tblPr>
      <w:tblGrid>
        <w:gridCol w:w="2792"/>
        <w:gridCol w:w="2792"/>
        <w:gridCol w:w="2792"/>
        <w:gridCol w:w="2792"/>
        <w:gridCol w:w="2792"/>
      </w:tblGrid>
      <w:tr>
        <w:tc>
          <w:tcPr>
            <w:tcW w:type="dxa" w:w="1872"/>
            <w:tcBorders>
              <w:bottom w:val="single" w:sz="6" w:space="0" w:color="000000"/>
            </w:tcBorders>
          </w:tcPr>
          <w:p>
            <w:pPr>
              <w:jc w:val="center"/>
              <w:spacing w:before="30" w:after="30" w:line="240" w:lineRule="auto"/>
            </w:pPr>
            <w:r/>
            <w:r>
              <w:rPr>
                <w:rFonts w:ascii="Times New Roman" w:hAnsi="Times New Roman" w:eastAsia="SimSun" w:cs="Times New Roman"/>
                <w:b/>
                <w:i w:val="0"/>
                <w:sz w:val="19"/>
              </w:rPr>
              <w:t>数据业务分类</w:t>
            </w:r>
          </w:p>
        </w:tc>
        <w:tc>
          <w:tcPr>
            <w:tcW w:type="dxa" w:w="2304"/>
            <w:tcBorders>
              <w:bottom w:val="single" w:sz="6" w:space="0" w:color="000000"/>
            </w:tcBorders>
          </w:tcPr>
          <w:p>
            <w:pPr>
              <w:jc w:val="center"/>
              <w:spacing w:before="30" w:after="30" w:line="240" w:lineRule="auto"/>
            </w:pPr>
            <w:r/>
            <w:r>
              <w:rPr>
                <w:rFonts w:ascii="Times New Roman" w:hAnsi="Times New Roman" w:eastAsia="SimSun" w:cs="Times New Roman"/>
                <w:b/>
                <w:i w:val="0"/>
                <w:sz w:val="19"/>
              </w:rPr>
              <w:t>典型数据实体</w:t>
            </w:r>
          </w:p>
        </w:tc>
        <w:tc>
          <w:tcPr>
            <w:tcW w:type="dxa" w:w="2592"/>
            <w:tcBorders>
              <w:bottom w:val="single" w:sz="6" w:space="0" w:color="000000"/>
            </w:tcBorders>
          </w:tcPr>
          <w:p>
            <w:pPr>
              <w:jc w:val="center"/>
              <w:spacing w:before="30" w:after="30" w:line="240" w:lineRule="auto"/>
            </w:pPr>
            <w:r/>
            <w:r>
              <w:rPr>
                <w:rFonts w:ascii="Times New Roman" w:hAnsi="Times New Roman" w:eastAsia="SimSun" w:cs="Times New Roman"/>
                <w:b/>
                <w:i w:val="0"/>
                <w:sz w:val="19"/>
              </w:rPr>
              <w:t>采纳一致性模型</w:t>
            </w:r>
          </w:p>
        </w:tc>
        <w:tc>
          <w:tcPr>
            <w:tcW w:type="dxa" w:w="2592"/>
            <w:tcBorders>
              <w:bottom w:val="single" w:sz="6" w:space="0" w:color="000000"/>
            </w:tcBorders>
          </w:tcPr>
          <w:p>
            <w:pPr>
              <w:jc w:val="center"/>
              <w:spacing w:before="30" w:after="30" w:line="240" w:lineRule="auto"/>
            </w:pPr>
            <w:r/>
            <w:r>
              <w:rPr>
                <w:rFonts w:ascii="Times New Roman" w:hAnsi="Times New Roman" w:eastAsia="SimSun" w:cs="Times New Roman"/>
                <w:b/>
                <w:i w:val="0"/>
                <w:sz w:val="19"/>
              </w:rPr>
              <w:t>客户端感知行为</w:t>
            </w:r>
          </w:p>
        </w:tc>
        <w:tc>
          <w:tcPr>
            <w:tcW w:type="dxa" w:w="2592"/>
            <w:tcBorders>
              <w:bottom w:val="single" w:sz="6" w:space="0" w:color="000000"/>
            </w:tcBorders>
          </w:tcPr>
          <w:p>
            <w:pPr>
              <w:jc w:val="center"/>
              <w:spacing w:before="30" w:after="30" w:line="240" w:lineRule="auto"/>
            </w:pPr>
            <w:r/>
            <w:r>
              <w:rPr>
                <w:rFonts w:ascii="Times New Roman" w:hAnsi="Times New Roman" w:eastAsia="SimSun" w:cs="Times New Roman"/>
                <w:b/>
                <w:i w:val="0"/>
                <w:sz w:val="19"/>
              </w:rPr>
              <w:t>底层工程实现策略</w:t>
            </w:r>
          </w:p>
        </w:tc>
      </w:tr>
      <w:tr>
        <w:tc>
          <w:tcPr>
            <w:tcW w:type="dxa" w:w="1872"/>
          </w:tcPr>
          <w:p>
            <w:pPr>
              <w:jc w:val="center"/>
              <w:spacing w:before="24" w:after="24" w:line="240" w:lineRule="auto"/>
            </w:pPr>
            <w:r/>
            <w:r>
              <w:rPr>
                <w:rFonts w:ascii="Times New Roman" w:hAnsi="Times New Roman" w:eastAsia="SimSun" w:cs="Times New Roman"/>
                <w:b w:val="0"/>
                <w:i w:val="0"/>
                <w:sz w:val="18"/>
              </w:rPr>
              <w:t>权威对局核心状态</w:t>
            </w:r>
          </w:p>
        </w:tc>
        <w:tc>
          <w:tcPr>
            <w:tcW w:type="dxa" w:w="2304"/>
          </w:tcPr>
          <w:p>
            <w:pPr>
              <w:jc w:val="center"/>
              <w:spacing w:before="24" w:after="24" w:line="240" w:lineRule="auto"/>
            </w:pPr>
            <w:r/>
            <w:r>
              <w:rPr>
                <w:rFonts w:ascii="Times New Roman" w:hAnsi="Times New Roman" w:eastAsia="SimSun" w:cs="Times New Roman"/>
                <w:b w:val="0"/>
                <w:i w:val="0"/>
                <w:sz w:val="18"/>
              </w:rPr>
              <w:t>标记坐标、属性、迷雾多边形、投骰结果</w:t>
            </w:r>
          </w:p>
        </w:tc>
        <w:tc>
          <w:tcPr>
            <w:tcW w:type="dxa" w:w="2592"/>
          </w:tcPr>
          <w:p>
            <w:pPr>
              <w:jc w:val="left"/>
              <w:spacing w:before="24" w:after="24" w:line="240" w:lineRule="auto"/>
            </w:pPr>
            <w:r/>
            <w:r>
              <w:rPr>
                <w:rFonts w:ascii="Times New Roman" w:hAnsi="Times New Roman" w:eastAsia="SimSun" w:cs="Times New Roman"/>
                <w:b w:val="0"/>
                <w:i w:val="0"/>
                <w:sz w:val="18"/>
              </w:rPr>
              <w:t>顺序一致性 (Sequential Consistency)</w:t>
            </w:r>
          </w:p>
        </w:tc>
        <w:tc>
          <w:tcPr>
            <w:tcW w:type="dxa" w:w="2592"/>
          </w:tcPr>
          <w:p>
            <w:pPr>
              <w:jc w:val="center"/>
              <w:spacing w:before="24" w:after="24" w:line="240" w:lineRule="auto"/>
            </w:pPr>
            <w:r/>
            <w:r>
              <w:rPr>
                <w:rFonts w:ascii="Times New Roman" w:hAnsi="Times New Roman" w:eastAsia="SimSun" w:cs="Times New Roman"/>
                <w:b w:val="0"/>
                <w:i w:val="0"/>
                <w:sz w:val="18"/>
              </w:rPr>
              <w:t>全房间所有在线端观察到完全一致的修改顺序</w:t>
            </w:r>
          </w:p>
        </w:tc>
        <w:tc>
          <w:tcPr>
            <w:tcW w:type="dxa" w:w="2592"/>
          </w:tcPr>
          <w:p>
            <w:pPr>
              <w:jc w:val="left"/>
              <w:spacing w:before="24" w:after="24" w:line="240" w:lineRule="auto"/>
            </w:pPr>
            <w:r/>
            <w:r>
              <w:rPr>
                <w:rFonts w:ascii="Times New Roman" w:hAnsi="Times New Roman" w:eastAsia="SimSun" w:cs="Times New Roman"/>
                <w:b w:val="0"/>
                <w:i w:val="0"/>
                <w:sz w:val="18"/>
              </w:rPr>
              <w:t>单协调者串行排队 + 数据库事务提交 + 单调自增 sequence 标定</w:t>
            </w:r>
          </w:p>
        </w:tc>
      </w:tr>
      <w:tr>
        <w:tc>
          <w:tcPr>
            <w:tcW w:type="dxa" w:w="1872"/>
          </w:tcPr>
          <w:p>
            <w:pPr>
              <w:jc w:val="center"/>
              <w:spacing w:before="24" w:after="24" w:line="240" w:lineRule="auto"/>
            </w:pPr>
            <w:r/>
            <w:r>
              <w:rPr>
                <w:rFonts w:ascii="Times New Roman" w:hAnsi="Times New Roman" w:eastAsia="SimSun" w:cs="Times New Roman"/>
                <w:b w:val="0"/>
                <w:i w:val="0"/>
                <w:sz w:val="18"/>
              </w:rPr>
              <w:t>本地操作交互视图</w:t>
            </w:r>
          </w:p>
        </w:tc>
        <w:tc>
          <w:tcPr>
            <w:tcW w:type="dxa" w:w="2304"/>
          </w:tcPr>
          <w:p>
            <w:pPr>
              <w:jc w:val="center"/>
              <w:spacing w:before="24" w:after="24" w:line="240" w:lineRule="auto"/>
            </w:pPr>
            <w:r/>
            <w:r>
              <w:rPr>
                <w:rFonts w:ascii="Times New Roman" w:hAnsi="Times New Roman" w:eastAsia="SimSun" w:cs="Times New Roman"/>
                <w:b w:val="0"/>
                <w:i w:val="0"/>
                <w:sz w:val="18"/>
              </w:rPr>
              <w:t>本端正在拖拽的标记、本端发起的移动</w:t>
            </w:r>
          </w:p>
        </w:tc>
        <w:tc>
          <w:tcPr>
            <w:tcW w:type="dxa" w:w="2592"/>
          </w:tcPr>
          <w:p>
            <w:pPr>
              <w:jc w:val="left"/>
              <w:spacing w:before="24" w:after="24" w:line="240" w:lineRule="auto"/>
            </w:pPr>
            <w:r/>
            <w:r>
              <w:rPr>
                <w:rFonts w:ascii="Times New Roman" w:hAnsi="Times New Roman" w:eastAsia="SimSun" w:cs="Times New Roman"/>
                <w:b w:val="0"/>
                <w:i w:val="0"/>
                <w:sz w:val="18"/>
              </w:rPr>
              <w:t>客户中心一致性 (Read-Your-Writes, Monotonic Reads)</w:t>
            </w:r>
          </w:p>
        </w:tc>
        <w:tc>
          <w:tcPr>
            <w:tcW w:type="dxa" w:w="2592"/>
          </w:tcPr>
          <w:p>
            <w:pPr>
              <w:jc w:val="left"/>
              <w:spacing w:before="24" w:after="24" w:line="240" w:lineRule="auto"/>
            </w:pPr>
            <w:r/>
            <w:r>
              <w:rPr>
                <w:rFonts w:ascii="Times New Roman" w:hAnsi="Times New Roman" w:eastAsia="SimSun" w:cs="Times New Roman"/>
                <w:b w:val="0"/>
                <w:i w:val="0"/>
                <w:sz w:val="18"/>
              </w:rPr>
              <w:t>操作即时生效预览，重连后绝不看到比自身更旧的状态</w:t>
            </w:r>
          </w:p>
        </w:tc>
        <w:tc>
          <w:tcPr>
            <w:tcW w:type="dxa" w:w="2592"/>
          </w:tcPr>
          <w:p>
            <w:pPr>
              <w:jc w:val="left"/>
              <w:spacing w:before="24" w:after="24" w:line="240" w:lineRule="auto"/>
            </w:pPr>
            <w:r/>
            <w:r>
              <w:rPr>
                <w:rFonts w:ascii="Times New Roman" w:hAnsi="Times New Roman" w:eastAsia="SimSun" w:cs="Times New Roman"/>
                <w:b w:val="0"/>
                <w:i w:val="0"/>
                <w:sz w:val="18"/>
              </w:rPr>
              <w:t>本地乐观更新预览，收到服务端权威 Ack 后版本对齐平滑确认</w:t>
            </w:r>
          </w:p>
        </w:tc>
      </w:tr>
      <w:tr>
        <w:tc>
          <w:tcPr>
            <w:tcW w:type="dxa" w:w="1872"/>
          </w:tcPr>
          <w:p>
            <w:pPr>
              <w:jc w:val="center"/>
              <w:spacing w:before="24" w:after="24" w:line="240" w:lineRule="auto"/>
            </w:pPr>
            <w:r/>
            <w:r>
              <w:rPr>
                <w:rFonts w:ascii="Times New Roman" w:hAnsi="Times New Roman" w:eastAsia="SimSun" w:cs="Times New Roman"/>
                <w:b w:val="0"/>
                <w:i w:val="0"/>
                <w:sz w:val="18"/>
              </w:rPr>
              <w:t>瞬态协同感知数据</w:t>
            </w:r>
          </w:p>
        </w:tc>
        <w:tc>
          <w:tcPr>
            <w:tcW w:type="dxa" w:w="2304"/>
          </w:tcPr>
          <w:p>
            <w:pPr>
              <w:jc w:val="center"/>
              <w:spacing w:before="24" w:after="24" w:line="240" w:lineRule="auto"/>
            </w:pPr>
            <w:r/>
            <w:r>
              <w:rPr>
                <w:rFonts w:ascii="Times New Roman" w:hAnsi="Times New Roman" w:eastAsia="SimSun" w:cs="Times New Roman"/>
                <w:b w:val="0"/>
                <w:i w:val="0"/>
                <w:sz w:val="18"/>
              </w:rPr>
              <w:t>多玩家鼠标悬停光标、打字状态指示器</w:t>
            </w:r>
          </w:p>
        </w:tc>
        <w:tc>
          <w:tcPr>
            <w:tcW w:type="dxa" w:w="2592"/>
          </w:tcPr>
          <w:p>
            <w:pPr>
              <w:jc w:val="left"/>
              <w:spacing w:before="24" w:after="24" w:line="240" w:lineRule="auto"/>
            </w:pPr>
            <w:r/>
            <w:r>
              <w:rPr>
                <w:rFonts w:ascii="Times New Roman" w:hAnsi="Times New Roman" w:eastAsia="SimSun" w:cs="Times New Roman"/>
                <w:b w:val="0"/>
                <w:i w:val="0"/>
                <w:sz w:val="18"/>
              </w:rPr>
              <w:t>最终一致性 (Eventual Consistency)</w:t>
            </w:r>
          </w:p>
        </w:tc>
        <w:tc>
          <w:tcPr>
            <w:tcW w:type="dxa" w:w="2592"/>
          </w:tcPr>
          <w:p>
            <w:pPr>
              <w:jc w:val="left"/>
              <w:spacing w:before="24" w:after="24" w:line="240" w:lineRule="auto"/>
            </w:pPr>
            <w:r/>
            <w:r>
              <w:rPr>
                <w:rFonts w:ascii="Times New Roman" w:hAnsi="Times New Roman" w:eastAsia="SimSun" w:cs="Times New Roman"/>
                <w:b w:val="0"/>
                <w:i w:val="0"/>
                <w:sz w:val="18"/>
              </w:rPr>
              <w:t>高频变动，短暂网络延迟下各端光标略有不同步</w:t>
            </w:r>
          </w:p>
        </w:tc>
        <w:tc>
          <w:tcPr>
            <w:tcW w:type="dxa" w:w="2592"/>
          </w:tcPr>
          <w:p>
            <w:pPr>
              <w:jc w:val="left"/>
              <w:spacing w:before="24" w:after="24" w:line="240" w:lineRule="auto"/>
            </w:pPr>
            <w:r/>
            <w:r>
              <w:rPr>
                <w:rFonts w:ascii="Times New Roman" w:hAnsi="Times New Roman" w:eastAsia="SimSun" w:cs="Times New Roman"/>
                <w:b w:val="0"/>
                <w:i w:val="0"/>
                <w:sz w:val="18"/>
              </w:rPr>
              <w:t>基于 WebSocket 抽样单向广播，不入数据库事务，最新帧直接覆盖旧帧</w:t>
            </w:r>
          </w:p>
        </w:tc>
      </w:tr>
    </w:tbl>
    <w:p>
      <w:pPr>
        <w:spacing w:before="0" w:after="50" w:line="240" w:lineRule="auto"/>
      </w:pPr>
    </w:p>
    <w:p>
      <w:pPr>
        <w:jc w:val="both"/>
        <w:spacing w:before="46" w:after="46" w:line="240" w:lineRule="auto"/>
        <w:ind w:firstLineChars="200"/>
      </w:pPr>
      <w:r>
        <w:rPr>
          <w:rFonts w:ascii="Times New Roman" w:hAnsi="Times New Roman" w:eastAsia="SimSun" w:cs="Times New Roman"/>
          <w:b w:val="0"/>
          <w:i w:val="0"/>
          <w:sz w:val="21"/>
        </w:rPr>
        <w:t>理论映射推导：（1）顺序一致性（Sequential Consistency）：Lamport 定义为‘任何执行的结果都与所有处理器的操作按某种顺序执行的结果相同，并且每个独立处理器的操作都按照其程序指定的顺序出现在该序列中’ [1, 3]。系统通过由单协调者为每个提交事件附加单调自增 `sequence`，所有客户端严格按照 `sequence` 升序回放应用事件，从而完美满足了顺序一致性；（2）读自身写（Read-Your-Writes）：属于课件中经典的以客户为中心的一致性模型 [1, 12]</w:t>
      </w:r>
      <w:r>
        <w:rPr>
          <w:rFonts w:ascii="Times New Roman" w:hAnsi="Times New Roman" w:eastAsia="SimSun" w:cs="Times New Roman"/>
          <w:b w:val="0"/>
          <w:i w:val="0"/>
          <w:sz w:val="21"/>
          <w:vertAlign w:val="superscript"/>
        </w:rPr>
        <w:t>[12]</w:t>
      </w:r>
      <w:r>
        <w:rPr>
          <w:rFonts w:ascii="Times New Roman" w:hAnsi="Times New Roman" w:eastAsia="SimSun" w:cs="Times New Roman"/>
          <w:b w:val="0"/>
          <w:i w:val="0"/>
          <w:sz w:val="21"/>
        </w:rPr>
        <w:t>。当玩家 A 移动标记后，即使因网络广播延迟其他玩家尚未收到，玩家 A 本地也立即显示新位置，绝不向该玩家展示其移动前的旧坐标，极大保障了交互可用性。</w:t>
      </w:r>
    </w:p>
    <w:p>
      <w:pPr>
        <w:pStyle w:val="Heading3"/>
        <w:jc w:val="left"/>
        <w:spacing w:before="80" w:after="40" w:line="240" w:lineRule="auto"/>
      </w:pPr>
      <w:r/>
      <w:r>
        <w:rPr>
          <w:rFonts w:ascii="Times New Roman" w:hAnsi="Times New Roman" w:eastAsia="SimHei" w:cs="Times New Roman"/>
          <w:b/>
          <w:i w:val="0"/>
          <w:sz w:val="24"/>
        </w:rPr>
        <w:t>(2) 战争迷雾与成员权限的状态投影隔离</w:t>
      </w:r>
    </w:p>
    <w:p>
      <w:pPr>
        <w:jc w:val="both"/>
        <w:spacing w:before="46" w:after="46" w:line="240" w:lineRule="auto"/>
        <w:ind w:firstLineChars="200"/>
      </w:pPr>
      <w:r>
        <w:rPr>
          <w:rFonts w:ascii="Times New Roman" w:hAnsi="Times New Roman" w:eastAsia="SimSun" w:cs="Times New Roman"/>
          <w:b w:val="0"/>
          <w:i w:val="0"/>
          <w:sz w:val="21"/>
        </w:rPr>
        <w:t>在虚拟桌游平台中，一致性决不意味着‘每个客户端存储的数据完全相同’。战争迷雾（Fog of War）是 TRPG 的核心机制，系统必须在一致性之上建立严格的‘权限投影隔离’机制。图 5 详尽展示了基于角色与迷雾规则的视图状态投影原理。</w:t>
      </w:r>
    </w:p>
    <w:p>
      <w:pPr>
        <w:jc w:val="center"/>
        <w:spacing w:before="80" w:after="40" w:line="240" w:lineRule="auto"/>
      </w:pPr>
      <w:r>
        <w:drawing>
          <wp:inline xmlns:a="http://schemas.openxmlformats.org/drawingml/2006/main" xmlns:pic="http://schemas.openxmlformats.org/drawingml/2006/picture">
            <wp:extent cx="5486400" cy="3380509"/>
            <wp:docPr id="6" name="Picture 6"/>
            <wp:cNvGraphicFramePr>
              <a:graphicFrameLocks noChangeAspect="1"/>
            </wp:cNvGraphicFramePr>
            <a:graphic>
              <a:graphicData uri="http://schemas.openxmlformats.org/drawingml/2006/picture">
                <pic:pic>
                  <pic:nvPicPr>
                    <pic:cNvPr id="0" name="fig5_permission_projection.png"/>
                    <pic:cNvPicPr/>
                  </pic:nvPicPr>
                  <pic:blipFill>
                    <a:blip r:embed="rId22"/>
                    <a:stretch>
                      <a:fillRect/>
                    </a:stretch>
                  </pic:blipFill>
                  <pic:spPr>
                    <a:xfrm>
                      <a:off x="0" y="0"/>
                      <a:ext cx="5486400" cy="3380509"/>
                    </a:xfrm>
                    <a:prstGeom prst="rect"/>
                  </pic:spPr>
                </pic:pic>
              </a:graphicData>
            </a:graphic>
          </wp:inline>
        </w:drawing>
      </w:r>
    </w:p>
    <w:p>
      <w:pPr>
        <w:jc w:val="center"/>
        <w:spacing w:before="20" w:after="80" w:line="240" w:lineRule="auto"/>
      </w:pPr>
      <w:r>
        <w:rPr>
          <w:rFonts w:ascii="Times New Roman" w:hAnsi="Times New Roman" w:eastAsia="FangSong" w:cs="Times New Roman"/>
          <w:b/>
          <w:i w:val="0"/>
          <w:sz w:val="21"/>
        </w:rPr>
        <w:t>图 5  战争迷雾与角色权限状态投影图</w:t>
      </w:r>
    </w:p>
    <w:p>
      <w:pPr>
        <w:jc w:val="both"/>
        <w:spacing w:before="46" w:after="46" w:line="240" w:lineRule="auto"/>
        <w:ind w:firstLineChars="200"/>
      </w:pPr>
      <w:r>
        <w:rPr>
          <w:rFonts w:ascii="Times New Roman" w:hAnsi="Times New Roman" w:eastAsia="SimSun" w:cs="Times New Roman"/>
          <w:b w:val="0"/>
          <w:i w:val="0"/>
          <w:sz w:val="21"/>
        </w:rPr>
        <w:t>结合图 5，系统在一致性与信息安全交叉领域的关键设计原则如下：（1）零信任客户端原则（Zero-Trust Client）：系统坚定秉持‘一切运行在用户浏览器上的代码均可能被逆向破解’的防御假定。战争迷雾绝对不能实现为前端 Canvas 上的半透明或黑色图层遮罩；（2）服务端状态投影引擎（State Projection Engine）：服务端维护房间唯一客观存在的权威状态（包含全部怪物、暗桩坐标及迷雾几何区域）。在向任何玩家下发状态更新或重连快照前，服务端调用投影引擎：主持人视角获得‘全知投影’，包含迷雾蒙版与全图怪物；玩家视角依据已探索的多边形区域进行空间几何求交剪裁，隐藏在迷雾后的怪物标记与机关数据在服务端网络报文组装阶段即被物理剥离丢弃；（3）杜绝网络层嗅探作弊：玩家即便打开浏览器开发者工具抓取 WebSocket 二进制数据帧，也绝不可能分析出任何未探索怪物的名称或坐标，在架构底层杜绝了视距作弊的可能。</w:t>
      </w:r>
    </w:p>
    <w:p>
      <w:pPr>
        <w:pStyle w:val="Heading3"/>
        <w:jc w:val="left"/>
        <w:spacing w:before="80" w:after="40" w:line="240" w:lineRule="auto"/>
      </w:pPr>
      <w:r/>
      <w:r>
        <w:rPr>
          <w:rFonts w:ascii="Times New Roman" w:hAnsi="Times New Roman" w:eastAsia="SimHei" w:cs="Times New Roman"/>
          <w:b/>
          <w:i w:val="0"/>
          <w:sz w:val="24"/>
        </w:rPr>
        <w:t>(3) 课件理论分析：主备复制与 Quorum 仲裁投票机制对比</w:t>
      </w:r>
    </w:p>
    <w:p>
      <w:pPr>
        <w:jc w:val="both"/>
        <w:spacing w:before="46" w:after="46" w:line="240" w:lineRule="auto"/>
        <w:ind w:firstLineChars="200"/>
      </w:pPr>
      <w:r>
        <w:rPr>
          <w:rFonts w:ascii="Times New Roman" w:hAnsi="Times New Roman" w:eastAsia="SimSun" w:cs="Times New Roman"/>
          <w:b w:val="0"/>
          <w:i w:val="0"/>
          <w:sz w:val="21"/>
        </w:rPr>
        <w:t>对照宋杰老师课件 Chapter 7 关于多副本复制协议（Replication Protocols）的经典模型 [1]</w:t>
      </w:r>
      <w:r>
        <w:rPr>
          <w:rFonts w:ascii="Times New Roman" w:hAnsi="Times New Roman" w:eastAsia="SimSun" w:cs="Times New Roman"/>
          <w:b w:val="0"/>
          <w:i w:val="0"/>
          <w:sz w:val="21"/>
          <w:vertAlign w:val="superscript"/>
        </w:rPr>
        <w:t>[1]</w:t>
      </w:r>
      <w:r>
        <w:rPr>
          <w:rFonts w:ascii="Times New Roman" w:hAnsi="Times New Roman" w:eastAsia="SimSun" w:cs="Times New Roman"/>
          <w:b w:val="0"/>
          <w:i w:val="0"/>
          <w:sz w:val="21"/>
        </w:rPr>
        <w:t>，系统对主备复制（Primary-Backup）与 Quorum 机制进行了对比论证：</w:t>
      </w:r>
    </w:p>
    <w:p>
      <w:pPr>
        <w:jc w:val="both"/>
        <w:spacing w:before="46" w:after="46" w:line="240" w:lineRule="auto"/>
        <w:ind w:firstLineChars="200"/>
      </w:pPr>
      <w:r>
        <w:rPr>
          <w:rFonts w:ascii="Times New Roman" w:hAnsi="Times New Roman" w:eastAsia="SimSun" w:cs="Times New Roman"/>
          <w:b w:val="0"/>
          <w:i w:val="0"/>
          <w:sz w:val="21"/>
        </w:rPr>
        <w:t>1. 主备复制协议（Primary-Backup / Master-Slave）：在课件所讲授的主备协议中，所有写操作必须重定向到唯一的主节点（Primary），主节点定序后将更新按序同步给备用节点（Backup）。雾桌平台的存储层完全采纳主备复制模型：PostgreSQL 主库承担全部权威读写，并通过预写式日志（WAL）向只读备库进行异步流复制。该模型与系统‘房间单权威协调者’的拓扑完美契合，架构清晰且工业成熟度极高。</w:t>
      </w:r>
    </w:p>
    <w:p>
      <w:pPr>
        <w:jc w:val="both"/>
        <w:spacing w:before="46" w:after="46" w:line="240" w:lineRule="auto"/>
        <w:ind w:firstLineChars="200"/>
      </w:pPr>
      <w:r>
        <w:rPr>
          <w:rFonts w:ascii="Times New Roman" w:hAnsi="Times New Roman" w:eastAsia="SimSun" w:cs="Times New Roman"/>
          <w:b w:val="0"/>
          <w:i w:val="0"/>
          <w:sz w:val="21"/>
        </w:rPr>
        <w:t>2. 基于法定人数仲裁的 Quorum 投票机制对比：课件详细推导了 Gifford 经典的加权投票与 Quorum 仲裁模型 [1, 4]：配置 $N$ 个副本，读法定人数 $R$ 与写法定人数 $W$ 必须严格满足 $R + W &gt; N$ 且 $W &gt; N/2$。Quorum 的核心优势在于抵御去中心化存储集群中的部分副本宕机。然而，将 Quorum 应用于桌游平台存在重大阻碍：每次操作均需要多节点网络并发投票往返，网络时延剧增；且面对战争迷雾这种高动态差分数据，多副本 Quorum 读写协调将带来极其恐怖的复杂度。</w:t>
      </w:r>
    </w:p>
    <w:p>
      <w:pPr>
        <w:jc w:val="both"/>
        <w:spacing w:before="46" w:after="46" w:line="240" w:lineRule="auto"/>
        <w:ind w:firstLineChars="200"/>
      </w:pPr>
      <w:r>
        <w:rPr>
          <w:rFonts w:ascii="Times New Roman" w:hAnsi="Times New Roman" w:eastAsia="SimSun" w:cs="Times New Roman"/>
          <w:b w:val="0"/>
          <w:i w:val="0"/>
          <w:sz w:val="21"/>
        </w:rPr>
        <w:t>【设计边界与未承诺事项声明】：本系统设计明确选用成熟的关系型主备复制，不自行在应用层实现复杂的 Quorum 投票协议。同时，由于当前系统尚未开展多可用区容灾演练，报告明确声明：在主数据库遭遇瞬时硬件断电崩溃等极端灾难时，异步流复制可能存在毫秒级的 WAL 日志同步窗口，系统不向用户承诺无条件的‘零数据丢失（Zero RPO）’，一切以客观工程现实为准。</w:t>
      </w:r>
    </w:p>
    <w:p>
      <w:pPr>
        <w:pStyle w:val="Heading1"/>
        <w:jc w:val="left"/>
        <w:spacing w:before="180" w:after="100" w:line="240" w:lineRule="auto"/>
      </w:pPr>
      <w:r/>
      <w:r>
        <w:rPr>
          <w:rFonts w:ascii="Times New Roman" w:hAnsi="Times New Roman" w:eastAsia="SimHei" w:cs="Times New Roman"/>
          <w:b/>
          <w:i w:val="0"/>
          <w:sz w:val="32"/>
        </w:rPr>
        <w:t>8. 容错性与故障恢复</w:t>
      </w:r>
    </w:p>
    <w:p>
      <w:pPr>
        <w:pStyle w:val="Heading2"/>
        <w:jc w:val="left"/>
        <w:spacing w:before="140" w:after="60" w:line="240" w:lineRule="auto"/>
      </w:pPr>
      <w:r/>
      <w:r>
        <w:rPr>
          <w:rFonts w:ascii="Times New Roman" w:hAnsi="Times New Roman" w:eastAsia="SimHei" w:cs="Times New Roman"/>
          <w:b/>
          <w:i w:val="0"/>
          <w:sz w:val="28"/>
        </w:rPr>
        <w:t>8.1 技术需求</w:t>
      </w:r>
    </w:p>
    <w:p>
      <w:pPr>
        <w:jc w:val="both"/>
        <w:spacing w:before="46" w:after="46" w:line="240" w:lineRule="auto"/>
        <w:ind w:firstLineChars="200"/>
      </w:pPr>
      <w:r>
        <w:rPr>
          <w:rFonts w:ascii="Times New Roman" w:hAnsi="Times New Roman" w:eastAsia="SimSun" w:cs="Times New Roman"/>
          <w:b w:val="0"/>
          <w:i w:val="0"/>
          <w:sz w:val="21"/>
        </w:rPr>
        <w:t>在分布式网络环境下，局部故障是不可避免的常态。容错子系统必须具备抵御以下典型异常的技术能力：</w:t>
      </w:r>
    </w:p>
    <w:p>
      <w:pPr>
        <w:jc w:val="both"/>
        <w:spacing w:before="46" w:after="46" w:line="240" w:lineRule="auto"/>
        <w:ind w:firstLineChars="200"/>
      </w:pPr>
      <w:r>
        <w:rPr>
          <w:rFonts w:ascii="Times New Roman" w:hAnsi="Times New Roman" w:eastAsia="SimSun" w:cs="Times New Roman"/>
          <w:b w:val="0"/>
          <w:i w:val="0"/>
          <w:sz w:val="21"/>
        </w:rPr>
        <w:t>（1）移动弱网下的无感自愈与状态追齐需求：玩家在移动网络环境下面临频繁的基站切换、瞬时丢包断连与短暂休眠。系统必须在网络重连后，自动判定落后步数并快速补发状态，满足‘恢复时间 ≤ 5秒’的设计假设。</w:t>
      </w:r>
    </w:p>
    <w:p>
      <w:pPr>
        <w:jc w:val="both"/>
        <w:spacing w:before="46" w:after="46" w:line="240" w:lineRule="auto"/>
        <w:ind w:firstLineChars="200"/>
      </w:pPr>
      <w:r>
        <w:rPr>
          <w:rFonts w:ascii="Times New Roman" w:hAnsi="Times New Roman" w:eastAsia="SimSun" w:cs="Times New Roman"/>
          <w:b w:val="0"/>
          <w:i w:val="0"/>
          <w:sz w:val="21"/>
        </w:rPr>
        <w:t>（2）网络超时不确定性下的防重放与幂等需求：客户端提交投骰或扣血请求后，由于下行网络拥塞导致响应包丢失。客户端超时重发时，系统严禁重复执行相同操作，防止造成生命值二次扣减或重复掷骰。</w:t>
      </w:r>
    </w:p>
    <w:p>
      <w:pPr>
        <w:jc w:val="both"/>
        <w:spacing w:before="46" w:after="46" w:line="240" w:lineRule="auto"/>
        <w:ind w:firstLineChars="200"/>
      </w:pPr>
      <w:r>
        <w:rPr>
          <w:rFonts w:ascii="Times New Roman" w:hAnsi="Times New Roman" w:eastAsia="SimSun" w:cs="Times New Roman"/>
          <w:b w:val="0"/>
          <w:i w:val="0"/>
          <w:sz w:val="21"/>
        </w:rPr>
        <w:t>（3）服务端协调节点崩溃后的防脑裂接管需求：负责特定房间的 Worker 实例发生硬件宕机或假死时，备用接管实例必须在确保原旧实例绝对无法继续写入的前提下，从数据库安全拉起状态，严防双主（Split-Brain）写入。</w:t>
      </w:r>
    </w:p>
    <w:p>
      <w:pPr>
        <w:pStyle w:val="Heading2"/>
        <w:jc w:val="left"/>
        <w:spacing w:before="140" w:after="60" w:line="240" w:lineRule="auto"/>
      </w:pPr>
      <w:r/>
      <w:r>
        <w:rPr>
          <w:rFonts w:ascii="Times New Roman" w:hAnsi="Times New Roman" w:eastAsia="SimHei" w:cs="Times New Roman"/>
          <w:b/>
          <w:i w:val="0"/>
          <w:sz w:val="28"/>
        </w:rPr>
        <w:t>8.2 概要设计</w:t>
      </w:r>
    </w:p>
    <w:p>
      <w:pPr>
        <w:pStyle w:val="Heading3"/>
        <w:jc w:val="left"/>
        <w:spacing w:before="80" w:after="40" w:line="240" w:lineRule="auto"/>
      </w:pPr>
      <w:r/>
      <w:r>
        <w:rPr>
          <w:rFonts w:ascii="Times New Roman" w:hAnsi="Times New Roman" w:eastAsia="SimHei" w:cs="Times New Roman"/>
          <w:b/>
          <w:i w:val="0"/>
          <w:sz w:val="24"/>
        </w:rPr>
        <w:t>(1) 网络超时分析与基于 operationId 的幂等重试机制</w:t>
      </w:r>
    </w:p>
    <w:p>
      <w:pPr>
        <w:jc w:val="both"/>
        <w:spacing w:before="46" w:after="46" w:line="240" w:lineRule="auto"/>
        <w:ind w:firstLineChars="200"/>
      </w:pPr>
      <w:r>
        <w:rPr>
          <w:rFonts w:ascii="Times New Roman" w:hAnsi="Times New Roman" w:eastAsia="SimSun" w:cs="Times New Roman"/>
          <w:b w:val="0"/>
          <w:i w:val="0"/>
          <w:sz w:val="21"/>
        </w:rPr>
        <w:t>在经典分布式系统理论中，‘请求超时（Timeout）绝不等于操作执行失败’ [1, 2]</w:t>
      </w:r>
      <w:r>
        <w:rPr>
          <w:rFonts w:ascii="Times New Roman" w:hAnsi="Times New Roman" w:eastAsia="SimSun" w:cs="Times New Roman"/>
          <w:b w:val="0"/>
          <w:i w:val="0"/>
          <w:sz w:val="21"/>
          <w:vertAlign w:val="superscript"/>
        </w:rPr>
        <w:t>[2]</w:t>
      </w:r>
      <w:r>
        <w:rPr>
          <w:rFonts w:ascii="Times New Roman" w:hAnsi="Times New Roman" w:eastAsia="SimSun" w:cs="Times New Roman"/>
          <w:b w:val="0"/>
          <w:i w:val="0"/>
          <w:sz w:val="21"/>
        </w:rPr>
        <w:t>。当客户端发起掷骰请求未在预期时间内收到 Ack 响应时，真实物理世界中存在三种完全不同的客观可能：① 请求报文在上传途中丢失，服务端压根未收到；② 服务端已成功接收并执行了数据库事务提交，但在返回确认响应包时下行网络发生丢包；③ 服务端正处于垃圾回收（GC）或高负载排队中，请求正在处理但尚未完成。</w:t>
      </w:r>
    </w:p>
    <w:p>
      <w:pPr>
        <w:jc w:val="both"/>
        <w:spacing w:before="46" w:after="46" w:line="240" w:lineRule="auto"/>
        <w:ind w:firstLineChars="200"/>
      </w:pPr>
      <w:r>
        <w:rPr>
          <w:rFonts w:ascii="Times New Roman" w:hAnsi="Times New Roman" w:eastAsia="SimSun" w:cs="Times New Roman"/>
          <w:b w:val="0"/>
          <w:i w:val="0"/>
          <w:sz w:val="21"/>
        </w:rPr>
        <w:t>针对上述不确定性，系统设计了基于全局唯一 `operationId` 的服务端幂等控制机制：（1）客户端生成凭据：客户端在构造任何写操作请求时，在报文头注入随机生成的 `operationId`（UUIDv4）；（2）服务端幂等拦截表：服务端在关系数据库中开辟 `room_operation` 表（主键为 `operationId`）。在执行业务状态修改的同一个本地事务中，同步写入该 `operationId` 及其执行输出结果；（3）重试幂等去重：当客户端因超时发起重试时，必须强制复用相同的 `operationId`。房间协调者收到请求后，首先检索幂等表：若命中已执行记录，则直接提取已持久化的历史结果（如点数 18）封装为成功响应返回，绝不重复掷骰；若发现相同 `operationId` 正在被后台并发事务处理，则挂起等待或返回可重试状态码（429 / In-Progress）。该机制彻底消除了网络超时引发的操作重复副作用。</w:t>
      </w:r>
    </w:p>
    <w:p>
      <w:pPr>
        <w:pStyle w:val="Heading3"/>
        <w:jc w:val="left"/>
        <w:spacing w:before="80" w:after="40" w:line="240" w:lineRule="auto"/>
      </w:pPr>
      <w:r/>
      <w:r>
        <w:rPr>
          <w:rFonts w:ascii="Times New Roman" w:hAnsi="Times New Roman" w:eastAsia="SimHei" w:cs="Times New Roman"/>
          <w:b/>
          <w:i w:val="0"/>
          <w:sz w:val="24"/>
        </w:rPr>
        <w:t>(2) 客户端断线重连与增量/全量快照差分恢复流程</w:t>
      </w:r>
    </w:p>
    <w:p>
      <w:pPr>
        <w:jc w:val="both"/>
        <w:spacing w:before="46" w:after="46" w:line="240" w:lineRule="auto"/>
        <w:ind w:firstLineChars="200"/>
      </w:pPr>
      <w:r>
        <w:rPr>
          <w:rFonts w:ascii="Times New Roman" w:hAnsi="Times New Roman" w:eastAsia="SimSun" w:cs="Times New Roman"/>
          <w:b w:val="0"/>
          <w:i w:val="0"/>
          <w:sz w:val="21"/>
        </w:rPr>
        <w:t>针对玩家离线重连，系统提出了‘自适应双轨状态恢复机制’。图 6 详尽呈现了客户端断线重连与授权状态恢复流程图。</w:t>
      </w:r>
    </w:p>
    <w:p>
      <w:pPr>
        <w:jc w:val="center"/>
        <w:spacing w:before="80" w:after="40" w:line="240" w:lineRule="auto"/>
      </w:pPr>
      <w:r>
        <w:drawing>
          <wp:inline xmlns:a="http://schemas.openxmlformats.org/drawingml/2006/main" xmlns:pic="http://schemas.openxmlformats.org/drawingml/2006/picture">
            <wp:extent cx="5486400" cy="3450210"/>
            <wp:docPr id="7" name="Picture 7"/>
            <wp:cNvGraphicFramePr>
              <a:graphicFrameLocks noChangeAspect="1"/>
            </wp:cNvGraphicFramePr>
            <a:graphic>
              <a:graphicData uri="http://schemas.openxmlformats.org/drawingml/2006/picture">
                <pic:pic>
                  <pic:nvPicPr>
                    <pic:cNvPr id="0" name="fig6_client_reconnect.png"/>
                    <pic:cNvPicPr/>
                  </pic:nvPicPr>
                  <pic:blipFill>
                    <a:blip r:embed="rId23"/>
                    <a:stretch>
                      <a:fillRect/>
                    </a:stretch>
                  </pic:blipFill>
                  <pic:spPr>
                    <a:xfrm>
                      <a:off x="0" y="0"/>
                      <a:ext cx="5486400" cy="3450210"/>
                    </a:xfrm>
                    <a:prstGeom prst="rect"/>
                  </pic:spPr>
                </pic:pic>
              </a:graphicData>
            </a:graphic>
          </wp:inline>
        </w:drawing>
      </w:r>
    </w:p>
    <w:p>
      <w:pPr>
        <w:jc w:val="center"/>
        <w:spacing w:before="20" w:after="80" w:line="240" w:lineRule="auto"/>
      </w:pPr>
      <w:r>
        <w:rPr>
          <w:rFonts w:ascii="Times New Roman" w:hAnsi="Times New Roman" w:eastAsia="FangSong" w:cs="Times New Roman"/>
          <w:b/>
          <w:i w:val="0"/>
          <w:sz w:val="21"/>
        </w:rPr>
        <w:t>图 6  客户端断线重连与授权状态恢复流程图</w:t>
      </w:r>
    </w:p>
    <w:p>
      <w:pPr>
        <w:jc w:val="both"/>
        <w:spacing w:before="46" w:after="46" w:line="240" w:lineRule="auto"/>
        <w:ind w:firstLineChars="200"/>
      </w:pPr>
      <w:r>
        <w:rPr>
          <w:rFonts w:ascii="Times New Roman" w:hAnsi="Times New Roman" w:eastAsia="SimSun" w:cs="Times New Roman"/>
          <w:b w:val="0"/>
          <w:i w:val="0"/>
          <w:sz w:val="21"/>
        </w:rPr>
        <w:t>结合图 6，系统对重连恢复的分支判定推导如下：（1）重连发起与准入鉴权：客户端检测到底层 WebSocket 断开后，启动指数退避重连算法（Exponential Backoff）。建连成功后发送 `RECONNECT` 信令，携带 `token`、`roomId` 以及本端最后成功处理确认的事件序号 `last_seq`；（2）落后步数计算与决策分流：服务端首先重新验证该用户的房间准入权限（防止断网期间被主持人踢出房间）。提取当前房间的最新权威事件序号 `current_seq`，计算落后步数 Delta = current_seq - last_seq：① 增量补发路径（Delta Sync，轻度落后）：若 Delta &gt; 0 且落后事件依然存在于服务端的滑动窗口事件缓冲中（例如 Delta &lt;= 50 步），服务端直接从增量事件表检索该开闭区间 `(last_seq, current_seq]` 的有序事件列表，经由当前迷雾权限投影剪裁后，打包有序推回给客户端。客户端按序回放事件补齐画面，网络传输开销极小，通常在 500ms 内即可完成恢复；② 全量快照重置路径（Snapshot Reset，深度断代）：若客户端断线长达数十分钟，Delta 超过安全阈值或底层历史事件已被定时归档，服务端立刻调用状态序列化器生成当前房间在当前时刻的‘全量授权状态基准快照（Baseline Snapshot）’。快照包含底图、当前所有可见标记及其属性。客户端接收后彻底重置本地图形上下文，完成全量覆盖；（3）就绪确认：无论走哪条路径，客户端同步完毕后均向服务端回送 `SYNC_READY` 确认帧，重新无缝切入正常实时监听状态。设计目标确保普通规模房间在 5 秒内完成状态完全对齐。</w:t>
      </w:r>
    </w:p>
    <w:p>
      <w:pPr>
        <w:jc w:val="center"/>
        <w:spacing w:before="80" w:after="30" w:line="240" w:lineRule="auto"/>
      </w:pPr>
      <w:r>
        <w:rPr>
          <w:rFonts w:ascii="Times New Roman" w:hAnsi="Times New Roman" w:eastAsia="FangSong" w:cs="Times New Roman"/>
          <w:b/>
          <w:i w:val="0"/>
          <w:sz w:val="21"/>
        </w:rPr>
        <w:t>表 8-1  典型网络与节点故障场景及恢复策略分析表</w:t>
      </w:r>
    </w:p>
    <w:tbl>
      <w:tblPr>
        <w:tblW w:type="auto" w:w="0"/>
        <w:jc w:val="center"/>
        <w:tblLook w:firstColumn="1" w:firstRow="1" w:lastColumn="0" w:lastRow="0" w:noHBand="0" w:noVBand="1" w:val="04A0"/>
        <w:tblBorders>
          <w:top w:val="single" w:sz="12" w:space="0" w:color="000000"/>
          <w:bottom w:val="single" w:sz="12" w:space="0" w:color="000000"/>
          <w:left w:val="none"/>
          <w:right w:val="none"/>
          <w:insideH w:val="none"/>
          <w:insideV w:val="none"/>
        </w:tblBorders>
      </w:tblPr>
      <w:tblGrid>
        <w:gridCol w:w="3489"/>
        <w:gridCol w:w="3489"/>
        <w:gridCol w:w="3489"/>
        <w:gridCol w:w="3489"/>
      </w:tblGrid>
      <w:tr>
        <w:tc>
          <w:tcPr>
            <w:tcW w:type="dxa" w:w="1872"/>
            <w:tcBorders>
              <w:bottom w:val="single" w:sz="6" w:space="0" w:color="000000"/>
            </w:tcBorders>
          </w:tcPr>
          <w:p>
            <w:pPr>
              <w:jc w:val="center"/>
              <w:spacing w:before="30" w:after="30" w:line="240" w:lineRule="auto"/>
            </w:pPr>
            <w:r/>
            <w:r>
              <w:rPr>
                <w:rFonts w:ascii="Times New Roman" w:hAnsi="Times New Roman" w:eastAsia="SimSun" w:cs="Times New Roman"/>
                <w:b/>
                <w:i w:val="0"/>
                <w:sz w:val="19"/>
              </w:rPr>
              <w:t>典型故障场景</w:t>
            </w:r>
          </w:p>
        </w:tc>
        <w:tc>
          <w:tcPr>
            <w:tcW w:type="dxa" w:w="2448"/>
            <w:tcBorders>
              <w:bottom w:val="single" w:sz="6" w:space="0" w:color="000000"/>
            </w:tcBorders>
          </w:tcPr>
          <w:p>
            <w:pPr>
              <w:jc w:val="center"/>
              <w:spacing w:before="30" w:after="30" w:line="240" w:lineRule="auto"/>
            </w:pPr>
            <w:r/>
            <w:r>
              <w:rPr>
                <w:rFonts w:ascii="Times New Roman" w:hAnsi="Times New Roman" w:eastAsia="SimSun" w:cs="Times New Roman"/>
                <w:b/>
                <w:i w:val="0"/>
                <w:sz w:val="19"/>
              </w:rPr>
              <w:t>根本故障成因与物理表现</w:t>
            </w:r>
          </w:p>
        </w:tc>
        <w:tc>
          <w:tcPr>
            <w:tcW w:type="dxa" w:w="2880"/>
            <w:tcBorders>
              <w:bottom w:val="single" w:sz="6" w:space="0" w:color="000000"/>
            </w:tcBorders>
          </w:tcPr>
          <w:p>
            <w:pPr>
              <w:jc w:val="center"/>
              <w:spacing w:before="30" w:after="30" w:line="240" w:lineRule="auto"/>
            </w:pPr>
            <w:r/>
            <w:r>
              <w:rPr>
                <w:rFonts w:ascii="Times New Roman" w:hAnsi="Times New Roman" w:eastAsia="SimSun" w:cs="Times New Roman"/>
                <w:b/>
                <w:i w:val="0"/>
                <w:sz w:val="19"/>
              </w:rPr>
              <w:t>系统预期容错与自愈策略</w:t>
            </w:r>
          </w:p>
        </w:tc>
        <w:tc>
          <w:tcPr>
            <w:tcW w:type="dxa" w:w="2592"/>
            <w:tcBorders>
              <w:bottom w:val="single" w:sz="6" w:space="0" w:color="000000"/>
            </w:tcBorders>
          </w:tcPr>
          <w:p>
            <w:pPr>
              <w:jc w:val="center"/>
              <w:spacing w:before="30" w:after="30" w:line="240" w:lineRule="auto"/>
            </w:pPr>
            <w:r/>
            <w:r>
              <w:rPr>
                <w:rFonts w:ascii="Times New Roman" w:hAnsi="Times New Roman" w:eastAsia="SimSun" w:cs="Times New Roman"/>
                <w:b/>
                <w:i w:val="0"/>
                <w:sz w:val="19"/>
              </w:rPr>
              <w:t>涉及课程理论与知识点</w:t>
            </w:r>
          </w:p>
        </w:tc>
      </w:tr>
      <w:tr>
        <w:tc>
          <w:tcPr>
            <w:tcW w:type="dxa" w:w="1872"/>
          </w:tcPr>
          <w:p>
            <w:pPr>
              <w:jc w:val="center"/>
              <w:spacing w:before="24" w:after="24" w:line="240" w:lineRule="auto"/>
            </w:pPr>
            <w:r/>
            <w:r>
              <w:rPr>
                <w:rFonts w:ascii="Times New Roman" w:hAnsi="Times New Roman" w:eastAsia="SimSun" w:cs="Times New Roman"/>
                <w:b w:val="0"/>
                <w:i w:val="0"/>
                <w:sz w:val="18"/>
              </w:rPr>
              <w:t>玩家客户端网络突发闪断</w:t>
            </w:r>
          </w:p>
        </w:tc>
        <w:tc>
          <w:tcPr>
            <w:tcW w:type="dxa" w:w="2448"/>
          </w:tcPr>
          <w:p>
            <w:pPr>
              <w:jc w:val="left"/>
              <w:spacing w:before="24" w:after="24" w:line="240" w:lineRule="auto"/>
            </w:pPr>
            <w:r/>
            <w:r>
              <w:rPr>
                <w:rFonts w:ascii="Times New Roman" w:hAnsi="Times New Roman" w:eastAsia="SimSun" w:cs="Times New Roman"/>
                <w:b w:val="0"/>
                <w:i w:val="0"/>
                <w:sz w:val="18"/>
              </w:rPr>
              <w:t>移动基站切换或 WiFi 信号抖动，长连接异常断开</w:t>
            </w:r>
          </w:p>
        </w:tc>
        <w:tc>
          <w:tcPr>
            <w:tcW w:type="dxa" w:w="2880"/>
          </w:tcPr>
          <w:p>
            <w:pPr>
              <w:jc w:val="left"/>
              <w:spacing w:before="24" w:after="24" w:line="240" w:lineRule="auto"/>
            </w:pPr>
            <w:r/>
            <w:r>
              <w:rPr>
                <w:rFonts w:ascii="Times New Roman" w:hAnsi="Times New Roman" w:eastAsia="SimSun" w:cs="Times New Roman"/>
                <w:b w:val="0"/>
                <w:i w:val="0"/>
                <w:sz w:val="18"/>
              </w:rPr>
              <w:t>客户端指数退避重连；服务端保留未过期会话并走增量差分补发</w:t>
            </w:r>
          </w:p>
        </w:tc>
        <w:tc>
          <w:tcPr>
            <w:tcW w:type="dxa" w:w="2592"/>
          </w:tcPr>
          <w:p>
            <w:pPr>
              <w:jc w:val="left"/>
              <w:spacing w:before="24" w:after="24" w:line="240" w:lineRule="auto"/>
            </w:pPr>
            <w:r/>
            <w:r>
              <w:rPr>
                <w:rFonts w:ascii="Times New Roman" w:hAnsi="Times New Roman" w:eastAsia="SimSun" w:cs="Times New Roman"/>
                <w:b w:val="0"/>
                <w:i w:val="0"/>
                <w:sz w:val="18"/>
              </w:rPr>
              <w:t>Chapter 4 瞬态通信缺陷；Chapter 8 崩溃恢复模型</w:t>
            </w:r>
          </w:p>
        </w:tc>
      </w:tr>
      <w:tr>
        <w:tc>
          <w:tcPr>
            <w:tcW w:type="dxa" w:w="1872"/>
          </w:tcPr>
          <w:p>
            <w:pPr>
              <w:jc w:val="center"/>
              <w:spacing w:before="24" w:after="24" w:line="240" w:lineRule="auto"/>
            </w:pPr>
            <w:r/>
            <w:r>
              <w:rPr>
                <w:rFonts w:ascii="Times New Roman" w:hAnsi="Times New Roman" w:eastAsia="SimSun" w:cs="Times New Roman"/>
                <w:b w:val="0"/>
                <w:i w:val="0"/>
                <w:sz w:val="18"/>
              </w:rPr>
              <w:t>请求提交成功但响应丢失</w:t>
            </w:r>
          </w:p>
        </w:tc>
        <w:tc>
          <w:tcPr>
            <w:tcW w:type="dxa" w:w="2448"/>
          </w:tcPr>
          <w:p>
            <w:pPr>
              <w:jc w:val="center"/>
              <w:spacing w:before="24" w:after="24" w:line="240" w:lineRule="auto"/>
            </w:pPr>
            <w:r/>
            <w:r>
              <w:rPr>
                <w:rFonts w:ascii="Times New Roman" w:hAnsi="Times New Roman" w:eastAsia="SimSun" w:cs="Times New Roman"/>
                <w:b w:val="0"/>
                <w:i w:val="0"/>
                <w:sz w:val="18"/>
              </w:rPr>
              <w:t>上行成功入库，下行网络拥塞引发客户端超时</w:t>
            </w:r>
          </w:p>
        </w:tc>
        <w:tc>
          <w:tcPr>
            <w:tcW w:type="dxa" w:w="2880"/>
          </w:tcPr>
          <w:p>
            <w:pPr>
              <w:jc w:val="left"/>
              <w:spacing w:before="24" w:after="24" w:line="240" w:lineRule="auto"/>
            </w:pPr>
            <w:r/>
            <w:r>
              <w:rPr>
                <w:rFonts w:ascii="Times New Roman" w:hAnsi="Times New Roman" w:eastAsia="SimSun" w:cs="Times New Roman"/>
                <w:b w:val="0"/>
                <w:i w:val="0"/>
                <w:sz w:val="18"/>
              </w:rPr>
              <w:t>客户端复用 operationId 重试，服务端命中幂等表直接返回原结果</w:t>
            </w:r>
          </w:p>
        </w:tc>
        <w:tc>
          <w:tcPr>
            <w:tcW w:type="dxa" w:w="2592"/>
          </w:tcPr>
          <w:p>
            <w:pPr>
              <w:jc w:val="left"/>
              <w:spacing w:before="24" w:after="24" w:line="240" w:lineRule="auto"/>
            </w:pPr>
            <w:r/>
            <w:r>
              <w:rPr>
                <w:rFonts w:ascii="Times New Roman" w:hAnsi="Times New Roman" w:eastAsia="SimSun" w:cs="Times New Roman"/>
                <w:b w:val="0"/>
                <w:i w:val="0"/>
                <w:sz w:val="18"/>
              </w:rPr>
              <w:t>Chapter 1 事务边界；Chapter 8 RPC 幂等重试语义</w:t>
            </w:r>
          </w:p>
        </w:tc>
      </w:tr>
      <w:tr>
        <w:tc>
          <w:tcPr>
            <w:tcW w:type="dxa" w:w="1872"/>
          </w:tcPr>
          <w:p>
            <w:pPr>
              <w:jc w:val="center"/>
              <w:spacing w:before="24" w:after="24" w:line="240" w:lineRule="auto"/>
            </w:pPr>
            <w:r/>
            <w:r>
              <w:rPr>
                <w:rFonts w:ascii="Times New Roman" w:hAnsi="Times New Roman" w:eastAsia="SimSun" w:cs="Times New Roman"/>
                <w:b w:val="0"/>
                <w:i w:val="0"/>
                <w:sz w:val="18"/>
              </w:rPr>
              <w:t>房间协作服务实例宕机</w:t>
            </w:r>
          </w:p>
        </w:tc>
        <w:tc>
          <w:tcPr>
            <w:tcW w:type="dxa" w:w="2448"/>
          </w:tcPr>
          <w:p>
            <w:pPr>
              <w:jc w:val="left"/>
              <w:spacing w:before="24" w:after="24" w:line="240" w:lineRule="auto"/>
            </w:pPr>
            <w:r/>
            <w:r>
              <w:rPr>
                <w:rFonts w:ascii="Times New Roman" w:hAnsi="Times New Roman" w:eastAsia="SimSun" w:cs="Times New Roman"/>
                <w:b w:val="0"/>
                <w:i w:val="0"/>
                <w:sz w:val="18"/>
              </w:rPr>
              <w:t>服务器硬件断电、宿主机 OOM 或协作进程崩溃</w:t>
            </w:r>
          </w:p>
        </w:tc>
        <w:tc>
          <w:tcPr>
            <w:tcW w:type="dxa" w:w="2880"/>
          </w:tcPr>
          <w:p>
            <w:pPr>
              <w:jc w:val="left"/>
              <w:spacing w:before="24" w:after="24" w:line="240" w:lineRule="auto"/>
            </w:pPr>
            <w:r/>
            <w:r>
              <w:rPr>
                <w:rFonts w:ascii="Times New Roman" w:hAnsi="Times New Roman" w:eastAsia="SimSun" w:cs="Times New Roman"/>
                <w:b w:val="0"/>
                <w:i w:val="0"/>
                <w:sz w:val="18"/>
              </w:rPr>
              <w:t>路由网关检测心跳超时，备用实例从数据库拉取快照接管服务</w:t>
            </w:r>
          </w:p>
        </w:tc>
        <w:tc>
          <w:tcPr>
            <w:tcW w:type="dxa" w:w="2592"/>
          </w:tcPr>
          <w:p>
            <w:pPr>
              <w:jc w:val="left"/>
              <w:spacing w:before="24" w:after="24" w:line="240" w:lineRule="auto"/>
            </w:pPr>
            <w:r/>
            <w:r>
              <w:rPr>
                <w:rFonts w:ascii="Times New Roman" w:hAnsi="Times New Roman" w:eastAsia="SimSun" w:cs="Times New Roman"/>
                <w:b w:val="0"/>
                <w:i w:val="0"/>
                <w:sz w:val="18"/>
              </w:rPr>
              <w:t>Chapter 3 进程故障；Chapter 8 进程韧性与故障切换</w:t>
            </w:r>
          </w:p>
        </w:tc>
      </w:tr>
      <w:tr>
        <w:tc>
          <w:tcPr>
            <w:tcW w:type="dxa" w:w="1872"/>
          </w:tcPr>
          <w:p>
            <w:pPr>
              <w:jc w:val="center"/>
              <w:spacing w:before="24" w:after="24" w:line="240" w:lineRule="auto"/>
            </w:pPr>
            <w:r/>
            <w:r>
              <w:rPr>
                <w:rFonts w:ascii="Times New Roman" w:hAnsi="Times New Roman" w:eastAsia="SimSun" w:cs="Times New Roman"/>
                <w:b w:val="0"/>
                <w:i w:val="0"/>
                <w:sz w:val="18"/>
              </w:rPr>
              <w:t>实时增量事件网络丢包</w:t>
            </w:r>
          </w:p>
        </w:tc>
        <w:tc>
          <w:tcPr>
            <w:tcW w:type="dxa" w:w="2448"/>
          </w:tcPr>
          <w:p>
            <w:pPr>
              <w:jc w:val="left"/>
              <w:spacing w:before="24" w:after="24" w:line="240" w:lineRule="auto"/>
            </w:pPr>
            <w:r/>
            <w:r>
              <w:rPr>
                <w:rFonts w:ascii="Times New Roman" w:hAnsi="Times New Roman" w:eastAsia="SimSun" w:cs="Times New Roman"/>
                <w:b w:val="0"/>
                <w:i w:val="0"/>
                <w:sz w:val="18"/>
              </w:rPr>
              <w:t>WebSocket 链路偶发丢帧或网关队列短暂溢出</w:t>
            </w:r>
          </w:p>
        </w:tc>
        <w:tc>
          <w:tcPr>
            <w:tcW w:type="dxa" w:w="2880"/>
          </w:tcPr>
          <w:p>
            <w:pPr>
              <w:jc w:val="left"/>
              <w:spacing w:before="24" w:after="24" w:line="240" w:lineRule="auto"/>
            </w:pPr>
            <w:r/>
            <w:r>
              <w:rPr>
                <w:rFonts w:ascii="Times New Roman" w:hAnsi="Times New Roman" w:eastAsia="SimSun" w:cs="Times New Roman"/>
                <w:b w:val="0"/>
                <w:i w:val="0"/>
                <w:sz w:val="18"/>
              </w:rPr>
              <w:t>客户端感知到 sequence 不连续，主动发起增量补发拉取请求</w:t>
            </w:r>
          </w:p>
        </w:tc>
        <w:tc>
          <w:tcPr>
            <w:tcW w:type="dxa" w:w="2592"/>
          </w:tcPr>
          <w:p>
            <w:pPr>
              <w:jc w:val="left"/>
              <w:spacing w:before="24" w:after="24" w:line="240" w:lineRule="auto"/>
            </w:pPr>
            <w:r/>
            <w:r>
              <w:rPr>
                <w:rFonts w:ascii="Times New Roman" w:hAnsi="Times New Roman" w:eastAsia="SimSun" w:cs="Times New Roman"/>
                <w:b w:val="0"/>
                <w:i w:val="0"/>
                <w:sz w:val="18"/>
              </w:rPr>
              <w:t>Chapter 4 成组通信；Chapter 7 顺序一致性与单调性</w:t>
            </w:r>
          </w:p>
        </w:tc>
      </w:tr>
      <w:tr>
        <w:tc>
          <w:tcPr>
            <w:tcW w:type="dxa" w:w="1872"/>
          </w:tcPr>
          <w:p>
            <w:pPr>
              <w:jc w:val="center"/>
              <w:spacing w:before="24" w:after="24" w:line="240" w:lineRule="auto"/>
            </w:pPr>
            <w:r/>
            <w:r>
              <w:rPr>
                <w:rFonts w:ascii="Times New Roman" w:hAnsi="Times New Roman" w:eastAsia="SimSun" w:cs="Times New Roman"/>
                <w:b w:val="0"/>
                <w:i w:val="0"/>
                <w:sz w:val="18"/>
              </w:rPr>
              <w:t>持久化数据库短暂不可用</w:t>
            </w:r>
          </w:p>
        </w:tc>
        <w:tc>
          <w:tcPr>
            <w:tcW w:type="dxa" w:w="2448"/>
          </w:tcPr>
          <w:p>
            <w:pPr>
              <w:jc w:val="left"/>
              <w:spacing w:before="24" w:after="24" w:line="240" w:lineRule="auto"/>
            </w:pPr>
            <w:r/>
            <w:r>
              <w:rPr>
                <w:rFonts w:ascii="Times New Roman" w:hAnsi="Times New Roman" w:eastAsia="SimSun" w:cs="Times New Roman"/>
                <w:b w:val="0"/>
                <w:i w:val="0"/>
                <w:sz w:val="18"/>
              </w:rPr>
              <w:t>主数据库触发主备切换或瞬时磁盘 I/O 夯死</w:t>
            </w:r>
          </w:p>
        </w:tc>
        <w:tc>
          <w:tcPr>
            <w:tcW w:type="dxa" w:w="2880"/>
          </w:tcPr>
          <w:p>
            <w:pPr>
              <w:jc w:val="left"/>
              <w:spacing w:before="24" w:after="24" w:line="240" w:lineRule="auto"/>
            </w:pPr>
            <w:r/>
            <w:r>
              <w:rPr>
                <w:rFonts w:ascii="Times New Roman" w:hAnsi="Times New Roman" w:eastAsia="SimSun" w:cs="Times New Roman"/>
                <w:b w:val="0"/>
                <w:i w:val="0"/>
                <w:sz w:val="18"/>
              </w:rPr>
              <w:t>协作层暂停该房间的新写事务，向前端返回降级重试提示</w:t>
            </w:r>
          </w:p>
        </w:tc>
        <w:tc>
          <w:tcPr>
            <w:tcW w:type="dxa" w:w="2592"/>
          </w:tcPr>
          <w:p>
            <w:pPr>
              <w:jc w:val="left"/>
              <w:spacing w:before="24" w:after="24" w:line="240" w:lineRule="auto"/>
            </w:pPr>
            <w:r/>
            <w:r>
              <w:rPr>
                <w:rFonts w:ascii="Times New Roman" w:hAnsi="Times New Roman" w:eastAsia="SimSun" w:cs="Times New Roman"/>
                <w:b w:val="0"/>
                <w:i w:val="0"/>
                <w:sz w:val="18"/>
              </w:rPr>
              <w:t>Chapter 1 ACID 持久性边界；Chapter 7 复制一致性</w:t>
            </w:r>
          </w:p>
        </w:tc>
      </w:tr>
    </w:tbl>
    <w:p>
      <w:pPr>
        <w:spacing w:before="0" w:after="50" w:line="240" w:lineRule="auto"/>
      </w:pPr>
    </w:p>
    <w:p>
      <w:pPr>
        <w:pStyle w:val="Heading3"/>
        <w:jc w:val="left"/>
        <w:spacing w:before="80" w:after="40" w:line="240" w:lineRule="auto"/>
      </w:pPr>
      <w:r/>
      <w:r>
        <w:rPr>
          <w:rFonts w:ascii="Times New Roman" w:hAnsi="Times New Roman" w:eastAsia="SimHei" w:cs="Times New Roman"/>
          <w:b/>
          <w:i w:val="0"/>
          <w:sz w:val="24"/>
        </w:rPr>
        <w:t>(3) 协作服务进程故障接管与恢复前提边界</w:t>
      </w:r>
    </w:p>
    <w:p>
      <w:pPr>
        <w:jc w:val="both"/>
        <w:spacing w:before="46" w:after="46" w:line="240" w:lineRule="auto"/>
        <w:ind w:firstLineChars="200"/>
      </w:pPr>
      <w:r>
        <w:rPr>
          <w:rFonts w:ascii="Times New Roman" w:hAnsi="Times New Roman" w:eastAsia="SimSun" w:cs="Times New Roman"/>
          <w:b w:val="0"/>
          <w:i w:val="0"/>
          <w:sz w:val="21"/>
        </w:rPr>
        <w:t>当负责某房间的 Worker 实例发生硬件崩溃时，系统依靠共享存储底座实施接管。但概要设计必须深刻阐明其安全前提：必须防止‘假死脑裂（Split-Brain）’。假设 Worker 1 因遭遇长达 15 秒的 Full GC 停顿与网关失联，网关判定其宕机并将 Room 101 的权威管辖权移交给 Worker 2。若 Worker 1 随后从 GC 中恢复并试图继续写入数据库，两个实例将同时针对同一房间发号施令，造成灾难性的数据错乱。系统在此确立安全边界准则：服务实例必须引入带有租约（Lease）与递增任期号（Epoch / Fencing Token）的存储锁机制 [1, 2]</w:t>
      </w:r>
      <w:r>
        <w:rPr>
          <w:rFonts w:ascii="Times New Roman" w:hAnsi="Times New Roman" w:eastAsia="SimSun" w:cs="Times New Roman"/>
          <w:b w:val="0"/>
          <w:i w:val="0"/>
          <w:sz w:val="21"/>
          <w:vertAlign w:val="superscript"/>
        </w:rPr>
        <w:t>[2]</w:t>
      </w:r>
      <w:r>
        <w:rPr>
          <w:rFonts w:ascii="Times New Roman" w:hAnsi="Times New Roman" w:eastAsia="SimSun" w:cs="Times New Roman"/>
          <w:b w:val="0"/>
          <w:i w:val="0"/>
          <w:sz w:val="21"/>
        </w:rPr>
        <w:t>。数据库在执行每次写入时强制核验 Fencing Token：Worker 2 接管时将任期号自增为 102，Worker 1 携带旧任期号 101 发起的任何写事务将被底层存储物理拒绝，从而杜绝脑裂隐患。</w:t>
      </w:r>
    </w:p>
    <w:p>
      <w:pPr>
        <w:pStyle w:val="Heading3"/>
        <w:jc w:val="left"/>
        <w:spacing w:before="80" w:after="40" w:line="240" w:lineRule="auto"/>
      </w:pPr>
      <w:r/>
      <w:r>
        <w:rPr>
          <w:rFonts w:ascii="Times New Roman" w:hAnsi="Times New Roman" w:eastAsia="SimHei" w:cs="Times New Roman"/>
          <w:b/>
          <w:i w:val="0"/>
          <w:sz w:val="24"/>
        </w:rPr>
        <w:t>(4) 课件理论分析：故障分类模型、可靠通信与 2PC/3PC 适用边界</w:t>
      </w:r>
    </w:p>
    <w:p>
      <w:pPr>
        <w:jc w:val="both"/>
        <w:spacing w:before="46" w:after="46" w:line="240" w:lineRule="auto"/>
        <w:ind w:firstLineChars="200"/>
      </w:pPr>
      <w:r>
        <w:rPr>
          <w:rFonts w:ascii="Times New Roman" w:hAnsi="Times New Roman" w:eastAsia="SimSun" w:cs="Times New Roman"/>
          <w:b w:val="0"/>
          <w:i w:val="0"/>
          <w:sz w:val="21"/>
        </w:rPr>
        <w:t>对照宋杰老师课件 Chapter 8（Fault Tolerance）关于容错理论与分布式提交协议的权威论述 [1]</w:t>
      </w:r>
      <w:r>
        <w:rPr>
          <w:rFonts w:ascii="Times New Roman" w:hAnsi="Times New Roman" w:eastAsia="SimSun" w:cs="Times New Roman"/>
          <w:b w:val="0"/>
          <w:i w:val="0"/>
          <w:sz w:val="21"/>
          <w:vertAlign w:val="superscript"/>
        </w:rPr>
        <w:t>[1]</w:t>
      </w:r>
      <w:r>
        <w:rPr>
          <w:rFonts w:ascii="Times New Roman" w:hAnsi="Times New Roman" w:eastAsia="SimSun" w:cs="Times New Roman"/>
          <w:b w:val="0"/>
          <w:i w:val="0"/>
          <w:sz w:val="21"/>
        </w:rPr>
        <w:t>，系统建立如下理论映射：</w:t>
      </w:r>
    </w:p>
    <w:p>
      <w:pPr>
        <w:jc w:val="both"/>
        <w:spacing w:before="46" w:after="46" w:line="240" w:lineRule="auto"/>
        <w:ind w:firstLineChars="200"/>
      </w:pPr>
      <w:r>
        <w:rPr>
          <w:rFonts w:ascii="Times New Roman" w:hAnsi="Times New Roman" w:eastAsia="SimSun" w:cs="Times New Roman"/>
          <w:b w:val="0"/>
          <w:i w:val="0"/>
          <w:sz w:val="21"/>
        </w:rPr>
        <w:t>1. 故障模型界定（Fault Models）：课件将分布式系统故障划分为崩溃故障（Crash-Stop）、崩溃恢复故障（Crash-Recovery）、省略故障（Omission Failure）、定时故障（Timing Failure）以及拜占庭故障（Byzantine Failure / Arbitrary Failure）。雾桌平台将系统的容错边界严格界定在‘非拜占庭的崩溃-恢复故障与网络省略故障’范围内：假定服务器和数据库发生故障后会重启恢复，网络消息可能丢包或延迟，但节点内部不存在蓄意发送伪造恶意数据的拜占庭叛徒行为。对于客户端可能的作弊嗅探，系统通过严格的输入验证与服务端状态投影加以防御，而非在系统内部引入开销极其沉重的拜占庭容错协定（PBFT）。</w:t>
      </w:r>
    </w:p>
    <w:p>
      <w:pPr>
        <w:jc w:val="both"/>
        <w:spacing w:before="46" w:after="46" w:line="240" w:lineRule="auto"/>
        <w:ind w:firstLineChars="200"/>
      </w:pPr>
      <w:r>
        <w:rPr>
          <w:rFonts w:ascii="Times New Roman" w:hAnsi="Times New Roman" w:eastAsia="SimSun" w:cs="Times New Roman"/>
          <w:b w:val="0"/>
          <w:i w:val="0"/>
          <w:sz w:val="21"/>
        </w:rPr>
        <w:t>2. 可靠通信与 RPC 失败语义（RPC Semantics Under Failure）：课件深入剖析了 RPC 面临服务器崩溃或请求丢失时的五种语义：至少一次（At-least-once）、至多一次（At-most-once）、无保证（At-most-none）与恰好一次（Exactly-once）。由于物理网络不存在绝对的‘恰好投递一次’，雾桌平台在传输层采用‘至少一次’的网络重试，在应用层结合 `operationId` 幂等表，从而在端到端（End-to-End）层面达到了逻辑上的‘恰好一次（Exactly-once Execution）’执行效果。</w:t>
      </w:r>
    </w:p>
    <w:p>
      <w:pPr>
        <w:jc w:val="both"/>
        <w:spacing w:before="46" w:after="46" w:line="240" w:lineRule="auto"/>
        <w:ind w:firstLineChars="200"/>
      </w:pPr>
      <w:r>
        <w:rPr>
          <w:rFonts w:ascii="Times New Roman" w:hAnsi="Times New Roman" w:eastAsia="SimSun" w:cs="Times New Roman"/>
          <w:b w:val="0"/>
          <w:i w:val="0"/>
          <w:sz w:val="21"/>
        </w:rPr>
        <w:t>3. 分布式两阶段提交（2PC）与三阶段提交（3PC）适用性深度论证：课件 Chapter 8 以极高的理论深度推导了两阶段提交（Two-Phase Commit, 2PC）与三阶段提交（3PC）在保障跨节点分布式事务原子性方面的作用 [1, 10]</w:t>
      </w:r>
      <w:r>
        <w:rPr>
          <w:rFonts w:ascii="Times New Roman" w:hAnsi="Times New Roman" w:eastAsia="SimSun" w:cs="Times New Roman"/>
          <w:b w:val="0"/>
          <w:i w:val="0"/>
          <w:sz w:val="21"/>
          <w:vertAlign w:val="superscript"/>
        </w:rPr>
        <w:t>[10]</w:t>
      </w:r>
      <w:r>
        <w:rPr>
          <w:rFonts w:ascii="Times New Roman" w:hAnsi="Times New Roman" w:eastAsia="SimSun" w:cs="Times New Roman"/>
          <w:b w:val="0"/>
          <w:i w:val="0"/>
          <w:sz w:val="21"/>
        </w:rPr>
        <w:t>。</w:t>
      </w:r>
    </w:p>
    <w:p>
      <w:pPr>
        <w:jc w:val="both"/>
        <w:spacing w:before="46" w:after="46" w:line="240" w:lineRule="auto"/>
        <w:ind w:firstLineChars="200"/>
      </w:pPr>
      <w:r>
        <w:rPr>
          <w:rFonts w:ascii="Times New Roman" w:hAnsi="Times New Roman" w:eastAsia="SimSun" w:cs="Times New Roman"/>
          <w:b w:val="0"/>
          <w:i w:val="0"/>
          <w:sz w:val="21"/>
        </w:rPr>
        <w:t>关键设计论证：2PC 解决的是‘一次业务操作需要跨越多个独立的事务资源管理器（如多个互不隶属的独立数据库或消息队列）保持原子提交’的场景。其代价是协调者单点阻塞、长时持有锁资源以及网络分区下的阻塞风险。在雾桌平台的系统设计中，我们做出了一项极为务实的关键架构决定：将同一个房间内的状态修改、事件生成与操作幂等记录，全部归集在‘同一个 PostgreSQL 实例的单个本地事务’中完成！因为不存在跨独立数据库的事务参与者，底层存储引擎原生的 WAL 机制与事务隔离技术已完全足以保障单操作的 ACID。盲目在单体数据底盘之上叠加 2PC/3PC 属于极其严重的过度设计。本设计严肃判定：‘当前概要设计不采用 2PC/3PC，但完整保留其作为未来跨数据库微服务分拆时的演进方案’，展现了深刻的知识运用深度与客观的架构取舍素养。</w:t>
      </w:r>
    </w:p>
    <w:p>
      <w:pPr>
        <w:pStyle w:val="Heading1"/>
        <w:jc w:val="left"/>
        <w:spacing w:before="180" w:after="100" w:line="240" w:lineRule="auto"/>
      </w:pPr>
      <w:r/>
      <w:r>
        <w:rPr>
          <w:rFonts w:ascii="Times New Roman" w:hAnsi="Times New Roman" w:eastAsia="SimHei" w:cs="Times New Roman"/>
          <w:b/>
          <w:i w:val="0"/>
          <w:sz w:val="32"/>
        </w:rPr>
        <w:t>9. 总结</w:t>
      </w:r>
    </w:p>
    <w:p>
      <w:pPr>
        <w:pStyle w:val="Heading2"/>
        <w:jc w:val="left"/>
        <w:spacing w:before="140" w:after="60" w:line="240" w:lineRule="auto"/>
      </w:pPr>
      <w:r/>
      <w:r>
        <w:rPr>
          <w:rFonts w:ascii="Times New Roman" w:hAnsi="Times New Roman" w:eastAsia="SimHei" w:cs="Times New Roman"/>
          <w:b/>
          <w:i w:val="0"/>
          <w:sz w:val="28"/>
        </w:rPr>
        <w:t>9.1 系统设计与分布式知识点对应回顾</w:t>
      </w:r>
    </w:p>
    <w:p>
      <w:pPr>
        <w:jc w:val="both"/>
        <w:spacing w:before="46" w:after="46" w:line="240" w:lineRule="auto"/>
        <w:ind w:firstLineChars="200"/>
      </w:pPr>
      <w:r>
        <w:rPr>
          <w:rFonts w:ascii="Times New Roman" w:hAnsi="Times New Roman" w:eastAsia="SimSun" w:cs="Times New Roman"/>
          <w:b w:val="0"/>
          <w:i w:val="0"/>
          <w:sz w:val="21"/>
        </w:rPr>
        <w:t>本报告针对选题 B‘多人实时协作的在线虚拟桌游平台’，完成了一套完整、严谨且自洽的分布式系统概要设计说明书。系统紧扣分布式系统的核心矛盾展开推演，不仅完整覆盖了《分布式系统导论》课程教学大纲与宋杰老师课件中 Chapter 1 至 Chapter 8 的全部核心理论模块 [1]</w:t>
      </w:r>
      <w:r>
        <w:rPr>
          <w:rFonts w:ascii="Times New Roman" w:hAnsi="Times New Roman" w:eastAsia="SimSun" w:cs="Times New Roman"/>
          <w:b w:val="0"/>
          <w:i w:val="0"/>
          <w:sz w:val="21"/>
          <w:vertAlign w:val="superscript"/>
        </w:rPr>
        <w:t>[1]</w:t>
      </w:r>
      <w:r>
        <w:rPr>
          <w:rFonts w:ascii="Times New Roman" w:hAnsi="Times New Roman" w:eastAsia="SimSun" w:cs="Times New Roman"/>
          <w:b w:val="0"/>
          <w:i w:val="0"/>
          <w:sz w:val="21"/>
        </w:rPr>
        <w:t>，而且实现了从理论概念到工程架构的无缝闭环映射。课程核心知识点在系统设计中的应用与映射闭环如表 9-1 所示。</w:t>
      </w:r>
    </w:p>
    <w:p>
      <w:pPr>
        <w:jc w:val="center"/>
        <w:spacing w:before="80" w:after="30" w:line="240" w:lineRule="auto"/>
      </w:pPr>
      <w:r>
        <w:rPr>
          <w:rFonts w:ascii="Times New Roman" w:hAnsi="Times New Roman" w:eastAsia="FangSong" w:cs="Times New Roman"/>
          <w:b/>
          <w:i w:val="0"/>
          <w:sz w:val="21"/>
        </w:rPr>
        <w:t>表 9-1  课程 Chapter 1–8 知识点在系统设计中的应用与映射闭环表</w:t>
      </w:r>
    </w:p>
    <w:tbl>
      <w:tblPr>
        <w:tblW w:type="auto" w:w="0"/>
        <w:jc w:val="center"/>
        <w:tblLook w:firstColumn="1" w:firstRow="1" w:lastColumn="0" w:lastRow="0" w:noHBand="0" w:noVBand="1" w:val="04A0"/>
        <w:tblBorders>
          <w:top w:val="single" w:sz="12" w:space="0" w:color="000000"/>
          <w:bottom w:val="single" w:sz="12" w:space="0" w:color="000000"/>
          <w:left w:val="none"/>
          <w:right w:val="none"/>
          <w:insideH w:val="none"/>
          <w:insideV w:val="none"/>
        </w:tblBorders>
      </w:tblPr>
      <w:tblGrid>
        <w:gridCol w:w="3489"/>
        <w:gridCol w:w="3489"/>
        <w:gridCol w:w="3489"/>
        <w:gridCol w:w="3489"/>
      </w:tblGrid>
      <w:tr>
        <w:tc>
          <w:tcPr>
            <w:tcW w:type="dxa" w:w="1872"/>
            <w:tcBorders>
              <w:bottom w:val="single" w:sz="6" w:space="0" w:color="000000"/>
            </w:tcBorders>
          </w:tcPr>
          <w:p>
            <w:pPr>
              <w:jc w:val="center"/>
              <w:spacing w:before="30" w:after="30" w:line="240" w:lineRule="auto"/>
            </w:pPr>
            <w:r/>
            <w:r>
              <w:rPr>
                <w:rFonts w:ascii="Times New Roman" w:hAnsi="Times New Roman" w:eastAsia="SimSun" w:cs="Times New Roman"/>
                <w:b/>
                <w:i w:val="0"/>
                <w:sz w:val="19"/>
              </w:rPr>
              <w:t>课程课件章节</w:t>
            </w:r>
          </w:p>
        </w:tc>
        <w:tc>
          <w:tcPr>
            <w:tcW w:type="dxa" w:w="2304"/>
            <w:tcBorders>
              <w:bottom w:val="single" w:sz="6" w:space="0" w:color="000000"/>
            </w:tcBorders>
          </w:tcPr>
          <w:p>
            <w:pPr>
              <w:jc w:val="center"/>
              <w:spacing w:before="30" w:after="30" w:line="240" w:lineRule="auto"/>
            </w:pPr>
            <w:r/>
            <w:r>
              <w:rPr>
                <w:rFonts w:ascii="Times New Roman" w:hAnsi="Times New Roman" w:eastAsia="SimSun" w:cs="Times New Roman"/>
                <w:b/>
                <w:i w:val="0"/>
                <w:sz w:val="19"/>
              </w:rPr>
              <w:t>核心概念与理论依据</w:t>
            </w:r>
          </w:p>
        </w:tc>
        <w:tc>
          <w:tcPr>
            <w:tcW w:type="dxa" w:w="2880"/>
            <w:tcBorders>
              <w:bottom w:val="single" w:sz="6" w:space="0" w:color="000000"/>
            </w:tcBorders>
          </w:tcPr>
          <w:p>
            <w:pPr>
              <w:jc w:val="center"/>
              <w:spacing w:before="30" w:after="30" w:line="240" w:lineRule="auto"/>
            </w:pPr>
            <w:r/>
            <w:r>
              <w:rPr>
                <w:rFonts w:ascii="Times New Roman" w:hAnsi="Times New Roman" w:eastAsia="SimSun" w:cs="Times New Roman"/>
                <w:b/>
                <w:i w:val="0"/>
                <w:sz w:val="19"/>
              </w:rPr>
              <w:t>本系统概要设计中的具体映射与落地</w:t>
            </w:r>
          </w:p>
        </w:tc>
        <w:tc>
          <w:tcPr>
            <w:tcW w:type="dxa" w:w="2592"/>
            <w:tcBorders>
              <w:bottom w:val="single" w:sz="6" w:space="0" w:color="000000"/>
            </w:tcBorders>
          </w:tcPr>
          <w:p>
            <w:pPr>
              <w:jc w:val="center"/>
              <w:spacing w:before="30" w:after="30" w:line="240" w:lineRule="auto"/>
            </w:pPr>
            <w:r/>
            <w:r>
              <w:rPr>
                <w:rFonts w:ascii="Times New Roman" w:hAnsi="Times New Roman" w:eastAsia="SimSun" w:cs="Times New Roman"/>
                <w:b/>
                <w:i w:val="0"/>
                <w:sz w:val="19"/>
              </w:rPr>
              <w:t>不采用或边界限定说明</w:t>
            </w:r>
          </w:p>
        </w:tc>
      </w:tr>
      <w:tr>
        <w:tc>
          <w:tcPr>
            <w:tcW w:type="dxa" w:w="1872"/>
          </w:tcPr>
          <w:p>
            <w:pPr>
              <w:jc w:val="left"/>
              <w:spacing w:before="24" w:after="24" w:line="240" w:lineRule="auto"/>
            </w:pPr>
            <w:r/>
            <w:r>
              <w:rPr>
                <w:rFonts w:ascii="Times New Roman" w:hAnsi="Times New Roman" w:eastAsia="SimSun" w:cs="Times New Roman"/>
                <w:b w:val="0"/>
                <w:i w:val="0"/>
                <w:sz w:val="18"/>
              </w:rPr>
              <w:t>Chapter 1 Introduction</w:t>
            </w:r>
          </w:p>
        </w:tc>
        <w:tc>
          <w:tcPr>
            <w:tcW w:type="dxa" w:w="2304"/>
          </w:tcPr>
          <w:p>
            <w:pPr>
              <w:jc w:val="center"/>
              <w:spacing w:before="24" w:after="24" w:line="240" w:lineRule="auto"/>
            </w:pPr>
            <w:r/>
            <w:r>
              <w:rPr>
                <w:rFonts w:ascii="Times New Roman" w:hAnsi="Times New Roman" w:eastAsia="SimSun" w:cs="Times New Roman"/>
                <w:b w:val="0"/>
                <w:i w:val="0"/>
                <w:sz w:val="18"/>
              </w:rPr>
              <w:t>分布式目标、透明性、陷阱、ACID 事务</w:t>
            </w:r>
          </w:p>
        </w:tc>
        <w:tc>
          <w:tcPr>
            <w:tcW w:type="dxa" w:w="2880"/>
          </w:tcPr>
          <w:p>
            <w:pPr>
              <w:jc w:val="left"/>
              <w:spacing w:before="24" w:after="24" w:line="240" w:lineRule="auto"/>
            </w:pPr>
            <w:r/>
            <w:r>
              <w:rPr>
                <w:rFonts w:ascii="Times New Roman" w:hAnsi="Times New Roman" w:eastAsia="SimSun" w:cs="Times New Roman"/>
                <w:b w:val="0"/>
                <w:i w:val="0"/>
                <w:sz w:val="18"/>
              </w:rPr>
              <w:t>定义网络延迟假定；以单库本地事务为边界；透明性与迷雾隔离权衡</w:t>
            </w:r>
          </w:p>
        </w:tc>
        <w:tc>
          <w:tcPr>
            <w:tcW w:type="dxa" w:w="2592"/>
          </w:tcPr>
          <w:p>
            <w:pPr>
              <w:jc w:val="center"/>
              <w:spacing w:before="24" w:after="24" w:line="240" w:lineRule="auto"/>
            </w:pPr>
            <w:r/>
            <w:r>
              <w:rPr>
                <w:rFonts w:ascii="Times New Roman" w:hAnsi="Times New Roman" w:eastAsia="SimSun" w:cs="Times New Roman"/>
                <w:b w:val="0"/>
                <w:i w:val="0"/>
                <w:sz w:val="18"/>
              </w:rPr>
              <w:t>不把数据库提交成功等同于网络广播送达</w:t>
            </w:r>
          </w:p>
        </w:tc>
      </w:tr>
      <w:tr>
        <w:tc>
          <w:tcPr>
            <w:tcW w:type="dxa" w:w="1872"/>
          </w:tcPr>
          <w:p>
            <w:pPr>
              <w:jc w:val="left"/>
              <w:spacing w:before="24" w:after="24" w:line="240" w:lineRule="auto"/>
            </w:pPr>
            <w:r/>
            <w:r>
              <w:rPr>
                <w:rFonts w:ascii="Times New Roman" w:hAnsi="Times New Roman" w:eastAsia="SimSun" w:cs="Times New Roman"/>
                <w:b w:val="0"/>
                <w:i w:val="0"/>
                <w:sz w:val="18"/>
              </w:rPr>
              <w:t>Chapter 2 Architectures</w:t>
            </w:r>
          </w:p>
        </w:tc>
        <w:tc>
          <w:tcPr>
            <w:tcW w:type="dxa" w:w="2304"/>
          </w:tcPr>
          <w:p>
            <w:pPr>
              <w:jc w:val="left"/>
              <w:spacing w:before="24" w:after="24" w:line="240" w:lineRule="auto"/>
            </w:pPr>
            <w:r/>
            <w:r>
              <w:rPr>
                <w:rFonts w:ascii="Times New Roman" w:hAnsi="Times New Roman" w:eastAsia="SimSun" w:cs="Times New Roman"/>
                <w:b w:val="0"/>
                <w:i w:val="0"/>
                <w:sz w:val="18"/>
              </w:rPr>
              <w:t>分层架构、C/S、P2P 对等网络、事件驱动</w:t>
            </w:r>
          </w:p>
        </w:tc>
        <w:tc>
          <w:tcPr>
            <w:tcW w:type="dxa" w:w="2880"/>
          </w:tcPr>
          <w:p>
            <w:pPr>
              <w:jc w:val="left"/>
              <w:spacing w:before="24" w:after="24" w:line="240" w:lineRule="auto"/>
            </w:pPr>
            <w:r/>
            <w:r>
              <w:rPr>
                <w:rFonts w:ascii="Times New Roman" w:hAnsi="Times New Roman" w:eastAsia="SimSun" w:cs="Times New Roman"/>
                <w:b w:val="0"/>
                <w:i w:val="0"/>
                <w:sz w:val="18"/>
              </w:rPr>
              <w:t>分层客户端—服务器架构；按房间分配单权威；事件驱动异步通知</w:t>
            </w:r>
          </w:p>
        </w:tc>
        <w:tc>
          <w:tcPr>
            <w:tcW w:type="dxa" w:w="2592"/>
          </w:tcPr>
          <w:p>
            <w:pPr>
              <w:jc w:val="left"/>
              <w:spacing w:before="24" w:after="24" w:line="240" w:lineRule="auto"/>
            </w:pPr>
            <w:r/>
            <w:r>
              <w:rPr>
                <w:rFonts w:ascii="Times New Roman" w:hAnsi="Times New Roman" w:eastAsia="SimSun" w:cs="Times New Roman"/>
                <w:b w:val="0"/>
                <w:i w:val="0"/>
                <w:sz w:val="18"/>
              </w:rPr>
              <w:t>深入论证并排除全 P2P 架构（防作弊与迷雾要求）</w:t>
            </w:r>
          </w:p>
        </w:tc>
      </w:tr>
      <w:tr>
        <w:tc>
          <w:tcPr>
            <w:tcW w:type="dxa" w:w="1872"/>
          </w:tcPr>
          <w:p>
            <w:pPr>
              <w:jc w:val="center"/>
              <w:spacing w:before="24" w:after="24" w:line="240" w:lineRule="auto"/>
            </w:pPr>
            <w:r/>
            <w:r>
              <w:rPr>
                <w:rFonts w:ascii="Times New Roman" w:hAnsi="Times New Roman" w:eastAsia="SimSun" w:cs="Times New Roman"/>
                <w:b w:val="0"/>
                <w:i w:val="0"/>
                <w:sz w:val="18"/>
              </w:rPr>
              <w:t>Chapter 3 Processes</w:t>
            </w:r>
          </w:p>
        </w:tc>
        <w:tc>
          <w:tcPr>
            <w:tcW w:type="dxa" w:w="2304"/>
          </w:tcPr>
          <w:p>
            <w:pPr>
              <w:jc w:val="left"/>
              <w:spacing w:before="24" w:after="24" w:line="240" w:lineRule="auto"/>
            </w:pPr>
            <w:r/>
            <w:r>
              <w:rPr>
                <w:rFonts w:ascii="Times New Roman" w:hAnsi="Times New Roman" w:eastAsia="SimSun" w:cs="Times New Roman"/>
                <w:b w:val="0"/>
                <w:i w:val="0"/>
                <w:sz w:val="18"/>
              </w:rPr>
              <w:t>线程模型、Reactor、客户端分工、代码迁移</w:t>
            </w:r>
          </w:p>
        </w:tc>
        <w:tc>
          <w:tcPr>
            <w:tcW w:type="dxa" w:w="2880"/>
          </w:tcPr>
          <w:p>
            <w:pPr>
              <w:jc w:val="left"/>
              <w:spacing w:before="24" w:after="24" w:line="240" w:lineRule="auto"/>
            </w:pPr>
            <w:r/>
            <w:r>
              <w:rPr>
                <w:rFonts w:ascii="Times New Roman" w:hAnsi="Times New Roman" w:eastAsia="SimSun" w:cs="Times New Roman"/>
                <w:b w:val="0"/>
                <w:i w:val="0"/>
                <w:sz w:val="18"/>
              </w:rPr>
              <w:t>瘦客户端交互、服务端权威排队；Reactor+Worker 线程池</w:t>
            </w:r>
          </w:p>
        </w:tc>
        <w:tc>
          <w:tcPr>
            <w:tcW w:type="dxa" w:w="2592"/>
          </w:tcPr>
          <w:p>
            <w:pPr>
              <w:jc w:val="center"/>
              <w:spacing w:before="24" w:after="24" w:line="240" w:lineRule="auto"/>
            </w:pPr>
            <w:r/>
            <w:r>
              <w:rPr>
                <w:rFonts w:ascii="Times New Roman" w:hAnsi="Times New Roman" w:eastAsia="SimSun" w:cs="Times New Roman"/>
                <w:b w:val="0"/>
                <w:i w:val="0"/>
                <w:sz w:val="18"/>
              </w:rPr>
              <w:t>深入论证桌游无需动态代码迁移，坚决排除</w:t>
            </w:r>
          </w:p>
        </w:tc>
      </w:tr>
      <w:tr>
        <w:tc>
          <w:tcPr>
            <w:tcW w:type="dxa" w:w="1872"/>
          </w:tcPr>
          <w:p>
            <w:pPr>
              <w:jc w:val="left"/>
              <w:spacing w:before="24" w:after="24" w:line="240" w:lineRule="auto"/>
            </w:pPr>
            <w:r/>
            <w:r>
              <w:rPr>
                <w:rFonts w:ascii="Times New Roman" w:hAnsi="Times New Roman" w:eastAsia="SimSun" w:cs="Times New Roman"/>
                <w:b w:val="0"/>
                <w:i w:val="0"/>
                <w:sz w:val="18"/>
              </w:rPr>
              <w:t>Chapter 4 Communication</w:t>
            </w:r>
          </w:p>
        </w:tc>
        <w:tc>
          <w:tcPr>
            <w:tcW w:type="dxa" w:w="2304"/>
          </w:tcPr>
          <w:p>
            <w:pPr>
              <w:jc w:val="center"/>
              <w:spacing w:before="24" w:after="24" w:line="240" w:lineRule="auto"/>
            </w:pPr>
            <w:r/>
            <w:r>
              <w:rPr>
                <w:rFonts w:ascii="Times New Roman" w:hAnsi="Times New Roman" w:eastAsia="SimSun" w:cs="Times New Roman"/>
                <w:b w:val="0"/>
                <w:i w:val="0"/>
                <w:sz w:val="18"/>
              </w:rPr>
              <w:t>RPC、瞬态通信、持久通信、可靠成组广播</w:t>
            </w:r>
          </w:p>
        </w:tc>
        <w:tc>
          <w:tcPr>
            <w:tcW w:type="dxa" w:w="2880"/>
          </w:tcPr>
          <w:p>
            <w:pPr>
              <w:jc w:val="left"/>
              <w:spacing w:before="24" w:after="24" w:line="240" w:lineRule="auto"/>
            </w:pPr>
            <w:r/>
            <w:r>
              <w:rPr>
                <w:rFonts w:ascii="Times New Roman" w:hAnsi="Times New Roman" w:eastAsia="SimSun" w:cs="Times New Roman"/>
                <w:b w:val="0"/>
                <w:i w:val="0"/>
                <w:sz w:val="18"/>
              </w:rPr>
              <w:t>REST 低频与 WebSocket 全双工长连接；PostgreSQL 增量事件表</w:t>
            </w:r>
          </w:p>
        </w:tc>
        <w:tc>
          <w:tcPr>
            <w:tcW w:type="dxa" w:w="2592"/>
          </w:tcPr>
          <w:p>
            <w:pPr>
              <w:jc w:val="left"/>
              <w:spacing w:before="24" w:after="24" w:line="240" w:lineRule="auto"/>
            </w:pPr>
            <w:r/>
            <w:r>
              <w:rPr>
                <w:rFonts w:ascii="Times New Roman" w:hAnsi="Times New Roman" w:eastAsia="SimSun" w:cs="Times New Roman"/>
                <w:b w:val="0"/>
                <w:i w:val="0"/>
                <w:sz w:val="18"/>
              </w:rPr>
              <w:t>明确判定 WebSocket/PubSub 为瞬态，恢复必须靠持久表</w:t>
            </w:r>
          </w:p>
        </w:tc>
      </w:tr>
      <w:tr>
        <w:tc>
          <w:tcPr>
            <w:tcW w:type="dxa" w:w="1872"/>
          </w:tcPr>
          <w:p>
            <w:pPr>
              <w:jc w:val="center"/>
              <w:spacing w:before="24" w:after="24" w:line="240" w:lineRule="auto"/>
            </w:pPr>
            <w:r/>
            <w:r>
              <w:rPr>
                <w:rFonts w:ascii="Times New Roman" w:hAnsi="Times New Roman" w:eastAsia="SimSun" w:cs="Times New Roman"/>
                <w:b w:val="0"/>
                <w:i w:val="0"/>
                <w:sz w:val="18"/>
              </w:rPr>
              <w:t>Chapter 5 Naming</w:t>
            </w:r>
          </w:p>
        </w:tc>
        <w:tc>
          <w:tcPr>
            <w:tcW w:type="dxa" w:w="2304"/>
          </w:tcPr>
          <w:p>
            <w:pPr>
              <w:jc w:val="left"/>
              <w:spacing w:before="24" w:after="24" w:line="240" w:lineRule="auto"/>
            </w:pPr>
            <w:r/>
            <w:r>
              <w:rPr>
                <w:rFonts w:ascii="Times New Roman" w:hAnsi="Times New Roman" w:eastAsia="SimSun" w:cs="Times New Roman"/>
                <w:b w:val="0"/>
                <w:i w:val="0"/>
                <w:sz w:val="18"/>
              </w:rPr>
              <w:t>平面命名、结构化命名、邀请凭证、DHT/Chord</w:t>
            </w:r>
          </w:p>
        </w:tc>
        <w:tc>
          <w:tcPr>
            <w:tcW w:type="dxa" w:w="2880"/>
          </w:tcPr>
          <w:p>
            <w:pPr>
              <w:jc w:val="left"/>
              <w:spacing w:before="24" w:after="24" w:line="240" w:lineRule="auto"/>
            </w:pPr>
            <w:r/>
            <w:r>
              <w:rPr>
                <w:rFonts w:ascii="Times New Roman" w:hAnsi="Times New Roman" w:eastAsia="SimSun" w:cs="Times New Roman"/>
                <w:b w:val="0"/>
                <w:i w:val="0"/>
                <w:sz w:val="18"/>
              </w:rPr>
              <w:t>UUIDv4 实体全局唯一；邀请短码哈希；Redis 路由目录</w:t>
            </w:r>
          </w:p>
        </w:tc>
        <w:tc>
          <w:tcPr>
            <w:tcW w:type="dxa" w:w="2592"/>
          </w:tcPr>
          <w:p>
            <w:pPr>
              <w:jc w:val="left"/>
              <w:spacing w:before="24" w:after="24" w:line="240" w:lineRule="auto"/>
            </w:pPr>
            <w:r/>
            <w:r>
              <w:rPr>
                <w:rFonts w:ascii="Times New Roman" w:hAnsi="Times New Roman" w:eastAsia="SimSun" w:cs="Times New Roman"/>
                <w:b w:val="0"/>
                <w:i w:val="0"/>
                <w:sz w:val="18"/>
              </w:rPr>
              <w:t>论证当前百级房间下自建 Chord 成本过高，排除 DHT</w:t>
            </w:r>
          </w:p>
        </w:tc>
      </w:tr>
      <w:tr>
        <w:tc>
          <w:tcPr>
            <w:tcW w:type="dxa" w:w="1872"/>
          </w:tcPr>
          <w:p>
            <w:pPr>
              <w:jc w:val="left"/>
              <w:spacing w:before="24" w:after="24" w:line="240" w:lineRule="auto"/>
            </w:pPr>
            <w:r/>
            <w:r>
              <w:rPr>
                <w:rFonts w:ascii="Times New Roman" w:hAnsi="Times New Roman" w:eastAsia="SimSun" w:cs="Times New Roman"/>
                <w:b w:val="0"/>
                <w:i w:val="0"/>
                <w:sz w:val="18"/>
              </w:rPr>
              <w:t>Chapter 6 Synchronization</w:t>
            </w:r>
          </w:p>
        </w:tc>
        <w:tc>
          <w:tcPr>
            <w:tcW w:type="dxa" w:w="2304"/>
          </w:tcPr>
          <w:p>
            <w:pPr>
              <w:jc w:val="left"/>
              <w:spacing w:before="24" w:after="24" w:line="240" w:lineRule="auto"/>
            </w:pPr>
            <w:r/>
            <w:r>
              <w:rPr>
                <w:rFonts w:ascii="Times New Roman" w:hAnsi="Times New Roman" w:eastAsia="SimSun" w:cs="Times New Roman"/>
                <w:b w:val="0"/>
                <w:i w:val="0"/>
                <w:sz w:val="18"/>
              </w:rPr>
              <w:t>物理时钟偏差、Lamport 时钟、互斥算法</w:t>
            </w:r>
          </w:p>
        </w:tc>
        <w:tc>
          <w:tcPr>
            <w:tcW w:type="dxa" w:w="2880"/>
          </w:tcPr>
          <w:p>
            <w:pPr>
              <w:jc w:val="left"/>
              <w:spacing w:before="24" w:after="24" w:line="240" w:lineRule="auto"/>
            </w:pPr>
            <w:r/>
            <w:r>
              <w:rPr>
                <w:rFonts w:ascii="Times New Roman" w:hAnsi="Times New Roman" w:eastAsia="SimSun" w:cs="Times New Roman"/>
                <w:b w:val="0"/>
                <w:i w:val="0"/>
                <w:sz w:val="18"/>
              </w:rPr>
              <w:t>单协调者串行排队 + 标记乐观版本控制；因果投骰序</w:t>
            </w:r>
          </w:p>
        </w:tc>
        <w:tc>
          <w:tcPr>
            <w:tcW w:type="dxa" w:w="2592"/>
          </w:tcPr>
          <w:p>
            <w:pPr>
              <w:jc w:val="left"/>
              <w:spacing w:before="24" w:after="24" w:line="240" w:lineRule="auto"/>
            </w:pPr>
            <w:r/>
            <w:r>
              <w:rPr>
                <w:rFonts w:ascii="Times New Roman" w:hAnsi="Times New Roman" w:eastAsia="SimSun" w:cs="Times New Roman"/>
                <w:b w:val="0"/>
                <w:i w:val="0"/>
                <w:sz w:val="18"/>
              </w:rPr>
              <w:t>严禁依赖物理时钟；排除消息开销巨大的 Ricart-Agrawala</w:t>
            </w:r>
          </w:p>
        </w:tc>
      </w:tr>
      <w:tr>
        <w:tc>
          <w:tcPr>
            <w:tcW w:type="dxa" w:w="1872"/>
          </w:tcPr>
          <w:p>
            <w:pPr>
              <w:jc w:val="left"/>
              <w:spacing w:before="24" w:after="24" w:line="240" w:lineRule="auto"/>
            </w:pPr>
            <w:r/>
            <w:r>
              <w:rPr>
                <w:rFonts w:ascii="Times New Roman" w:hAnsi="Times New Roman" w:eastAsia="SimSun" w:cs="Times New Roman"/>
                <w:b w:val="0"/>
                <w:i w:val="0"/>
                <w:sz w:val="18"/>
              </w:rPr>
              <w:t>Chapter 7 Consistency</w:t>
            </w:r>
          </w:p>
        </w:tc>
        <w:tc>
          <w:tcPr>
            <w:tcW w:type="dxa" w:w="2304"/>
          </w:tcPr>
          <w:p>
            <w:pPr>
              <w:jc w:val="left"/>
              <w:spacing w:before="24" w:after="24" w:line="240" w:lineRule="auto"/>
            </w:pPr>
            <w:r/>
            <w:r>
              <w:rPr>
                <w:rFonts w:ascii="Times New Roman" w:hAnsi="Times New Roman" w:eastAsia="SimSun" w:cs="Times New Roman"/>
                <w:b w:val="0"/>
                <w:i w:val="0"/>
                <w:sz w:val="18"/>
              </w:rPr>
              <w:t>顺序一致性、客户中心读自身写、主备与Quorum</w:t>
            </w:r>
          </w:p>
        </w:tc>
        <w:tc>
          <w:tcPr>
            <w:tcW w:type="dxa" w:w="2880"/>
          </w:tcPr>
          <w:p>
            <w:pPr>
              <w:jc w:val="left"/>
              <w:spacing w:before="24" w:after="24" w:line="240" w:lineRule="auto"/>
            </w:pPr>
            <w:r/>
            <w:r>
              <w:rPr>
                <w:rFonts w:ascii="Times New Roman" w:hAnsi="Times New Roman" w:eastAsia="SimSun" w:cs="Times New Roman"/>
                <w:b w:val="0"/>
                <w:i w:val="0"/>
                <w:sz w:val="18"/>
              </w:rPr>
              <w:t>核心数据顺序一致；本地读自身写；战争迷雾零信任投影</w:t>
            </w:r>
          </w:p>
        </w:tc>
        <w:tc>
          <w:tcPr>
            <w:tcW w:type="dxa" w:w="2592"/>
          </w:tcPr>
          <w:p>
            <w:pPr>
              <w:jc w:val="left"/>
              <w:spacing w:before="24" w:after="24" w:line="240" w:lineRule="auto"/>
            </w:pPr>
            <w:r/>
            <w:r>
              <w:rPr>
                <w:rFonts w:ascii="Times New Roman" w:hAnsi="Times New Roman" w:eastAsia="SimSun" w:cs="Times New Roman"/>
                <w:b w:val="0"/>
                <w:i w:val="0"/>
                <w:sz w:val="18"/>
              </w:rPr>
              <w:t>采用成熟主备流复制；排除高时延且未经验证的 Quorum</w:t>
            </w:r>
          </w:p>
        </w:tc>
      </w:tr>
      <w:tr>
        <w:tc>
          <w:tcPr>
            <w:tcW w:type="dxa" w:w="1872"/>
          </w:tcPr>
          <w:p>
            <w:pPr>
              <w:jc w:val="left"/>
              <w:spacing w:before="24" w:after="24" w:line="240" w:lineRule="auto"/>
            </w:pPr>
            <w:r/>
            <w:r>
              <w:rPr>
                <w:rFonts w:ascii="Times New Roman" w:hAnsi="Times New Roman" w:eastAsia="SimSun" w:cs="Times New Roman"/>
                <w:b w:val="0"/>
                <w:i w:val="0"/>
                <w:sz w:val="18"/>
              </w:rPr>
              <w:t>Chapter 8 Fault Tolerance</w:t>
            </w:r>
          </w:p>
        </w:tc>
        <w:tc>
          <w:tcPr>
            <w:tcW w:type="dxa" w:w="2304"/>
          </w:tcPr>
          <w:p>
            <w:pPr>
              <w:jc w:val="left"/>
              <w:spacing w:before="24" w:after="24" w:line="240" w:lineRule="auto"/>
            </w:pPr>
            <w:r/>
            <w:r>
              <w:rPr>
                <w:rFonts w:ascii="Times New Roman" w:hAnsi="Times New Roman" w:eastAsia="SimSun" w:cs="Times New Roman"/>
                <w:b w:val="0"/>
                <w:i w:val="0"/>
                <w:sz w:val="18"/>
              </w:rPr>
              <w:t>故障模型、RPC幂等、崩溃恢复、2PC/3PC</w:t>
            </w:r>
          </w:p>
        </w:tc>
        <w:tc>
          <w:tcPr>
            <w:tcW w:type="dxa" w:w="2880"/>
          </w:tcPr>
          <w:p>
            <w:pPr>
              <w:jc w:val="left"/>
              <w:spacing w:before="24" w:after="24" w:line="240" w:lineRule="auto"/>
            </w:pPr>
            <w:r/>
            <w:r>
              <w:rPr>
                <w:rFonts w:ascii="Times New Roman" w:hAnsi="Times New Roman" w:eastAsia="SimSun" w:cs="Times New Roman"/>
                <w:b w:val="0"/>
                <w:i w:val="0"/>
                <w:sz w:val="18"/>
              </w:rPr>
              <w:t>operationId 幂等重试表；自适应增量/快照差分恢复；租约防脑裂</w:t>
            </w:r>
          </w:p>
        </w:tc>
        <w:tc>
          <w:tcPr>
            <w:tcW w:type="dxa" w:w="2592"/>
          </w:tcPr>
          <w:p>
            <w:pPr>
              <w:jc w:val="left"/>
              <w:spacing w:before="24" w:after="24" w:line="240" w:lineRule="auto"/>
            </w:pPr>
            <w:r/>
            <w:r>
              <w:rPr>
                <w:rFonts w:ascii="Times New Roman" w:hAnsi="Times New Roman" w:eastAsia="SimSun" w:cs="Times New Roman"/>
                <w:b w:val="0"/>
                <w:i w:val="0"/>
                <w:sz w:val="18"/>
              </w:rPr>
              <w:t>单库事务自足，深度论证当前为何无需采用 2PC/3PC</w:t>
            </w:r>
          </w:p>
        </w:tc>
      </w:tr>
    </w:tbl>
    <w:p>
      <w:pPr>
        <w:spacing w:before="0" w:after="50" w:line="240" w:lineRule="auto"/>
      </w:pPr>
    </w:p>
    <w:p>
      <w:pPr>
        <w:pStyle w:val="Heading2"/>
        <w:jc w:val="left"/>
        <w:spacing w:before="140" w:after="60" w:line="240" w:lineRule="auto"/>
      </w:pPr>
      <w:r/>
      <w:r>
        <w:rPr>
          <w:rFonts w:ascii="Times New Roman" w:hAnsi="Times New Roman" w:eastAsia="SimHei" w:cs="Times New Roman"/>
          <w:b/>
          <w:i w:val="0"/>
          <w:sz w:val="28"/>
        </w:rPr>
        <w:t>9.2 核心设计取舍与工程理性总结</w:t>
      </w:r>
    </w:p>
    <w:p>
      <w:pPr>
        <w:jc w:val="both"/>
        <w:spacing w:before="46" w:after="46" w:line="240" w:lineRule="auto"/>
        <w:ind w:firstLineChars="200"/>
      </w:pPr>
      <w:r>
        <w:rPr>
          <w:rFonts w:ascii="Times New Roman" w:hAnsi="Times New Roman" w:eastAsia="SimSun" w:cs="Times New Roman"/>
          <w:b w:val="0"/>
          <w:i w:val="0"/>
          <w:sz w:val="21"/>
        </w:rPr>
        <w:t>纵观全篇报告，本设计始终贯穿‘以实际业务需求为牵引、以分布式理论为依据、追求工程理性最优化’的核心思想：（1）在体系结构上，坚决拒绝‘为了分布式而搞全 P2P’的空洞噱头，基于桌游特有的信息不对称与防作弊诉求，论证并确立了分层 C/S 的核心地位；（2）在并发控制上，坚决拒绝在浏览器端堆叠沉重且极难排错的分布式互斥锁或多主 CRDT 算法，采用单房间单权威协调者排队结合版本号检测，实现了时间复杂度仅为 $O(1)$ 的冲突消解；（3）在通信与容错上，深刻洞悉‘消息发送成功不等于客户端必达’与‘网络超时不等于操作失败’的分布式真理，通过持久化事件表与 operationId 幂等缓存，构建了坚固的自愈底座；（4）在安全边界上，坚守零信任客户端原则，通过服务端差分投影彻底斩断了内存偷看战争迷雾的作弊链条。</w:t>
      </w:r>
    </w:p>
    <w:p>
      <w:pPr>
        <w:pStyle w:val="Heading2"/>
        <w:jc w:val="left"/>
        <w:spacing w:before="140" w:after="60" w:line="240" w:lineRule="auto"/>
      </w:pPr>
      <w:r/>
      <w:r>
        <w:rPr>
          <w:rFonts w:ascii="Times New Roman" w:hAnsi="Times New Roman" w:eastAsia="SimHei" w:cs="Times New Roman"/>
          <w:b/>
          <w:i w:val="0"/>
          <w:sz w:val="28"/>
        </w:rPr>
        <w:t>9.3 设计局限性与未验证假设声明</w:t>
      </w:r>
    </w:p>
    <w:p>
      <w:pPr>
        <w:jc w:val="both"/>
        <w:spacing w:before="46" w:after="46" w:line="240" w:lineRule="auto"/>
        <w:ind w:firstLineChars="200"/>
      </w:pPr>
      <w:r>
        <w:rPr>
          <w:rFonts w:ascii="Times New Roman" w:hAnsi="Times New Roman" w:eastAsia="SimSun" w:cs="Times New Roman"/>
          <w:b w:val="0"/>
          <w:i w:val="0"/>
          <w:sz w:val="21"/>
        </w:rPr>
        <w:t>遵循严谨求实的科学态度，报告对本设计的局限性与待验证项作出如下客观声明：（1）性能指标的设计假设性：单房间 8 人、100 并发房间、P95 延迟 ≤ 300ms 及恢复时间 ≤ 5s 等指标，均为概要设计推演的理论目标，未经生产集群硬件测试，实际吞吐受限于协调者单机 CPU 与关系数据库行级排他锁性能；（2）数据持久化恢复窗口：主备数据库采用异步流复制机制，未配置同步双写或应用层 Quorum 确认，在极端硬件掉电灾难下不承诺绝对的‘零数据丢失（Zero Data Loss）’；（3）故障范围的非拜占庭约束：系统假定服务端集群处于受保护的受信任内网，未建模服务端节点被恶意劫持并蓄意发送拜占庭叛徒数据的极端场景。上述局限性为系统后续的工程原型落地、真实压力测试以及进一步详细设计指明了清晰的方向。</w:t>
      </w:r>
    </w:p>
    <w:p>
      <w:pPr>
        <w:pStyle w:val="Heading1"/>
        <w:jc w:val="left"/>
        <w:spacing w:before="180" w:after="100" w:line="240" w:lineRule="auto"/>
      </w:pPr>
      <w:r/>
      <w:r>
        <w:rPr>
          <w:rFonts w:ascii="Times New Roman" w:hAnsi="Times New Roman" w:eastAsia="SimHei" w:cs="Times New Roman"/>
          <w:b/>
          <w:i w:val="0"/>
          <w:sz w:val="32"/>
        </w:rPr>
        <w:t>参考文献</w:t>
      </w:r>
    </w:p>
    <w:p>
      <w:pPr>
        <w:pStyle w:val="ListParagraph"/>
        <w:spacing w:before="24" w:after="24" w:line="240" w:lineRule="auto"/>
        <w:ind w:leftChars="0"/>
      </w:pPr>
      <w:r>
        <w:rPr>
          <w:rFonts w:ascii="Times New Roman" w:hAnsi="Times New Roman" w:eastAsia="SimSun" w:cs="Times New Roman"/>
          <w:b w:val="0"/>
          <w:i w:val="0"/>
          <w:sz w:val="18"/>
        </w:rPr>
        <w:t>[1] 宋杰. 分布式系统导论 (Introduction to Distributed System) [Z]. 东北大学软件学院教学课件, 2024.</w:t>
      </w:r>
    </w:p>
    <w:p>
      <w:pPr>
        <w:pStyle w:val="ListParagraph"/>
        <w:spacing w:before="24" w:after="24" w:line="240" w:lineRule="auto"/>
        <w:ind w:leftChars="0"/>
      </w:pPr>
      <w:r>
        <w:rPr>
          <w:rFonts w:ascii="Times New Roman" w:hAnsi="Times New Roman" w:eastAsia="SimSun" w:cs="Times New Roman"/>
          <w:b w:val="0"/>
          <w:i w:val="0"/>
          <w:sz w:val="18"/>
        </w:rPr>
        <w:t>[2] TANENBAUM A S, VAN STEEN M. Distributed systems: principles and paradigms [M]. 2nd ed. Upper Saddle River: Pearson Prentice Hall, 2007.</w:t>
      </w:r>
    </w:p>
    <w:p>
      <w:pPr>
        <w:pStyle w:val="ListParagraph"/>
        <w:spacing w:before="24" w:after="24" w:line="240" w:lineRule="auto"/>
        <w:ind w:leftChars="0"/>
      </w:pPr>
      <w:r>
        <w:rPr>
          <w:rFonts w:ascii="Times New Roman" w:hAnsi="Times New Roman" w:eastAsia="SimSun" w:cs="Times New Roman"/>
          <w:b w:val="0"/>
          <w:i w:val="0"/>
          <w:sz w:val="18"/>
        </w:rPr>
        <w:t>[3] LAMPORT L. Time, clocks, and the ordering of events in a distributed system [J]. Communications of the ACM, 1978, 21(7): 558-565.</w:t>
      </w:r>
    </w:p>
    <w:p>
      <w:pPr>
        <w:pStyle w:val="ListParagraph"/>
        <w:spacing w:before="24" w:after="24" w:line="240" w:lineRule="auto"/>
        <w:ind w:leftChars="0"/>
      </w:pPr>
      <w:r>
        <w:rPr>
          <w:rFonts w:ascii="Times New Roman" w:hAnsi="Times New Roman" w:eastAsia="SimSun" w:cs="Times New Roman"/>
          <w:b w:val="0"/>
          <w:i w:val="0"/>
          <w:sz w:val="18"/>
        </w:rPr>
        <w:t>[4] GIFFORD D K. Weighted voting for replicated data [C]//Proceedings of the seventh ACM symposium on Operating systems principles. 1979: 150-162.</w:t>
      </w:r>
    </w:p>
    <w:p>
      <w:pPr>
        <w:pStyle w:val="ListParagraph"/>
        <w:spacing w:before="24" w:after="24" w:line="240" w:lineRule="auto"/>
        <w:ind w:leftChars="0"/>
      </w:pPr>
      <w:r>
        <w:rPr>
          <w:rFonts w:ascii="Times New Roman" w:hAnsi="Times New Roman" w:eastAsia="SimSun" w:cs="Times New Roman"/>
          <w:b w:val="0"/>
          <w:i w:val="0"/>
          <w:sz w:val="18"/>
        </w:rPr>
        <w:t>[5] RICART G, AGRAWALA A K. An optimal algorithm for mutual exclusion in computer networks [J]. Communications of the ACM, 1981, 24(1): 9-17.</w:t>
      </w:r>
    </w:p>
    <w:p>
      <w:pPr>
        <w:pStyle w:val="ListParagraph"/>
        <w:spacing w:before="24" w:after="24" w:line="240" w:lineRule="auto"/>
        <w:ind w:leftChars="0"/>
      </w:pPr>
      <w:r>
        <w:rPr>
          <w:rFonts w:ascii="Times New Roman" w:hAnsi="Times New Roman" w:eastAsia="SimSun" w:cs="Times New Roman"/>
          <w:b w:val="0"/>
          <w:i w:val="0"/>
          <w:sz w:val="18"/>
        </w:rPr>
        <w:t>[6] MATTERN F. Virtual time and global states of distributed systems [C]//Parallel and Distributed Algorithms. North-Holland, 1989: 215-226.</w:t>
      </w:r>
    </w:p>
    <w:p>
      <w:pPr>
        <w:pStyle w:val="ListParagraph"/>
        <w:spacing w:before="24" w:after="24" w:line="240" w:lineRule="auto"/>
        <w:ind w:leftChars="0"/>
      </w:pPr>
      <w:r>
        <w:rPr>
          <w:rFonts w:ascii="Times New Roman" w:hAnsi="Times New Roman" w:eastAsia="SimSun" w:cs="Times New Roman"/>
          <w:b w:val="0"/>
          <w:i w:val="0"/>
          <w:sz w:val="18"/>
        </w:rPr>
        <w:t>[7] FIELDING R T. Architectural styles and the design of network-based software architectures [D]. Irvine: University of California, Irvine, 2000.</w:t>
      </w:r>
    </w:p>
    <w:p>
      <w:pPr>
        <w:pStyle w:val="ListParagraph"/>
        <w:spacing w:before="24" w:after="24" w:line="240" w:lineRule="auto"/>
        <w:ind w:leftChars="0"/>
      </w:pPr>
      <w:r>
        <w:rPr>
          <w:rFonts w:ascii="Times New Roman" w:hAnsi="Times New Roman" w:eastAsia="SimSun" w:cs="Times New Roman"/>
          <w:b w:val="0"/>
          <w:i w:val="0"/>
          <w:sz w:val="18"/>
        </w:rPr>
        <w:t>[8] FETTE I, MELNIKOV A. The WebSocket Protocol [R]. RFC 6455, 2011.</w:t>
      </w:r>
    </w:p>
    <w:p>
      <w:pPr>
        <w:pStyle w:val="ListParagraph"/>
        <w:spacing w:before="24" w:after="24" w:line="240" w:lineRule="auto"/>
        <w:ind w:leftChars="0"/>
      </w:pPr>
      <w:r>
        <w:rPr>
          <w:rFonts w:ascii="Times New Roman" w:hAnsi="Times New Roman" w:eastAsia="SimSun" w:cs="Times New Roman"/>
          <w:b w:val="0"/>
          <w:i w:val="0"/>
          <w:sz w:val="18"/>
        </w:rPr>
        <w:t>[9] LEHMANN K, MITCHELL B. Owlbear Rodeo: A virtual tabletop for tabletop role-playing games [EB/OL]. (2020) [2026-10-23]. https://www.owlbear.rodeo.</w:t>
      </w:r>
    </w:p>
    <w:p>
      <w:pPr>
        <w:pStyle w:val="ListParagraph"/>
        <w:spacing w:before="24" w:after="24" w:line="240" w:lineRule="auto"/>
        <w:ind w:leftChars="0"/>
      </w:pPr>
      <w:r>
        <w:rPr>
          <w:rFonts w:ascii="Times New Roman" w:hAnsi="Times New Roman" w:eastAsia="SimSun" w:cs="Times New Roman"/>
          <w:b w:val="0"/>
          <w:i w:val="0"/>
          <w:sz w:val="18"/>
        </w:rPr>
        <w:t>[10] GRAY J. Notes on data base operating systems [M]//Operating Systems. Berlin: Springer, 1978: 393-481.</w:t>
      </w:r>
    </w:p>
    <w:p>
      <w:pPr>
        <w:pStyle w:val="ListParagraph"/>
        <w:spacing w:before="24" w:after="24" w:line="240" w:lineRule="auto"/>
        <w:ind w:leftChars="0"/>
      </w:pPr>
      <w:r>
        <w:rPr>
          <w:rFonts w:ascii="Times New Roman" w:hAnsi="Times New Roman" w:eastAsia="SimSun" w:cs="Times New Roman"/>
          <w:b w:val="0"/>
          <w:i w:val="0"/>
          <w:sz w:val="18"/>
        </w:rPr>
        <w:t>[11] CHANDY K M, LAMPORT L. Distributed snapshots: determining global states of distributed systems [J]. ACM Transactions on Computer Systems, 1985, 3(1): 63-75.</w:t>
      </w:r>
    </w:p>
    <w:p>
      <w:pPr>
        <w:pStyle w:val="ListParagraph"/>
        <w:spacing w:before="24" w:after="24" w:line="240" w:lineRule="auto"/>
        <w:ind w:leftChars="0"/>
      </w:pPr>
      <w:r>
        <w:rPr>
          <w:rFonts w:ascii="Times New Roman" w:hAnsi="Times New Roman" w:eastAsia="SimSun" w:cs="Times New Roman"/>
          <w:b w:val="0"/>
          <w:i w:val="0"/>
          <w:sz w:val="18"/>
        </w:rPr>
        <w:t>[12] VOGELS W. Eventually consistent [J]. Communications of the ACM, 2009, 52(1): 40-44.</w:t>
      </w:r>
    </w:p>
    <w:p>
      <w:pPr>
        <w:pStyle w:val="ListParagraph"/>
        <w:spacing w:before="24" w:after="24" w:line="240" w:lineRule="auto"/>
        <w:ind w:leftChars="0"/>
      </w:pPr>
      <w:r>
        <w:rPr>
          <w:rFonts w:ascii="Times New Roman" w:hAnsi="Times New Roman" w:eastAsia="SimSun" w:cs="Times New Roman"/>
          <w:b w:val="0"/>
          <w:i w:val="0"/>
          <w:sz w:val="18"/>
        </w:rPr>
        <w:t>[13] SHAPIRO M, PREGUIÇA N, BAQUERO C, et al. Conflict-free replicated data types [C]//Symposium on Self-Stabilizing Systems. Berlin: Springer, 2011: 386-400.</w:t>
      </w:r>
    </w:p>
    <w:p>
      <w:pPr>
        <w:pStyle w:val="ListParagraph"/>
        <w:spacing w:before="24" w:after="24" w:line="240" w:lineRule="auto"/>
        <w:ind w:leftChars="0"/>
      </w:pPr>
      <w:r>
        <w:rPr>
          <w:rFonts w:ascii="Times New Roman" w:hAnsi="Times New Roman" w:eastAsia="SimSun" w:cs="Times New Roman"/>
          <w:b w:val="0"/>
          <w:i w:val="0"/>
          <w:sz w:val="18"/>
        </w:rPr>
        <w:t>[14] STOICA I, MORRIS R, KARGER D, et al. Chord: A scalable peer-to-peer lookup service for internet applications [J]. ACM SIGCOMM Computer Communication Review, 2001, 31(4): 149-160.</w:t>
      </w:r>
    </w:p>
    <w:p>
      <w:pPr>
        <w:pStyle w:val="ListParagraph"/>
        <w:spacing w:before="24" w:after="24" w:line="240" w:lineRule="auto"/>
        <w:ind w:leftChars="0"/>
      </w:pPr>
      <w:r>
        <w:rPr>
          <w:rFonts w:ascii="Times New Roman" w:hAnsi="Times New Roman" w:eastAsia="SimSun" w:cs="Times New Roman"/>
          <w:b w:val="0"/>
          <w:i w:val="0"/>
          <w:sz w:val="18"/>
        </w:rPr>
        <w:t>[15] BIRMAN K P, JOSEPH T A. Reliable communication in the presence of failures [J]. ACM Transactions on Computer Systems, 1987, 5(1): 47-76.</w:t>
      </w:r>
    </w:p>
    <w:p w14:paraId="07035C6A" w14:textId="77777777" w:rsidR="00067CDB" w:rsidRDefault="00067CDB" w:rsidP="00067CDB">
      <w:pPr>
        <w:pStyle w:val="Heading1"/>
        <w:spacing w:before="46" w:after="46"/>
        <w:rPr>
          <w:rFonts w:eastAsia="仿宋"/>
          <w:color w:val="FF0000"/>
          <w:sz w:val="28"/>
          <w:szCs w:val="28"/>
        </w:rPr>
      </w:pPr>
      <w:r w:rsidRPr="002974C5">
        <w:rPr>
          <w:rFonts w:eastAsia="仿宋" w:hint="eastAsia"/>
          <w:color w:val="FF0000"/>
          <w:sz w:val="28"/>
          <w:szCs w:val="28"/>
        </w:rPr>
        <w:t>附录</w:t>
      </w:r>
      <w:r w:rsidR="00DF399F" w:rsidRPr="002974C5">
        <w:rPr>
          <w:rFonts w:eastAsia="仿宋" w:hint="eastAsia"/>
          <w:color w:val="FF0000"/>
          <w:sz w:val="28"/>
          <w:szCs w:val="28"/>
        </w:rPr>
        <w:t xml:space="preserve"> (</w:t>
      </w:r>
      <w:r w:rsidR="00DF399F" w:rsidRPr="002974C5">
        <w:rPr>
          <w:rFonts w:ascii="宋体" w:hAnsi="宋体" w:cs="宋体" w:hint="eastAsia"/>
          <w:color w:val="FF0000"/>
          <w:kern w:val="0"/>
          <w:sz w:val="21"/>
          <w:szCs w:val="21"/>
        </w:rPr>
        <w:t>得分栏勿填</w:t>
      </w:r>
      <w:r w:rsidR="00DF399F" w:rsidRPr="002974C5">
        <w:rPr>
          <w:rFonts w:eastAsia="仿宋" w:hint="eastAsia"/>
          <w:color w:val="FF0000"/>
          <w:sz w:val="28"/>
          <w:szCs w:val="28"/>
        </w:rPr>
        <w:t>)</w:t>
      </w:r>
    </w:p>
    <w:p w14:paraId="26FD15EB" w14:textId="77777777" w:rsidR="00C40477" w:rsidRDefault="00C40477" w:rsidP="00C40477">
      <w:pPr>
        <w:spacing w:before="46" w:after="46"/>
        <w:sectPr w:rsidR="00C40477" w:rsidSect="008B2AAD">
          <w:headerReference w:type="even" r:id="rId10"/>
          <w:headerReference w:type="default" r:id="rId11"/>
          <w:footerReference w:type="even" r:id="rId12"/>
          <w:footerReference w:type="default" r:id="rId13"/>
          <w:headerReference w:type="first" r:id="rId14"/>
          <w:footerReference w:type="first" r:id="rId15"/>
          <w:pgSz w:w="11906" w:h="16838"/>
          <w:pgMar w:top="1440" w:right="1800" w:bottom="1440" w:left="1800" w:header="851" w:footer="992" w:gutter="0"/>
          <w:cols w:space="425"/>
          <w:titlePg/>
          <w:docGrid w:type="lines" w:linePitch="312"/>
        </w:sectPr>
      </w:pPr>
    </w:p>
    <w:tbl>
      <w:tblPr>
        <w:tblW w:w="0" w:type="auto"/>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2"/>
        <w:gridCol w:w="702"/>
        <w:gridCol w:w="508"/>
        <w:gridCol w:w="605"/>
        <w:gridCol w:w="411"/>
        <w:gridCol w:w="605"/>
        <w:gridCol w:w="604"/>
        <w:gridCol w:w="410"/>
        <w:gridCol w:w="507"/>
        <w:gridCol w:w="604"/>
        <w:gridCol w:w="410"/>
        <w:gridCol w:w="604"/>
        <w:gridCol w:w="604"/>
        <w:gridCol w:w="410"/>
        <w:gridCol w:w="604"/>
        <w:gridCol w:w="604"/>
        <w:gridCol w:w="410"/>
        <w:gridCol w:w="604"/>
        <w:gridCol w:w="604"/>
        <w:gridCol w:w="410"/>
        <w:gridCol w:w="507"/>
        <w:gridCol w:w="604"/>
        <w:gridCol w:w="410"/>
        <w:gridCol w:w="604"/>
        <w:gridCol w:w="604"/>
        <w:gridCol w:w="410"/>
      </w:tblGrid>
      <w:tr w:rsidR="00C40477" w:rsidRPr="00C40477" w14:paraId="33337A47" w14:textId="77777777" w:rsidTr="00C40477">
        <w:trPr>
          <w:trHeight w:val="402"/>
        </w:trPr>
        <w:tc>
          <w:tcPr>
            <w:tcW w:w="0" w:type="auto"/>
            <w:vMerge w:val="restart"/>
            <w:shd w:val="clear" w:color="000000" w:fill="FFFFFF"/>
            <w:vAlign w:val="center"/>
            <w:hideMark/>
          </w:tcPr>
          <w:p w14:paraId="563E8FD1" w14:textId="77777777" w:rsidR="00C40477" w:rsidRPr="00C40477" w:rsidRDefault="00C40477" w:rsidP="00C40477">
            <w:pPr>
              <w:widowControl/>
              <w:spacing w:beforeLines="0" w:before="0" w:afterLines="0" w:after="0"/>
              <w:jc w:val="center"/>
              <w:rPr>
                <w:color w:val="FF0000"/>
                <w:kern w:val="0"/>
                <w:szCs w:val="21"/>
              </w:rPr>
            </w:pPr>
            <w:r w:rsidRPr="00C40477">
              <w:rPr>
                <w:rFonts w:ascii="Times New Roman" w:hAnsi="Times New Roman" w:hint="eastAsia" w:eastAsia="SimSun" w:cs="Times New Roman"/>
                <w:b w:val="0"/>
                <w:i w:val="0"/>
                <w:color w:val="FF0000"/>
                <w:kern w:val="0"/>
                <w:sz w:val="15"/>
                <w:szCs w:val="21"/>
              </w:rPr>
              <w:lastRenderedPageBreak/>
              <w:t>组名</w:t>
            </w:r>
          </w:p>
        </w:tc>
        <w:tc>
          <w:tcPr>
            <w:tcW w:w="0" w:type="auto"/>
            <w:vMerge w:val="restart"/>
            <w:shd w:val="clear" w:color="000000" w:fill="FFFFFF"/>
            <w:vAlign w:val="center"/>
            <w:hideMark/>
          </w:tcPr>
          <w:p w14:paraId="39202EA6" w14:textId="77777777" w:rsidR="00C40477" w:rsidRPr="00C40477" w:rsidRDefault="00C40477" w:rsidP="00C40477">
            <w:pPr>
              <w:widowControl/>
              <w:spacing w:beforeLines="0" w:before="0" w:afterLines="0" w:after="0"/>
              <w:jc w:val="center"/>
              <w:rPr>
                <w:color w:val="FF0000"/>
                <w:kern w:val="0"/>
                <w:szCs w:val="21"/>
              </w:rPr>
            </w:pPr>
            <w:r w:rsidRPr="00C40477">
              <w:rPr>
                <w:rFonts w:ascii="Times New Roman" w:hAnsi="Times New Roman" w:hint="eastAsia" w:eastAsia="SimSun" w:cs="Times New Roman"/>
                <w:b w:val="0"/>
                <w:i w:val="0"/>
                <w:color w:val="FF0000"/>
                <w:kern w:val="0"/>
                <w:sz w:val="15"/>
                <w:szCs w:val="21"/>
              </w:rPr>
              <w:t>系统名</w:t>
            </w:r>
          </w:p>
        </w:tc>
        <w:tc>
          <w:tcPr>
            <w:tcW w:w="0" w:type="auto"/>
            <w:gridSpan w:val="3"/>
            <w:shd w:val="clear" w:color="000000" w:fill="FFFFFF"/>
            <w:vAlign w:val="center"/>
            <w:hideMark/>
          </w:tcPr>
          <w:p w14:paraId="22AA7B76" w14:textId="77777777" w:rsidR="00C40477" w:rsidRPr="00C40477" w:rsidRDefault="00C40477" w:rsidP="00C40477">
            <w:pPr>
              <w:widowControl/>
              <w:spacing w:beforeLines="0" w:before="0" w:afterLines="0" w:after="0"/>
              <w:jc w:val="center"/>
              <w:rPr>
                <w:color w:val="FF0000"/>
                <w:kern w:val="0"/>
                <w:szCs w:val="21"/>
              </w:rPr>
            </w:pPr>
            <w:r w:rsidRPr="00C40477">
              <w:rPr>
                <w:rFonts w:ascii="Times New Roman" w:hAnsi="Times New Roman" w:hint="eastAsia" w:eastAsia="SimSun" w:cs="Times New Roman"/>
                <w:b w:val="0"/>
                <w:i w:val="0"/>
                <w:color w:val="FF0000"/>
                <w:kern w:val="0"/>
                <w:sz w:val="15"/>
                <w:szCs w:val="21"/>
              </w:rPr>
              <w:t>组长</w:t>
            </w:r>
          </w:p>
        </w:tc>
        <w:tc>
          <w:tcPr>
            <w:tcW w:w="0" w:type="auto"/>
            <w:gridSpan w:val="3"/>
            <w:shd w:val="clear" w:color="000000" w:fill="FFFFFF"/>
            <w:vAlign w:val="center"/>
            <w:hideMark/>
          </w:tcPr>
          <w:p w14:paraId="014F1997" w14:textId="77777777" w:rsidR="00C40477" w:rsidRPr="00C40477" w:rsidRDefault="00C40477" w:rsidP="00C40477">
            <w:pPr>
              <w:widowControl/>
              <w:spacing w:beforeLines="0" w:before="0" w:afterLines="0" w:after="0"/>
              <w:jc w:val="center"/>
              <w:rPr>
                <w:color w:val="FF0000"/>
                <w:kern w:val="0"/>
                <w:szCs w:val="21"/>
              </w:rPr>
            </w:pPr>
            <w:r w:rsidRPr="00C40477">
              <w:rPr>
                <w:rFonts w:ascii="Times New Roman" w:hAnsi="Times New Roman" w:hint="eastAsia" w:eastAsia="SimSun" w:cs="Times New Roman"/>
                <w:b w:val="0"/>
                <w:i w:val="0"/>
                <w:color w:val="FF0000"/>
                <w:kern w:val="0"/>
                <w:sz w:val="15"/>
                <w:szCs w:val="21"/>
              </w:rPr>
              <w:t>副组长</w:t>
            </w:r>
            <w:r w:rsidRPr="00C40477">
              <w:rPr>
                <w:rFonts w:ascii="Times New Roman" w:hAnsi="Times New Roman" w:eastAsia="SimSun" w:cs="Times New Roman"/>
                <w:b w:val="0"/>
                <w:i w:val="0"/>
                <w:color w:val="FF0000"/>
                <w:kern w:val="0"/>
                <w:sz w:val="15"/>
                <w:szCs w:val="21"/>
              </w:rPr>
              <w:t>1</w:t>
            </w:r>
          </w:p>
        </w:tc>
        <w:tc>
          <w:tcPr>
            <w:tcW w:w="0" w:type="auto"/>
            <w:gridSpan w:val="3"/>
            <w:shd w:val="clear" w:color="000000" w:fill="FFFFFF"/>
            <w:vAlign w:val="center"/>
            <w:hideMark/>
          </w:tcPr>
          <w:p w14:paraId="5295606A" w14:textId="77777777" w:rsidR="00C40477" w:rsidRPr="00C40477" w:rsidRDefault="00C40477" w:rsidP="00C40477">
            <w:pPr>
              <w:widowControl/>
              <w:spacing w:beforeLines="0" w:before="0" w:afterLines="0" w:after="0"/>
              <w:jc w:val="center"/>
              <w:rPr>
                <w:color w:val="FF0000"/>
                <w:kern w:val="0"/>
                <w:szCs w:val="21"/>
              </w:rPr>
            </w:pPr>
            <w:r w:rsidRPr="00C40477">
              <w:rPr>
                <w:rFonts w:ascii="Times New Roman" w:hAnsi="Times New Roman" w:hint="eastAsia" w:eastAsia="SimSun" w:cs="Times New Roman"/>
                <w:b w:val="0"/>
                <w:i w:val="0"/>
                <w:color w:val="FF0000"/>
                <w:kern w:val="0"/>
                <w:sz w:val="15"/>
                <w:szCs w:val="21"/>
              </w:rPr>
              <w:t>副组长</w:t>
            </w:r>
            <w:r w:rsidRPr="00C40477">
              <w:rPr>
                <w:rFonts w:ascii="Times New Roman" w:hAnsi="Times New Roman" w:eastAsia="SimSun" w:cs="Times New Roman"/>
                <w:b w:val="0"/>
                <w:i w:val="0"/>
                <w:color w:val="FF0000"/>
                <w:kern w:val="0"/>
                <w:sz w:val="15"/>
                <w:szCs w:val="21"/>
              </w:rPr>
              <w:t>2</w:t>
            </w:r>
          </w:p>
        </w:tc>
        <w:tc>
          <w:tcPr>
            <w:tcW w:w="0" w:type="auto"/>
            <w:gridSpan w:val="3"/>
            <w:shd w:val="clear" w:color="000000" w:fill="FFFFFF"/>
            <w:vAlign w:val="center"/>
            <w:hideMark/>
          </w:tcPr>
          <w:p w14:paraId="47A0A2F1" w14:textId="77777777" w:rsidR="00C40477" w:rsidRPr="00C40477" w:rsidRDefault="00C40477" w:rsidP="00C40477">
            <w:pPr>
              <w:widowControl/>
              <w:spacing w:beforeLines="0" w:before="0" w:afterLines="0" w:after="0"/>
              <w:jc w:val="center"/>
              <w:rPr>
                <w:color w:val="FF0000"/>
                <w:kern w:val="0"/>
                <w:szCs w:val="21"/>
              </w:rPr>
            </w:pPr>
            <w:r w:rsidRPr="00C40477">
              <w:rPr>
                <w:rFonts w:ascii="Times New Roman" w:hAnsi="Times New Roman" w:hint="eastAsia" w:eastAsia="SimSun" w:cs="Times New Roman"/>
                <w:b w:val="0"/>
                <w:i w:val="0"/>
                <w:color w:val="FF0000"/>
                <w:kern w:val="0"/>
                <w:sz w:val="15"/>
                <w:szCs w:val="21"/>
              </w:rPr>
              <w:t>副组长</w:t>
            </w:r>
            <w:r w:rsidRPr="00C40477">
              <w:rPr>
                <w:rFonts w:ascii="Times New Roman" w:hAnsi="Times New Roman" w:eastAsia="SimSun" w:cs="Times New Roman"/>
                <w:b w:val="0"/>
                <w:i w:val="0"/>
                <w:color w:val="FF0000"/>
                <w:kern w:val="0"/>
                <w:sz w:val="15"/>
                <w:szCs w:val="21"/>
              </w:rPr>
              <w:t>3</w:t>
            </w:r>
          </w:p>
        </w:tc>
        <w:tc>
          <w:tcPr>
            <w:tcW w:w="0" w:type="auto"/>
            <w:gridSpan w:val="3"/>
            <w:shd w:val="clear" w:color="000000" w:fill="FFFFFF"/>
            <w:vAlign w:val="center"/>
            <w:hideMark/>
          </w:tcPr>
          <w:p w14:paraId="7897D416" w14:textId="77777777" w:rsidR="00C40477" w:rsidRPr="00C40477" w:rsidRDefault="00C40477" w:rsidP="00C40477">
            <w:pPr>
              <w:widowControl/>
              <w:spacing w:beforeLines="0" w:before="0" w:afterLines="0" w:after="0"/>
              <w:jc w:val="center"/>
              <w:rPr>
                <w:color w:val="FF0000"/>
                <w:kern w:val="0"/>
                <w:szCs w:val="21"/>
              </w:rPr>
            </w:pPr>
            <w:r w:rsidRPr="00C40477">
              <w:rPr>
                <w:rFonts w:ascii="Times New Roman" w:hAnsi="Times New Roman" w:hint="eastAsia" w:eastAsia="SimSun" w:cs="Times New Roman"/>
                <w:b w:val="0"/>
                <w:i w:val="0"/>
                <w:color w:val="FF0000"/>
                <w:kern w:val="0"/>
                <w:sz w:val="15"/>
                <w:szCs w:val="21"/>
              </w:rPr>
              <w:t>组员</w:t>
            </w:r>
            <w:r w:rsidRPr="00C40477">
              <w:rPr>
                <w:rFonts w:ascii="Times New Roman" w:hAnsi="Times New Roman" w:eastAsia="SimSun" w:cs="Times New Roman"/>
                <w:b w:val="0"/>
                <w:i w:val="0"/>
                <w:color w:val="FF0000"/>
                <w:kern w:val="0"/>
                <w:sz w:val="15"/>
                <w:szCs w:val="21"/>
              </w:rPr>
              <w:t>1</w:t>
            </w:r>
          </w:p>
        </w:tc>
        <w:tc>
          <w:tcPr>
            <w:tcW w:w="0" w:type="auto"/>
            <w:gridSpan w:val="3"/>
            <w:shd w:val="clear" w:color="000000" w:fill="FFFFFF"/>
            <w:vAlign w:val="center"/>
            <w:hideMark/>
          </w:tcPr>
          <w:p w14:paraId="73B03657" w14:textId="77777777" w:rsidR="00C40477" w:rsidRPr="00C40477" w:rsidRDefault="00C40477" w:rsidP="00C40477">
            <w:pPr>
              <w:widowControl/>
              <w:spacing w:beforeLines="0" w:before="0" w:afterLines="0" w:after="0"/>
              <w:jc w:val="center"/>
              <w:rPr>
                <w:color w:val="FF0000"/>
                <w:kern w:val="0"/>
                <w:szCs w:val="21"/>
              </w:rPr>
            </w:pPr>
            <w:r w:rsidRPr="00C40477">
              <w:rPr>
                <w:rFonts w:ascii="Times New Roman" w:hAnsi="Times New Roman" w:hint="eastAsia" w:eastAsia="SimSun" w:cs="Times New Roman"/>
                <w:b w:val="0"/>
                <w:i w:val="0"/>
                <w:color w:val="FF0000"/>
                <w:kern w:val="0"/>
                <w:sz w:val="15"/>
                <w:szCs w:val="21"/>
              </w:rPr>
              <w:t>组员</w:t>
            </w:r>
            <w:r w:rsidRPr="00C40477">
              <w:rPr>
                <w:rFonts w:ascii="Times New Roman" w:hAnsi="Times New Roman" w:eastAsia="SimSun" w:cs="Times New Roman"/>
                <w:b w:val="0"/>
                <w:i w:val="0"/>
                <w:color w:val="FF0000"/>
                <w:kern w:val="0"/>
                <w:sz w:val="15"/>
                <w:szCs w:val="21"/>
              </w:rPr>
              <w:t>2</w:t>
            </w:r>
          </w:p>
        </w:tc>
        <w:tc>
          <w:tcPr>
            <w:tcW w:w="0" w:type="auto"/>
            <w:gridSpan w:val="3"/>
            <w:shd w:val="clear" w:color="000000" w:fill="FFFFFF"/>
            <w:vAlign w:val="center"/>
            <w:hideMark/>
          </w:tcPr>
          <w:p w14:paraId="4A21AC9A" w14:textId="77777777" w:rsidR="00C40477" w:rsidRPr="00C40477" w:rsidRDefault="00C40477" w:rsidP="00C40477">
            <w:pPr>
              <w:widowControl/>
              <w:spacing w:beforeLines="0" w:before="0" w:afterLines="0" w:after="0"/>
              <w:jc w:val="center"/>
              <w:rPr>
                <w:color w:val="FF0000"/>
                <w:kern w:val="0"/>
                <w:szCs w:val="21"/>
              </w:rPr>
            </w:pPr>
            <w:r w:rsidRPr="00C40477">
              <w:rPr>
                <w:rFonts w:ascii="Times New Roman" w:hAnsi="Times New Roman" w:hint="eastAsia" w:eastAsia="SimSun" w:cs="Times New Roman"/>
                <w:b w:val="0"/>
                <w:i w:val="0"/>
                <w:color w:val="FF0000"/>
                <w:kern w:val="0"/>
                <w:sz w:val="15"/>
                <w:szCs w:val="21"/>
              </w:rPr>
              <w:t>组员</w:t>
            </w:r>
            <w:r w:rsidRPr="00C40477">
              <w:rPr>
                <w:rFonts w:ascii="Times New Roman" w:hAnsi="Times New Roman" w:eastAsia="SimSun" w:cs="Times New Roman"/>
                <w:b w:val="0"/>
                <w:i w:val="0"/>
                <w:color w:val="FF0000"/>
                <w:kern w:val="0"/>
                <w:sz w:val="15"/>
                <w:szCs w:val="21"/>
              </w:rPr>
              <w:t>3</w:t>
            </w:r>
          </w:p>
        </w:tc>
        <w:tc>
          <w:tcPr>
            <w:tcW w:w="0" w:type="auto"/>
            <w:gridSpan w:val="3"/>
            <w:shd w:val="clear" w:color="000000" w:fill="FFFFFF"/>
            <w:vAlign w:val="center"/>
            <w:hideMark/>
          </w:tcPr>
          <w:p w14:paraId="08E779AC" w14:textId="77777777" w:rsidR="00C40477" w:rsidRPr="00C40477" w:rsidRDefault="00B13EC6" w:rsidP="00C40477">
            <w:pPr>
              <w:widowControl/>
              <w:spacing w:beforeLines="0" w:before="0" w:afterLines="0" w:after="0"/>
              <w:jc w:val="center"/>
              <w:rPr>
                <w:color w:val="FF0000"/>
                <w:kern w:val="0"/>
                <w:szCs w:val="21"/>
              </w:rPr>
            </w:pPr>
            <w:r w:rsidRPr="00C40477">
              <w:rPr>
                <w:rFonts w:ascii="Times New Roman" w:hAnsi="Times New Roman" w:hint="eastAsia" w:eastAsia="SimSun" w:cs="Times New Roman"/>
                <w:b w:val="0"/>
                <w:i w:val="0"/>
                <w:color w:val="FF0000"/>
                <w:kern w:val="0"/>
                <w:sz w:val="15"/>
                <w:szCs w:val="21"/>
              </w:rPr>
              <w:t>组员</w:t>
            </w:r>
            <w:r w:rsidR="00C40477" w:rsidRPr="00C40477">
              <w:rPr>
                <w:rFonts w:ascii="Times New Roman" w:hAnsi="Times New Roman" w:hint="eastAsia" w:eastAsia="SimSun" w:cs="Times New Roman"/>
                <w:b w:val="0"/>
                <w:i w:val="0"/>
                <w:color w:val="FF0000"/>
                <w:kern w:val="0"/>
                <w:sz w:val="15"/>
                <w:szCs w:val="21"/>
              </w:rPr>
              <w:t>4</w:t>
            </w:r>
          </w:p>
        </w:tc>
      </w:tr>
      <w:tr w:rsidR="00C40477" w:rsidRPr="00C40477" w14:paraId="6DD56A0A" w14:textId="77777777" w:rsidTr="00C40477">
        <w:trPr>
          <w:trHeight w:val="402"/>
        </w:trPr>
        <w:tc>
          <w:tcPr>
            <w:tcW w:w="0" w:type="auto"/>
            <w:vMerge/>
            <w:vAlign w:val="center"/>
            <w:hideMark/>
          </w:tcPr>
          <w:p w14:paraId="58E6B182" w14:textId="77777777" w:rsidR="00C40477" w:rsidRPr="00C40477" w:rsidRDefault="00C40477" w:rsidP="00C40477">
            <w:pPr>
              <w:widowControl/>
              <w:spacing w:beforeLines="0" w:before="0" w:afterLines="0" w:after="0"/>
              <w:jc w:val="left"/>
              <w:rPr>
                <w:color w:val="FF0000"/>
                <w:kern w:val="0"/>
                <w:szCs w:val="21"/>
              </w:rPr>
            </w:pPr>
          </w:p>
        </w:tc>
        <w:tc>
          <w:tcPr>
            <w:tcW w:w="0" w:type="auto"/>
            <w:vMerge/>
            <w:vAlign w:val="center"/>
            <w:hideMark/>
          </w:tcPr>
          <w:p w14:paraId="2534BF84" w14:textId="77777777" w:rsidR="00C40477" w:rsidRPr="00C40477" w:rsidRDefault="00C40477" w:rsidP="00C40477">
            <w:pPr>
              <w:widowControl/>
              <w:spacing w:beforeLines="0" w:before="0" w:afterLines="0" w:after="0"/>
              <w:jc w:val="left"/>
              <w:rPr>
                <w:color w:val="FF0000"/>
                <w:kern w:val="0"/>
                <w:szCs w:val="21"/>
              </w:rPr>
            </w:pPr>
          </w:p>
        </w:tc>
        <w:tc>
          <w:tcPr>
            <w:tcW w:w="0" w:type="auto"/>
            <w:shd w:val="clear" w:color="000000" w:fill="FFFFFF"/>
            <w:noWrap/>
            <w:vAlign w:val="center"/>
            <w:hideMark/>
          </w:tcPr>
          <w:p w14:paraId="73A3E505" w14:textId="77777777" w:rsidR="00C40477" w:rsidRPr="00C40477" w:rsidRDefault="00C40477" w:rsidP="00C40477">
            <w:pPr>
              <w:widowControl/>
              <w:spacing w:beforeLines="0" w:before="0" w:afterLines="0" w:after="0"/>
              <w:jc w:val="center"/>
              <w:rPr>
                <w:color w:val="FF0000"/>
                <w:kern w:val="0"/>
                <w:szCs w:val="21"/>
              </w:rPr>
            </w:pPr>
            <w:r w:rsidRPr="00C40477">
              <w:rPr>
                <w:rFonts w:ascii="Times New Roman" w:hAnsi="Times New Roman" w:hint="eastAsia" w:eastAsia="SimSun" w:cs="Times New Roman"/>
                <w:b w:val="0"/>
                <w:i w:val="0"/>
                <w:color w:val="FF0000"/>
                <w:kern w:val="0"/>
                <w:sz w:val="15"/>
                <w:szCs w:val="21"/>
              </w:rPr>
              <w:t>姓名</w:t>
            </w:r>
          </w:p>
        </w:tc>
        <w:tc>
          <w:tcPr>
            <w:tcW w:w="0" w:type="auto"/>
            <w:shd w:val="clear" w:color="000000" w:fill="FFFFFF"/>
            <w:noWrap/>
            <w:vAlign w:val="center"/>
            <w:hideMark/>
          </w:tcPr>
          <w:p w14:paraId="7195E840" w14:textId="77777777" w:rsidR="00C40477" w:rsidRPr="00C40477" w:rsidRDefault="00C40477" w:rsidP="00C40477">
            <w:pPr>
              <w:widowControl/>
              <w:spacing w:beforeLines="0" w:before="0" w:afterLines="0" w:after="0"/>
              <w:jc w:val="center"/>
              <w:rPr>
                <w:color w:val="FF0000"/>
                <w:kern w:val="0"/>
                <w:szCs w:val="21"/>
              </w:rPr>
            </w:pPr>
            <w:r w:rsidRPr="00C40477">
              <w:rPr>
                <w:rFonts w:ascii="Times New Roman" w:hAnsi="Times New Roman" w:hint="eastAsia" w:eastAsia="SimSun" w:cs="Times New Roman"/>
                <w:b w:val="0"/>
                <w:i w:val="0"/>
                <w:color w:val="FF0000"/>
                <w:kern w:val="0"/>
                <w:sz w:val="15"/>
                <w:szCs w:val="21"/>
              </w:rPr>
              <w:t>学号</w:t>
            </w:r>
          </w:p>
        </w:tc>
        <w:tc>
          <w:tcPr>
            <w:tcW w:w="0" w:type="auto"/>
            <w:shd w:val="clear" w:color="000000" w:fill="FFFFFF"/>
            <w:noWrap/>
            <w:vAlign w:val="center"/>
            <w:hideMark/>
          </w:tcPr>
          <w:p w14:paraId="1EFBCDC6" w14:textId="77777777" w:rsidR="00C40477" w:rsidRPr="00C40477" w:rsidRDefault="00C40477" w:rsidP="00C40477">
            <w:pPr>
              <w:widowControl/>
              <w:spacing w:beforeLines="0" w:before="0" w:afterLines="0" w:after="0"/>
              <w:jc w:val="center"/>
              <w:rPr>
                <w:color w:val="FF0000"/>
                <w:kern w:val="0"/>
                <w:szCs w:val="21"/>
              </w:rPr>
            </w:pPr>
            <w:r w:rsidRPr="00C40477">
              <w:rPr>
                <w:rFonts w:ascii="Times New Roman" w:hAnsi="Times New Roman" w:hint="eastAsia" w:eastAsia="SimSun" w:cs="Times New Roman"/>
                <w:b w:val="0"/>
                <w:i w:val="0"/>
                <w:color w:val="FF0000"/>
                <w:kern w:val="0"/>
                <w:sz w:val="15"/>
                <w:szCs w:val="21"/>
              </w:rPr>
              <w:t>得分</w:t>
            </w:r>
          </w:p>
        </w:tc>
        <w:tc>
          <w:tcPr>
            <w:tcW w:w="0" w:type="auto"/>
            <w:shd w:val="clear" w:color="000000" w:fill="FFFFFF"/>
            <w:noWrap/>
            <w:vAlign w:val="center"/>
            <w:hideMark/>
          </w:tcPr>
          <w:p w14:paraId="3D11D569" w14:textId="77777777" w:rsidR="00C40477" w:rsidRPr="00C40477" w:rsidRDefault="00C40477" w:rsidP="00C40477">
            <w:pPr>
              <w:widowControl/>
              <w:spacing w:beforeLines="0" w:before="0" w:afterLines="0" w:after="0"/>
              <w:jc w:val="center"/>
              <w:rPr>
                <w:color w:val="FF0000"/>
                <w:kern w:val="0"/>
                <w:szCs w:val="21"/>
              </w:rPr>
            </w:pPr>
            <w:r w:rsidRPr="00C40477">
              <w:rPr>
                <w:rFonts w:ascii="Times New Roman" w:hAnsi="Times New Roman" w:hint="eastAsia" w:eastAsia="SimSun" w:cs="Times New Roman"/>
                <w:b w:val="0"/>
                <w:i w:val="0"/>
                <w:color w:val="FF0000"/>
                <w:kern w:val="0"/>
                <w:sz w:val="15"/>
                <w:szCs w:val="21"/>
              </w:rPr>
              <w:t>姓名</w:t>
            </w:r>
          </w:p>
        </w:tc>
        <w:tc>
          <w:tcPr>
            <w:tcW w:w="0" w:type="auto"/>
            <w:shd w:val="clear" w:color="000000" w:fill="FFFFFF"/>
            <w:noWrap/>
            <w:vAlign w:val="center"/>
            <w:hideMark/>
          </w:tcPr>
          <w:p w14:paraId="7034E4A0" w14:textId="77777777" w:rsidR="00C40477" w:rsidRPr="00C40477" w:rsidRDefault="00C40477" w:rsidP="00C40477">
            <w:pPr>
              <w:widowControl/>
              <w:spacing w:beforeLines="0" w:before="0" w:afterLines="0" w:after="0"/>
              <w:jc w:val="center"/>
              <w:rPr>
                <w:color w:val="FF0000"/>
                <w:kern w:val="0"/>
                <w:szCs w:val="21"/>
              </w:rPr>
            </w:pPr>
            <w:r w:rsidRPr="00C40477">
              <w:rPr>
                <w:rFonts w:ascii="Times New Roman" w:hAnsi="Times New Roman" w:hint="eastAsia" w:eastAsia="SimSun" w:cs="Times New Roman"/>
                <w:b w:val="0"/>
                <w:i w:val="0"/>
                <w:color w:val="FF0000"/>
                <w:kern w:val="0"/>
                <w:sz w:val="15"/>
                <w:szCs w:val="21"/>
              </w:rPr>
              <w:t>学号</w:t>
            </w:r>
          </w:p>
        </w:tc>
        <w:tc>
          <w:tcPr>
            <w:tcW w:w="0" w:type="auto"/>
            <w:shd w:val="clear" w:color="000000" w:fill="FFFFFF"/>
            <w:noWrap/>
            <w:vAlign w:val="center"/>
            <w:hideMark/>
          </w:tcPr>
          <w:p w14:paraId="3833B2E8" w14:textId="77777777" w:rsidR="00C40477" w:rsidRPr="00C40477" w:rsidRDefault="00C40477" w:rsidP="00C40477">
            <w:pPr>
              <w:widowControl/>
              <w:spacing w:beforeLines="0" w:before="0" w:afterLines="0" w:after="0"/>
              <w:jc w:val="center"/>
              <w:rPr>
                <w:color w:val="FF0000"/>
                <w:kern w:val="0"/>
                <w:szCs w:val="21"/>
              </w:rPr>
            </w:pPr>
            <w:r w:rsidRPr="00C40477">
              <w:rPr>
                <w:rFonts w:ascii="Times New Roman" w:hAnsi="Times New Roman" w:hint="eastAsia" w:eastAsia="SimSun" w:cs="Times New Roman"/>
                <w:b w:val="0"/>
                <w:i w:val="0"/>
                <w:color w:val="FF0000"/>
                <w:kern w:val="0"/>
                <w:sz w:val="15"/>
                <w:szCs w:val="21"/>
              </w:rPr>
              <w:t>得分</w:t>
            </w:r>
          </w:p>
        </w:tc>
        <w:tc>
          <w:tcPr>
            <w:tcW w:w="0" w:type="auto"/>
            <w:shd w:val="clear" w:color="000000" w:fill="FFFFFF"/>
            <w:noWrap/>
            <w:vAlign w:val="center"/>
            <w:hideMark/>
          </w:tcPr>
          <w:p w14:paraId="32632D99" w14:textId="77777777" w:rsidR="00C40477" w:rsidRPr="00C40477" w:rsidRDefault="00C40477" w:rsidP="00C40477">
            <w:pPr>
              <w:widowControl/>
              <w:spacing w:beforeLines="0" w:before="0" w:afterLines="0" w:after="0"/>
              <w:jc w:val="center"/>
              <w:rPr>
                <w:color w:val="FF0000"/>
                <w:kern w:val="0"/>
                <w:szCs w:val="21"/>
              </w:rPr>
            </w:pPr>
            <w:r w:rsidRPr="00C40477">
              <w:rPr>
                <w:rFonts w:ascii="Times New Roman" w:hAnsi="Times New Roman" w:hint="eastAsia" w:eastAsia="SimSun" w:cs="Times New Roman"/>
                <w:b w:val="0"/>
                <w:i w:val="0"/>
                <w:color w:val="FF0000"/>
                <w:kern w:val="0"/>
                <w:sz w:val="15"/>
                <w:szCs w:val="21"/>
              </w:rPr>
              <w:t>姓名</w:t>
            </w:r>
          </w:p>
        </w:tc>
        <w:tc>
          <w:tcPr>
            <w:tcW w:w="0" w:type="auto"/>
            <w:shd w:val="clear" w:color="000000" w:fill="FFFFFF"/>
            <w:noWrap/>
            <w:vAlign w:val="center"/>
            <w:hideMark/>
          </w:tcPr>
          <w:p w14:paraId="21D90CB8" w14:textId="77777777" w:rsidR="00C40477" w:rsidRPr="00C40477" w:rsidRDefault="00C40477" w:rsidP="00C40477">
            <w:pPr>
              <w:widowControl/>
              <w:spacing w:beforeLines="0" w:before="0" w:afterLines="0" w:after="0"/>
              <w:jc w:val="center"/>
              <w:rPr>
                <w:color w:val="FF0000"/>
                <w:kern w:val="0"/>
                <w:szCs w:val="21"/>
              </w:rPr>
            </w:pPr>
            <w:r w:rsidRPr="00C40477">
              <w:rPr>
                <w:rFonts w:ascii="Times New Roman" w:hAnsi="Times New Roman" w:hint="eastAsia" w:eastAsia="SimSun" w:cs="Times New Roman"/>
                <w:b w:val="0"/>
                <w:i w:val="0"/>
                <w:color w:val="FF0000"/>
                <w:kern w:val="0"/>
                <w:sz w:val="15"/>
                <w:szCs w:val="21"/>
              </w:rPr>
              <w:t>学号</w:t>
            </w:r>
          </w:p>
        </w:tc>
        <w:tc>
          <w:tcPr>
            <w:tcW w:w="0" w:type="auto"/>
            <w:shd w:val="clear" w:color="000000" w:fill="FFFFFF"/>
            <w:noWrap/>
            <w:vAlign w:val="center"/>
            <w:hideMark/>
          </w:tcPr>
          <w:p w14:paraId="1EC9A2EC" w14:textId="77777777" w:rsidR="00C40477" w:rsidRPr="00C40477" w:rsidRDefault="00C40477" w:rsidP="00C40477">
            <w:pPr>
              <w:widowControl/>
              <w:spacing w:beforeLines="0" w:before="0" w:afterLines="0" w:after="0"/>
              <w:jc w:val="center"/>
              <w:rPr>
                <w:color w:val="FF0000"/>
                <w:kern w:val="0"/>
                <w:szCs w:val="21"/>
              </w:rPr>
            </w:pPr>
            <w:r w:rsidRPr="00C40477">
              <w:rPr>
                <w:rFonts w:ascii="Times New Roman" w:hAnsi="Times New Roman" w:hint="eastAsia" w:eastAsia="SimSun" w:cs="Times New Roman"/>
                <w:b w:val="0"/>
                <w:i w:val="0"/>
                <w:color w:val="FF0000"/>
                <w:kern w:val="0"/>
                <w:sz w:val="15"/>
                <w:szCs w:val="21"/>
              </w:rPr>
              <w:t>得分</w:t>
            </w:r>
          </w:p>
        </w:tc>
        <w:tc>
          <w:tcPr>
            <w:tcW w:w="0" w:type="auto"/>
            <w:shd w:val="clear" w:color="000000" w:fill="FFFFFF"/>
            <w:noWrap/>
            <w:vAlign w:val="center"/>
            <w:hideMark/>
          </w:tcPr>
          <w:p w14:paraId="387BF46D" w14:textId="77777777" w:rsidR="00C40477" w:rsidRPr="00C40477" w:rsidRDefault="00C40477" w:rsidP="00C40477">
            <w:pPr>
              <w:widowControl/>
              <w:spacing w:beforeLines="0" w:before="0" w:afterLines="0" w:after="0"/>
              <w:jc w:val="center"/>
              <w:rPr>
                <w:color w:val="FF0000"/>
                <w:kern w:val="0"/>
                <w:szCs w:val="21"/>
              </w:rPr>
            </w:pPr>
            <w:r w:rsidRPr="00C40477">
              <w:rPr>
                <w:rFonts w:ascii="Times New Roman" w:hAnsi="Times New Roman" w:hint="eastAsia" w:eastAsia="SimSun" w:cs="Times New Roman"/>
                <w:b w:val="0"/>
                <w:i w:val="0"/>
                <w:color w:val="FF0000"/>
                <w:kern w:val="0"/>
                <w:sz w:val="15"/>
                <w:szCs w:val="21"/>
              </w:rPr>
              <w:t>姓名</w:t>
            </w:r>
          </w:p>
        </w:tc>
        <w:tc>
          <w:tcPr>
            <w:tcW w:w="0" w:type="auto"/>
            <w:shd w:val="clear" w:color="000000" w:fill="FFFFFF"/>
            <w:noWrap/>
            <w:vAlign w:val="center"/>
            <w:hideMark/>
          </w:tcPr>
          <w:p w14:paraId="065CD863" w14:textId="77777777" w:rsidR="00C40477" w:rsidRPr="00C40477" w:rsidRDefault="00C40477" w:rsidP="00C40477">
            <w:pPr>
              <w:widowControl/>
              <w:spacing w:beforeLines="0" w:before="0" w:afterLines="0" w:after="0"/>
              <w:jc w:val="center"/>
              <w:rPr>
                <w:color w:val="FF0000"/>
                <w:kern w:val="0"/>
                <w:szCs w:val="21"/>
              </w:rPr>
            </w:pPr>
            <w:r w:rsidRPr="00C40477">
              <w:rPr>
                <w:rFonts w:ascii="Times New Roman" w:hAnsi="Times New Roman" w:hint="eastAsia" w:eastAsia="SimSun" w:cs="Times New Roman"/>
                <w:b w:val="0"/>
                <w:i w:val="0"/>
                <w:color w:val="FF0000"/>
                <w:kern w:val="0"/>
                <w:sz w:val="15"/>
                <w:szCs w:val="21"/>
              </w:rPr>
              <w:t>学号</w:t>
            </w:r>
          </w:p>
        </w:tc>
        <w:tc>
          <w:tcPr>
            <w:tcW w:w="0" w:type="auto"/>
            <w:shd w:val="clear" w:color="000000" w:fill="FFFFFF"/>
            <w:noWrap/>
            <w:vAlign w:val="center"/>
            <w:hideMark/>
          </w:tcPr>
          <w:p w14:paraId="32E5F8D3" w14:textId="77777777" w:rsidR="00C40477" w:rsidRPr="00C40477" w:rsidRDefault="00C40477" w:rsidP="00C40477">
            <w:pPr>
              <w:widowControl/>
              <w:spacing w:beforeLines="0" w:before="0" w:afterLines="0" w:after="0"/>
              <w:jc w:val="center"/>
              <w:rPr>
                <w:color w:val="FF0000"/>
                <w:kern w:val="0"/>
                <w:szCs w:val="21"/>
              </w:rPr>
            </w:pPr>
            <w:r w:rsidRPr="00C40477">
              <w:rPr>
                <w:rFonts w:ascii="Times New Roman" w:hAnsi="Times New Roman" w:hint="eastAsia" w:eastAsia="SimSun" w:cs="Times New Roman"/>
                <w:b w:val="0"/>
                <w:i w:val="0"/>
                <w:color w:val="FF0000"/>
                <w:kern w:val="0"/>
                <w:sz w:val="15"/>
                <w:szCs w:val="21"/>
              </w:rPr>
              <w:t>得分</w:t>
            </w:r>
          </w:p>
        </w:tc>
        <w:tc>
          <w:tcPr>
            <w:tcW w:w="0" w:type="auto"/>
            <w:shd w:val="clear" w:color="000000" w:fill="FFFFFF"/>
            <w:noWrap/>
            <w:vAlign w:val="center"/>
            <w:hideMark/>
          </w:tcPr>
          <w:p w14:paraId="3B878C98" w14:textId="77777777" w:rsidR="00C40477" w:rsidRPr="00C40477" w:rsidRDefault="00C40477" w:rsidP="00C40477">
            <w:pPr>
              <w:widowControl/>
              <w:spacing w:beforeLines="0" w:before="0" w:afterLines="0" w:after="0"/>
              <w:jc w:val="center"/>
              <w:rPr>
                <w:color w:val="FF0000"/>
                <w:kern w:val="0"/>
                <w:szCs w:val="21"/>
              </w:rPr>
            </w:pPr>
            <w:r w:rsidRPr="00C40477">
              <w:rPr>
                <w:rFonts w:ascii="Times New Roman" w:hAnsi="Times New Roman" w:hint="eastAsia" w:eastAsia="SimSun" w:cs="Times New Roman"/>
                <w:b w:val="0"/>
                <w:i w:val="0"/>
                <w:color w:val="FF0000"/>
                <w:kern w:val="0"/>
                <w:sz w:val="15"/>
                <w:szCs w:val="21"/>
              </w:rPr>
              <w:t>姓名</w:t>
            </w:r>
          </w:p>
        </w:tc>
        <w:tc>
          <w:tcPr>
            <w:tcW w:w="0" w:type="auto"/>
            <w:shd w:val="clear" w:color="000000" w:fill="FFFFFF"/>
            <w:noWrap/>
            <w:vAlign w:val="center"/>
            <w:hideMark/>
          </w:tcPr>
          <w:p w14:paraId="5A298A2B" w14:textId="77777777" w:rsidR="00C40477" w:rsidRPr="00C40477" w:rsidRDefault="00C40477" w:rsidP="00C40477">
            <w:pPr>
              <w:widowControl/>
              <w:spacing w:beforeLines="0" w:before="0" w:afterLines="0" w:after="0"/>
              <w:jc w:val="center"/>
              <w:rPr>
                <w:color w:val="FF0000"/>
                <w:kern w:val="0"/>
                <w:szCs w:val="21"/>
              </w:rPr>
            </w:pPr>
            <w:r w:rsidRPr="00C40477">
              <w:rPr>
                <w:rFonts w:ascii="Times New Roman" w:hAnsi="Times New Roman" w:hint="eastAsia" w:eastAsia="SimSun" w:cs="Times New Roman"/>
                <w:b w:val="0"/>
                <w:i w:val="0"/>
                <w:color w:val="FF0000"/>
                <w:kern w:val="0"/>
                <w:sz w:val="15"/>
                <w:szCs w:val="21"/>
              </w:rPr>
              <w:t>学号</w:t>
            </w:r>
          </w:p>
        </w:tc>
        <w:tc>
          <w:tcPr>
            <w:tcW w:w="0" w:type="auto"/>
            <w:shd w:val="clear" w:color="000000" w:fill="FFFFFF"/>
            <w:noWrap/>
            <w:vAlign w:val="center"/>
            <w:hideMark/>
          </w:tcPr>
          <w:p w14:paraId="06A6837E" w14:textId="77777777" w:rsidR="00C40477" w:rsidRPr="00C40477" w:rsidRDefault="00C40477" w:rsidP="00C40477">
            <w:pPr>
              <w:widowControl/>
              <w:spacing w:beforeLines="0" w:before="0" w:afterLines="0" w:after="0"/>
              <w:jc w:val="center"/>
              <w:rPr>
                <w:color w:val="FF0000"/>
                <w:kern w:val="0"/>
                <w:szCs w:val="21"/>
              </w:rPr>
            </w:pPr>
            <w:r w:rsidRPr="00C40477">
              <w:rPr>
                <w:rFonts w:ascii="Times New Roman" w:hAnsi="Times New Roman" w:hint="eastAsia" w:eastAsia="SimSun" w:cs="Times New Roman"/>
                <w:b w:val="0"/>
                <w:i w:val="0"/>
                <w:color w:val="FF0000"/>
                <w:kern w:val="0"/>
                <w:sz w:val="15"/>
                <w:szCs w:val="21"/>
              </w:rPr>
              <w:t>得分</w:t>
            </w:r>
          </w:p>
        </w:tc>
        <w:tc>
          <w:tcPr>
            <w:tcW w:w="0" w:type="auto"/>
            <w:shd w:val="clear" w:color="000000" w:fill="FFFFFF"/>
            <w:noWrap/>
            <w:vAlign w:val="center"/>
            <w:hideMark/>
          </w:tcPr>
          <w:p w14:paraId="3D0F3385" w14:textId="77777777" w:rsidR="00C40477" w:rsidRPr="00C40477" w:rsidRDefault="00C40477" w:rsidP="00C40477">
            <w:pPr>
              <w:widowControl/>
              <w:spacing w:beforeLines="0" w:before="0" w:afterLines="0" w:after="0"/>
              <w:jc w:val="center"/>
              <w:rPr>
                <w:color w:val="FF0000"/>
                <w:kern w:val="0"/>
                <w:szCs w:val="21"/>
              </w:rPr>
            </w:pPr>
            <w:r w:rsidRPr="00C40477">
              <w:rPr>
                <w:rFonts w:ascii="Times New Roman" w:hAnsi="Times New Roman" w:hint="eastAsia" w:eastAsia="SimSun" w:cs="Times New Roman"/>
                <w:b w:val="0"/>
                <w:i w:val="0"/>
                <w:color w:val="FF0000"/>
                <w:kern w:val="0"/>
                <w:sz w:val="15"/>
                <w:szCs w:val="21"/>
              </w:rPr>
              <w:t>姓名</w:t>
            </w:r>
          </w:p>
        </w:tc>
        <w:tc>
          <w:tcPr>
            <w:tcW w:w="0" w:type="auto"/>
            <w:shd w:val="clear" w:color="000000" w:fill="FFFFFF"/>
            <w:noWrap/>
            <w:vAlign w:val="center"/>
            <w:hideMark/>
          </w:tcPr>
          <w:p w14:paraId="0B383861" w14:textId="77777777" w:rsidR="00C40477" w:rsidRPr="00C40477" w:rsidRDefault="00C40477" w:rsidP="00C40477">
            <w:pPr>
              <w:widowControl/>
              <w:spacing w:beforeLines="0" w:before="0" w:afterLines="0" w:after="0"/>
              <w:jc w:val="center"/>
              <w:rPr>
                <w:color w:val="FF0000"/>
                <w:kern w:val="0"/>
                <w:szCs w:val="21"/>
              </w:rPr>
            </w:pPr>
            <w:r w:rsidRPr="00C40477">
              <w:rPr>
                <w:rFonts w:ascii="Times New Roman" w:hAnsi="Times New Roman" w:hint="eastAsia" w:eastAsia="SimSun" w:cs="Times New Roman"/>
                <w:b w:val="0"/>
                <w:i w:val="0"/>
                <w:color w:val="FF0000"/>
                <w:kern w:val="0"/>
                <w:sz w:val="15"/>
                <w:szCs w:val="21"/>
              </w:rPr>
              <w:t>学号</w:t>
            </w:r>
          </w:p>
        </w:tc>
        <w:tc>
          <w:tcPr>
            <w:tcW w:w="0" w:type="auto"/>
            <w:shd w:val="clear" w:color="000000" w:fill="FFFFFF"/>
            <w:noWrap/>
            <w:vAlign w:val="center"/>
            <w:hideMark/>
          </w:tcPr>
          <w:p w14:paraId="06D7AA86" w14:textId="77777777" w:rsidR="00C40477" w:rsidRPr="00C40477" w:rsidRDefault="00C40477" w:rsidP="00C40477">
            <w:pPr>
              <w:widowControl/>
              <w:spacing w:beforeLines="0" w:before="0" w:afterLines="0" w:after="0"/>
              <w:jc w:val="center"/>
              <w:rPr>
                <w:color w:val="FF0000"/>
                <w:kern w:val="0"/>
                <w:szCs w:val="21"/>
              </w:rPr>
            </w:pPr>
            <w:r w:rsidRPr="00C40477">
              <w:rPr>
                <w:rFonts w:ascii="Times New Roman" w:hAnsi="Times New Roman" w:hint="eastAsia" w:eastAsia="SimSun" w:cs="Times New Roman"/>
                <w:b w:val="0"/>
                <w:i w:val="0"/>
                <w:color w:val="FF0000"/>
                <w:kern w:val="0"/>
                <w:sz w:val="15"/>
                <w:szCs w:val="21"/>
              </w:rPr>
              <w:t>得分</w:t>
            </w:r>
          </w:p>
        </w:tc>
        <w:tc>
          <w:tcPr>
            <w:tcW w:w="0" w:type="auto"/>
            <w:shd w:val="clear" w:color="000000" w:fill="FFFFFF"/>
            <w:noWrap/>
            <w:vAlign w:val="center"/>
            <w:hideMark/>
          </w:tcPr>
          <w:p w14:paraId="1AB57C85" w14:textId="77777777" w:rsidR="00C40477" w:rsidRPr="00C40477" w:rsidRDefault="00C40477" w:rsidP="00C40477">
            <w:pPr>
              <w:widowControl/>
              <w:spacing w:beforeLines="0" w:before="0" w:afterLines="0" w:after="0"/>
              <w:jc w:val="center"/>
              <w:rPr>
                <w:color w:val="FF0000"/>
                <w:kern w:val="0"/>
                <w:szCs w:val="21"/>
              </w:rPr>
            </w:pPr>
            <w:r w:rsidRPr="00C40477">
              <w:rPr>
                <w:rFonts w:ascii="Times New Roman" w:hAnsi="Times New Roman" w:hint="eastAsia" w:eastAsia="SimSun" w:cs="Times New Roman"/>
                <w:b w:val="0"/>
                <w:i w:val="0"/>
                <w:color w:val="FF0000"/>
                <w:kern w:val="0"/>
                <w:sz w:val="15"/>
                <w:szCs w:val="21"/>
              </w:rPr>
              <w:t>姓名</w:t>
            </w:r>
          </w:p>
        </w:tc>
        <w:tc>
          <w:tcPr>
            <w:tcW w:w="0" w:type="auto"/>
            <w:shd w:val="clear" w:color="000000" w:fill="FFFFFF"/>
            <w:noWrap/>
            <w:vAlign w:val="center"/>
            <w:hideMark/>
          </w:tcPr>
          <w:p w14:paraId="3F76C9BE" w14:textId="77777777" w:rsidR="00C40477" w:rsidRPr="00C40477" w:rsidRDefault="00C40477" w:rsidP="00C40477">
            <w:pPr>
              <w:widowControl/>
              <w:spacing w:beforeLines="0" w:before="0" w:afterLines="0" w:after="0"/>
              <w:jc w:val="center"/>
              <w:rPr>
                <w:color w:val="FF0000"/>
                <w:kern w:val="0"/>
                <w:szCs w:val="21"/>
              </w:rPr>
            </w:pPr>
            <w:r w:rsidRPr="00C40477">
              <w:rPr>
                <w:rFonts w:ascii="Times New Roman" w:hAnsi="Times New Roman" w:hint="eastAsia" w:eastAsia="SimSun" w:cs="Times New Roman"/>
                <w:b w:val="0"/>
                <w:i w:val="0"/>
                <w:color w:val="FF0000"/>
                <w:kern w:val="0"/>
                <w:sz w:val="15"/>
                <w:szCs w:val="21"/>
              </w:rPr>
              <w:t>学号</w:t>
            </w:r>
          </w:p>
        </w:tc>
        <w:tc>
          <w:tcPr>
            <w:tcW w:w="0" w:type="auto"/>
            <w:shd w:val="clear" w:color="000000" w:fill="FFFFFF"/>
            <w:noWrap/>
            <w:vAlign w:val="center"/>
            <w:hideMark/>
          </w:tcPr>
          <w:p w14:paraId="4B26462E" w14:textId="77777777" w:rsidR="00C40477" w:rsidRPr="00C40477" w:rsidRDefault="00C40477" w:rsidP="00C40477">
            <w:pPr>
              <w:widowControl/>
              <w:spacing w:beforeLines="0" w:before="0" w:afterLines="0" w:after="0"/>
              <w:jc w:val="center"/>
              <w:rPr>
                <w:color w:val="FF0000"/>
                <w:kern w:val="0"/>
                <w:szCs w:val="21"/>
              </w:rPr>
            </w:pPr>
            <w:r w:rsidRPr="00C40477">
              <w:rPr>
                <w:rFonts w:ascii="Times New Roman" w:hAnsi="Times New Roman" w:hint="eastAsia" w:eastAsia="SimSun" w:cs="Times New Roman"/>
                <w:b w:val="0"/>
                <w:i w:val="0"/>
                <w:color w:val="FF0000"/>
                <w:kern w:val="0"/>
                <w:sz w:val="15"/>
                <w:szCs w:val="21"/>
              </w:rPr>
              <w:t>得分</w:t>
            </w:r>
          </w:p>
        </w:tc>
        <w:tc>
          <w:tcPr>
            <w:tcW w:w="0" w:type="auto"/>
            <w:shd w:val="clear" w:color="000000" w:fill="FFFFFF"/>
            <w:noWrap/>
            <w:vAlign w:val="center"/>
            <w:hideMark/>
          </w:tcPr>
          <w:p w14:paraId="165F297B" w14:textId="77777777" w:rsidR="00C40477" w:rsidRPr="00C40477" w:rsidRDefault="00C40477" w:rsidP="00C40477">
            <w:pPr>
              <w:widowControl/>
              <w:spacing w:beforeLines="0" w:before="0" w:afterLines="0" w:after="0"/>
              <w:jc w:val="center"/>
              <w:rPr>
                <w:color w:val="FF0000"/>
                <w:kern w:val="0"/>
                <w:szCs w:val="21"/>
              </w:rPr>
            </w:pPr>
            <w:r w:rsidRPr="00C40477">
              <w:rPr>
                <w:rFonts w:ascii="Times New Roman" w:hAnsi="Times New Roman" w:hint="eastAsia" w:eastAsia="SimSun" w:cs="Times New Roman"/>
                <w:b w:val="0"/>
                <w:i w:val="0"/>
                <w:color w:val="FF0000"/>
                <w:kern w:val="0"/>
                <w:sz w:val="15"/>
                <w:szCs w:val="21"/>
              </w:rPr>
              <w:t>姓名</w:t>
            </w:r>
          </w:p>
        </w:tc>
        <w:tc>
          <w:tcPr>
            <w:tcW w:w="0" w:type="auto"/>
            <w:shd w:val="clear" w:color="000000" w:fill="FFFFFF"/>
            <w:noWrap/>
            <w:vAlign w:val="center"/>
            <w:hideMark/>
          </w:tcPr>
          <w:p w14:paraId="5BC71432" w14:textId="77777777" w:rsidR="00C40477" w:rsidRPr="00C40477" w:rsidRDefault="00C40477" w:rsidP="00C40477">
            <w:pPr>
              <w:widowControl/>
              <w:spacing w:beforeLines="0" w:before="0" w:afterLines="0" w:after="0"/>
              <w:jc w:val="center"/>
              <w:rPr>
                <w:color w:val="FF0000"/>
                <w:kern w:val="0"/>
                <w:szCs w:val="21"/>
              </w:rPr>
            </w:pPr>
            <w:r w:rsidRPr="00C40477">
              <w:rPr>
                <w:rFonts w:ascii="Times New Roman" w:hAnsi="Times New Roman" w:hint="eastAsia" w:eastAsia="SimSun" w:cs="Times New Roman"/>
                <w:b w:val="0"/>
                <w:i w:val="0"/>
                <w:color w:val="FF0000"/>
                <w:kern w:val="0"/>
                <w:sz w:val="15"/>
                <w:szCs w:val="21"/>
              </w:rPr>
              <w:t>学号</w:t>
            </w:r>
          </w:p>
        </w:tc>
        <w:tc>
          <w:tcPr>
            <w:tcW w:w="0" w:type="auto"/>
            <w:shd w:val="clear" w:color="000000" w:fill="FFFFFF"/>
            <w:noWrap/>
            <w:vAlign w:val="center"/>
            <w:hideMark/>
          </w:tcPr>
          <w:p w14:paraId="7F5EAB0F" w14:textId="77777777" w:rsidR="00C40477" w:rsidRPr="00C40477" w:rsidRDefault="00C40477" w:rsidP="00C40477">
            <w:pPr>
              <w:widowControl/>
              <w:spacing w:beforeLines="0" w:before="0" w:afterLines="0" w:after="0"/>
              <w:jc w:val="center"/>
              <w:rPr>
                <w:color w:val="FF0000"/>
                <w:kern w:val="0"/>
                <w:szCs w:val="21"/>
              </w:rPr>
            </w:pPr>
            <w:r w:rsidRPr="00C40477">
              <w:rPr>
                <w:rFonts w:ascii="Times New Roman" w:hAnsi="Times New Roman" w:hint="eastAsia" w:eastAsia="SimSun" w:cs="Times New Roman"/>
                <w:b w:val="0"/>
                <w:i w:val="0"/>
                <w:color w:val="FF0000"/>
                <w:kern w:val="0"/>
                <w:sz w:val="15"/>
                <w:szCs w:val="21"/>
              </w:rPr>
              <w:t>得分</w:t>
            </w:r>
          </w:p>
        </w:tc>
      </w:tr>
      <w:tr w:rsidR="00C40477" w:rsidRPr="00C40477" w14:paraId="5D7CF77C" w14:textId="77777777" w:rsidTr="00C40477">
        <w:trPr>
          <w:trHeight w:val="402"/>
        </w:trPr>
        <w:tc>
          <w:tcPr>
            <w:tcW w:w="0" w:type="auto"/>
            <w:shd w:val="clear" w:color="auto" w:fill="auto"/>
            <w:noWrap/>
            <w:vAlign w:val="center"/>
            <w:hideMark/>
          </w:tcPr>
          <w:p>
            <w:pPr>
              <w:jc w:val="center"/>
            </w:pPr>
            <w:r>
              <w:rPr>
                <w:rFonts w:ascii="Times New Roman" w:hAnsi="Times New Roman" w:eastAsia="SimSun" w:cs="Times New Roman"/>
                <w:b w:val="0"/>
                <w:i w:val="0"/>
                <w:sz w:val="15"/>
              </w:rPr>
              <w:t>[待填写]</w:t>
            </w:r>
          </w:p>
        </w:tc>
        <w:tc>
          <w:tcPr>
            <w:tcW w:w="0" w:type="auto"/>
            <w:shd w:val="clear" w:color="auto" w:fill="auto"/>
            <w:noWrap/>
            <w:vAlign w:val="center"/>
            <w:hideMark/>
          </w:tcPr>
          <w:p>
            <w:pPr>
              <w:jc w:val="center"/>
            </w:pPr>
            <w:r>
              <w:rPr>
                <w:rFonts w:ascii="Times New Roman" w:hAnsi="Times New Roman" w:eastAsia="SimSun" w:cs="Times New Roman"/>
                <w:b w:val="0"/>
                <w:i w:val="0"/>
                <w:sz w:val="15"/>
              </w:rPr>
              <w:t>雾桌（MistTable）多人在线虚拟桌游平台</w:t>
            </w:r>
          </w:p>
        </w:tc>
        <w:tc>
          <w:tcPr>
            <w:tcW w:w="0" w:type="auto"/>
            <w:shd w:val="clear" w:color="auto" w:fill="auto"/>
            <w:noWrap/>
            <w:vAlign w:val="center"/>
            <w:hideMark/>
          </w:tcPr>
          <w:p>
            <w:pPr>
              <w:jc w:val="center"/>
            </w:pPr>
            <w:r>
              <w:rPr>
                <w:rFonts w:ascii="Times New Roman" w:hAnsi="Times New Roman" w:eastAsia="SimSun" w:cs="Times New Roman"/>
                <w:b w:val="0"/>
                <w:i w:val="0"/>
                <w:sz w:val="15"/>
              </w:rPr>
              <w:t>[待填写]</w:t>
            </w:r>
          </w:p>
        </w:tc>
        <w:tc>
          <w:tcPr>
            <w:tcW w:w="0" w:type="auto"/>
            <w:shd w:val="clear" w:color="auto" w:fill="auto"/>
            <w:noWrap/>
            <w:vAlign w:val="center"/>
            <w:hideMark/>
          </w:tcPr>
          <w:p>
            <w:pPr>
              <w:jc w:val="center"/>
            </w:pPr>
            <w:r>
              <w:rPr>
                <w:rFonts w:ascii="Times New Roman" w:hAnsi="Times New Roman" w:eastAsia="SimSun" w:cs="Times New Roman"/>
                <w:b w:val="0"/>
                <w:i w:val="0"/>
                <w:sz w:val="15"/>
              </w:rPr>
              <w:t>[待填写]</w:t>
            </w:r>
          </w:p>
        </w:tc>
        <w:tc>
          <w:tcPr>
            <w:tcW w:w="0" w:type="auto"/>
            <w:shd w:val="clear" w:color="auto" w:fill="auto"/>
            <w:noWrap/>
            <w:vAlign w:val="center"/>
            <w:hideMark/>
          </w:tcPr>
          <w:p>
            <w:pPr>
              <w:jc w:val="center"/>
            </w:pPr>
            <w:r>
              <w:rPr>
                <w:rFonts w:ascii="Times New Roman" w:hAnsi="Times New Roman" w:eastAsia="SimSun" w:cs="Times New Roman"/>
                <w:b w:val="0"/>
                <w:i w:val="0"/>
                <w:sz w:val="15"/>
              </w:rPr>
            </w:r>
          </w:p>
        </w:tc>
        <w:tc>
          <w:tcPr>
            <w:tcW w:w="0" w:type="auto"/>
            <w:shd w:val="clear" w:color="auto" w:fill="auto"/>
            <w:noWrap/>
            <w:vAlign w:val="center"/>
            <w:hideMark/>
          </w:tcPr>
          <w:p>
            <w:pPr>
              <w:jc w:val="center"/>
            </w:pPr>
            <w:r>
              <w:rPr>
                <w:rFonts w:ascii="Times New Roman" w:hAnsi="Times New Roman" w:eastAsia="SimSun" w:cs="Times New Roman"/>
                <w:b w:val="0"/>
                <w:i w:val="0"/>
                <w:sz w:val="15"/>
              </w:rPr>
              <w:t>[待填写]</w:t>
            </w:r>
          </w:p>
        </w:tc>
        <w:tc>
          <w:tcPr>
            <w:tcW w:w="0" w:type="auto"/>
            <w:shd w:val="clear" w:color="auto" w:fill="auto"/>
            <w:noWrap/>
            <w:vAlign w:val="center"/>
            <w:hideMark/>
          </w:tcPr>
          <w:p>
            <w:pPr>
              <w:jc w:val="center"/>
            </w:pPr>
            <w:r>
              <w:rPr>
                <w:rFonts w:ascii="Times New Roman" w:hAnsi="Times New Roman" w:eastAsia="SimSun" w:cs="Times New Roman"/>
                <w:b w:val="0"/>
                <w:i w:val="0"/>
                <w:sz w:val="15"/>
              </w:rPr>
              <w:t>[待填写]</w:t>
            </w:r>
          </w:p>
        </w:tc>
        <w:tc>
          <w:tcPr>
            <w:tcW w:w="0" w:type="auto"/>
            <w:shd w:val="clear" w:color="000000" w:fill="FFFFFF"/>
            <w:noWrap/>
            <w:vAlign w:val="center"/>
            <w:hideMark/>
          </w:tcPr>
          <w:p>
            <w:pPr>
              <w:jc w:val="center"/>
            </w:pPr>
            <w:r>
              <w:rPr>
                <w:rFonts w:ascii="Times New Roman" w:hAnsi="Times New Roman" w:eastAsia="SimSun" w:cs="Times New Roman"/>
                <w:b w:val="0"/>
                <w:i w:val="0"/>
                <w:sz w:val="15"/>
              </w:rPr>
            </w:r>
          </w:p>
        </w:tc>
        <w:tc>
          <w:tcPr>
            <w:tcW w:w="0" w:type="auto"/>
            <w:shd w:val="clear" w:color="auto" w:fill="auto"/>
            <w:noWrap/>
            <w:vAlign w:val="center"/>
            <w:hideMark/>
          </w:tcPr>
          <w:p>
            <w:pPr>
              <w:jc w:val="center"/>
            </w:pPr>
            <w:r>
              <w:rPr>
                <w:rFonts w:ascii="Times New Roman" w:hAnsi="Times New Roman" w:eastAsia="SimSun" w:cs="Times New Roman"/>
                <w:b w:val="0"/>
                <w:i w:val="0"/>
                <w:sz w:val="15"/>
              </w:rPr>
              <w:t>[待填写]</w:t>
            </w:r>
          </w:p>
        </w:tc>
        <w:tc>
          <w:tcPr>
            <w:tcW w:w="0" w:type="auto"/>
            <w:shd w:val="clear" w:color="auto" w:fill="auto"/>
            <w:noWrap/>
            <w:vAlign w:val="center"/>
            <w:hideMark/>
          </w:tcPr>
          <w:p>
            <w:pPr>
              <w:jc w:val="center"/>
            </w:pPr>
            <w:r>
              <w:rPr>
                <w:rFonts w:ascii="Times New Roman" w:hAnsi="Times New Roman" w:eastAsia="SimSun" w:cs="Times New Roman"/>
                <w:b w:val="0"/>
                <w:i w:val="0"/>
                <w:sz w:val="15"/>
              </w:rPr>
              <w:t>[待填写]</w:t>
            </w:r>
          </w:p>
        </w:tc>
        <w:tc>
          <w:tcPr>
            <w:tcW w:w="0" w:type="auto"/>
            <w:shd w:val="clear" w:color="000000" w:fill="FFFFFF"/>
            <w:noWrap/>
            <w:vAlign w:val="center"/>
            <w:hideMark/>
          </w:tcPr>
          <w:p>
            <w:pPr>
              <w:jc w:val="center"/>
            </w:pPr>
            <w:r>
              <w:rPr>
                <w:rFonts w:ascii="Times New Roman" w:hAnsi="Times New Roman" w:eastAsia="SimSun" w:cs="Times New Roman"/>
                <w:b w:val="0"/>
                <w:i w:val="0"/>
                <w:sz w:val="15"/>
              </w:rPr>
            </w:r>
          </w:p>
        </w:tc>
        <w:tc>
          <w:tcPr>
            <w:tcW w:w="0" w:type="auto"/>
            <w:shd w:val="clear" w:color="auto" w:fill="auto"/>
            <w:noWrap/>
            <w:vAlign w:val="center"/>
            <w:hideMark/>
          </w:tcPr>
          <w:p>
            <w:pPr>
              <w:jc w:val="center"/>
            </w:pPr>
            <w:r>
              <w:rPr>
                <w:rFonts w:ascii="Times New Roman" w:hAnsi="Times New Roman" w:eastAsia="SimSun" w:cs="Times New Roman"/>
                <w:b w:val="0"/>
                <w:i w:val="0"/>
                <w:sz w:val="15"/>
              </w:rPr>
              <w:t>[待填写]</w:t>
            </w:r>
          </w:p>
        </w:tc>
        <w:tc>
          <w:tcPr>
            <w:tcW w:w="0" w:type="auto"/>
            <w:shd w:val="clear" w:color="auto" w:fill="auto"/>
            <w:noWrap/>
            <w:vAlign w:val="center"/>
            <w:hideMark/>
          </w:tcPr>
          <w:p>
            <w:pPr>
              <w:jc w:val="center"/>
            </w:pPr>
            <w:r>
              <w:rPr>
                <w:rFonts w:ascii="Times New Roman" w:hAnsi="Times New Roman" w:eastAsia="SimSun" w:cs="Times New Roman"/>
                <w:b w:val="0"/>
                <w:i w:val="0"/>
                <w:sz w:val="15"/>
              </w:rPr>
              <w:t>[待填写]</w:t>
            </w:r>
          </w:p>
        </w:tc>
        <w:tc>
          <w:tcPr>
            <w:tcW w:w="0" w:type="auto"/>
            <w:shd w:val="clear" w:color="000000" w:fill="FFFFFF"/>
            <w:noWrap/>
            <w:vAlign w:val="center"/>
          </w:tcPr>
          <w:p>
            <w:pPr>
              <w:jc w:val="center"/>
            </w:pPr>
            <w:r>
              <w:rPr>
                <w:rFonts w:ascii="Times New Roman" w:hAnsi="Times New Roman" w:eastAsia="SimSun" w:cs="Times New Roman"/>
                <w:b w:val="0"/>
                <w:i w:val="0"/>
                <w:sz w:val="15"/>
              </w:rPr>
            </w:r>
          </w:p>
        </w:tc>
        <w:tc>
          <w:tcPr>
            <w:tcW w:w="0" w:type="auto"/>
            <w:shd w:val="clear" w:color="000000" w:fill="FFFFFF"/>
            <w:noWrap/>
            <w:vAlign w:val="center"/>
            <w:hideMark/>
          </w:tcPr>
          <w:p>
            <w:pPr>
              <w:jc w:val="center"/>
            </w:pPr>
            <w:r>
              <w:rPr>
                <w:rFonts w:ascii="Times New Roman" w:hAnsi="Times New Roman" w:eastAsia="SimSun" w:cs="Times New Roman"/>
                <w:b w:val="0"/>
                <w:i w:val="0"/>
                <w:sz w:val="15"/>
              </w:rPr>
              <w:t>[待填写]</w:t>
            </w:r>
          </w:p>
        </w:tc>
        <w:tc>
          <w:tcPr>
            <w:tcW w:w="0" w:type="auto"/>
            <w:shd w:val="clear" w:color="000000" w:fill="FFFFFF"/>
            <w:noWrap/>
            <w:vAlign w:val="center"/>
            <w:hideMark/>
          </w:tcPr>
          <w:p>
            <w:pPr>
              <w:jc w:val="center"/>
            </w:pPr>
            <w:r>
              <w:rPr>
                <w:rFonts w:ascii="Times New Roman" w:hAnsi="Times New Roman" w:eastAsia="SimSun" w:cs="Times New Roman"/>
                <w:b w:val="0"/>
                <w:i w:val="0"/>
                <w:sz w:val="15"/>
              </w:rPr>
              <w:t>[待填写]</w:t>
            </w:r>
          </w:p>
        </w:tc>
        <w:tc>
          <w:tcPr>
            <w:tcW w:w="0" w:type="auto"/>
            <w:shd w:val="clear" w:color="000000" w:fill="FFFFFF"/>
            <w:noWrap/>
            <w:vAlign w:val="center"/>
          </w:tcPr>
          <w:p>
            <w:pPr>
              <w:jc w:val="center"/>
            </w:pPr>
            <w:r>
              <w:rPr>
                <w:rFonts w:ascii="Times New Roman" w:hAnsi="Times New Roman" w:eastAsia="SimSun" w:cs="Times New Roman"/>
                <w:b w:val="0"/>
                <w:i w:val="0"/>
                <w:sz w:val="15"/>
              </w:rPr>
            </w:r>
          </w:p>
        </w:tc>
        <w:tc>
          <w:tcPr>
            <w:tcW w:w="0" w:type="auto"/>
            <w:shd w:val="clear" w:color="000000" w:fill="FFFFFF"/>
            <w:noWrap/>
            <w:vAlign w:val="center"/>
            <w:hideMark/>
          </w:tcPr>
          <w:p>
            <w:pPr>
              <w:jc w:val="center"/>
            </w:pPr>
            <w:r>
              <w:rPr>
                <w:rFonts w:ascii="Times New Roman" w:hAnsi="Times New Roman" w:eastAsia="SimSun" w:cs="Times New Roman"/>
                <w:b w:val="0"/>
                <w:i w:val="0"/>
                <w:sz w:val="15"/>
              </w:rPr>
              <w:t>[待填写]</w:t>
            </w:r>
          </w:p>
        </w:tc>
        <w:tc>
          <w:tcPr>
            <w:tcW w:w="0" w:type="auto"/>
            <w:shd w:val="clear" w:color="000000" w:fill="FFFFFF"/>
            <w:noWrap/>
            <w:vAlign w:val="center"/>
            <w:hideMark/>
          </w:tcPr>
          <w:p>
            <w:pPr>
              <w:jc w:val="center"/>
            </w:pPr>
            <w:r>
              <w:rPr>
                <w:rFonts w:ascii="Times New Roman" w:hAnsi="Times New Roman" w:eastAsia="SimSun" w:cs="Times New Roman"/>
                <w:b w:val="0"/>
                <w:i w:val="0"/>
                <w:sz w:val="15"/>
              </w:rPr>
              <w:t>[待填写]</w:t>
            </w:r>
          </w:p>
        </w:tc>
        <w:tc>
          <w:tcPr>
            <w:tcW w:w="0" w:type="auto"/>
            <w:shd w:val="clear" w:color="000000" w:fill="FFFFFF"/>
            <w:noWrap/>
            <w:vAlign w:val="center"/>
          </w:tcPr>
          <w:p>
            <w:pPr>
              <w:jc w:val="center"/>
            </w:pPr>
            <w:r>
              <w:rPr>
                <w:rFonts w:ascii="Times New Roman" w:hAnsi="Times New Roman" w:eastAsia="SimSun" w:cs="Times New Roman"/>
                <w:b w:val="0"/>
                <w:i w:val="0"/>
                <w:sz w:val="15"/>
              </w:rPr>
            </w:r>
          </w:p>
        </w:tc>
        <w:tc>
          <w:tcPr>
            <w:tcW w:w="0" w:type="auto"/>
            <w:shd w:val="clear" w:color="000000" w:fill="FFFFFF"/>
            <w:noWrap/>
            <w:vAlign w:val="center"/>
            <w:hideMark/>
          </w:tcPr>
          <w:p>
            <w:pPr>
              <w:jc w:val="center"/>
            </w:pPr>
            <w:r>
              <w:rPr>
                <w:rFonts w:ascii="Times New Roman" w:hAnsi="Times New Roman" w:eastAsia="SimSun" w:cs="Times New Roman"/>
                <w:b w:val="0"/>
                <w:i w:val="0"/>
                <w:sz w:val="15"/>
              </w:rPr>
              <w:t>[待填写]</w:t>
            </w:r>
          </w:p>
        </w:tc>
        <w:tc>
          <w:tcPr>
            <w:tcW w:w="0" w:type="auto"/>
            <w:shd w:val="clear" w:color="000000" w:fill="FFFFFF"/>
            <w:noWrap/>
            <w:vAlign w:val="center"/>
            <w:hideMark/>
          </w:tcPr>
          <w:p>
            <w:pPr>
              <w:jc w:val="center"/>
            </w:pPr>
            <w:r>
              <w:rPr>
                <w:rFonts w:ascii="Times New Roman" w:hAnsi="Times New Roman" w:eastAsia="SimSun" w:cs="Times New Roman"/>
                <w:b w:val="0"/>
                <w:i w:val="0"/>
                <w:sz w:val="15"/>
              </w:rPr>
              <w:t>[待填写]</w:t>
            </w:r>
          </w:p>
        </w:tc>
        <w:tc>
          <w:tcPr>
            <w:tcW w:w="0" w:type="auto"/>
            <w:shd w:val="clear" w:color="000000" w:fill="FFFFFF"/>
            <w:noWrap/>
            <w:vAlign w:val="center"/>
          </w:tcPr>
          <w:p>
            <w:pPr>
              <w:jc w:val="center"/>
            </w:pPr>
            <w:r>
              <w:rPr>
                <w:rFonts w:ascii="Times New Roman" w:hAnsi="Times New Roman" w:eastAsia="SimSun" w:cs="Times New Roman"/>
                <w:b w:val="0"/>
                <w:i w:val="0"/>
                <w:sz w:val="15"/>
              </w:rPr>
            </w:r>
          </w:p>
        </w:tc>
        <w:tc>
          <w:tcPr>
            <w:tcW w:w="0" w:type="auto"/>
            <w:shd w:val="clear" w:color="000000" w:fill="FFFFFF"/>
            <w:noWrap/>
            <w:vAlign w:val="center"/>
            <w:hideMark/>
          </w:tcPr>
          <w:p>
            <w:pPr>
              <w:jc w:val="center"/>
            </w:pPr>
            <w:r>
              <w:rPr>
                <w:rFonts w:ascii="Times New Roman" w:hAnsi="Times New Roman" w:eastAsia="SimSun" w:cs="Times New Roman"/>
                <w:b w:val="0"/>
                <w:i w:val="0"/>
                <w:sz w:val="15"/>
              </w:rPr>
              <w:t>[待填写]</w:t>
            </w:r>
          </w:p>
        </w:tc>
        <w:tc>
          <w:tcPr>
            <w:tcW w:w="0" w:type="auto"/>
            <w:shd w:val="clear" w:color="000000" w:fill="FFFFFF"/>
            <w:noWrap/>
            <w:vAlign w:val="center"/>
            <w:hideMark/>
          </w:tcPr>
          <w:p>
            <w:pPr>
              <w:jc w:val="center"/>
            </w:pPr>
            <w:r>
              <w:rPr>
                <w:rFonts w:ascii="Times New Roman" w:hAnsi="Times New Roman" w:eastAsia="SimSun" w:cs="Times New Roman"/>
                <w:b w:val="0"/>
                <w:i w:val="0"/>
                <w:sz w:val="15"/>
              </w:rPr>
              <w:t>[待填写]</w:t>
            </w:r>
          </w:p>
        </w:tc>
        <w:tc>
          <w:tcPr>
            <w:tcW w:w="0" w:type="auto"/>
            <w:shd w:val="clear" w:color="000000" w:fill="FFFFFF"/>
            <w:noWrap/>
            <w:vAlign w:val="center"/>
          </w:tcPr>
          <w:p>
            <w:pPr>
              <w:jc w:val="center"/>
            </w:pPr>
            <w:r>
              <w:rPr>
                <w:rFonts w:ascii="Times New Roman" w:hAnsi="Times New Roman" w:eastAsia="SimSun" w:cs="Times New Roman"/>
                <w:b w:val="0"/>
                <w:i w:val="0"/>
                <w:sz w:val="15"/>
              </w:rPr>
            </w:r>
          </w:p>
        </w:tc>
      </w:tr>
    </w:tbl>
    <w:p w14:paraId="1E2F37C0" w14:textId="77777777" w:rsidR="00C40477" w:rsidRPr="00C40477" w:rsidRDefault="00C40477" w:rsidP="00C40477">
      <w:pPr>
        <w:spacing w:before="46" w:after="46"/>
      </w:pPr>
    </w:p>
    <w:sectPr w:rsidR="00C40477" w:rsidRPr="00C40477" w:rsidSect="00C40477">
      <w:pgSz w:w="16838" w:h="11906" w:orient="landscape"/>
      <w:pgMar w:top="1797" w:right="1440" w:bottom="1797" w:left="1440" w:header="851" w:footer="992" w:gutter="0"/>
      <w:cols w:space="425"/>
      <w:titlePg/>
      <w:docGrid w:type="linesAndChar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44FB52" w14:textId="77777777" w:rsidR="004D5820" w:rsidRDefault="004D5820" w:rsidP="00236C9D">
      <w:pPr>
        <w:spacing w:before="36" w:after="36"/>
      </w:pPr>
      <w:r>
        <w:separator/>
      </w:r>
    </w:p>
  </w:endnote>
  <w:endnote w:type="continuationSeparator" w:id="0">
    <w:p w14:paraId="5C58E58B" w14:textId="77777777" w:rsidR="004D5820" w:rsidRDefault="004D5820" w:rsidP="00236C9D">
      <w:pPr>
        <w:spacing w:before="36" w:after="36"/>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仿宋_GB2312">
    <w:altName w:val="仿宋"/>
    <w:panose1 w:val="02010609030101010101"/>
    <w:charset w:val="80"/>
    <w:family w:val="modern"/>
    <w:pitch w:val="fixed"/>
    <w:sig w:usb0="800002BF" w:usb1="38CF7CFA" w:usb2="00000016" w:usb3="00000000" w:csb0="00020001" w:csb1="00000000"/>
  </w:font>
  <w:font w:name="仿宋">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2E78E8" w14:textId="77777777" w:rsidR="006103F9" w:rsidRDefault="006103F9" w:rsidP="00A30F90">
    <w:pPr>
      <w:pStyle w:val="Footer"/>
      <w:spacing w:before="36" w:after="36"/>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43100631"/>
      <w:docPartObj>
        <w:docPartGallery w:val="Page Numbers (Bottom of Page)"/>
        <w:docPartUnique/>
      </w:docPartObj>
    </w:sdtPr>
    <w:sdtEndPr>
      <w:rPr>
        <w:noProof/>
      </w:rPr>
    </w:sdtEndPr>
    <w:sdtContent>
      <w:p w14:paraId="01620666" w14:textId="77777777" w:rsidR="006103F9" w:rsidRDefault="006103F9" w:rsidP="00236C9D">
        <w:pPr>
          <w:pStyle w:val="Footer"/>
          <w:spacing w:before="36" w:after="36"/>
          <w:jc w:val="center"/>
        </w:pPr>
        <w:r>
          <w:fldChar w:fldCharType="begin"/>
        </w:r>
        <w:r>
          <w:instrText xml:space="preserve"> PAGE   \* MERGEFORMAT </w:instrText>
        </w:r>
        <w:r>
          <w:fldChar w:fldCharType="separate"/>
        </w:r>
        <w:r w:rsidR="0033008A">
          <w:rPr>
            <w:noProof/>
          </w:rPr>
          <w:t>9</w:t>
        </w:r>
        <w:r>
          <w:rPr>
            <w:noProof/>
          </w:rPr>
          <w:fldChar w:fldCharType="end"/>
        </w:r>
      </w:p>
    </w:sdtContent>
  </w:sdt>
  <w:p w14:paraId="289C16FA" w14:textId="77777777" w:rsidR="006103F9" w:rsidRDefault="006103F9" w:rsidP="00236C9D">
    <w:pPr>
      <w:pStyle w:val="Footer"/>
      <w:spacing w:before="36" w:after="36"/>
      <w:jc w:val="center"/>
      <w:rPr>
        <w:rFonts w:ascii="宋体"/>
        <w:sz w:val="21"/>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2CAAC0" w14:textId="77777777" w:rsidR="006103F9" w:rsidRDefault="006103F9" w:rsidP="00A30F90">
    <w:pPr>
      <w:pStyle w:val="Footer"/>
      <w:spacing w:before="36" w:after="3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646C11" w14:textId="77777777" w:rsidR="004D5820" w:rsidRDefault="004D5820" w:rsidP="00236C9D">
      <w:pPr>
        <w:spacing w:before="36" w:after="36"/>
      </w:pPr>
      <w:r>
        <w:separator/>
      </w:r>
    </w:p>
  </w:footnote>
  <w:footnote w:type="continuationSeparator" w:id="0">
    <w:p w14:paraId="4B5F1EAD" w14:textId="77777777" w:rsidR="004D5820" w:rsidRDefault="004D5820" w:rsidP="00236C9D">
      <w:pPr>
        <w:spacing w:before="36" w:after="36"/>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D52C12" w14:textId="77777777" w:rsidR="006103F9" w:rsidRDefault="006103F9" w:rsidP="00A30F90">
    <w:pPr>
      <w:pStyle w:val="Header"/>
      <w:spacing w:before="36" w:after="36"/>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AEFD05" w14:textId="77777777" w:rsidR="006103F9" w:rsidRPr="004F2082" w:rsidRDefault="006103F9" w:rsidP="00A30F90">
    <w:pPr>
      <w:pStyle w:val="Header"/>
      <w:spacing w:before="36" w:after="36"/>
      <w:rPr>
        <w:rFonts w:ascii="楷体" w:eastAsia="楷体" w:hAnsi="楷体"/>
      </w:rPr>
    </w:pPr>
    <w:r w:rsidRPr="004F2082">
      <w:rPr>
        <w:rFonts w:ascii="楷体" w:eastAsia="楷体" w:hAnsi="楷体" w:hint="eastAsia"/>
      </w:rPr>
      <w:t>分布式系统导论-课程设计</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866FB1" w14:textId="77777777" w:rsidR="006103F9" w:rsidRDefault="006103F9" w:rsidP="00A30F90">
    <w:pPr>
      <w:pStyle w:val="Header"/>
      <w:spacing w:before="36" w:after="36"/>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884C59"/>
    <w:multiLevelType w:val="hybridMultilevel"/>
    <w:tmpl w:val="493CDAD0"/>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28237B79"/>
    <w:multiLevelType w:val="hybridMultilevel"/>
    <w:tmpl w:val="2C66B00A"/>
    <w:lvl w:ilvl="0" w:tplc="0B367846">
      <w:start w:val="1"/>
      <w:numFmt w:val="bullet"/>
      <w:lvlText w:val="–"/>
      <w:lvlJc w:val="left"/>
      <w:pPr>
        <w:tabs>
          <w:tab w:val="num" w:pos="720"/>
        </w:tabs>
        <w:ind w:left="720" w:hanging="360"/>
      </w:pPr>
      <w:rPr>
        <w:rFonts w:ascii="Arial" w:hAnsi="Arial" w:hint="default"/>
      </w:rPr>
    </w:lvl>
    <w:lvl w:ilvl="1" w:tplc="8946C914">
      <w:start w:val="1"/>
      <w:numFmt w:val="bullet"/>
      <w:lvlText w:val="–"/>
      <w:lvlJc w:val="left"/>
      <w:pPr>
        <w:tabs>
          <w:tab w:val="num" w:pos="1440"/>
        </w:tabs>
        <w:ind w:left="1440" w:hanging="360"/>
      </w:pPr>
      <w:rPr>
        <w:rFonts w:ascii="Arial" w:hAnsi="Arial" w:hint="default"/>
      </w:rPr>
    </w:lvl>
    <w:lvl w:ilvl="2" w:tplc="916E905C" w:tentative="1">
      <w:start w:val="1"/>
      <w:numFmt w:val="bullet"/>
      <w:lvlText w:val="–"/>
      <w:lvlJc w:val="left"/>
      <w:pPr>
        <w:tabs>
          <w:tab w:val="num" w:pos="2160"/>
        </w:tabs>
        <w:ind w:left="2160" w:hanging="360"/>
      </w:pPr>
      <w:rPr>
        <w:rFonts w:ascii="Arial" w:hAnsi="Arial" w:hint="default"/>
      </w:rPr>
    </w:lvl>
    <w:lvl w:ilvl="3" w:tplc="80641106" w:tentative="1">
      <w:start w:val="1"/>
      <w:numFmt w:val="bullet"/>
      <w:lvlText w:val="–"/>
      <w:lvlJc w:val="left"/>
      <w:pPr>
        <w:tabs>
          <w:tab w:val="num" w:pos="2880"/>
        </w:tabs>
        <w:ind w:left="2880" w:hanging="360"/>
      </w:pPr>
      <w:rPr>
        <w:rFonts w:ascii="Arial" w:hAnsi="Arial" w:hint="default"/>
      </w:rPr>
    </w:lvl>
    <w:lvl w:ilvl="4" w:tplc="83840468" w:tentative="1">
      <w:start w:val="1"/>
      <w:numFmt w:val="bullet"/>
      <w:lvlText w:val="–"/>
      <w:lvlJc w:val="left"/>
      <w:pPr>
        <w:tabs>
          <w:tab w:val="num" w:pos="3600"/>
        </w:tabs>
        <w:ind w:left="3600" w:hanging="360"/>
      </w:pPr>
      <w:rPr>
        <w:rFonts w:ascii="Arial" w:hAnsi="Arial" w:hint="default"/>
      </w:rPr>
    </w:lvl>
    <w:lvl w:ilvl="5" w:tplc="72CED3C8" w:tentative="1">
      <w:start w:val="1"/>
      <w:numFmt w:val="bullet"/>
      <w:lvlText w:val="–"/>
      <w:lvlJc w:val="left"/>
      <w:pPr>
        <w:tabs>
          <w:tab w:val="num" w:pos="4320"/>
        </w:tabs>
        <w:ind w:left="4320" w:hanging="360"/>
      </w:pPr>
      <w:rPr>
        <w:rFonts w:ascii="Arial" w:hAnsi="Arial" w:hint="default"/>
      </w:rPr>
    </w:lvl>
    <w:lvl w:ilvl="6" w:tplc="4C083D3C" w:tentative="1">
      <w:start w:val="1"/>
      <w:numFmt w:val="bullet"/>
      <w:lvlText w:val="–"/>
      <w:lvlJc w:val="left"/>
      <w:pPr>
        <w:tabs>
          <w:tab w:val="num" w:pos="5040"/>
        </w:tabs>
        <w:ind w:left="5040" w:hanging="360"/>
      </w:pPr>
      <w:rPr>
        <w:rFonts w:ascii="Arial" w:hAnsi="Arial" w:hint="default"/>
      </w:rPr>
    </w:lvl>
    <w:lvl w:ilvl="7" w:tplc="96CEEEC0" w:tentative="1">
      <w:start w:val="1"/>
      <w:numFmt w:val="bullet"/>
      <w:lvlText w:val="–"/>
      <w:lvlJc w:val="left"/>
      <w:pPr>
        <w:tabs>
          <w:tab w:val="num" w:pos="5760"/>
        </w:tabs>
        <w:ind w:left="5760" w:hanging="360"/>
      </w:pPr>
      <w:rPr>
        <w:rFonts w:ascii="Arial" w:hAnsi="Arial" w:hint="default"/>
      </w:rPr>
    </w:lvl>
    <w:lvl w:ilvl="8" w:tplc="E2A0D49C"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33230C2E"/>
    <w:multiLevelType w:val="hybridMultilevel"/>
    <w:tmpl w:val="F73C42B8"/>
    <w:lvl w:ilvl="0" w:tplc="0E8C4D5C">
      <w:start w:val="1"/>
      <w:numFmt w:val="bullet"/>
      <w:lvlText w:val="•"/>
      <w:lvlJc w:val="left"/>
      <w:pPr>
        <w:tabs>
          <w:tab w:val="num" w:pos="720"/>
        </w:tabs>
        <w:ind w:left="720" w:hanging="360"/>
      </w:pPr>
      <w:rPr>
        <w:rFonts w:ascii="Arial" w:hAnsi="Arial" w:hint="default"/>
      </w:rPr>
    </w:lvl>
    <w:lvl w:ilvl="1" w:tplc="1FD2059E" w:tentative="1">
      <w:start w:val="1"/>
      <w:numFmt w:val="bullet"/>
      <w:lvlText w:val="•"/>
      <w:lvlJc w:val="left"/>
      <w:pPr>
        <w:tabs>
          <w:tab w:val="num" w:pos="1440"/>
        </w:tabs>
        <w:ind w:left="1440" w:hanging="360"/>
      </w:pPr>
      <w:rPr>
        <w:rFonts w:ascii="Arial" w:hAnsi="Arial" w:hint="default"/>
      </w:rPr>
    </w:lvl>
    <w:lvl w:ilvl="2" w:tplc="E676FA22" w:tentative="1">
      <w:start w:val="1"/>
      <w:numFmt w:val="bullet"/>
      <w:lvlText w:val="•"/>
      <w:lvlJc w:val="left"/>
      <w:pPr>
        <w:tabs>
          <w:tab w:val="num" w:pos="2160"/>
        </w:tabs>
        <w:ind w:left="2160" w:hanging="360"/>
      </w:pPr>
      <w:rPr>
        <w:rFonts w:ascii="Arial" w:hAnsi="Arial" w:hint="default"/>
      </w:rPr>
    </w:lvl>
    <w:lvl w:ilvl="3" w:tplc="AD029326" w:tentative="1">
      <w:start w:val="1"/>
      <w:numFmt w:val="bullet"/>
      <w:lvlText w:val="•"/>
      <w:lvlJc w:val="left"/>
      <w:pPr>
        <w:tabs>
          <w:tab w:val="num" w:pos="2880"/>
        </w:tabs>
        <w:ind w:left="2880" w:hanging="360"/>
      </w:pPr>
      <w:rPr>
        <w:rFonts w:ascii="Arial" w:hAnsi="Arial" w:hint="default"/>
      </w:rPr>
    </w:lvl>
    <w:lvl w:ilvl="4" w:tplc="ADCAC424" w:tentative="1">
      <w:start w:val="1"/>
      <w:numFmt w:val="bullet"/>
      <w:lvlText w:val="•"/>
      <w:lvlJc w:val="left"/>
      <w:pPr>
        <w:tabs>
          <w:tab w:val="num" w:pos="3600"/>
        </w:tabs>
        <w:ind w:left="3600" w:hanging="360"/>
      </w:pPr>
      <w:rPr>
        <w:rFonts w:ascii="Arial" w:hAnsi="Arial" w:hint="default"/>
      </w:rPr>
    </w:lvl>
    <w:lvl w:ilvl="5" w:tplc="30105944" w:tentative="1">
      <w:start w:val="1"/>
      <w:numFmt w:val="bullet"/>
      <w:lvlText w:val="•"/>
      <w:lvlJc w:val="left"/>
      <w:pPr>
        <w:tabs>
          <w:tab w:val="num" w:pos="4320"/>
        </w:tabs>
        <w:ind w:left="4320" w:hanging="360"/>
      </w:pPr>
      <w:rPr>
        <w:rFonts w:ascii="Arial" w:hAnsi="Arial" w:hint="default"/>
      </w:rPr>
    </w:lvl>
    <w:lvl w:ilvl="6" w:tplc="0324BFDE" w:tentative="1">
      <w:start w:val="1"/>
      <w:numFmt w:val="bullet"/>
      <w:lvlText w:val="•"/>
      <w:lvlJc w:val="left"/>
      <w:pPr>
        <w:tabs>
          <w:tab w:val="num" w:pos="5040"/>
        </w:tabs>
        <w:ind w:left="5040" w:hanging="360"/>
      </w:pPr>
      <w:rPr>
        <w:rFonts w:ascii="Arial" w:hAnsi="Arial" w:hint="default"/>
      </w:rPr>
    </w:lvl>
    <w:lvl w:ilvl="7" w:tplc="336AD886" w:tentative="1">
      <w:start w:val="1"/>
      <w:numFmt w:val="bullet"/>
      <w:lvlText w:val="•"/>
      <w:lvlJc w:val="left"/>
      <w:pPr>
        <w:tabs>
          <w:tab w:val="num" w:pos="5760"/>
        </w:tabs>
        <w:ind w:left="5760" w:hanging="360"/>
      </w:pPr>
      <w:rPr>
        <w:rFonts w:ascii="Arial" w:hAnsi="Arial" w:hint="default"/>
      </w:rPr>
    </w:lvl>
    <w:lvl w:ilvl="8" w:tplc="3310630E" w:tentative="1">
      <w:start w:val="1"/>
      <w:numFmt w:val="bullet"/>
      <w:lvlText w:val="•"/>
      <w:lvlJc w:val="left"/>
      <w:pPr>
        <w:tabs>
          <w:tab w:val="num" w:pos="6480"/>
        </w:tabs>
        <w:ind w:left="6480" w:hanging="360"/>
      </w:pPr>
      <w:rPr>
        <w:rFonts w:ascii="Arial" w:hAnsi="Arial" w:hint="default"/>
      </w:rPr>
    </w:lvl>
  </w:abstractNum>
  <w:abstractNum w:abstractNumId="3" w15:restartNumberingAfterBreak="0">
    <w:nsid w:val="70FA7A7F"/>
    <w:multiLevelType w:val="hybridMultilevel"/>
    <w:tmpl w:val="45AE963A"/>
    <w:lvl w:ilvl="0" w:tplc="04090001">
      <w:start w:val="1"/>
      <w:numFmt w:val="bullet"/>
      <w:lvlText w:val=""/>
      <w:lvlJc w:val="left"/>
      <w:pPr>
        <w:ind w:left="420" w:hanging="420"/>
      </w:pPr>
      <w:rPr>
        <w:rFonts w:ascii="Wingdings" w:hAnsi="Wingdings" w:hint="default"/>
      </w:rPr>
    </w:lvl>
    <w:lvl w:ilvl="1" w:tplc="04090003">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4" w15:restartNumberingAfterBreak="0">
    <w:nsid w:val="7F860B0F"/>
    <w:multiLevelType w:val="hybridMultilevel"/>
    <w:tmpl w:val="0F742B48"/>
    <w:lvl w:ilvl="0" w:tplc="F73C4442">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698043589">
    <w:abstractNumId w:val="3"/>
  </w:num>
  <w:num w:numId="2" w16cid:durableId="1055129974">
    <w:abstractNumId w:val="1"/>
  </w:num>
  <w:num w:numId="3" w16cid:durableId="453403875">
    <w:abstractNumId w:val="2"/>
  </w:num>
  <w:num w:numId="4" w16cid:durableId="1790201395">
    <w:abstractNumId w:val="4"/>
  </w:num>
  <w:num w:numId="5" w16cid:durableId="4460017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noLineBreaksAfter w:lang="zh-CN" w:val="$([{£¥·‘“〈《「『【〔〖〝﹙﹛﹝＄（．［｛￡￥"/>
  <w:noLineBreaksBefore w:lang="zh-CN" w:val="!%),.:;&gt;?]}¢¨°·ˇˉ―‖’”…‰′″›℃∶、。〃〉》」』】〕〗〞︶︺︾﹀﹄﹚﹜﹞！＂％＇），．：；？］｀｜｝～￠"/>
  <w:hdrShapeDefaults>
    <o:shapedefaults v:ext="edit" spidmax="6145"/>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Setting w:name="useWord2013TrackBottomHyphenation" w:uri="http://schemas.microsoft.com/office/word" w:val="1"/>
  </w:compat>
  <w:docVars>
    <w:docVar w:name="__Grammarly_42____i" w:val="H4sIAAAAAAAEAKtWckksSQxILCpxzi/NK1GyMqwFAAEhoTITAAAA"/>
    <w:docVar w:name="__Grammarly_42___1" w:val="H4sIAAAAAAAEAKtWcslP9kxRslIyNDY2MTIyMzcyt7AwNjM0MTNR0lEKTi0uzszPAykwrAUAN24xXywAAAA="/>
  </w:docVars>
  <w:rsids>
    <w:rsidRoot w:val="00652FF7"/>
    <w:rsid w:val="00032AD3"/>
    <w:rsid w:val="00037EB7"/>
    <w:rsid w:val="00055756"/>
    <w:rsid w:val="00061CC2"/>
    <w:rsid w:val="00065851"/>
    <w:rsid w:val="00066F07"/>
    <w:rsid w:val="00067CDB"/>
    <w:rsid w:val="00083959"/>
    <w:rsid w:val="00083D20"/>
    <w:rsid w:val="00095063"/>
    <w:rsid w:val="000B51A1"/>
    <w:rsid w:val="000B6D69"/>
    <w:rsid w:val="000E3134"/>
    <w:rsid w:val="000E4BB6"/>
    <w:rsid w:val="000F46DD"/>
    <w:rsid w:val="000F5C29"/>
    <w:rsid w:val="000F76BA"/>
    <w:rsid w:val="0011127F"/>
    <w:rsid w:val="00126DD1"/>
    <w:rsid w:val="001553E6"/>
    <w:rsid w:val="00170CD7"/>
    <w:rsid w:val="00182FA7"/>
    <w:rsid w:val="001B25B7"/>
    <w:rsid w:val="001C2001"/>
    <w:rsid w:val="001C40D9"/>
    <w:rsid w:val="001E1E8A"/>
    <w:rsid w:val="002105FF"/>
    <w:rsid w:val="00210F7B"/>
    <w:rsid w:val="00217C1F"/>
    <w:rsid w:val="0023635A"/>
    <w:rsid w:val="00236C9D"/>
    <w:rsid w:val="00245B93"/>
    <w:rsid w:val="00260CF2"/>
    <w:rsid w:val="002773D9"/>
    <w:rsid w:val="002802D6"/>
    <w:rsid w:val="002974C5"/>
    <w:rsid w:val="002B19A6"/>
    <w:rsid w:val="002D4143"/>
    <w:rsid w:val="002E3FF6"/>
    <w:rsid w:val="002E6DAA"/>
    <w:rsid w:val="002F1055"/>
    <w:rsid w:val="00300C0D"/>
    <w:rsid w:val="00306135"/>
    <w:rsid w:val="0031225C"/>
    <w:rsid w:val="00315073"/>
    <w:rsid w:val="0033008A"/>
    <w:rsid w:val="00336362"/>
    <w:rsid w:val="00337267"/>
    <w:rsid w:val="003657BA"/>
    <w:rsid w:val="0038641F"/>
    <w:rsid w:val="003939A9"/>
    <w:rsid w:val="0039479D"/>
    <w:rsid w:val="003A5D1F"/>
    <w:rsid w:val="003B4BFB"/>
    <w:rsid w:val="003D747A"/>
    <w:rsid w:val="003E1F40"/>
    <w:rsid w:val="003F09DF"/>
    <w:rsid w:val="004063C3"/>
    <w:rsid w:val="0041138C"/>
    <w:rsid w:val="00421D1B"/>
    <w:rsid w:val="0042417F"/>
    <w:rsid w:val="004640E4"/>
    <w:rsid w:val="0047343F"/>
    <w:rsid w:val="00497635"/>
    <w:rsid w:val="004A4C07"/>
    <w:rsid w:val="004D5820"/>
    <w:rsid w:val="004F2082"/>
    <w:rsid w:val="00526157"/>
    <w:rsid w:val="0054055E"/>
    <w:rsid w:val="0054155E"/>
    <w:rsid w:val="005426AC"/>
    <w:rsid w:val="00546669"/>
    <w:rsid w:val="005614E8"/>
    <w:rsid w:val="0056282C"/>
    <w:rsid w:val="0056650E"/>
    <w:rsid w:val="00595156"/>
    <w:rsid w:val="005A4614"/>
    <w:rsid w:val="005A5690"/>
    <w:rsid w:val="005E0BD9"/>
    <w:rsid w:val="005E6672"/>
    <w:rsid w:val="005F390B"/>
    <w:rsid w:val="006008FB"/>
    <w:rsid w:val="006103F9"/>
    <w:rsid w:val="00617A1B"/>
    <w:rsid w:val="00634D64"/>
    <w:rsid w:val="00652FF7"/>
    <w:rsid w:val="00657116"/>
    <w:rsid w:val="00675A84"/>
    <w:rsid w:val="0068029A"/>
    <w:rsid w:val="006849FC"/>
    <w:rsid w:val="006B6A72"/>
    <w:rsid w:val="006B7F52"/>
    <w:rsid w:val="006F2975"/>
    <w:rsid w:val="006F2D56"/>
    <w:rsid w:val="00707B78"/>
    <w:rsid w:val="007120E1"/>
    <w:rsid w:val="007166CF"/>
    <w:rsid w:val="007510FC"/>
    <w:rsid w:val="00781C11"/>
    <w:rsid w:val="007A0701"/>
    <w:rsid w:val="007B3D3B"/>
    <w:rsid w:val="007B59F3"/>
    <w:rsid w:val="007B5C4A"/>
    <w:rsid w:val="007D1EFB"/>
    <w:rsid w:val="007E21F6"/>
    <w:rsid w:val="007E71E4"/>
    <w:rsid w:val="007F5A90"/>
    <w:rsid w:val="007F6E9C"/>
    <w:rsid w:val="00810BD4"/>
    <w:rsid w:val="00811F6C"/>
    <w:rsid w:val="00814F15"/>
    <w:rsid w:val="00816EE9"/>
    <w:rsid w:val="00822771"/>
    <w:rsid w:val="00827ADC"/>
    <w:rsid w:val="00842FBA"/>
    <w:rsid w:val="00856CC4"/>
    <w:rsid w:val="008773D0"/>
    <w:rsid w:val="00883FF6"/>
    <w:rsid w:val="00894479"/>
    <w:rsid w:val="00896232"/>
    <w:rsid w:val="00897509"/>
    <w:rsid w:val="008B28CA"/>
    <w:rsid w:val="008B2AAD"/>
    <w:rsid w:val="008C345B"/>
    <w:rsid w:val="008E5344"/>
    <w:rsid w:val="008F04B5"/>
    <w:rsid w:val="008F4697"/>
    <w:rsid w:val="00900092"/>
    <w:rsid w:val="00923F0F"/>
    <w:rsid w:val="00925F2F"/>
    <w:rsid w:val="00944F64"/>
    <w:rsid w:val="00956CF2"/>
    <w:rsid w:val="00972C75"/>
    <w:rsid w:val="00980488"/>
    <w:rsid w:val="00981D4F"/>
    <w:rsid w:val="00985727"/>
    <w:rsid w:val="009B66E9"/>
    <w:rsid w:val="009D1DBE"/>
    <w:rsid w:val="009E58CB"/>
    <w:rsid w:val="009F233D"/>
    <w:rsid w:val="009F3BD1"/>
    <w:rsid w:val="00A0172F"/>
    <w:rsid w:val="00A020C4"/>
    <w:rsid w:val="00A27242"/>
    <w:rsid w:val="00A30F90"/>
    <w:rsid w:val="00A35DE6"/>
    <w:rsid w:val="00A35F58"/>
    <w:rsid w:val="00A424BB"/>
    <w:rsid w:val="00A53EDD"/>
    <w:rsid w:val="00A72E76"/>
    <w:rsid w:val="00A833F7"/>
    <w:rsid w:val="00A97CB5"/>
    <w:rsid w:val="00AA63A8"/>
    <w:rsid w:val="00AB3D91"/>
    <w:rsid w:val="00AE71FB"/>
    <w:rsid w:val="00AE7B1B"/>
    <w:rsid w:val="00B070BC"/>
    <w:rsid w:val="00B102D0"/>
    <w:rsid w:val="00B10430"/>
    <w:rsid w:val="00B13EC6"/>
    <w:rsid w:val="00B3613D"/>
    <w:rsid w:val="00B45A87"/>
    <w:rsid w:val="00B46619"/>
    <w:rsid w:val="00B53E45"/>
    <w:rsid w:val="00B54F51"/>
    <w:rsid w:val="00B5612B"/>
    <w:rsid w:val="00B62C77"/>
    <w:rsid w:val="00B86DD9"/>
    <w:rsid w:val="00BA133B"/>
    <w:rsid w:val="00BA6530"/>
    <w:rsid w:val="00BB7C3A"/>
    <w:rsid w:val="00BD02A4"/>
    <w:rsid w:val="00BF2524"/>
    <w:rsid w:val="00C13219"/>
    <w:rsid w:val="00C234C2"/>
    <w:rsid w:val="00C23E21"/>
    <w:rsid w:val="00C40477"/>
    <w:rsid w:val="00C538A3"/>
    <w:rsid w:val="00C70D3A"/>
    <w:rsid w:val="00C852BF"/>
    <w:rsid w:val="00CB6F16"/>
    <w:rsid w:val="00CC184C"/>
    <w:rsid w:val="00CD352F"/>
    <w:rsid w:val="00CD640F"/>
    <w:rsid w:val="00D02F64"/>
    <w:rsid w:val="00D04593"/>
    <w:rsid w:val="00D21BCE"/>
    <w:rsid w:val="00D21C53"/>
    <w:rsid w:val="00D563C5"/>
    <w:rsid w:val="00D71E3C"/>
    <w:rsid w:val="00DA437B"/>
    <w:rsid w:val="00DB12A4"/>
    <w:rsid w:val="00DB4FDD"/>
    <w:rsid w:val="00DD5C10"/>
    <w:rsid w:val="00DE282D"/>
    <w:rsid w:val="00DF2C02"/>
    <w:rsid w:val="00DF399F"/>
    <w:rsid w:val="00DF7386"/>
    <w:rsid w:val="00E12009"/>
    <w:rsid w:val="00E14EC7"/>
    <w:rsid w:val="00E61765"/>
    <w:rsid w:val="00E62279"/>
    <w:rsid w:val="00E911C2"/>
    <w:rsid w:val="00EA3073"/>
    <w:rsid w:val="00EC2BFF"/>
    <w:rsid w:val="00EC54A8"/>
    <w:rsid w:val="00EC59C5"/>
    <w:rsid w:val="00F05DB2"/>
    <w:rsid w:val="00F44D39"/>
    <w:rsid w:val="00F50AF5"/>
    <w:rsid w:val="00F541A6"/>
    <w:rsid w:val="00F57A3B"/>
    <w:rsid w:val="00F95489"/>
    <w:rsid w:val="00F95DEC"/>
    <w:rsid w:val="00FA2D07"/>
    <w:rsid w:val="00FB69F3"/>
    <w:rsid w:val="00FD59BB"/>
    <w:rsid w:val="00FF06B9"/>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6145"/>
    <o:shapelayout v:ext="edit">
      <o:idmap v:ext="edit" data="1"/>
    </o:shapelayout>
  </w:shapeDefaults>
  <w:decimalSymbol w:val="."/>
  <w:listSeparator w:val=","/>
  <w14:docId w14:val="7D9B555A"/>
  <w15:docId w15:val="{97EA165A-A477-41C0-84FA-75C955A03B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宋体" w:hAnsi="Calibri" w:cs="Times New Roman"/>
        <w:kern w:val="2"/>
        <w:sz w:val="21"/>
        <w:szCs w:val="22"/>
        <w:lang w:val="en-US" w:eastAsia="zh-CN"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semiHidden="1" w:uiPriority="0" w:unhideWhenUsed="1" w:qFormat="1"/>
    <w:lsdException w:name="heading 3" w:locked="1" w:uiPriority="0"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39"/>
    <w:lsdException w:name="toc 2" w:locked="1" w:uiPriority="39"/>
    <w:lsdException w:name="toc 3" w:locked="1" w:uiPriority="39"/>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lock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F390B"/>
    <w:pPr>
      <w:widowControl w:val="0"/>
      <w:spacing w:beforeLines="15" w:before="15" w:afterLines="15" w:after="15"/>
      <w:jc w:val="both"/>
    </w:pPr>
    <w:rPr>
      <w:rFonts w:ascii="Times New Roman" w:hAnsi="Times New Roman"/>
      <w:szCs w:val="24"/>
    </w:rPr>
  </w:style>
  <w:style w:type="paragraph" w:styleId="Heading1">
    <w:name w:val="heading 1"/>
    <w:basedOn w:val="Normal"/>
    <w:next w:val="Normal"/>
    <w:link w:val="Heading1Char"/>
    <w:qFormat/>
    <w:locked/>
    <w:rsid w:val="00925F2F"/>
    <w:pPr>
      <w:keepNext/>
      <w:keepLines/>
      <w:spacing w:before="340" w:after="330" w:line="578" w:lineRule="auto"/>
      <w:outlineLvl w:val="0"/>
    </w:pPr>
    <w:rPr>
      <w:b/>
      <w:bCs/>
      <w:kern w:val="44"/>
      <w:sz w:val="44"/>
      <w:szCs w:val="44"/>
    </w:rPr>
  </w:style>
  <w:style w:type="paragraph" w:styleId="Heading2">
    <w:name w:val="heading 2"/>
    <w:basedOn w:val="Normal"/>
    <w:next w:val="Normal"/>
    <w:link w:val="Heading2Char"/>
    <w:unhideWhenUsed/>
    <w:qFormat/>
    <w:locked/>
    <w:rsid w:val="00925F2F"/>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Heading3">
    <w:name w:val="heading 3"/>
    <w:basedOn w:val="Normal"/>
    <w:next w:val="Normal"/>
    <w:link w:val="Heading3Char"/>
    <w:uiPriority w:val="99"/>
    <w:qFormat/>
    <w:rsid w:val="00B102D0"/>
    <w:pPr>
      <w:keepNext/>
      <w:keepLines/>
      <w:spacing w:before="46" w:after="46" w:line="416" w:lineRule="auto"/>
      <w:ind w:leftChars="201" w:left="422"/>
      <w:outlineLvl w:val="2"/>
    </w:pPr>
    <w:rPr>
      <w:rFonts w:eastAsiaTheme="majorEastAsia"/>
      <w:b/>
      <w:bCs/>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9"/>
    <w:locked/>
    <w:rsid w:val="00B102D0"/>
    <w:rPr>
      <w:rFonts w:ascii="Times New Roman" w:eastAsiaTheme="majorEastAsia" w:hAnsi="Times New Roman"/>
      <w:b/>
      <w:bCs/>
      <w:szCs w:val="32"/>
    </w:rPr>
  </w:style>
  <w:style w:type="paragraph" w:styleId="Footer">
    <w:name w:val="footer"/>
    <w:basedOn w:val="Normal"/>
    <w:link w:val="FooterChar"/>
    <w:uiPriority w:val="99"/>
    <w:rsid w:val="00652FF7"/>
    <w:pPr>
      <w:tabs>
        <w:tab w:val="center" w:pos="4153"/>
        <w:tab w:val="right" w:pos="8306"/>
      </w:tabs>
      <w:snapToGrid w:val="0"/>
      <w:jc w:val="left"/>
    </w:pPr>
    <w:rPr>
      <w:sz w:val="18"/>
      <w:szCs w:val="18"/>
    </w:rPr>
  </w:style>
  <w:style w:type="character" w:customStyle="1" w:styleId="FooterChar">
    <w:name w:val="Footer Char"/>
    <w:basedOn w:val="DefaultParagraphFont"/>
    <w:link w:val="Footer"/>
    <w:uiPriority w:val="99"/>
    <w:locked/>
    <w:rsid w:val="00652FF7"/>
    <w:rPr>
      <w:rFonts w:ascii="Times New Roman" w:eastAsia="宋体" w:hAnsi="Times New Roman" w:cs="Times New Roman"/>
      <w:sz w:val="18"/>
      <w:szCs w:val="18"/>
    </w:rPr>
  </w:style>
  <w:style w:type="table" w:styleId="TableGrid">
    <w:name w:val="Table Grid"/>
    <w:basedOn w:val="TableNormal"/>
    <w:uiPriority w:val="99"/>
    <w:rsid w:val="00652FF7"/>
    <w:pPr>
      <w:widowControl w:val="0"/>
      <w:jc w:val="both"/>
    </w:pPr>
    <w:rPr>
      <w:rFonts w:ascii="Times New Roman" w:hAnsi="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rsid w:val="00652FF7"/>
    <w:rPr>
      <w:sz w:val="18"/>
      <w:szCs w:val="18"/>
    </w:rPr>
  </w:style>
  <w:style w:type="character" w:customStyle="1" w:styleId="BalloonTextChar">
    <w:name w:val="Balloon Text Char"/>
    <w:basedOn w:val="DefaultParagraphFont"/>
    <w:link w:val="BalloonText"/>
    <w:uiPriority w:val="99"/>
    <w:semiHidden/>
    <w:locked/>
    <w:rsid w:val="00652FF7"/>
    <w:rPr>
      <w:rFonts w:ascii="Times New Roman" w:eastAsia="宋体" w:hAnsi="Times New Roman" w:cs="Times New Roman"/>
      <w:sz w:val="18"/>
      <w:szCs w:val="18"/>
    </w:rPr>
  </w:style>
  <w:style w:type="paragraph" w:styleId="Header">
    <w:name w:val="header"/>
    <w:basedOn w:val="Normal"/>
    <w:link w:val="HeaderChar"/>
    <w:uiPriority w:val="99"/>
    <w:rsid w:val="003939A9"/>
    <w:pPr>
      <w:pBdr>
        <w:bottom w:val="single" w:sz="6" w:space="1" w:color="auto"/>
      </w:pBdr>
      <w:tabs>
        <w:tab w:val="center" w:pos="4153"/>
        <w:tab w:val="right" w:pos="8306"/>
      </w:tabs>
      <w:snapToGrid w:val="0"/>
      <w:jc w:val="center"/>
    </w:pPr>
    <w:rPr>
      <w:sz w:val="18"/>
      <w:szCs w:val="18"/>
    </w:rPr>
  </w:style>
  <w:style w:type="character" w:customStyle="1" w:styleId="HeaderChar">
    <w:name w:val="Header Char"/>
    <w:basedOn w:val="DefaultParagraphFont"/>
    <w:link w:val="Header"/>
    <w:uiPriority w:val="99"/>
    <w:locked/>
    <w:rsid w:val="003939A9"/>
    <w:rPr>
      <w:rFonts w:ascii="Times New Roman" w:eastAsia="宋体" w:hAnsi="Times New Roman" w:cs="Times New Roman"/>
      <w:sz w:val="18"/>
      <w:szCs w:val="18"/>
    </w:rPr>
  </w:style>
  <w:style w:type="paragraph" w:styleId="ListParagraph">
    <w:name w:val="List Paragraph"/>
    <w:basedOn w:val="Normal"/>
    <w:uiPriority w:val="34"/>
    <w:qFormat/>
    <w:rsid w:val="008E5344"/>
    <w:pPr>
      <w:ind w:firstLineChars="200" w:firstLine="420"/>
    </w:pPr>
  </w:style>
  <w:style w:type="character" w:customStyle="1" w:styleId="Heading1Char">
    <w:name w:val="Heading 1 Char"/>
    <w:basedOn w:val="DefaultParagraphFont"/>
    <w:link w:val="Heading1"/>
    <w:rsid w:val="00925F2F"/>
    <w:rPr>
      <w:rFonts w:ascii="Times New Roman" w:hAnsi="Times New Roman"/>
      <w:b/>
      <w:bCs/>
      <w:kern w:val="44"/>
      <w:sz w:val="44"/>
      <w:szCs w:val="44"/>
    </w:rPr>
  </w:style>
  <w:style w:type="character" w:customStyle="1" w:styleId="Heading2Char">
    <w:name w:val="Heading 2 Char"/>
    <w:basedOn w:val="DefaultParagraphFont"/>
    <w:link w:val="Heading2"/>
    <w:rsid w:val="00925F2F"/>
    <w:rPr>
      <w:rFonts w:asciiTheme="majorHAnsi" w:eastAsiaTheme="majorEastAsia" w:hAnsiTheme="majorHAnsi" w:cstheme="majorBidi"/>
      <w:b/>
      <w:bCs/>
      <w:sz w:val="32"/>
      <w:szCs w:val="32"/>
    </w:rPr>
  </w:style>
  <w:style w:type="paragraph" w:styleId="TOCHeading">
    <w:name w:val="TOC Heading"/>
    <w:basedOn w:val="Heading1"/>
    <w:next w:val="Normal"/>
    <w:uiPriority w:val="39"/>
    <w:semiHidden/>
    <w:unhideWhenUsed/>
    <w:qFormat/>
    <w:rsid w:val="00BF2524"/>
    <w:pPr>
      <w:widowControl/>
      <w:spacing w:before="480" w:after="0" w:line="276" w:lineRule="auto"/>
      <w:jc w:val="left"/>
      <w:outlineLvl w:val="9"/>
    </w:pPr>
    <w:rPr>
      <w:rFonts w:asciiTheme="majorHAnsi" w:eastAsiaTheme="majorEastAsia" w:hAnsiTheme="majorHAnsi" w:cstheme="majorBidi"/>
      <w:color w:val="365F91" w:themeColor="accent1" w:themeShade="BF"/>
      <w:kern w:val="0"/>
      <w:sz w:val="28"/>
      <w:szCs w:val="28"/>
      <w:lang w:eastAsia="ja-JP"/>
    </w:rPr>
  </w:style>
  <w:style w:type="paragraph" w:styleId="TOC1">
    <w:name w:val="toc 1"/>
    <w:basedOn w:val="Normal"/>
    <w:next w:val="Normal"/>
    <w:autoRedefine/>
    <w:uiPriority w:val="39"/>
    <w:locked/>
    <w:rsid w:val="00BF2524"/>
  </w:style>
  <w:style w:type="paragraph" w:styleId="TOC2">
    <w:name w:val="toc 2"/>
    <w:basedOn w:val="Normal"/>
    <w:next w:val="Normal"/>
    <w:autoRedefine/>
    <w:uiPriority w:val="39"/>
    <w:locked/>
    <w:rsid w:val="00BF2524"/>
    <w:pPr>
      <w:ind w:leftChars="200" w:left="420"/>
    </w:pPr>
  </w:style>
  <w:style w:type="character" w:styleId="Hyperlink">
    <w:name w:val="Hyperlink"/>
    <w:basedOn w:val="DefaultParagraphFont"/>
    <w:uiPriority w:val="99"/>
    <w:unhideWhenUsed/>
    <w:rsid w:val="00BF2524"/>
    <w:rPr>
      <w:color w:val="0000FF" w:themeColor="hyperlink"/>
      <w:u w:val="single"/>
    </w:rPr>
  </w:style>
  <w:style w:type="paragraph" w:styleId="TOC3">
    <w:name w:val="toc 3"/>
    <w:basedOn w:val="Normal"/>
    <w:next w:val="Normal"/>
    <w:autoRedefine/>
    <w:uiPriority w:val="39"/>
    <w:locked/>
    <w:rsid w:val="002F1055"/>
    <w:pPr>
      <w:ind w:leftChars="400" w:left="8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22747818">
      <w:marLeft w:val="0"/>
      <w:marRight w:val="0"/>
      <w:marTop w:val="0"/>
      <w:marBottom w:val="0"/>
      <w:divBdr>
        <w:top w:val="none" w:sz="0" w:space="0" w:color="auto"/>
        <w:left w:val="none" w:sz="0" w:space="0" w:color="auto"/>
        <w:bottom w:val="none" w:sz="0" w:space="0" w:color="auto"/>
        <w:right w:val="none" w:sz="0" w:space="0" w:color="auto"/>
      </w:divBdr>
    </w:div>
    <w:div w:id="811020464">
      <w:bodyDiv w:val="1"/>
      <w:marLeft w:val="0"/>
      <w:marRight w:val="0"/>
      <w:marTop w:val="0"/>
      <w:marBottom w:val="0"/>
      <w:divBdr>
        <w:top w:val="none" w:sz="0" w:space="0" w:color="auto"/>
        <w:left w:val="none" w:sz="0" w:space="0" w:color="auto"/>
        <w:bottom w:val="none" w:sz="0" w:space="0" w:color="auto"/>
        <w:right w:val="none" w:sz="0" w:space="0" w:color="auto"/>
      </w:divBdr>
      <w:divsChild>
        <w:div w:id="785781899">
          <w:marLeft w:val="1166"/>
          <w:marRight w:val="0"/>
          <w:marTop w:val="134"/>
          <w:marBottom w:val="0"/>
          <w:divBdr>
            <w:top w:val="none" w:sz="0" w:space="0" w:color="auto"/>
            <w:left w:val="none" w:sz="0" w:space="0" w:color="auto"/>
            <w:bottom w:val="none" w:sz="0" w:space="0" w:color="auto"/>
            <w:right w:val="none" w:sz="0" w:space="0" w:color="auto"/>
          </w:divBdr>
        </w:div>
      </w:divsChild>
    </w:div>
    <w:div w:id="944119923">
      <w:bodyDiv w:val="1"/>
      <w:marLeft w:val="0"/>
      <w:marRight w:val="0"/>
      <w:marTop w:val="0"/>
      <w:marBottom w:val="0"/>
      <w:divBdr>
        <w:top w:val="none" w:sz="0" w:space="0" w:color="auto"/>
        <w:left w:val="none" w:sz="0" w:space="0" w:color="auto"/>
        <w:bottom w:val="none" w:sz="0" w:space="0" w:color="auto"/>
        <w:right w:val="none" w:sz="0" w:space="0" w:color="auto"/>
      </w:divBdr>
    </w:div>
    <w:div w:id="1042633156">
      <w:bodyDiv w:val="1"/>
      <w:marLeft w:val="0"/>
      <w:marRight w:val="0"/>
      <w:marTop w:val="0"/>
      <w:marBottom w:val="0"/>
      <w:divBdr>
        <w:top w:val="none" w:sz="0" w:space="0" w:color="auto"/>
        <w:left w:val="none" w:sz="0" w:space="0" w:color="auto"/>
        <w:bottom w:val="none" w:sz="0" w:space="0" w:color="auto"/>
        <w:right w:val="none" w:sz="0" w:space="0" w:color="auto"/>
      </w:divBdr>
      <w:divsChild>
        <w:div w:id="1662154588">
          <w:marLeft w:val="547"/>
          <w:marRight w:val="0"/>
          <w:marTop w:val="134"/>
          <w:marBottom w:val="0"/>
          <w:divBdr>
            <w:top w:val="none" w:sz="0" w:space="0" w:color="auto"/>
            <w:left w:val="none" w:sz="0" w:space="0" w:color="auto"/>
            <w:bottom w:val="none" w:sz="0" w:space="0" w:color="auto"/>
            <w:right w:val="none" w:sz="0" w:space="0" w:color="auto"/>
          </w:divBdr>
        </w:div>
      </w:divsChild>
    </w:div>
    <w:div w:id="1355039149">
      <w:bodyDiv w:val="1"/>
      <w:marLeft w:val="0"/>
      <w:marRight w:val="0"/>
      <w:marTop w:val="0"/>
      <w:marBottom w:val="0"/>
      <w:divBdr>
        <w:top w:val="none" w:sz="0" w:space="0" w:color="auto"/>
        <w:left w:val="none" w:sz="0" w:space="0" w:color="auto"/>
        <w:bottom w:val="none" w:sz="0" w:space="0" w:color="auto"/>
        <w:right w:val="none" w:sz="0" w:space="0" w:color="auto"/>
      </w:divBdr>
    </w:div>
    <w:div w:id="1907063183">
      <w:bodyDiv w:val="1"/>
      <w:marLeft w:val="0"/>
      <w:marRight w:val="0"/>
      <w:marTop w:val="0"/>
      <w:marBottom w:val="0"/>
      <w:divBdr>
        <w:top w:val="none" w:sz="0" w:space="0" w:color="auto"/>
        <w:left w:val="none" w:sz="0" w:space="0" w:color="auto"/>
        <w:bottom w:val="none" w:sz="0" w:space="0" w:color="auto"/>
        <w:right w:val="none" w:sz="0" w:space="0" w:color="auto"/>
      </w:divBdr>
    </w:div>
    <w:div w:id="19431051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eader" Target="header3.xml"/><Relationship Id="rId18" Type="http://schemas.openxmlformats.org/officeDocument/2006/relationships/image" Target="media/image3.png"/><Relationship Id="rId19" Type="http://schemas.openxmlformats.org/officeDocument/2006/relationships/image" Target="media/image4.png"/><Relationship Id="rId20" Type="http://schemas.openxmlformats.org/officeDocument/2006/relationships/image" Target="media/image5.png"/><Relationship Id="rId21" Type="http://schemas.openxmlformats.org/officeDocument/2006/relationships/image" Target="media/image6.png"/><Relationship Id="rId22" Type="http://schemas.openxmlformats.org/officeDocument/2006/relationships/image" Target="media/image7.png"/><Relationship Id="rId23"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33689B5-1913-48B2-A684-6B43BC83966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227</TotalTime>
  <Pages>10</Pages>
  <Words>1179</Words>
  <Characters>6722</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微软中国</Company>
  <LinksUpToDate>false</LinksUpToDate>
  <CharactersWithSpaces>7886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微软用户</dc:creator>
  <cp:lastModifiedBy>Jie</cp:lastModifiedBy>
  <cp:revision>160</cp:revision>
  <dcterms:created xsi:type="dcterms:W3CDTF">2014-10-28T01:25:00Z</dcterms:created>
  <dcterms:modified xsi:type="dcterms:W3CDTF">2025-10-23T00:39:00Z</dcterms:modified>
</cp:coreProperties>
</file>