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7D704" w14:textId="77777777" w:rsidR="00F57A3B" w:rsidRPr="008773D0" w:rsidRDefault="00F57A3B" w:rsidP="00236C9D">
      <w:pPr>
        <w:spacing w:before="46" w:after="46"/>
        <w:rPr>
          <w:rFonts w:ascii="仿宋_GB2312" w:eastAsia="仿宋_GB2312"/>
          <w:b/>
          <w:sz w:val="28"/>
          <w:szCs w:val="28"/>
        </w:rPr>
      </w:pPr>
      <w:r w:rsidRPr="008773D0">
        <w:rPr>
          <w:rFonts w:ascii="仿宋_GB2312" w:eastAsia="仿宋_GB2312" w:hint="eastAsia"/>
          <w:b/>
          <w:sz w:val="28"/>
          <w:szCs w:val="28"/>
        </w:rPr>
        <w:t>课程编号：</w:t>
      </w:r>
      <w:r w:rsidR="0039479D" w:rsidRPr="0039479D">
        <w:rPr>
          <w:rFonts w:ascii="仿宋_GB2312" w:eastAsia="仿宋_GB2312"/>
          <w:b/>
          <w:sz w:val="28"/>
          <w:szCs w:val="28"/>
        </w:rPr>
        <w:t>A0801053010</w:t>
      </w:r>
    </w:p>
    <w:p w14:paraId="0240890D" w14:textId="77777777" w:rsidR="00F57A3B" w:rsidRPr="00DD7D0E" w:rsidRDefault="00617A1B" w:rsidP="00236C9D">
      <w:pPr>
        <w:spacing w:before="46" w:after="46"/>
        <w:jc w:val="center"/>
        <w:rPr>
          <w:rFonts w:ascii="仿宋_GB2312" w:eastAsia="仿宋_GB2312"/>
          <w:b/>
          <w:sz w:val="40"/>
          <w:szCs w:val="40"/>
        </w:rPr>
      </w:pPr>
      <w:r w:rsidRPr="00DD7D0E">
        <w:rPr>
          <w:rFonts w:ascii="仿宋_GB2312" w:eastAsia="仿宋_GB2312" w:hint="eastAsia"/>
          <w:b/>
          <w:sz w:val="40"/>
          <w:szCs w:val="40"/>
        </w:rPr>
        <w:t>分布式系统导论课程设计</w:t>
      </w:r>
    </w:p>
    <w:p w14:paraId="00D66DFA" w14:textId="77777777" w:rsidR="00617A1B" w:rsidRPr="00DD7D0E" w:rsidRDefault="00617A1B" w:rsidP="00236C9D">
      <w:pPr>
        <w:spacing w:before="46" w:after="46"/>
        <w:jc w:val="center"/>
        <w:rPr>
          <w:rFonts w:ascii="仿宋_GB2312" w:eastAsia="仿宋_GB2312"/>
          <w:b/>
          <w:sz w:val="40"/>
          <w:szCs w:val="40"/>
        </w:rPr>
      </w:pPr>
    </w:p>
    <w:p w14:paraId="3D45B06B" w14:textId="77777777" w:rsidR="00F57A3B" w:rsidRPr="00DD7D0E" w:rsidRDefault="00A020C4" w:rsidP="00236C9D">
      <w:pPr>
        <w:spacing w:before="46" w:after="46"/>
        <w:jc w:val="center"/>
        <w:rPr>
          <w:rFonts w:ascii="仿宋_GB2312" w:eastAsia="仿宋_GB2312"/>
          <w:b/>
          <w:sz w:val="52"/>
          <w:szCs w:val="52"/>
        </w:rPr>
      </w:pPr>
      <w:r w:rsidRPr="00DD7D0E">
        <w:rPr>
          <w:rFonts w:eastAsia="仿宋_GB2312"/>
          <w:b/>
          <w:sz w:val="44"/>
          <w:szCs w:val="21"/>
        </w:rPr>
        <w:t>雾桌（</w:t>
      </w:r>
      <w:r w:rsidRPr="00DD7D0E">
        <w:rPr>
          <w:rFonts w:eastAsia="仿宋_GB2312"/>
          <w:b/>
          <w:sz w:val="44"/>
          <w:szCs w:val="21"/>
        </w:rPr>
        <w:t>MistTable</w:t>
      </w:r>
      <w:r w:rsidRPr="00DD7D0E">
        <w:rPr>
          <w:rFonts w:eastAsia="仿宋_GB2312"/>
          <w:b/>
          <w:sz w:val="44"/>
          <w:szCs w:val="21"/>
        </w:rPr>
        <w:t>）多人在线虚拟桌游平台的</w:t>
      </w:r>
      <w:r w:rsidRPr="00DD7D0E">
        <w:rPr>
          <w:rFonts w:eastAsia="仿宋_GB2312"/>
          <w:b/>
          <w:sz w:val="44"/>
          <w:szCs w:val="21"/>
        </w:rPr>
        <w:br/>
      </w:r>
      <w:r w:rsidRPr="00DD7D0E">
        <w:rPr>
          <w:rFonts w:eastAsia="仿宋_GB2312"/>
          <w:b/>
          <w:sz w:val="44"/>
          <w:szCs w:val="21"/>
        </w:rPr>
        <w:t>技术分析和概要设计</w:t>
      </w:r>
    </w:p>
    <w:p w14:paraId="358DC3DF" w14:textId="77777777" w:rsidR="000F5C29" w:rsidRPr="008773D0" w:rsidRDefault="000F5C29" w:rsidP="00236C9D">
      <w:pPr>
        <w:spacing w:before="46" w:after="46"/>
        <w:jc w:val="center"/>
        <w:rPr>
          <w:rFonts w:ascii="仿宋_GB2312" w:eastAsia="仿宋_GB2312"/>
          <w:b/>
          <w:sz w:val="52"/>
          <w:szCs w:val="52"/>
        </w:rPr>
      </w:pPr>
    </w:p>
    <w:p w14:paraId="1AA001EE" w14:textId="77777777" w:rsidR="00F57A3B" w:rsidRPr="008773D0" w:rsidRDefault="00985727" w:rsidP="00236C9D">
      <w:pPr>
        <w:spacing w:before="46" w:after="46"/>
        <w:jc w:val="center"/>
        <w:rPr>
          <w:rFonts w:ascii="宋体"/>
          <w:sz w:val="28"/>
          <w:szCs w:val="28"/>
        </w:rPr>
      </w:pPr>
      <w:r w:rsidRPr="008773D0">
        <w:rPr>
          <w:rFonts w:ascii="宋体"/>
          <w:noProof/>
          <w:sz w:val="28"/>
          <w:szCs w:val="28"/>
        </w:rPr>
        <w:drawing>
          <wp:inline distT="0" distB="0" distL="0" distR="0" wp14:anchorId="147A8337" wp14:editId="3B088CE1">
            <wp:extent cx="1119117" cy="1119117"/>
            <wp:effectExtent l="0" t="0" r="0" b="0"/>
            <wp:docPr id="1" name="图片 2" descr="showimg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showimg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0876" cy="1120876"/>
                    </a:xfrm>
                    <a:prstGeom prst="rect">
                      <a:avLst/>
                    </a:prstGeom>
                    <a:noFill/>
                    <a:ln>
                      <a:noFill/>
                    </a:ln>
                  </pic:spPr>
                </pic:pic>
              </a:graphicData>
            </a:graphic>
          </wp:inline>
        </w:drawing>
      </w:r>
    </w:p>
    <w:p w14:paraId="0776B89E" w14:textId="77777777" w:rsidR="00F57A3B" w:rsidRPr="008773D0" w:rsidRDefault="00F57A3B" w:rsidP="00236C9D">
      <w:pPr>
        <w:spacing w:before="46" w:after="46"/>
        <w:rPr>
          <w:rFonts w:ascii="仿宋_GB2312" w:eastAsia="仿宋_GB2312"/>
        </w:rPr>
      </w:pPr>
    </w:p>
    <w:tbl>
      <w:tblPr>
        <w:tblStyle w:val="a5"/>
        <w:tblW w:w="0" w:type="auto"/>
        <w:tblLook w:val="04A0" w:firstRow="1" w:lastRow="0" w:firstColumn="1" w:lastColumn="0" w:noHBand="0" w:noVBand="1"/>
      </w:tblPr>
      <w:tblGrid>
        <w:gridCol w:w="2119"/>
        <w:gridCol w:w="2116"/>
        <w:gridCol w:w="2117"/>
        <w:gridCol w:w="2122"/>
      </w:tblGrid>
      <w:tr w:rsidR="00065851" w:rsidRPr="008773D0" w14:paraId="0ED9FEE1" w14:textId="77777777" w:rsidTr="003B5F53">
        <w:trPr>
          <w:cantSplit/>
          <w:trHeight w:val="640"/>
        </w:trPr>
        <w:tc>
          <w:tcPr>
            <w:tcW w:w="2130" w:type="dxa"/>
            <w:vAlign w:val="center"/>
          </w:tcPr>
          <w:p w14:paraId="70953EDE" w14:textId="77777777" w:rsidR="00065851" w:rsidRPr="008773D0" w:rsidRDefault="00065851" w:rsidP="00236C9D">
            <w:pPr>
              <w:spacing w:before="46" w:after="46"/>
              <w:jc w:val="center"/>
              <w:rPr>
                <w:rFonts w:ascii="仿宋_GB2312" w:eastAsia="仿宋_GB2312"/>
                <w:b/>
                <w:sz w:val="24"/>
              </w:rPr>
            </w:pPr>
            <w:r w:rsidRPr="008773D0">
              <w:rPr>
                <w:rFonts w:hint="eastAsia"/>
                <w:sz w:val="21"/>
              </w:rPr>
              <w:t>组名</w:t>
            </w:r>
          </w:p>
        </w:tc>
        <w:tc>
          <w:tcPr>
            <w:tcW w:w="2130" w:type="dxa"/>
            <w:vAlign w:val="center"/>
          </w:tcPr>
          <w:p w14:paraId="2899B0B4" w14:textId="6D11E9EE" w:rsidR="00A25C54" w:rsidRDefault="00DD7D0E">
            <w:pPr>
              <w:spacing w:before="46" w:after="46"/>
              <w:jc w:val="center"/>
              <w:rPr>
                <w:rFonts w:hint="eastAsia"/>
              </w:rPr>
            </w:pPr>
            <w:r>
              <w:rPr>
                <w:rFonts w:hint="eastAsia"/>
              </w:rPr>
              <w:t>完成作业组</w:t>
            </w:r>
          </w:p>
        </w:tc>
        <w:tc>
          <w:tcPr>
            <w:tcW w:w="2131" w:type="dxa"/>
            <w:vAlign w:val="center"/>
          </w:tcPr>
          <w:p w14:paraId="2B1CAC27" w14:textId="77777777" w:rsidR="00065851" w:rsidRPr="008773D0" w:rsidRDefault="00065851" w:rsidP="00236C9D">
            <w:pPr>
              <w:spacing w:before="46" w:after="46"/>
              <w:jc w:val="center"/>
              <w:rPr>
                <w:rFonts w:ascii="仿宋_GB2312" w:eastAsia="仿宋_GB2312"/>
                <w:b/>
                <w:sz w:val="24"/>
              </w:rPr>
            </w:pPr>
            <w:r>
              <w:rPr>
                <w:rFonts w:hint="eastAsia"/>
                <w:sz w:val="21"/>
              </w:rPr>
              <w:t>选题</w:t>
            </w:r>
            <w:r>
              <w:rPr>
                <w:sz w:val="21"/>
              </w:rPr>
              <w:t>方向</w:t>
            </w:r>
          </w:p>
        </w:tc>
        <w:tc>
          <w:tcPr>
            <w:tcW w:w="2131" w:type="dxa"/>
            <w:tcMar>
              <w:top w:w="80" w:type="dxa"/>
              <w:left w:w="60" w:type="dxa"/>
              <w:bottom w:w="80" w:type="dxa"/>
              <w:right w:w="60" w:type="dxa"/>
            </w:tcMar>
            <w:vAlign w:val="center"/>
          </w:tcPr>
          <w:p w14:paraId="060527F1" w14:textId="77777777" w:rsidR="00A25C54" w:rsidRDefault="00E45CA1">
            <w:pPr>
              <w:spacing w:before="46" w:after="46"/>
              <w:jc w:val="center"/>
            </w:pPr>
            <w:r>
              <w:rPr>
                <w:sz w:val="21"/>
              </w:rPr>
              <w:t>B</w:t>
            </w:r>
            <w:r>
              <w:rPr>
                <w:sz w:val="21"/>
              </w:rPr>
              <w:t>：多人实时协作的在线虚拟桌游平台</w:t>
            </w:r>
          </w:p>
        </w:tc>
      </w:tr>
      <w:tr w:rsidR="006F2D56" w:rsidRPr="008773D0" w14:paraId="053519C0" w14:textId="77777777" w:rsidTr="00CD640F">
        <w:trPr>
          <w:cantSplit/>
          <w:trHeight w:hRule="exact" w:val="567"/>
        </w:trPr>
        <w:tc>
          <w:tcPr>
            <w:tcW w:w="2130" w:type="dxa"/>
            <w:vAlign w:val="center"/>
          </w:tcPr>
          <w:p w14:paraId="5C13A54D" w14:textId="77777777" w:rsidR="006F2D56" w:rsidRPr="008773D0" w:rsidRDefault="006F2D56" w:rsidP="00236C9D">
            <w:pPr>
              <w:spacing w:before="46" w:after="46"/>
              <w:jc w:val="center"/>
              <w:rPr>
                <w:rFonts w:ascii="仿宋_GB2312" w:eastAsia="仿宋_GB2312"/>
                <w:b/>
                <w:sz w:val="24"/>
              </w:rPr>
            </w:pPr>
            <w:r w:rsidRPr="008773D0">
              <w:rPr>
                <w:rFonts w:hint="eastAsia"/>
                <w:sz w:val="21"/>
              </w:rPr>
              <w:t>组长</w:t>
            </w:r>
            <w:r w:rsidRPr="008773D0">
              <w:rPr>
                <w:rFonts w:hint="eastAsia"/>
                <w:sz w:val="21"/>
              </w:rPr>
              <w:t>(100%)</w:t>
            </w:r>
            <w:r w:rsidRPr="008773D0">
              <w:rPr>
                <w:rFonts w:hint="eastAsia"/>
                <w:sz w:val="21"/>
              </w:rPr>
              <w:t>姓名</w:t>
            </w:r>
          </w:p>
        </w:tc>
        <w:tc>
          <w:tcPr>
            <w:tcW w:w="2130" w:type="dxa"/>
            <w:vAlign w:val="center"/>
          </w:tcPr>
          <w:p w14:paraId="78B95136" w14:textId="223B8B73" w:rsidR="00A25C54" w:rsidRDefault="00DD7D0E">
            <w:pPr>
              <w:spacing w:before="46" w:after="46"/>
              <w:jc w:val="center"/>
            </w:pPr>
            <w:r>
              <w:rPr>
                <w:rFonts w:hint="eastAsia"/>
                <w:sz w:val="21"/>
              </w:rPr>
              <w:t>周宇斌</w:t>
            </w:r>
          </w:p>
        </w:tc>
        <w:tc>
          <w:tcPr>
            <w:tcW w:w="2131" w:type="dxa"/>
            <w:vAlign w:val="center"/>
          </w:tcPr>
          <w:p w14:paraId="786D8770" w14:textId="77777777" w:rsidR="006F2D56" w:rsidRPr="008773D0" w:rsidRDefault="006F2D56" w:rsidP="00236C9D">
            <w:pPr>
              <w:spacing w:before="46" w:after="46"/>
              <w:jc w:val="center"/>
              <w:rPr>
                <w:rFonts w:ascii="仿宋_GB2312" w:eastAsia="仿宋_GB2312"/>
                <w:b/>
                <w:sz w:val="24"/>
              </w:rPr>
            </w:pPr>
            <w:r w:rsidRPr="008773D0">
              <w:rPr>
                <w:rFonts w:hint="eastAsia"/>
                <w:sz w:val="21"/>
              </w:rPr>
              <w:t>组长学号</w:t>
            </w:r>
          </w:p>
        </w:tc>
        <w:tc>
          <w:tcPr>
            <w:tcW w:w="2131" w:type="dxa"/>
            <w:vAlign w:val="center"/>
          </w:tcPr>
          <w:p w14:paraId="1CF1D996" w14:textId="782C88CE" w:rsidR="00A25C54" w:rsidRDefault="00DD7D0E">
            <w:pPr>
              <w:spacing w:before="46" w:after="46"/>
              <w:jc w:val="center"/>
              <w:rPr>
                <w:rFonts w:hint="eastAsia"/>
              </w:rPr>
            </w:pPr>
            <w:r>
              <w:rPr>
                <w:rFonts w:hint="eastAsia"/>
                <w:sz w:val="21"/>
              </w:rPr>
              <w:t>20246085</w:t>
            </w:r>
          </w:p>
        </w:tc>
      </w:tr>
      <w:tr w:rsidR="006F2D56" w:rsidRPr="008773D0" w14:paraId="139D4829" w14:textId="77777777" w:rsidTr="00CD640F">
        <w:trPr>
          <w:cantSplit/>
          <w:trHeight w:hRule="exact" w:val="567"/>
        </w:trPr>
        <w:tc>
          <w:tcPr>
            <w:tcW w:w="2130" w:type="dxa"/>
            <w:vAlign w:val="center"/>
          </w:tcPr>
          <w:p w14:paraId="61298E73" w14:textId="77777777" w:rsidR="006F2D56" w:rsidRPr="008773D0" w:rsidRDefault="006F2D56" w:rsidP="00E62279">
            <w:pPr>
              <w:spacing w:before="46" w:after="46"/>
              <w:jc w:val="center"/>
              <w:rPr>
                <w:rFonts w:ascii="仿宋_GB2312" w:eastAsia="仿宋_GB2312"/>
                <w:b/>
                <w:sz w:val="24"/>
              </w:rPr>
            </w:pPr>
            <w:r w:rsidRPr="008773D0">
              <w:rPr>
                <w:rFonts w:hint="eastAsia"/>
                <w:sz w:val="21"/>
              </w:rPr>
              <w:t>副组长</w:t>
            </w:r>
            <w:r w:rsidRPr="008773D0">
              <w:rPr>
                <w:rFonts w:hint="eastAsia"/>
                <w:sz w:val="21"/>
              </w:rPr>
              <w:t>(9</w:t>
            </w:r>
            <w:r w:rsidR="00E62279">
              <w:rPr>
                <w:sz w:val="21"/>
              </w:rPr>
              <w:t>8</w:t>
            </w:r>
            <w:r w:rsidRPr="008773D0">
              <w:rPr>
                <w:rFonts w:hint="eastAsia"/>
                <w:sz w:val="21"/>
              </w:rPr>
              <w:t>%)</w:t>
            </w:r>
            <w:r w:rsidRPr="008773D0">
              <w:rPr>
                <w:rFonts w:hint="eastAsia"/>
                <w:sz w:val="21"/>
              </w:rPr>
              <w:t>姓名</w:t>
            </w:r>
          </w:p>
        </w:tc>
        <w:tc>
          <w:tcPr>
            <w:tcW w:w="2130" w:type="dxa"/>
            <w:vAlign w:val="center"/>
          </w:tcPr>
          <w:p w14:paraId="124AB85B" w14:textId="1C06568F" w:rsidR="00A25C54" w:rsidRDefault="00DD7D0E">
            <w:pPr>
              <w:spacing w:before="46" w:after="46"/>
              <w:jc w:val="center"/>
            </w:pPr>
            <w:r>
              <w:rPr>
                <w:rFonts w:hint="eastAsia"/>
                <w:sz w:val="21"/>
              </w:rPr>
              <w:t>刘润七</w:t>
            </w:r>
          </w:p>
        </w:tc>
        <w:tc>
          <w:tcPr>
            <w:tcW w:w="2131" w:type="dxa"/>
            <w:vAlign w:val="center"/>
          </w:tcPr>
          <w:p w14:paraId="578F4815" w14:textId="77777777" w:rsidR="006F2D56" w:rsidRPr="008773D0" w:rsidRDefault="006F2D56" w:rsidP="00236C9D">
            <w:pPr>
              <w:spacing w:before="46" w:after="46"/>
              <w:jc w:val="center"/>
              <w:rPr>
                <w:rFonts w:ascii="仿宋_GB2312" w:eastAsia="仿宋_GB2312"/>
                <w:b/>
                <w:sz w:val="24"/>
              </w:rPr>
            </w:pPr>
            <w:r w:rsidRPr="008773D0">
              <w:rPr>
                <w:rFonts w:hint="eastAsia"/>
                <w:sz w:val="21"/>
              </w:rPr>
              <w:t>副组长学号</w:t>
            </w:r>
          </w:p>
        </w:tc>
        <w:tc>
          <w:tcPr>
            <w:tcW w:w="2131" w:type="dxa"/>
            <w:vAlign w:val="center"/>
          </w:tcPr>
          <w:p w14:paraId="2ECD4358" w14:textId="021D78C8" w:rsidR="00A25C54" w:rsidRDefault="00DD7D0E">
            <w:pPr>
              <w:spacing w:before="46" w:after="46"/>
              <w:jc w:val="center"/>
              <w:rPr>
                <w:rFonts w:hint="eastAsia"/>
              </w:rPr>
            </w:pPr>
            <w:r>
              <w:rPr>
                <w:rFonts w:hint="eastAsia"/>
                <w:sz w:val="21"/>
              </w:rPr>
              <w:t>20246162</w:t>
            </w:r>
          </w:p>
        </w:tc>
      </w:tr>
      <w:tr w:rsidR="002802D6" w:rsidRPr="008773D0" w14:paraId="696F7C5E" w14:textId="77777777" w:rsidTr="00CD640F">
        <w:trPr>
          <w:cantSplit/>
          <w:trHeight w:hRule="exact" w:val="567"/>
        </w:trPr>
        <w:tc>
          <w:tcPr>
            <w:tcW w:w="2130" w:type="dxa"/>
            <w:vAlign w:val="center"/>
          </w:tcPr>
          <w:p w14:paraId="13E6016C" w14:textId="77777777" w:rsidR="002802D6" w:rsidRPr="008773D0" w:rsidRDefault="002802D6" w:rsidP="00E62279">
            <w:pPr>
              <w:spacing w:before="46" w:after="46"/>
              <w:jc w:val="center"/>
              <w:rPr>
                <w:rFonts w:ascii="仿宋_GB2312" w:eastAsia="仿宋_GB2312"/>
                <w:b/>
                <w:sz w:val="24"/>
              </w:rPr>
            </w:pPr>
            <w:r w:rsidRPr="008773D0">
              <w:rPr>
                <w:rFonts w:hint="eastAsia"/>
                <w:sz w:val="21"/>
              </w:rPr>
              <w:t>副组长</w:t>
            </w:r>
            <w:r w:rsidRPr="008773D0">
              <w:rPr>
                <w:rFonts w:hint="eastAsia"/>
                <w:sz w:val="21"/>
              </w:rPr>
              <w:t>(9</w:t>
            </w:r>
            <w:r w:rsidR="00E62279">
              <w:rPr>
                <w:sz w:val="21"/>
              </w:rPr>
              <w:t>8</w:t>
            </w:r>
            <w:r w:rsidRPr="008773D0">
              <w:rPr>
                <w:rFonts w:hint="eastAsia"/>
                <w:sz w:val="21"/>
              </w:rPr>
              <w:t>%)</w:t>
            </w:r>
            <w:r w:rsidRPr="008773D0">
              <w:rPr>
                <w:rFonts w:hint="eastAsia"/>
                <w:sz w:val="21"/>
              </w:rPr>
              <w:t>姓名</w:t>
            </w:r>
          </w:p>
        </w:tc>
        <w:tc>
          <w:tcPr>
            <w:tcW w:w="2130" w:type="dxa"/>
            <w:vAlign w:val="center"/>
          </w:tcPr>
          <w:p w14:paraId="79D14C5F" w14:textId="4B275DA6" w:rsidR="00A25C54" w:rsidRDefault="00DD7D0E">
            <w:pPr>
              <w:spacing w:before="46" w:after="46"/>
              <w:jc w:val="center"/>
            </w:pPr>
            <w:r>
              <w:rPr>
                <w:rFonts w:hint="eastAsia"/>
                <w:sz w:val="21"/>
              </w:rPr>
              <w:t>刘万轩</w:t>
            </w:r>
          </w:p>
        </w:tc>
        <w:tc>
          <w:tcPr>
            <w:tcW w:w="2131" w:type="dxa"/>
            <w:vAlign w:val="center"/>
          </w:tcPr>
          <w:p w14:paraId="6D6BC4EE" w14:textId="77777777" w:rsidR="002802D6" w:rsidRPr="008773D0" w:rsidRDefault="002802D6" w:rsidP="002802D6">
            <w:pPr>
              <w:spacing w:before="46" w:after="46"/>
              <w:jc w:val="center"/>
              <w:rPr>
                <w:rFonts w:ascii="仿宋_GB2312" w:eastAsia="仿宋_GB2312"/>
                <w:b/>
                <w:sz w:val="24"/>
              </w:rPr>
            </w:pPr>
            <w:r w:rsidRPr="008773D0">
              <w:rPr>
                <w:rFonts w:hint="eastAsia"/>
                <w:sz w:val="21"/>
              </w:rPr>
              <w:t>副组长学号</w:t>
            </w:r>
          </w:p>
        </w:tc>
        <w:tc>
          <w:tcPr>
            <w:tcW w:w="2131" w:type="dxa"/>
            <w:vAlign w:val="center"/>
          </w:tcPr>
          <w:p w14:paraId="5A6ED85E" w14:textId="361BA19D" w:rsidR="00A25C54" w:rsidRDefault="00DD7D0E">
            <w:pPr>
              <w:spacing w:before="46" w:after="46"/>
              <w:jc w:val="center"/>
              <w:rPr>
                <w:rFonts w:hint="eastAsia"/>
              </w:rPr>
            </w:pPr>
            <w:r>
              <w:rPr>
                <w:rFonts w:hint="eastAsia"/>
                <w:sz w:val="21"/>
              </w:rPr>
              <w:t>20246063</w:t>
            </w:r>
          </w:p>
        </w:tc>
      </w:tr>
      <w:tr w:rsidR="002802D6" w:rsidRPr="008773D0" w14:paraId="0FC086AD" w14:textId="77777777" w:rsidTr="00CD640F">
        <w:trPr>
          <w:cantSplit/>
          <w:trHeight w:hRule="exact" w:val="567"/>
        </w:trPr>
        <w:tc>
          <w:tcPr>
            <w:tcW w:w="2130" w:type="dxa"/>
            <w:vAlign w:val="center"/>
          </w:tcPr>
          <w:p w14:paraId="75030367" w14:textId="77777777" w:rsidR="002802D6" w:rsidRPr="008773D0" w:rsidRDefault="002802D6" w:rsidP="00E62279">
            <w:pPr>
              <w:spacing w:before="46" w:after="46"/>
              <w:jc w:val="center"/>
              <w:rPr>
                <w:rFonts w:ascii="仿宋_GB2312" w:eastAsia="仿宋_GB2312"/>
                <w:b/>
                <w:sz w:val="24"/>
              </w:rPr>
            </w:pPr>
            <w:r w:rsidRPr="008773D0">
              <w:rPr>
                <w:rFonts w:hint="eastAsia"/>
                <w:sz w:val="21"/>
              </w:rPr>
              <w:t>副组长</w:t>
            </w:r>
            <w:r w:rsidRPr="008773D0">
              <w:rPr>
                <w:rFonts w:hint="eastAsia"/>
                <w:sz w:val="21"/>
              </w:rPr>
              <w:t>(9</w:t>
            </w:r>
            <w:r w:rsidR="00E62279">
              <w:rPr>
                <w:sz w:val="21"/>
              </w:rPr>
              <w:t>8</w:t>
            </w:r>
            <w:r w:rsidRPr="008773D0">
              <w:rPr>
                <w:rFonts w:hint="eastAsia"/>
                <w:sz w:val="21"/>
              </w:rPr>
              <w:t>%)</w:t>
            </w:r>
            <w:r w:rsidRPr="008773D0">
              <w:rPr>
                <w:rFonts w:hint="eastAsia"/>
                <w:sz w:val="21"/>
              </w:rPr>
              <w:t>姓名</w:t>
            </w:r>
          </w:p>
        </w:tc>
        <w:tc>
          <w:tcPr>
            <w:tcW w:w="2130" w:type="dxa"/>
            <w:vAlign w:val="center"/>
          </w:tcPr>
          <w:p w14:paraId="0FA67DC8" w14:textId="4666A87F" w:rsidR="00A25C54" w:rsidRDefault="00DD7D0E">
            <w:pPr>
              <w:spacing w:before="46" w:after="46"/>
              <w:jc w:val="center"/>
              <w:rPr>
                <w:rFonts w:hint="eastAsia"/>
              </w:rPr>
            </w:pPr>
            <w:r>
              <w:rPr>
                <w:rFonts w:hint="eastAsia"/>
              </w:rPr>
              <w:t>周星宇</w:t>
            </w:r>
          </w:p>
        </w:tc>
        <w:tc>
          <w:tcPr>
            <w:tcW w:w="2131" w:type="dxa"/>
            <w:vAlign w:val="center"/>
          </w:tcPr>
          <w:p w14:paraId="013422C6" w14:textId="77777777" w:rsidR="002802D6" w:rsidRPr="008773D0" w:rsidRDefault="002802D6" w:rsidP="002802D6">
            <w:pPr>
              <w:spacing w:before="46" w:after="46"/>
              <w:jc w:val="center"/>
              <w:rPr>
                <w:rFonts w:ascii="仿宋_GB2312" w:eastAsia="仿宋_GB2312"/>
                <w:b/>
                <w:sz w:val="24"/>
              </w:rPr>
            </w:pPr>
            <w:r w:rsidRPr="008773D0">
              <w:rPr>
                <w:rFonts w:hint="eastAsia"/>
                <w:sz w:val="21"/>
              </w:rPr>
              <w:t>副组长学号</w:t>
            </w:r>
          </w:p>
        </w:tc>
        <w:tc>
          <w:tcPr>
            <w:tcW w:w="2131" w:type="dxa"/>
            <w:vAlign w:val="center"/>
          </w:tcPr>
          <w:p w14:paraId="4826B37C" w14:textId="50282AD1" w:rsidR="00A25C54" w:rsidRDefault="00DD7D0E">
            <w:pPr>
              <w:spacing w:before="46" w:after="46"/>
              <w:jc w:val="center"/>
              <w:rPr>
                <w:rFonts w:hint="eastAsia"/>
              </w:rPr>
            </w:pPr>
            <w:r>
              <w:rPr>
                <w:rFonts w:hint="eastAsia"/>
              </w:rPr>
              <w:t>20245986</w:t>
            </w:r>
          </w:p>
        </w:tc>
      </w:tr>
      <w:tr w:rsidR="00E62279" w:rsidRPr="008773D0" w14:paraId="19FD57BA" w14:textId="77777777" w:rsidTr="00907453">
        <w:trPr>
          <w:cantSplit/>
          <w:trHeight w:val="2025"/>
        </w:trPr>
        <w:tc>
          <w:tcPr>
            <w:tcW w:w="2130" w:type="dxa"/>
            <w:vAlign w:val="center"/>
          </w:tcPr>
          <w:p w14:paraId="67FB45A1" w14:textId="77777777" w:rsidR="00E62279" w:rsidRPr="007510FC" w:rsidRDefault="00E62279" w:rsidP="00E62279">
            <w:pPr>
              <w:spacing w:before="46" w:after="46"/>
              <w:jc w:val="center"/>
              <w:rPr>
                <w:rFonts w:ascii="仿宋_GB2312" w:eastAsia="仿宋_GB2312"/>
                <w:b/>
                <w:sz w:val="24"/>
              </w:rPr>
            </w:pPr>
            <w:r w:rsidRPr="008773D0">
              <w:rPr>
                <w:rFonts w:hint="eastAsia"/>
                <w:sz w:val="21"/>
              </w:rPr>
              <w:t>组员</w:t>
            </w:r>
            <w:r w:rsidRPr="008773D0">
              <w:rPr>
                <w:rFonts w:hint="eastAsia"/>
                <w:sz w:val="21"/>
              </w:rPr>
              <w:t>(80%)</w:t>
            </w:r>
            <w:r w:rsidRPr="008773D0">
              <w:rPr>
                <w:rFonts w:hint="eastAsia"/>
                <w:sz w:val="21"/>
              </w:rPr>
              <w:t>姓名和学号</w:t>
            </w:r>
            <w:r w:rsidRPr="008773D0">
              <w:rPr>
                <w:rFonts w:hint="eastAsia"/>
                <w:sz w:val="21"/>
              </w:rPr>
              <w:t>(</w:t>
            </w:r>
            <w:r w:rsidRPr="008773D0">
              <w:rPr>
                <w:rFonts w:hint="eastAsia"/>
                <w:sz w:val="21"/>
              </w:rPr>
              <w:t>不多于</w:t>
            </w:r>
            <w:r>
              <w:rPr>
                <w:sz w:val="21"/>
              </w:rPr>
              <w:t>4</w:t>
            </w:r>
            <w:r w:rsidRPr="008773D0">
              <w:rPr>
                <w:rFonts w:hint="eastAsia"/>
                <w:sz w:val="21"/>
              </w:rPr>
              <w:t>人</w:t>
            </w:r>
            <w:r w:rsidRPr="008773D0">
              <w:rPr>
                <w:rFonts w:hint="eastAsia"/>
                <w:sz w:val="21"/>
              </w:rPr>
              <w:t>)</w:t>
            </w:r>
          </w:p>
        </w:tc>
        <w:tc>
          <w:tcPr>
            <w:tcW w:w="6392" w:type="dxa"/>
            <w:gridSpan w:val="3"/>
            <w:vAlign w:val="center"/>
          </w:tcPr>
          <w:p w14:paraId="2DAB26D4" w14:textId="7FD69840" w:rsidR="00A25C54" w:rsidRDefault="003F5486">
            <w:pPr>
              <w:spacing w:before="46" w:after="46"/>
              <w:jc w:val="center"/>
            </w:pPr>
            <w:r>
              <w:rPr>
                <w:rFonts w:hint="eastAsia"/>
              </w:rPr>
              <w:t>无</w:t>
            </w:r>
          </w:p>
        </w:tc>
      </w:tr>
      <w:tr w:rsidR="002802D6" w:rsidRPr="008773D0" w14:paraId="601EDC22" w14:textId="77777777" w:rsidTr="00CD640F">
        <w:trPr>
          <w:cantSplit/>
          <w:trHeight w:hRule="exact" w:val="567"/>
        </w:trPr>
        <w:tc>
          <w:tcPr>
            <w:tcW w:w="2130" w:type="dxa"/>
            <w:vMerge w:val="restart"/>
            <w:vAlign w:val="center"/>
          </w:tcPr>
          <w:p w14:paraId="271B43B4" w14:textId="77777777" w:rsidR="002802D6" w:rsidRPr="008773D0" w:rsidRDefault="002802D6" w:rsidP="002802D6">
            <w:pPr>
              <w:spacing w:before="46" w:after="46"/>
              <w:jc w:val="center"/>
              <w:rPr>
                <w:rFonts w:ascii="仿宋" w:eastAsia="仿宋" w:hAnsi="仿宋" w:hint="eastAsia"/>
                <w:b/>
                <w:sz w:val="24"/>
              </w:rPr>
            </w:pPr>
            <w:r w:rsidRPr="008773D0">
              <w:rPr>
                <w:rFonts w:hint="eastAsia"/>
                <w:sz w:val="21"/>
              </w:rPr>
              <w:t>评定成绩</w:t>
            </w:r>
          </w:p>
        </w:tc>
        <w:tc>
          <w:tcPr>
            <w:tcW w:w="2130" w:type="dxa"/>
            <w:vMerge w:val="restart"/>
            <w:vAlign w:val="center"/>
          </w:tcPr>
          <w:p w14:paraId="5C010EA8" w14:textId="77777777" w:rsidR="00A25C54" w:rsidRDefault="00A25C54">
            <w:pPr>
              <w:spacing w:before="46" w:after="46"/>
              <w:jc w:val="center"/>
            </w:pPr>
          </w:p>
        </w:tc>
        <w:tc>
          <w:tcPr>
            <w:tcW w:w="2131" w:type="dxa"/>
            <w:vAlign w:val="center"/>
          </w:tcPr>
          <w:p w14:paraId="2F9C1AB3" w14:textId="77777777" w:rsidR="002802D6" w:rsidRPr="008773D0" w:rsidRDefault="002802D6" w:rsidP="002802D6">
            <w:pPr>
              <w:spacing w:before="46" w:after="46"/>
              <w:jc w:val="center"/>
              <w:rPr>
                <w:rFonts w:ascii="仿宋_GB2312" w:eastAsia="仿宋_GB2312"/>
                <w:b/>
                <w:sz w:val="24"/>
              </w:rPr>
            </w:pPr>
            <w:r w:rsidRPr="008773D0">
              <w:rPr>
                <w:rFonts w:hint="eastAsia"/>
                <w:sz w:val="21"/>
              </w:rPr>
              <w:t>评定人</w:t>
            </w:r>
          </w:p>
        </w:tc>
        <w:tc>
          <w:tcPr>
            <w:tcW w:w="2131" w:type="dxa"/>
            <w:vAlign w:val="center"/>
          </w:tcPr>
          <w:p w14:paraId="12B90C70" w14:textId="77777777" w:rsidR="00A25C54" w:rsidRDefault="00A25C54">
            <w:pPr>
              <w:spacing w:before="46" w:after="46"/>
              <w:jc w:val="center"/>
            </w:pPr>
          </w:p>
        </w:tc>
      </w:tr>
      <w:tr w:rsidR="002802D6" w:rsidRPr="008773D0" w14:paraId="1460D16F" w14:textId="77777777" w:rsidTr="00CD640F">
        <w:trPr>
          <w:cantSplit/>
          <w:trHeight w:hRule="exact" w:val="567"/>
        </w:trPr>
        <w:tc>
          <w:tcPr>
            <w:tcW w:w="2130" w:type="dxa"/>
            <w:vMerge/>
            <w:vAlign w:val="center"/>
          </w:tcPr>
          <w:p w14:paraId="1AEFEE14" w14:textId="77777777" w:rsidR="002802D6" w:rsidRPr="008773D0" w:rsidRDefault="002802D6" w:rsidP="002802D6">
            <w:pPr>
              <w:spacing w:before="46" w:after="46"/>
              <w:rPr>
                <w:rFonts w:ascii="仿宋_GB2312" w:eastAsia="仿宋_GB2312"/>
                <w:b/>
                <w:sz w:val="24"/>
              </w:rPr>
            </w:pPr>
          </w:p>
        </w:tc>
        <w:tc>
          <w:tcPr>
            <w:tcW w:w="2130" w:type="dxa"/>
            <w:vMerge/>
            <w:vAlign w:val="center"/>
          </w:tcPr>
          <w:p w14:paraId="018D340F" w14:textId="77777777" w:rsidR="002802D6" w:rsidRPr="008773D0" w:rsidRDefault="002802D6" w:rsidP="002802D6">
            <w:pPr>
              <w:spacing w:before="46" w:after="46"/>
              <w:rPr>
                <w:rFonts w:ascii="仿宋_GB2312" w:eastAsia="仿宋_GB2312"/>
                <w:b/>
                <w:sz w:val="24"/>
              </w:rPr>
            </w:pPr>
          </w:p>
        </w:tc>
        <w:tc>
          <w:tcPr>
            <w:tcW w:w="2131" w:type="dxa"/>
            <w:vAlign w:val="center"/>
          </w:tcPr>
          <w:p w14:paraId="2112DF2B" w14:textId="77777777" w:rsidR="002802D6" w:rsidRPr="008773D0" w:rsidRDefault="002802D6" w:rsidP="002802D6">
            <w:pPr>
              <w:spacing w:before="46" w:after="46"/>
              <w:jc w:val="center"/>
              <w:rPr>
                <w:rFonts w:ascii="仿宋_GB2312" w:eastAsia="仿宋_GB2312"/>
                <w:b/>
                <w:sz w:val="24"/>
              </w:rPr>
            </w:pPr>
            <w:r w:rsidRPr="008773D0">
              <w:rPr>
                <w:rFonts w:hint="eastAsia"/>
                <w:sz w:val="21"/>
              </w:rPr>
              <w:t>评定日期</w:t>
            </w:r>
          </w:p>
        </w:tc>
        <w:tc>
          <w:tcPr>
            <w:tcW w:w="2131" w:type="dxa"/>
            <w:vAlign w:val="center"/>
          </w:tcPr>
          <w:p w14:paraId="6C08458B" w14:textId="77777777" w:rsidR="00A25C54" w:rsidRDefault="00A25C54">
            <w:pPr>
              <w:spacing w:before="46" w:after="46"/>
              <w:jc w:val="center"/>
            </w:pPr>
          </w:p>
        </w:tc>
      </w:tr>
    </w:tbl>
    <w:p w14:paraId="614F48CB" w14:textId="77777777" w:rsidR="00C13219" w:rsidRPr="008773D0" w:rsidRDefault="00F57A3B" w:rsidP="00236C9D">
      <w:pPr>
        <w:widowControl/>
        <w:spacing w:before="46" w:after="46"/>
        <w:jc w:val="center"/>
        <w:rPr>
          <w:rFonts w:ascii="仿宋_GB2312" w:eastAsia="仿宋_GB2312" w:hAnsi="宋体" w:hint="eastAsia"/>
          <w:b/>
          <w:sz w:val="28"/>
          <w:szCs w:val="28"/>
        </w:rPr>
      </w:pPr>
      <w:r w:rsidRPr="008773D0">
        <w:rPr>
          <w:rFonts w:ascii="仿宋_GB2312" w:eastAsia="仿宋_GB2312" w:hAnsi="宋体" w:hint="eastAsia"/>
          <w:b/>
          <w:sz w:val="28"/>
          <w:szCs w:val="28"/>
        </w:rPr>
        <w:t>东北大学软件学院</w:t>
      </w:r>
      <w:r w:rsidR="00C13219" w:rsidRPr="008773D0">
        <w:rPr>
          <w:rFonts w:ascii="仿宋_GB2312" w:eastAsia="仿宋_GB2312" w:hAnsi="宋体"/>
          <w:b/>
          <w:sz w:val="28"/>
          <w:szCs w:val="28"/>
        </w:rPr>
        <w:br w:type="page"/>
      </w:r>
    </w:p>
    <w:tbl>
      <w:tblPr>
        <w:tblW w:w="0" w:type="auto"/>
        <w:tblLook w:val="00A0" w:firstRow="1" w:lastRow="0" w:firstColumn="1" w:lastColumn="0" w:noHBand="0" w:noVBand="0"/>
      </w:tblPr>
      <w:tblGrid>
        <w:gridCol w:w="7479"/>
        <w:gridCol w:w="1043"/>
      </w:tblGrid>
      <w:tr w:rsidR="000B51A1" w:rsidRPr="008773D0" w14:paraId="5BB9C1D3" w14:textId="77777777" w:rsidTr="00083D20">
        <w:trPr>
          <w:cantSplit/>
        </w:trPr>
        <w:tc>
          <w:tcPr>
            <w:tcW w:w="7479" w:type="dxa"/>
            <w:tcBorders>
              <w:bottom w:val="single" w:sz="4" w:space="0" w:color="auto"/>
            </w:tcBorders>
            <w:vAlign w:val="center"/>
          </w:tcPr>
          <w:p w14:paraId="39A879CD" w14:textId="77777777" w:rsidR="000B51A1" w:rsidRPr="008773D0" w:rsidRDefault="00A0172F" w:rsidP="00236C9D">
            <w:pPr>
              <w:spacing w:before="46" w:after="46"/>
              <w:jc w:val="center"/>
              <w:rPr>
                <w:rFonts w:eastAsia="仿宋"/>
                <w:b/>
                <w:color w:val="FF0000"/>
                <w:kern w:val="0"/>
                <w:szCs w:val="21"/>
              </w:rPr>
            </w:pPr>
            <w:r w:rsidRPr="008773D0">
              <w:rPr>
                <w:rFonts w:eastAsia="仿宋_GB2312" w:hint="eastAsia"/>
                <w:b/>
                <w:kern w:val="0"/>
                <w:sz w:val="24"/>
              </w:rPr>
              <w:lastRenderedPageBreak/>
              <w:t>评分</w:t>
            </w:r>
            <w:r w:rsidR="000B51A1" w:rsidRPr="008773D0">
              <w:rPr>
                <w:rFonts w:eastAsia="仿宋_GB2312"/>
                <w:b/>
                <w:kern w:val="0"/>
                <w:sz w:val="24"/>
              </w:rPr>
              <w:t>标准</w:t>
            </w:r>
          </w:p>
        </w:tc>
        <w:tc>
          <w:tcPr>
            <w:tcW w:w="1043" w:type="dxa"/>
            <w:tcBorders>
              <w:bottom w:val="single" w:sz="4" w:space="0" w:color="auto"/>
            </w:tcBorders>
            <w:vAlign w:val="center"/>
          </w:tcPr>
          <w:p w14:paraId="0F557016" w14:textId="77777777" w:rsidR="000B51A1" w:rsidRPr="008773D0" w:rsidRDefault="000B51A1" w:rsidP="00236C9D">
            <w:pPr>
              <w:spacing w:before="46" w:after="46"/>
              <w:jc w:val="center"/>
              <w:rPr>
                <w:rFonts w:eastAsia="仿宋"/>
                <w:b/>
                <w:color w:val="FF0000"/>
                <w:kern w:val="0"/>
                <w:szCs w:val="21"/>
              </w:rPr>
            </w:pPr>
            <w:r w:rsidRPr="008773D0">
              <w:rPr>
                <w:rFonts w:eastAsia="仿宋_GB2312"/>
                <w:b/>
                <w:kern w:val="0"/>
                <w:sz w:val="24"/>
              </w:rPr>
              <w:t>得分</w:t>
            </w:r>
          </w:p>
        </w:tc>
      </w:tr>
      <w:tr w:rsidR="00A020C4" w:rsidRPr="008773D0" w14:paraId="19D42AA0" w14:textId="77777777" w:rsidTr="00083D20">
        <w:trPr>
          <w:cantSplit/>
        </w:trPr>
        <w:tc>
          <w:tcPr>
            <w:tcW w:w="7479" w:type="dxa"/>
            <w:tcBorders>
              <w:top w:val="single" w:sz="4" w:space="0" w:color="auto"/>
            </w:tcBorders>
            <w:vAlign w:val="center"/>
          </w:tcPr>
          <w:p w14:paraId="004DA096" w14:textId="77777777" w:rsidR="00A020C4" w:rsidRPr="008773D0" w:rsidRDefault="00A020C4" w:rsidP="00236C9D">
            <w:pPr>
              <w:spacing w:before="46" w:after="46"/>
              <w:rPr>
                <w:rFonts w:eastAsia="仿宋_GB2312"/>
                <w:sz w:val="24"/>
              </w:rPr>
            </w:pPr>
            <w:r w:rsidRPr="008773D0">
              <w:rPr>
                <w:rFonts w:eastAsia="仿宋_GB2312"/>
                <w:sz w:val="24"/>
              </w:rPr>
              <w:t>需求明确：清晰定义分布式系统的技术需求</w:t>
            </w:r>
            <w:r w:rsidRPr="008773D0">
              <w:rPr>
                <w:rFonts w:eastAsia="仿宋_GB2312"/>
                <w:sz w:val="24"/>
              </w:rPr>
              <w:t>(2</w:t>
            </w:r>
            <w:r w:rsidR="00055756" w:rsidRPr="008773D0">
              <w:rPr>
                <w:rFonts w:eastAsia="仿宋_GB2312" w:hint="eastAsia"/>
                <w:sz w:val="24"/>
              </w:rPr>
              <w:t>5</w:t>
            </w:r>
            <w:r w:rsidRPr="008773D0">
              <w:rPr>
                <w:rFonts w:eastAsia="仿宋_GB2312"/>
                <w:sz w:val="24"/>
              </w:rPr>
              <w:t>%)</w:t>
            </w:r>
            <w:r w:rsidRPr="008773D0">
              <w:rPr>
                <w:rFonts w:eastAsia="仿宋_GB2312"/>
                <w:sz w:val="24"/>
              </w:rPr>
              <w:t>；</w:t>
            </w:r>
          </w:p>
        </w:tc>
        <w:tc>
          <w:tcPr>
            <w:tcW w:w="1043" w:type="dxa"/>
            <w:tcBorders>
              <w:top w:val="single" w:sz="4" w:space="0" w:color="auto"/>
            </w:tcBorders>
            <w:vAlign w:val="center"/>
          </w:tcPr>
          <w:p w14:paraId="3D16414E" w14:textId="77777777" w:rsidR="00A020C4" w:rsidRPr="008773D0" w:rsidRDefault="00055756" w:rsidP="00236C9D">
            <w:pPr>
              <w:widowControl/>
              <w:spacing w:before="46" w:after="46"/>
              <w:jc w:val="center"/>
              <w:rPr>
                <w:rFonts w:eastAsia="仿宋"/>
                <w:color w:val="FF0000"/>
                <w:kern w:val="0"/>
                <w:szCs w:val="21"/>
              </w:rPr>
            </w:pPr>
            <w:r w:rsidRPr="008773D0">
              <w:rPr>
                <w:rFonts w:eastAsia="仿宋" w:hint="eastAsia"/>
                <w:color w:val="FF0000"/>
                <w:kern w:val="0"/>
                <w:szCs w:val="21"/>
              </w:rPr>
              <w:t>25</w:t>
            </w:r>
          </w:p>
        </w:tc>
      </w:tr>
      <w:tr w:rsidR="00A020C4" w:rsidRPr="008773D0" w14:paraId="4889FBE3" w14:textId="77777777" w:rsidTr="00083D20">
        <w:trPr>
          <w:cantSplit/>
        </w:trPr>
        <w:tc>
          <w:tcPr>
            <w:tcW w:w="7479" w:type="dxa"/>
            <w:vAlign w:val="center"/>
          </w:tcPr>
          <w:p w14:paraId="7B740374" w14:textId="77777777" w:rsidR="00A020C4" w:rsidRPr="008773D0" w:rsidRDefault="00A020C4" w:rsidP="00236C9D">
            <w:pPr>
              <w:spacing w:before="46" w:after="46"/>
              <w:rPr>
                <w:rFonts w:eastAsia="仿宋_GB2312"/>
                <w:sz w:val="24"/>
              </w:rPr>
            </w:pPr>
            <w:r w:rsidRPr="008773D0">
              <w:rPr>
                <w:rFonts w:eastAsia="仿宋_GB2312"/>
                <w:sz w:val="24"/>
              </w:rPr>
              <w:t>设计完整：涵盖</w:t>
            </w:r>
            <w:r w:rsidR="00055756" w:rsidRPr="008773D0">
              <w:rPr>
                <w:rFonts w:eastAsia="仿宋_GB2312" w:hint="eastAsia"/>
                <w:sz w:val="24"/>
              </w:rPr>
              <w:t>大部分</w:t>
            </w:r>
            <w:r w:rsidRPr="008773D0">
              <w:rPr>
                <w:rFonts w:eastAsia="仿宋_GB2312"/>
                <w:sz w:val="24"/>
              </w:rPr>
              <w:t>所学知识点</w:t>
            </w:r>
            <w:r w:rsidRPr="008773D0">
              <w:rPr>
                <w:rFonts w:eastAsia="仿宋_GB2312"/>
                <w:sz w:val="24"/>
              </w:rPr>
              <w:t>(15%)</w:t>
            </w:r>
            <w:r w:rsidRPr="008773D0">
              <w:rPr>
                <w:rFonts w:eastAsia="仿宋_GB2312"/>
                <w:sz w:val="24"/>
              </w:rPr>
              <w:t>；</w:t>
            </w:r>
          </w:p>
        </w:tc>
        <w:tc>
          <w:tcPr>
            <w:tcW w:w="1043" w:type="dxa"/>
            <w:vAlign w:val="center"/>
          </w:tcPr>
          <w:p w14:paraId="2CB57659" w14:textId="77777777" w:rsidR="00A020C4" w:rsidRPr="008773D0" w:rsidRDefault="00B54F51" w:rsidP="00236C9D">
            <w:pPr>
              <w:widowControl/>
              <w:spacing w:before="46" w:after="46"/>
              <w:jc w:val="center"/>
              <w:rPr>
                <w:rFonts w:eastAsia="仿宋"/>
                <w:color w:val="FF0000"/>
                <w:kern w:val="0"/>
                <w:szCs w:val="21"/>
              </w:rPr>
            </w:pPr>
            <w:r w:rsidRPr="008773D0">
              <w:rPr>
                <w:rFonts w:eastAsia="仿宋" w:hint="eastAsia"/>
                <w:color w:val="FF0000"/>
                <w:kern w:val="0"/>
                <w:szCs w:val="21"/>
              </w:rPr>
              <w:t>15</w:t>
            </w:r>
          </w:p>
        </w:tc>
      </w:tr>
      <w:tr w:rsidR="00A020C4" w:rsidRPr="008773D0" w14:paraId="3579710F" w14:textId="77777777" w:rsidTr="00083D20">
        <w:trPr>
          <w:cantSplit/>
        </w:trPr>
        <w:tc>
          <w:tcPr>
            <w:tcW w:w="7479" w:type="dxa"/>
            <w:vAlign w:val="center"/>
          </w:tcPr>
          <w:p w14:paraId="70911F36" w14:textId="77777777" w:rsidR="00A020C4" w:rsidRPr="008773D0" w:rsidRDefault="00A020C4" w:rsidP="00236C9D">
            <w:pPr>
              <w:spacing w:before="46" w:after="46"/>
              <w:rPr>
                <w:rFonts w:eastAsia="仿宋_GB2312"/>
                <w:sz w:val="24"/>
              </w:rPr>
            </w:pPr>
            <w:r w:rsidRPr="008773D0">
              <w:rPr>
                <w:rFonts w:eastAsia="仿宋_GB2312"/>
                <w:sz w:val="24"/>
              </w:rPr>
              <w:t>设计正确：可以完成既定技术需求</w:t>
            </w:r>
            <w:r w:rsidRPr="008773D0">
              <w:rPr>
                <w:rFonts w:eastAsia="仿宋_GB2312"/>
                <w:sz w:val="24"/>
              </w:rPr>
              <w:t>(30%)</w:t>
            </w:r>
            <w:r w:rsidRPr="008773D0">
              <w:rPr>
                <w:rFonts w:eastAsia="仿宋_GB2312"/>
                <w:sz w:val="24"/>
              </w:rPr>
              <w:t>；</w:t>
            </w:r>
          </w:p>
        </w:tc>
        <w:tc>
          <w:tcPr>
            <w:tcW w:w="1043" w:type="dxa"/>
            <w:vAlign w:val="center"/>
          </w:tcPr>
          <w:p w14:paraId="0A673C1A" w14:textId="77777777" w:rsidR="00A020C4" w:rsidRPr="008773D0" w:rsidRDefault="00B54F51" w:rsidP="00236C9D">
            <w:pPr>
              <w:widowControl/>
              <w:spacing w:before="46" w:after="46"/>
              <w:jc w:val="center"/>
              <w:rPr>
                <w:rFonts w:eastAsia="仿宋"/>
                <w:color w:val="FF0000"/>
                <w:kern w:val="0"/>
                <w:szCs w:val="21"/>
              </w:rPr>
            </w:pPr>
            <w:r w:rsidRPr="008773D0">
              <w:rPr>
                <w:rFonts w:eastAsia="仿宋" w:hint="eastAsia"/>
                <w:color w:val="FF0000"/>
                <w:kern w:val="0"/>
                <w:szCs w:val="21"/>
              </w:rPr>
              <w:t>30</w:t>
            </w:r>
          </w:p>
        </w:tc>
      </w:tr>
      <w:tr w:rsidR="00A020C4" w:rsidRPr="008773D0" w14:paraId="0D335510" w14:textId="77777777" w:rsidTr="00083D20">
        <w:trPr>
          <w:cantSplit/>
        </w:trPr>
        <w:tc>
          <w:tcPr>
            <w:tcW w:w="7479" w:type="dxa"/>
            <w:vAlign w:val="center"/>
          </w:tcPr>
          <w:p w14:paraId="0EF32E75" w14:textId="77777777" w:rsidR="00A020C4" w:rsidRPr="008773D0" w:rsidRDefault="00A020C4" w:rsidP="00236C9D">
            <w:pPr>
              <w:spacing w:before="46" w:after="46"/>
              <w:rPr>
                <w:rFonts w:eastAsia="仿宋_GB2312"/>
                <w:sz w:val="24"/>
              </w:rPr>
            </w:pPr>
            <w:r w:rsidRPr="008773D0">
              <w:rPr>
                <w:rFonts w:eastAsia="仿宋_GB2312"/>
                <w:sz w:val="24"/>
              </w:rPr>
              <w:t>自主知识运用：是自己想的还是查阅资料获得的</w:t>
            </w:r>
            <w:r w:rsidRPr="008773D0">
              <w:rPr>
                <w:rFonts w:eastAsia="仿宋_GB2312"/>
                <w:sz w:val="24"/>
              </w:rPr>
              <w:t>(20%)</w:t>
            </w:r>
            <w:r w:rsidRPr="008773D0">
              <w:rPr>
                <w:rFonts w:eastAsia="仿宋_GB2312"/>
                <w:sz w:val="24"/>
              </w:rPr>
              <w:t>；</w:t>
            </w:r>
          </w:p>
        </w:tc>
        <w:tc>
          <w:tcPr>
            <w:tcW w:w="1043" w:type="dxa"/>
            <w:vAlign w:val="center"/>
          </w:tcPr>
          <w:p w14:paraId="224A0876" w14:textId="77777777" w:rsidR="00A020C4" w:rsidRPr="008773D0" w:rsidRDefault="00A020C4" w:rsidP="00236C9D">
            <w:pPr>
              <w:widowControl/>
              <w:spacing w:before="46" w:after="46"/>
              <w:jc w:val="center"/>
              <w:rPr>
                <w:rFonts w:eastAsia="仿宋"/>
                <w:color w:val="FF0000"/>
                <w:kern w:val="0"/>
                <w:szCs w:val="21"/>
              </w:rPr>
            </w:pPr>
            <w:r w:rsidRPr="008773D0">
              <w:rPr>
                <w:rFonts w:eastAsia="仿宋"/>
                <w:color w:val="FF0000"/>
                <w:kern w:val="0"/>
                <w:szCs w:val="21"/>
              </w:rPr>
              <w:t>20</w:t>
            </w:r>
          </w:p>
        </w:tc>
      </w:tr>
      <w:tr w:rsidR="00A020C4" w:rsidRPr="008773D0" w14:paraId="686B3C50" w14:textId="77777777" w:rsidTr="00083D20">
        <w:trPr>
          <w:cantSplit/>
        </w:trPr>
        <w:tc>
          <w:tcPr>
            <w:tcW w:w="7479" w:type="dxa"/>
            <w:vAlign w:val="center"/>
          </w:tcPr>
          <w:p w14:paraId="0552F127" w14:textId="77777777" w:rsidR="00A020C4" w:rsidRPr="008773D0" w:rsidRDefault="00A020C4" w:rsidP="00497635">
            <w:pPr>
              <w:spacing w:before="46" w:after="46"/>
              <w:rPr>
                <w:rFonts w:eastAsia="仿宋_GB2312"/>
                <w:sz w:val="24"/>
              </w:rPr>
            </w:pPr>
            <w:r w:rsidRPr="008773D0">
              <w:rPr>
                <w:rFonts w:eastAsia="仿宋_GB2312"/>
                <w:sz w:val="24"/>
              </w:rPr>
              <w:t>选题新颖：常规的教科书均可见的还是较为新颖的分布式系统</w:t>
            </w:r>
            <w:r w:rsidRPr="008773D0">
              <w:rPr>
                <w:rFonts w:eastAsia="仿宋_GB2312"/>
                <w:sz w:val="24"/>
              </w:rPr>
              <w:t>(1</w:t>
            </w:r>
            <w:r w:rsidR="009F3BD1" w:rsidRPr="008773D0">
              <w:rPr>
                <w:rFonts w:eastAsia="仿宋_GB2312" w:hint="eastAsia"/>
                <w:sz w:val="24"/>
              </w:rPr>
              <w:t>0</w:t>
            </w:r>
            <w:r w:rsidRPr="008773D0">
              <w:rPr>
                <w:rFonts w:eastAsia="仿宋_GB2312"/>
                <w:sz w:val="24"/>
              </w:rPr>
              <w:t>%)</w:t>
            </w:r>
            <w:r w:rsidRPr="008773D0">
              <w:rPr>
                <w:rFonts w:eastAsia="仿宋_GB2312"/>
                <w:sz w:val="24"/>
              </w:rPr>
              <w:t>；</w:t>
            </w:r>
          </w:p>
        </w:tc>
        <w:tc>
          <w:tcPr>
            <w:tcW w:w="1043" w:type="dxa"/>
            <w:vAlign w:val="center"/>
          </w:tcPr>
          <w:p w14:paraId="59FA0A55" w14:textId="77777777" w:rsidR="00A020C4" w:rsidRPr="008773D0" w:rsidRDefault="00055756" w:rsidP="00236C9D">
            <w:pPr>
              <w:widowControl/>
              <w:spacing w:before="46" w:after="46"/>
              <w:jc w:val="center"/>
              <w:rPr>
                <w:rFonts w:eastAsia="仿宋"/>
                <w:color w:val="FF0000"/>
                <w:kern w:val="0"/>
                <w:szCs w:val="21"/>
              </w:rPr>
            </w:pPr>
            <w:r w:rsidRPr="008773D0">
              <w:rPr>
                <w:rFonts w:eastAsia="仿宋" w:hint="eastAsia"/>
                <w:color w:val="FF0000"/>
                <w:kern w:val="0"/>
                <w:szCs w:val="21"/>
              </w:rPr>
              <w:t>10</w:t>
            </w:r>
          </w:p>
        </w:tc>
      </w:tr>
      <w:tr w:rsidR="00B54F51" w:rsidRPr="008773D0" w14:paraId="115FC819" w14:textId="77777777" w:rsidTr="00083D20">
        <w:trPr>
          <w:cantSplit/>
        </w:trPr>
        <w:tc>
          <w:tcPr>
            <w:tcW w:w="8522" w:type="dxa"/>
            <w:gridSpan w:val="2"/>
            <w:tcBorders>
              <w:bottom w:val="single" w:sz="4" w:space="0" w:color="auto"/>
            </w:tcBorders>
            <w:vAlign w:val="center"/>
          </w:tcPr>
          <w:p w14:paraId="74F5B64E" w14:textId="77777777" w:rsidR="00B54F51" w:rsidRPr="008773D0" w:rsidRDefault="00B54F51" w:rsidP="00236C9D">
            <w:pPr>
              <w:widowControl/>
              <w:spacing w:before="46" w:after="46"/>
              <w:jc w:val="left"/>
              <w:rPr>
                <w:rFonts w:eastAsia="仿宋"/>
                <w:color w:val="FF0000"/>
                <w:kern w:val="0"/>
                <w:szCs w:val="21"/>
              </w:rPr>
            </w:pPr>
            <w:r w:rsidRPr="008773D0">
              <w:rPr>
                <w:rFonts w:eastAsia="仿宋_GB2312" w:hint="eastAsia"/>
                <w:sz w:val="24"/>
              </w:rPr>
              <w:t>大段文献抄袭且不给出引用的，对应考核点按零分处理</w:t>
            </w:r>
          </w:p>
        </w:tc>
      </w:tr>
    </w:tbl>
    <w:sdt>
      <w:sdtPr>
        <w:rPr>
          <w:rFonts w:ascii="Times New Roman" w:eastAsia="仿宋" w:hAnsi="Times New Roman" w:cs="Times New Roman"/>
          <w:b w:val="0"/>
          <w:bCs w:val="0"/>
          <w:color w:val="auto"/>
          <w:kern w:val="2"/>
          <w:sz w:val="21"/>
          <w:szCs w:val="24"/>
          <w:lang w:eastAsia="zh-CN"/>
        </w:rPr>
        <w:id w:val="1154722329"/>
        <w:docPartObj>
          <w:docPartGallery w:val="Table of Contents"/>
          <w:docPartUnique/>
        </w:docPartObj>
      </w:sdtPr>
      <w:sdtEndPr>
        <w:rPr>
          <w:rFonts w:eastAsia="宋体"/>
          <w:noProof/>
        </w:rPr>
      </w:sdtEndPr>
      <w:sdtContent>
        <w:p w14:paraId="228C2101" w14:textId="77777777" w:rsidR="00A25C54" w:rsidRDefault="00E45CA1">
          <w:pPr>
            <w:pStyle w:val="TOC"/>
            <w:spacing w:before="46" w:after="46"/>
            <w:jc w:val="center"/>
          </w:pPr>
          <w:r>
            <w:rPr>
              <w:rFonts w:ascii="Times New Roman" w:eastAsia="黑体"/>
            </w:rPr>
            <w:t>目</w:t>
          </w:r>
          <w:r>
            <w:rPr>
              <w:rFonts w:ascii="Times New Roman" w:eastAsia="黑体"/>
            </w:rPr>
            <w:t xml:space="preserve">  </w:t>
          </w:r>
          <w:r>
            <w:rPr>
              <w:rFonts w:ascii="Times New Roman" w:eastAsia="黑体"/>
            </w:rPr>
            <w:t>录</w:t>
          </w:r>
        </w:p>
        <w:p w14:paraId="00487A57" w14:textId="1346C1E4" w:rsidR="009B303E" w:rsidRDefault="00E45CA1">
          <w:pPr>
            <w:pStyle w:val="TOC1"/>
            <w:tabs>
              <w:tab w:val="right" w:leader="dot" w:pos="8296"/>
            </w:tabs>
            <w:spacing w:before="46" w:after="46"/>
            <w:rPr>
              <w:rFonts w:asciiTheme="minorHAnsi" w:eastAsiaTheme="minorEastAsia" w:hAnsiTheme="minorHAnsi" w:cstheme="minorBidi"/>
              <w:noProof/>
              <w:sz w:val="22"/>
              <w14:ligatures w14:val="standardContextual"/>
            </w:rPr>
          </w:pPr>
          <w:r>
            <w:fldChar w:fldCharType="begin"/>
          </w:r>
          <w:r>
            <w:instrText xml:space="preserve"> TOC \o "1-3" \h \z \u </w:instrText>
          </w:r>
          <w:r>
            <w:fldChar w:fldCharType="separate"/>
          </w:r>
          <w:hyperlink w:anchor="_Toc243674785" w:history="1">
            <w:r w:rsidR="009B303E" w:rsidRPr="00E74577">
              <w:rPr>
                <w:rStyle w:val="ab"/>
                <w:rFonts w:eastAsia="黑体"/>
                <w:noProof/>
              </w:rPr>
              <w:t xml:space="preserve">1. </w:t>
            </w:r>
            <w:r w:rsidR="009B303E" w:rsidRPr="00E74577">
              <w:rPr>
                <w:rStyle w:val="ab"/>
                <w:rFonts w:eastAsia="黑体"/>
                <w:noProof/>
              </w:rPr>
              <w:t>系统简介</w:t>
            </w:r>
            <w:r w:rsidR="009B303E">
              <w:rPr>
                <w:rFonts w:hint="eastAsia"/>
                <w:noProof/>
                <w:webHidden/>
              </w:rPr>
              <w:tab/>
            </w:r>
            <w:r w:rsidR="009B303E">
              <w:rPr>
                <w:rFonts w:hint="eastAsia"/>
                <w:noProof/>
                <w:webHidden/>
              </w:rPr>
              <w:fldChar w:fldCharType="begin"/>
            </w:r>
            <w:r w:rsidR="009B303E">
              <w:rPr>
                <w:rFonts w:hint="eastAsia"/>
                <w:noProof/>
                <w:webHidden/>
              </w:rPr>
              <w:instrText xml:space="preserve"> </w:instrText>
            </w:r>
            <w:r w:rsidR="009B303E">
              <w:rPr>
                <w:noProof/>
                <w:webHidden/>
              </w:rPr>
              <w:instrText>PAGEREF _Toc243674785 \h</w:instrText>
            </w:r>
            <w:r w:rsidR="009B303E">
              <w:rPr>
                <w:rFonts w:hint="eastAsia"/>
                <w:noProof/>
                <w:webHidden/>
              </w:rPr>
              <w:instrText xml:space="preserve"> </w:instrText>
            </w:r>
            <w:r w:rsidR="009B303E">
              <w:rPr>
                <w:rFonts w:hint="eastAsia"/>
                <w:noProof/>
                <w:webHidden/>
              </w:rPr>
            </w:r>
            <w:r w:rsidR="009B303E">
              <w:rPr>
                <w:rFonts w:hint="eastAsia"/>
                <w:noProof/>
                <w:webHidden/>
              </w:rPr>
              <w:fldChar w:fldCharType="separate"/>
            </w:r>
            <w:r w:rsidR="009B303E">
              <w:rPr>
                <w:noProof/>
                <w:webHidden/>
              </w:rPr>
              <w:t>5</w:t>
            </w:r>
            <w:r w:rsidR="009B303E">
              <w:rPr>
                <w:rFonts w:hint="eastAsia"/>
                <w:noProof/>
                <w:webHidden/>
              </w:rPr>
              <w:fldChar w:fldCharType="end"/>
            </w:r>
          </w:hyperlink>
        </w:p>
        <w:p w14:paraId="778A0A95" w14:textId="4FC71DDE" w:rsidR="009B303E" w:rsidRDefault="009B303E">
          <w:pPr>
            <w:pStyle w:val="TOC2"/>
            <w:tabs>
              <w:tab w:val="right" w:leader="dot" w:pos="8296"/>
            </w:tabs>
            <w:spacing w:before="46" w:after="46"/>
            <w:rPr>
              <w:rFonts w:asciiTheme="minorHAnsi" w:eastAsiaTheme="minorEastAsia" w:hAnsiTheme="minorHAnsi" w:cstheme="minorBidi"/>
              <w:noProof/>
              <w:sz w:val="22"/>
              <w14:ligatures w14:val="standardContextual"/>
            </w:rPr>
          </w:pPr>
          <w:hyperlink w:anchor="_Toc243674786" w:history="1">
            <w:r w:rsidRPr="00E74577">
              <w:rPr>
                <w:rStyle w:val="ab"/>
                <w:rFonts w:eastAsia="黑体"/>
                <w:noProof/>
              </w:rPr>
              <w:t xml:space="preserve">1.1 </w:t>
            </w:r>
            <w:r w:rsidRPr="00E74577">
              <w:rPr>
                <w:rStyle w:val="ab"/>
                <w:rFonts w:eastAsia="黑体"/>
                <w:noProof/>
              </w:rPr>
              <w:t>系统背景与业务定位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5C4F211" w14:textId="1A977223" w:rsidR="009B303E" w:rsidRDefault="009B303E">
          <w:pPr>
            <w:pStyle w:val="TOC2"/>
            <w:tabs>
              <w:tab w:val="right" w:leader="dot" w:pos="8296"/>
            </w:tabs>
            <w:spacing w:before="46" w:after="46"/>
            <w:rPr>
              <w:rFonts w:asciiTheme="minorHAnsi" w:eastAsiaTheme="minorEastAsia" w:hAnsiTheme="minorHAnsi" w:cstheme="minorBidi"/>
              <w:noProof/>
              <w:sz w:val="22"/>
              <w14:ligatures w14:val="standardContextual"/>
            </w:rPr>
          </w:pPr>
          <w:hyperlink w:anchor="_Toc243674787" w:history="1">
            <w:r w:rsidRPr="00E74577">
              <w:rPr>
                <w:rStyle w:val="ab"/>
                <w:rFonts w:eastAsia="黑体"/>
                <w:noProof/>
              </w:rPr>
              <w:t xml:space="preserve">1.2 </w:t>
            </w:r>
            <w:r w:rsidRPr="00E74577">
              <w:rPr>
                <w:rStyle w:val="ab"/>
                <w:rFonts w:eastAsia="黑体"/>
                <w:noProof/>
              </w:rPr>
              <w:t>为什么属于分布式系统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F87224E" w14:textId="58DC925E" w:rsidR="009B303E" w:rsidRDefault="009B303E">
          <w:pPr>
            <w:pStyle w:val="TOC2"/>
            <w:tabs>
              <w:tab w:val="right" w:leader="dot" w:pos="8296"/>
            </w:tabs>
            <w:spacing w:before="46" w:after="46"/>
            <w:rPr>
              <w:rFonts w:asciiTheme="minorHAnsi" w:eastAsiaTheme="minorEastAsia" w:hAnsiTheme="minorHAnsi" w:cstheme="minorBidi"/>
              <w:noProof/>
              <w:sz w:val="22"/>
              <w14:ligatures w14:val="standardContextual"/>
            </w:rPr>
          </w:pPr>
          <w:hyperlink w:anchor="_Toc243674788" w:history="1">
            <w:r w:rsidRPr="00E74577">
              <w:rPr>
                <w:rStyle w:val="ab"/>
                <w:rFonts w:eastAsia="黑体"/>
                <w:noProof/>
              </w:rPr>
              <w:t xml:space="preserve">1.3 </w:t>
            </w:r>
            <w:r w:rsidRPr="00E74577">
              <w:rPr>
                <w:rStyle w:val="ab"/>
                <w:rFonts w:eastAsia="黑体"/>
                <w:noProof/>
              </w:rPr>
              <w:t>核心业务功能与角色权限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E3C0A04" w14:textId="00C9D56E" w:rsidR="009B303E" w:rsidRDefault="009B303E">
          <w:pPr>
            <w:pStyle w:val="TOC2"/>
            <w:tabs>
              <w:tab w:val="right" w:leader="dot" w:pos="8296"/>
            </w:tabs>
            <w:spacing w:before="46" w:after="46"/>
            <w:rPr>
              <w:rFonts w:asciiTheme="minorHAnsi" w:eastAsiaTheme="minorEastAsia" w:hAnsiTheme="minorHAnsi" w:cstheme="minorBidi"/>
              <w:noProof/>
              <w:sz w:val="22"/>
              <w14:ligatures w14:val="standardContextual"/>
            </w:rPr>
          </w:pPr>
          <w:hyperlink w:anchor="_Toc243674789" w:history="1">
            <w:r w:rsidRPr="00E74577">
              <w:rPr>
                <w:rStyle w:val="ab"/>
                <w:rFonts w:eastAsia="黑体"/>
                <w:noProof/>
              </w:rPr>
              <w:t xml:space="preserve">1.4 </w:t>
            </w:r>
            <w:r w:rsidRPr="00E74577">
              <w:rPr>
                <w:rStyle w:val="ab"/>
                <w:rFonts w:eastAsia="黑体"/>
                <w:noProof/>
              </w:rPr>
              <w:t>分布式技术需求与设计假设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05902B6" w14:textId="5223901F" w:rsidR="009B303E" w:rsidRDefault="009B303E">
          <w:pPr>
            <w:pStyle w:val="TOC2"/>
            <w:tabs>
              <w:tab w:val="right" w:leader="dot" w:pos="8296"/>
            </w:tabs>
            <w:spacing w:before="46" w:after="46"/>
            <w:rPr>
              <w:rFonts w:asciiTheme="minorHAnsi" w:eastAsiaTheme="minorEastAsia" w:hAnsiTheme="minorHAnsi" w:cstheme="minorBidi"/>
              <w:noProof/>
              <w:sz w:val="22"/>
              <w14:ligatures w14:val="standardContextual"/>
            </w:rPr>
          </w:pPr>
          <w:hyperlink w:anchor="_Toc243674790" w:history="1">
            <w:r w:rsidRPr="00E74577">
              <w:rPr>
                <w:rStyle w:val="ab"/>
                <w:rFonts w:eastAsia="黑体"/>
                <w:noProof/>
              </w:rPr>
              <w:t xml:space="preserve">1.5 </w:t>
            </w:r>
            <w:r w:rsidRPr="00E74577">
              <w:rPr>
                <w:rStyle w:val="ab"/>
                <w:rFonts w:eastAsia="黑体"/>
                <w:noProof/>
              </w:rPr>
              <w:t>课件理论联系：分布式系统的目标、挑战与事务边界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1C9CFFF" w14:textId="3C44DECB" w:rsidR="009B303E" w:rsidRDefault="009B303E">
          <w:pPr>
            <w:pStyle w:val="TOC1"/>
            <w:tabs>
              <w:tab w:val="right" w:leader="dot" w:pos="8296"/>
            </w:tabs>
            <w:spacing w:before="46" w:after="46"/>
            <w:rPr>
              <w:rFonts w:asciiTheme="minorHAnsi" w:eastAsiaTheme="minorEastAsia" w:hAnsiTheme="minorHAnsi" w:cstheme="minorBidi"/>
              <w:noProof/>
              <w:sz w:val="22"/>
              <w14:ligatures w14:val="standardContextual"/>
            </w:rPr>
          </w:pPr>
          <w:hyperlink w:anchor="_Toc243674791" w:history="1">
            <w:r w:rsidRPr="00E74577">
              <w:rPr>
                <w:rStyle w:val="ab"/>
                <w:rFonts w:eastAsia="黑体"/>
                <w:noProof/>
              </w:rPr>
              <w:t xml:space="preserve">2. </w:t>
            </w:r>
            <w:r w:rsidRPr="00E74577">
              <w:rPr>
                <w:rStyle w:val="ab"/>
                <w:rFonts w:eastAsia="黑体"/>
                <w:noProof/>
              </w:rPr>
              <w:t>体系结构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63D0EE1" w14:textId="32148B09" w:rsidR="009B303E" w:rsidRDefault="009B303E">
          <w:pPr>
            <w:pStyle w:val="TOC2"/>
            <w:tabs>
              <w:tab w:val="right" w:leader="dot" w:pos="8296"/>
            </w:tabs>
            <w:spacing w:before="46" w:after="46"/>
            <w:rPr>
              <w:rFonts w:asciiTheme="minorHAnsi" w:eastAsiaTheme="minorEastAsia" w:hAnsiTheme="minorHAnsi" w:cstheme="minorBidi"/>
              <w:noProof/>
              <w:sz w:val="22"/>
              <w14:ligatures w14:val="standardContextual"/>
            </w:rPr>
          </w:pPr>
          <w:hyperlink w:anchor="_Toc243674792" w:history="1">
            <w:r w:rsidRPr="00E74577">
              <w:rPr>
                <w:rStyle w:val="ab"/>
                <w:rFonts w:eastAsia="黑体"/>
                <w:noProof/>
              </w:rPr>
              <w:t xml:space="preserve">2.1 </w:t>
            </w:r>
            <w:r w:rsidRPr="00E74577">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F708BC8" w14:textId="3BDC55BC" w:rsidR="009B303E" w:rsidRDefault="009B303E">
          <w:pPr>
            <w:pStyle w:val="TOC2"/>
            <w:tabs>
              <w:tab w:val="right" w:leader="dot" w:pos="8296"/>
            </w:tabs>
            <w:spacing w:before="46" w:after="46"/>
            <w:rPr>
              <w:rFonts w:asciiTheme="minorHAnsi" w:eastAsiaTheme="minorEastAsia" w:hAnsiTheme="minorHAnsi" w:cstheme="minorBidi"/>
              <w:noProof/>
              <w:sz w:val="22"/>
              <w14:ligatures w14:val="standardContextual"/>
            </w:rPr>
          </w:pPr>
          <w:hyperlink w:anchor="_Toc243674793" w:history="1">
            <w:r w:rsidRPr="00E74577">
              <w:rPr>
                <w:rStyle w:val="ab"/>
                <w:rFonts w:eastAsia="黑体"/>
                <w:noProof/>
              </w:rPr>
              <w:t xml:space="preserve">2.2 </w:t>
            </w:r>
            <w:r w:rsidRPr="00E74577">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BAF516B" w14:textId="22F979C8" w:rsidR="009B303E" w:rsidRDefault="009B303E">
          <w:pPr>
            <w:pStyle w:val="TOC3"/>
            <w:tabs>
              <w:tab w:val="right" w:leader="dot" w:pos="8296"/>
            </w:tabs>
            <w:spacing w:before="46" w:after="46"/>
            <w:rPr>
              <w:rFonts w:asciiTheme="minorHAnsi" w:eastAsiaTheme="minorEastAsia" w:hAnsiTheme="minorHAnsi" w:cstheme="minorBidi"/>
              <w:noProof/>
              <w:sz w:val="22"/>
              <w14:ligatures w14:val="standardContextual"/>
            </w:rPr>
          </w:pPr>
          <w:hyperlink w:anchor="_Toc243674794" w:history="1">
            <w:r w:rsidRPr="00E74577">
              <w:rPr>
                <w:rStyle w:val="ab"/>
                <w:rFonts w:eastAsia="黑体"/>
                <w:noProof/>
              </w:rPr>
              <w:t xml:space="preserve">(1) </w:t>
            </w:r>
            <w:r w:rsidRPr="00E74577">
              <w:rPr>
                <w:rStyle w:val="ab"/>
                <w:rFonts w:eastAsia="黑体"/>
                <w:noProof/>
              </w:rPr>
              <w:t>客户端</w:t>
            </w:r>
            <w:r w:rsidRPr="00E74577">
              <w:rPr>
                <w:rStyle w:val="ab"/>
                <w:rFonts w:eastAsia="黑体"/>
                <w:noProof/>
              </w:rPr>
              <w:t>—</w:t>
            </w:r>
            <w:r w:rsidRPr="00E74577">
              <w:rPr>
                <w:rStyle w:val="ab"/>
                <w:rFonts w:eastAsia="黑体"/>
                <w:noProof/>
              </w:rPr>
              <w:t>服务器分层协作架构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FD366F1" w14:textId="3BA577A2" w:rsidR="009B303E" w:rsidRDefault="009B303E">
          <w:pPr>
            <w:pStyle w:val="TOC3"/>
            <w:tabs>
              <w:tab w:val="right" w:leader="dot" w:pos="8296"/>
            </w:tabs>
            <w:spacing w:before="46" w:after="46"/>
            <w:rPr>
              <w:rFonts w:asciiTheme="minorHAnsi" w:eastAsiaTheme="minorEastAsia" w:hAnsiTheme="minorHAnsi" w:cstheme="minorBidi"/>
              <w:noProof/>
              <w:sz w:val="22"/>
              <w14:ligatures w14:val="standardContextual"/>
            </w:rPr>
          </w:pPr>
          <w:hyperlink w:anchor="_Toc243674795" w:history="1">
            <w:r w:rsidRPr="00E74577">
              <w:rPr>
                <w:rStyle w:val="ab"/>
                <w:rFonts w:eastAsia="黑体"/>
                <w:noProof/>
              </w:rPr>
              <w:t xml:space="preserve">(2) </w:t>
            </w:r>
            <w:r w:rsidRPr="00E74577">
              <w:rPr>
                <w:rStyle w:val="ab"/>
                <w:rFonts w:eastAsia="黑体"/>
                <w:noProof/>
              </w:rPr>
              <w:t>房间级单权威处理路径与扩展方式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C20E2C6" w14:textId="42573965" w:rsidR="009B303E" w:rsidRDefault="009B303E">
          <w:pPr>
            <w:pStyle w:val="TOC3"/>
            <w:tabs>
              <w:tab w:val="right" w:leader="dot" w:pos="8296"/>
            </w:tabs>
            <w:spacing w:before="46" w:after="46"/>
            <w:rPr>
              <w:rFonts w:asciiTheme="minorHAnsi" w:eastAsiaTheme="minorEastAsia" w:hAnsiTheme="minorHAnsi" w:cstheme="minorBidi"/>
              <w:noProof/>
              <w:sz w:val="22"/>
              <w14:ligatures w14:val="standardContextual"/>
            </w:rPr>
          </w:pPr>
          <w:hyperlink w:anchor="_Toc243674796" w:history="1">
            <w:r w:rsidRPr="00E74577">
              <w:rPr>
                <w:rStyle w:val="ab"/>
                <w:rFonts w:eastAsia="黑体"/>
                <w:noProof/>
              </w:rPr>
              <w:t xml:space="preserve">(3) </w:t>
            </w:r>
            <w:r w:rsidRPr="00E74577">
              <w:rPr>
                <w:rStyle w:val="ab"/>
                <w:rFonts w:eastAsia="黑体"/>
                <w:noProof/>
              </w:rPr>
              <w:t>核心架构选型对比：</w:t>
            </w:r>
            <w:r w:rsidRPr="00E74577">
              <w:rPr>
                <w:rStyle w:val="ab"/>
                <w:rFonts w:eastAsia="黑体"/>
                <w:noProof/>
              </w:rPr>
              <w:t xml:space="preserve">C/S </w:t>
            </w:r>
            <w:r w:rsidRPr="00E74577">
              <w:rPr>
                <w:rStyle w:val="ab"/>
                <w:rFonts w:eastAsia="黑体"/>
                <w:noProof/>
              </w:rPr>
              <w:t>架构与全</w:t>
            </w:r>
            <w:r w:rsidRPr="00E74577">
              <w:rPr>
                <w:rStyle w:val="ab"/>
                <w:rFonts w:eastAsia="黑体"/>
                <w:noProof/>
              </w:rPr>
              <w:t xml:space="preserve"> P2P </w:t>
            </w:r>
            <w:r w:rsidRPr="00E74577">
              <w:rPr>
                <w:rStyle w:val="ab"/>
                <w:rFonts w:eastAsia="黑体"/>
                <w:noProof/>
              </w:rPr>
              <w:t>架构的权衡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4A89ABF" w14:textId="1C98335A" w:rsidR="009B303E" w:rsidRDefault="009B303E">
          <w:pPr>
            <w:pStyle w:val="TOC1"/>
            <w:tabs>
              <w:tab w:val="right" w:leader="dot" w:pos="8296"/>
            </w:tabs>
            <w:spacing w:before="46" w:after="46"/>
            <w:rPr>
              <w:rFonts w:asciiTheme="minorHAnsi" w:eastAsiaTheme="minorEastAsia" w:hAnsiTheme="minorHAnsi" w:cstheme="minorBidi"/>
              <w:noProof/>
              <w:sz w:val="22"/>
              <w14:ligatures w14:val="standardContextual"/>
            </w:rPr>
          </w:pPr>
          <w:hyperlink w:anchor="_Toc243674797" w:history="1">
            <w:r w:rsidRPr="00E74577">
              <w:rPr>
                <w:rStyle w:val="ab"/>
                <w:rFonts w:eastAsia="黑体"/>
                <w:noProof/>
              </w:rPr>
              <w:t xml:space="preserve">3. </w:t>
            </w:r>
            <w:r w:rsidRPr="00E74577">
              <w:rPr>
                <w:rStyle w:val="ab"/>
                <w:rFonts w:eastAsia="黑体"/>
                <w:noProof/>
              </w:rPr>
              <w:t>进程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34582E7" w14:textId="34D5450C" w:rsidR="009B303E" w:rsidRDefault="009B303E">
          <w:pPr>
            <w:pStyle w:val="TOC2"/>
            <w:tabs>
              <w:tab w:val="right" w:leader="dot" w:pos="8296"/>
            </w:tabs>
            <w:spacing w:before="46" w:after="46"/>
            <w:rPr>
              <w:rFonts w:asciiTheme="minorHAnsi" w:eastAsiaTheme="minorEastAsia" w:hAnsiTheme="minorHAnsi" w:cstheme="minorBidi"/>
              <w:noProof/>
              <w:sz w:val="22"/>
              <w14:ligatures w14:val="standardContextual"/>
            </w:rPr>
          </w:pPr>
          <w:hyperlink w:anchor="_Toc243674798" w:history="1">
            <w:r w:rsidRPr="00E74577">
              <w:rPr>
                <w:rStyle w:val="ab"/>
                <w:rFonts w:eastAsia="黑体"/>
                <w:noProof/>
              </w:rPr>
              <w:t xml:space="preserve">3.1 </w:t>
            </w:r>
            <w:r w:rsidRPr="00E74577">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CBBB8DF" w14:textId="02783EDB" w:rsidR="009B303E" w:rsidRDefault="009B303E">
          <w:pPr>
            <w:pStyle w:val="TOC2"/>
            <w:tabs>
              <w:tab w:val="right" w:leader="dot" w:pos="8296"/>
            </w:tabs>
            <w:spacing w:before="46" w:after="46"/>
            <w:rPr>
              <w:rFonts w:asciiTheme="minorHAnsi" w:eastAsiaTheme="minorEastAsia" w:hAnsiTheme="minorHAnsi" w:cstheme="minorBidi"/>
              <w:noProof/>
              <w:sz w:val="22"/>
              <w14:ligatures w14:val="standardContextual"/>
            </w:rPr>
          </w:pPr>
          <w:hyperlink w:anchor="_Toc243674799" w:history="1">
            <w:r w:rsidRPr="00E74577">
              <w:rPr>
                <w:rStyle w:val="ab"/>
                <w:rFonts w:eastAsia="黑体"/>
                <w:noProof/>
              </w:rPr>
              <w:t xml:space="preserve">3.2 </w:t>
            </w:r>
            <w:r w:rsidRPr="00E74577">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8B044DD" w14:textId="33FFEFE5" w:rsidR="009B303E" w:rsidRDefault="009B303E">
          <w:pPr>
            <w:pStyle w:val="TOC3"/>
            <w:tabs>
              <w:tab w:val="right" w:leader="dot" w:pos="8296"/>
            </w:tabs>
            <w:spacing w:before="46" w:after="46"/>
            <w:rPr>
              <w:rFonts w:asciiTheme="minorHAnsi" w:eastAsiaTheme="minorEastAsia" w:hAnsiTheme="minorHAnsi" w:cstheme="minorBidi"/>
              <w:noProof/>
              <w:sz w:val="22"/>
              <w14:ligatures w14:val="standardContextual"/>
            </w:rPr>
          </w:pPr>
          <w:hyperlink w:anchor="_Toc243674800" w:history="1">
            <w:r w:rsidRPr="00E74577">
              <w:rPr>
                <w:rStyle w:val="ab"/>
                <w:rFonts w:eastAsia="黑体"/>
                <w:noProof/>
              </w:rPr>
              <w:t xml:space="preserve">(1) </w:t>
            </w:r>
            <w:r w:rsidRPr="00E74577">
              <w:rPr>
                <w:rStyle w:val="ab"/>
                <w:rFonts w:eastAsia="黑体"/>
                <w:noProof/>
              </w:rPr>
              <w:t>客户端与服务端进程职责分工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D4EA3E2" w14:textId="114389C0" w:rsidR="009B303E" w:rsidRDefault="009B303E">
          <w:pPr>
            <w:pStyle w:val="TOC3"/>
            <w:tabs>
              <w:tab w:val="right" w:leader="dot" w:pos="8296"/>
            </w:tabs>
            <w:spacing w:before="46" w:after="46"/>
            <w:rPr>
              <w:rFonts w:asciiTheme="minorHAnsi" w:eastAsiaTheme="minorEastAsia" w:hAnsiTheme="minorHAnsi" w:cstheme="minorBidi"/>
              <w:noProof/>
              <w:sz w:val="22"/>
              <w14:ligatures w14:val="standardContextual"/>
            </w:rPr>
          </w:pPr>
          <w:hyperlink w:anchor="_Toc243674801" w:history="1">
            <w:r w:rsidRPr="00E74577">
              <w:rPr>
                <w:rStyle w:val="ab"/>
                <w:rFonts w:eastAsia="黑体"/>
                <w:noProof/>
              </w:rPr>
              <w:t xml:space="preserve">(2) </w:t>
            </w:r>
            <w:r w:rsidRPr="00E74577">
              <w:rPr>
                <w:rStyle w:val="ab"/>
                <w:rFonts w:eastAsia="黑体"/>
                <w:noProof/>
              </w:rPr>
              <w:t>多房间分配与并行处理方式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F1E786" w14:textId="4195D0C3" w:rsidR="009B303E" w:rsidRDefault="009B303E">
          <w:pPr>
            <w:pStyle w:val="TOC3"/>
            <w:tabs>
              <w:tab w:val="right" w:leader="dot" w:pos="8296"/>
            </w:tabs>
            <w:spacing w:before="46" w:after="46"/>
            <w:rPr>
              <w:rFonts w:asciiTheme="minorHAnsi" w:eastAsiaTheme="minorEastAsia" w:hAnsiTheme="minorHAnsi" w:cstheme="minorBidi"/>
              <w:noProof/>
              <w:sz w:val="22"/>
              <w14:ligatures w14:val="standardContextual"/>
            </w:rPr>
          </w:pPr>
          <w:hyperlink w:anchor="_Toc243674802" w:history="1">
            <w:r w:rsidRPr="00E74577">
              <w:rPr>
                <w:rStyle w:val="ab"/>
                <w:rFonts w:eastAsia="黑体"/>
                <w:noProof/>
              </w:rPr>
              <w:t xml:space="preserve">(3) </w:t>
            </w:r>
            <w:r w:rsidRPr="00E74577">
              <w:rPr>
                <w:rStyle w:val="ab"/>
                <w:rFonts w:eastAsia="黑体"/>
                <w:noProof/>
              </w:rPr>
              <w:t>课件理论分析：并发模型、虚拟化与代码迁移适用性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74BD207" w14:textId="7F465628" w:rsidR="009B303E" w:rsidRDefault="009B303E">
          <w:pPr>
            <w:pStyle w:val="TOC1"/>
            <w:tabs>
              <w:tab w:val="right" w:leader="dot" w:pos="8296"/>
            </w:tabs>
            <w:spacing w:before="46" w:after="46"/>
            <w:rPr>
              <w:rFonts w:asciiTheme="minorHAnsi" w:eastAsiaTheme="minorEastAsia" w:hAnsiTheme="minorHAnsi" w:cstheme="minorBidi"/>
              <w:noProof/>
              <w:sz w:val="22"/>
              <w14:ligatures w14:val="standardContextual"/>
            </w:rPr>
          </w:pPr>
          <w:hyperlink w:anchor="_Toc243674803" w:history="1">
            <w:r w:rsidRPr="00E74577">
              <w:rPr>
                <w:rStyle w:val="ab"/>
                <w:rFonts w:eastAsia="黑体"/>
                <w:noProof/>
              </w:rPr>
              <w:t xml:space="preserve">4. </w:t>
            </w:r>
            <w:r w:rsidRPr="00E74577">
              <w:rPr>
                <w:rStyle w:val="ab"/>
                <w:rFonts w:eastAsia="黑体"/>
                <w:noProof/>
              </w:rPr>
              <w:t>通信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2C521EC" w14:textId="4A57F493" w:rsidR="009B303E" w:rsidRDefault="009B303E">
          <w:pPr>
            <w:pStyle w:val="TOC2"/>
            <w:tabs>
              <w:tab w:val="right" w:leader="dot" w:pos="8296"/>
            </w:tabs>
            <w:spacing w:before="46" w:after="46"/>
            <w:rPr>
              <w:rFonts w:asciiTheme="minorHAnsi" w:eastAsiaTheme="minorEastAsia" w:hAnsiTheme="minorHAnsi" w:cstheme="minorBidi"/>
              <w:noProof/>
              <w:sz w:val="22"/>
              <w14:ligatures w14:val="standardContextual"/>
            </w:rPr>
          </w:pPr>
          <w:hyperlink w:anchor="_Toc243674804" w:history="1">
            <w:r w:rsidRPr="00E74577">
              <w:rPr>
                <w:rStyle w:val="ab"/>
                <w:rFonts w:eastAsia="黑体"/>
                <w:noProof/>
              </w:rPr>
              <w:t xml:space="preserve">4.1 </w:t>
            </w:r>
            <w:r w:rsidRPr="00E74577">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FB32A3B" w14:textId="004BB6D3" w:rsidR="009B303E" w:rsidRDefault="009B303E">
          <w:pPr>
            <w:pStyle w:val="TOC2"/>
            <w:tabs>
              <w:tab w:val="right" w:leader="dot" w:pos="8296"/>
            </w:tabs>
            <w:spacing w:before="46" w:after="46"/>
            <w:rPr>
              <w:rFonts w:asciiTheme="minorHAnsi" w:eastAsiaTheme="minorEastAsia" w:hAnsiTheme="minorHAnsi" w:cstheme="minorBidi"/>
              <w:noProof/>
              <w:sz w:val="22"/>
              <w14:ligatures w14:val="standardContextual"/>
            </w:rPr>
          </w:pPr>
          <w:hyperlink w:anchor="_Toc243674805" w:history="1">
            <w:r w:rsidRPr="00E74577">
              <w:rPr>
                <w:rStyle w:val="ab"/>
                <w:rFonts w:eastAsia="黑体"/>
                <w:noProof/>
              </w:rPr>
              <w:t xml:space="preserve">4.2 </w:t>
            </w:r>
            <w:r w:rsidRPr="00E74577">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7680EED" w14:textId="7B7A78E3" w:rsidR="009B303E" w:rsidRDefault="009B303E">
          <w:pPr>
            <w:pStyle w:val="TOC3"/>
            <w:tabs>
              <w:tab w:val="right" w:leader="dot" w:pos="8296"/>
            </w:tabs>
            <w:spacing w:before="46" w:after="46"/>
            <w:rPr>
              <w:rFonts w:asciiTheme="minorHAnsi" w:eastAsiaTheme="minorEastAsia" w:hAnsiTheme="minorHAnsi" w:cstheme="minorBidi"/>
              <w:noProof/>
              <w:sz w:val="22"/>
              <w14:ligatures w14:val="standardContextual"/>
            </w:rPr>
          </w:pPr>
          <w:hyperlink w:anchor="_Toc243674806" w:history="1">
            <w:r w:rsidRPr="00E74577">
              <w:rPr>
                <w:rStyle w:val="ab"/>
                <w:rFonts w:eastAsia="黑体"/>
                <w:noProof/>
              </w:rPr>
              <w:t xml:space="preserve">(1) </w:t>
            </w:r>
            <w:r w:rsidRPr="00E74577">
              <w:rPr>
                <w:rStyle w:val="ab"/>
                <w:rFonts w:eastAsia="黑体"/>
                <w:noProof/>
              </w:rPr>
              <w:t>请求</w:t>
            </w:r>
            <w:r w:rsidRPr="00E74577">
              <w:rPr>
                <w:rStyle w:val="ab"/>
                <w:rFonts w:eastAsia="黑体"/>
                <w:noProof/>
              </w:rPr>
              <w:t>—</w:t>
            </w:r>
            <w:r w:rsidRPr="00E74577">
              <w:rPr>
                <w:rStyle w:val="ab"/>
                <w:rFonts w:eastAsia="黑体"/>
                <w:noProof/>
              </w:rPr>
              <w:t>应答与实时协作的通信分工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E114662" w14:textId="5C50D555" w:rsidR="009B303E" w:rsidRDefault="009B303E">
          <w:pPr>
            <w:pStyle w:val="TOC3"/>
            <w:tabs>
              <w:tab w:val="right" w:leader="dot" w:pos="8296"/>
            </w:tabs>
            <w:spacing w:before="46" w:after="46"/>
            <w:rPr>
              <w:rFonts w:asciiTheme="minorHAnsi" w:eastAsiaTheme="minorEastAsia" w:hAnsiTheme="minorHAnsi" w:cstheme="minorBidi"/>
              <w:noProof/>
              <w:sz w:val="22"/>
              <w14:ligatures w14:val="standardContextual"/>
            </w:rPr>
          </w:pPr>
          <w:hyperlink w:anchor="_Toc243674807" w:history="1">
            <w:r w:rsidRPr="00E74577">
              <w:rPr>
                <w:rStyle w:val="ab"/>
                <w:rFonts w:eastAsia="黑体"/>
                <w:noProof/>
              </w:rPr>
              <w:t xml:space="preserve">(2) </w:t>
            </w:r>
            <w:r w:rsidRPr="00E74577">
              <w:rPr>
                <w:rStyle w:val="ab"/>
                <w:rFonts w:eastAsia="黑体"/>
                <w:noProof/>
              </w:rPr>
              <w:t>角色标记移动与状态传播时序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7C5DE7D" w14:textId="53E5FA36" w:rsidR="009B303E" w:rsidRDefault="009B303E">
          <w:pPr>
            <w:pStyle w:val="TOC3"/>
            <w:tabs>
              <w:tab w:val="right" w:leader="dot" w:pos="8296"/>
            </w:tabs>
            <w:spacing w:before="46" w:after="46"/>
            <w:rPr>
              <w:rFonts w:asciiTheme="minorHAnsi" w:eastAsiaTheme="minorEastAsia" w:hAnsiTheme="minorHAnsi" w:cstheme="minorBidi"/>
              <w:noProof/>
              <w:sz w:val="22"/>
              <w14:ligatures w14:val="standardContextual"/>
            </w:rPr>
          </w:pPr>
          <w:hyperlink w:anchor="_Toc243674808" w:history="1">
            <w:r w:rsidRPr="00E74577">
              <w:rPr>
                <w:rStyle w:val="ab"/>
                <w:rFonts w:eastAsia="黑体"/>
                <w:noProof/>
              </w:rPr>
              <w:t xml:space="preserve">(3) </w:t>
            </w:r>
            <w:r w:rsidRPr="00E74577">
              <w:rPr>
                <w:rStyle w:val="ab"/>
                <w:rFonts w:eastAsia="黑体"/>
                <w:noProof/>
              </w:rPr>
              <w:t>课件理论分析：瞬态通信</w:t>
            </w:r>
            <w:r w:rsidRPr="00E74577">
              <w:rPr>
                <w:rStyle w:val="ab"/>
                <w:rFonts w:eastAsia="黑体"/>
                <w:noProof/>
              </w:rPr>
              <w:t xml:space="preserve"> vs </w:t>
            </w:r>
            <w:r w:rsidRPr="00E74577">
              <w:rPr>
                <w:rStyle w:val="ab"/>
                <w:rFonts w:eastAsia="黑体"/>
                <w:noProof/>
              </w:rPr>
              <w:t>持久通信、消息广播与恢复边界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CF546CB" w14:textId="3FFEAA82" w:rsidR="009B303E" w:rsidRDefault="009B303E">
          <w:pPr>
            <w:pStyle w:val="TOC1"/>
            <w:tabs>
              <w:tab w:val="right" w:leader="dot" w:pos="8296"/>
            </w:tabs>
            <w:spacing w:before="46" w:after="46"/>
            <w:rPr>
              <w:rFonts w:asciiTheme="minorHAnsi" w:eastAsiaTheme="minorEastAsia" w:hAnsiTheme="minorHAnsi" w:cstheme="minorBidi"/>
              <w:noProof/>
              <w:sz w:val="22"/>
              <w14:ligatures w14:val="standardContextual"/>
            </w:rPr>
          </w:pPr>
          <w:hyperlink w:anchor="_Toc243674809" w:history="1">
            <w:r w:rsidRPr="00E74577">
              <w:rPr>
                <w:rStyle w:val="ab"/>
                <w:rFonts w:eastAsia="黑体"/>
                <w:noProof/>
              </w:rPr>
              <w:t xml:space="preserve">5. </w:t>
            </w:r>
            <w:r w:rsidRPr="00E74577">
              <w:rPr>
                <w:rStyle w:val="ab"/>
                <w:rFonts w:eastAsia="黑体"/>
                <w:noProof/>
              </w:rPr>
              <w:t>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8A98402" w14:textId="5A212183" w:rsidR="009B303E" w:rsidRDefault="009B303E">
          <w:pPr>
            <w:pStyle w:val="TOC2"/>
            <w:tabs>
              <w:tab w:val="right" w:leader="dot" w:pos="8296"/>
            </w:tabs>
            <w:spacing w:before="46" w:after="46"/>
            <w:rPr>
              <w:rFonts w:asciiTheme="minorHAnsi" w:eastAsiaTheme="minorEastAsia" w:hAnsiTheme="minorHAnsi" w:cstheme="minorBidi"/>
              <w:noProof/>
              <w:sz w:val="22"/>
              <w14:ligatures w14:val="standardContextual"/>
            </w:rPr>
          </w:pPr>
          <w:hyperlink w:anchor="_Toc243674810" w:history="1">
            <w:r w:rsidRPr="00E74577">
              <w:rPr>
                <w:rStyle w:val="ab"/>
                <w:rFonts w:eastAsia="黑体"/>
                <w:noProof/>
              </w:rPr>
              <w:t xml:space="preserve">5.1 </w:t>
            </w:r>
            <w:r w:rsidRPr="00E74577">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A3A0549" w14:textId="219CF959" w:rsidR="009B303E" w:rsidRDefault="009B303E">
          <w:pPr>
            <w:pStyle w:val="TOC2"/>
            <w:tabs>
              <w:tab w:val="right" w:leader="dot" w:pos="8296"/>
            </w:tabs>
            <w:spacing w:before="46" w:after="46"/>
            <w:rPr>
              <w:rFonts w:asciiTheme="minorHAnsi" w:eastAsiaTheme="minorEastAsia" w:hAnsiTheme="minorHAnsi" w:cstheme="minorBidi"/>
              <w:noProof/>
              <w:sz w:val="22"/>
              <w14:ligatures w14:val="standardContextual"/>
            </w:rPr>
          </w:pPr>
          <w:hyperlink w:anchor="_Toc243674811" w:history="1">
            <w:r w:rsidRPr="00E74577">
              <w:rPr>
                <w:rStyle w:val="ab"/>
                <w:rFonts w:eastAsia="黑体"/>
                <w:noProof/>
              </w:rPr>
              <w:t xml:space="preserve">5.2 </w:t>
            </w:r>
            <w:r w:rsidRPr="00E74577">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EE9A313" w14:textId="648C4902" w:rsidR="009B303E" w:rsidRDefault="009B303E">
          <w:pPr>
            <w:pStyle w:val="TOC3"/>
            <w:tabs>
              <w:tab w:val="right" w:leader="dot" w:pos="8296"/>
            </w:tabs>
            <w:spacing w:before="46" w:after="46"/>
            <w:rPr>
              <w:rFonts w:asciiTheme="minorHAnsi" w:eastAsiaTheme="minorEastAsia" w:hAnsiTheme="minorHAnsi" w:cstheme="minorBidi"/>
              <w:noProof/>
              <w:sz w:val="22"/>
              <w14:ligatures w14:val="standardContextual"/>
            </w:rPr>
          </w:pPr>
          <w:hyperlink w:anchor="_Toc243674812" w:history="1">
            <w:r w:rsidRPr="00E74577">
              <w:rPr>
                <w:rStyle w:val="ab"/>
                <w:rFonts w:eastAsia="黑体"/>
                <w:noProof/>
              </w:rPr>
              <w:t xml:space="preserve">(1) </w:t>
            </w:r>
            <w:r w:rsidRPr="00E74577">
              <w:rPr>
                <w:rStyle w:val="ab"/>
                <w:rFonts w:eastAsia="黑体"/>
                <w:noProof/>
              </w:rPr>
              <w:t>稳定实体标识设计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421FCC5" w14:textId="62D60EF3" w:rsidR="009B303E" w:rsidRDefault="009B303E">
          <w:pPr>
            <w:pStyle w:val="TOC3"/>
            <w:tabs>
              <w:tab w:val="right" w:leader="dot" w:pos="8296"/>
            </w:tabs>
            <w:spacing w:before="46" w:after="46"/>
            <w:rPr>
              <w:rFonts w:asciiTheme="minorHAnsi" w:eastAsiaTheme="minorEastAsia" w:hAnsiTheme="minorHAnsi" w:cstheme="minorBidi"/>
              <w:noProof/>
              <w:sz w:val="22"/>
              <w14:ligatures w14:val="standardContextual"/>
            </w:rPr>
          </w:pPr>
          <w:hyperlink w:anchor="_Toc243674813" w:history="1">
            <w:r w:rsidRPr="00E74577">
              <w:rPr>
                <w:rStyle w:val="ab"/>
                <w:rFonts w:eastAsia="黑体"/>
                <w:noProof/>
              </w:rPr>
              <w:t xml:space="preserve">(2) </w:t>
            </w:r>
            <w:r w:rsidRPr="00E74577">
              <w:rPr>
                <w:rStyle w:val="ab"/>
                <w:rFonts w:eastAsia="黑体"/>
                <w:noProof/>
              </w:rPr>
              <w:t>邀请码凭证与房间定位机制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6EB0EED" w14:textId="65330BFE" w:rsidR="009B303E" w:rsidRDefault="009B303E">
          <w:pPr>
            <w:pStyle w:val="TOC3"/>
            <w:tabs>
              <w:tab w:val="right" w:leader="dot" w:pos="8296"/>
            </w:tabs>
            <w:spacing w:before="46" w:after="46"/>
            <w:rPr>
              <w:rFonts w:asciiTheme="minorHAnsi" w:eastAsiaTheme="minorEastAsia" w:hAnsiTheme="minorHAnsi" w:cstheme="minorBidi"/>
              <w:noProof/>
              <w:sz w:val="22"/>
              <w14:ligatures w14:val="standardContextual"/>
            </w:rPr>
          </w:pPr>
          <w:hyperlink w:anchor="_Toc243674814" w:history="1">
            <w:r w:rsidRPr="00E74577">
              <w:rPr>
                <w:rStyle w:val="ab"/>
                <w:rFonts w:eastAsia="黑体"/>
                <w:noProof/>
              </w:rPr>
              <w:t xml:space="preserve">(3) </w:t>
            </w:r>
            <w:r w:rsidRPr="00E74577">
              <w:rPr>
                <w:rStyle w:val="ab"/>
                <w:rFonts w:eastAsia="黑体"/>
                <w:noProof/>
              </w:rPr>
              <w:t>课件理论分析：平面命名、结构化命名与</w:t>
            </w:r>
            <w:r w:rsidRPr="00E74577">
              <w:rPr>
                <w:rStyle w:val="ab"/>
                <w:rFonts w:eastAsia="黑体"/>
                <w:noProof/>
              </w:rPr>
              <w:t xml:space="preserve"> DHT/Chord </w:t>
            </w:r>
            <w:r w:rsidRPr="00E74577">
              <w:rPr>
                <w:rStyle w:val="ab"/>
                <w:rFonts w:eastAsia="黑体"/>
                <w:noProof/>
              </w:rPr>
              <w:t>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2A84928" w14:textId="6844A3C0" w:rsidR="009B303E" w:rsidRDefault="009B303E">
          <w:pPr>
            <w:pStyle w:val="TOC1"/>
            <w:tabs>
              <w:tab w:val="right" w:leader="dot" w:pos="8296"/>
            </w:tabs>
            <w:spacing w:before="46" w:after="46"/>
            <w:rPr>
              <w:rFonts w:asciiTheme="minorHAnsi" w:eastAsiaTheme="minorEastAsia" w:hAnsiTheme="minorHAnsi" w:cstheme="minorBidi"/>
              <w:noProof/>
              <w:sz w:val="22"/>
              <w14:ligatures w14:val="standardContextual"/>
            </w:rPr>
          </w:pPr>
          <w:hyperlink w:anchor="_Toc243674815" w:history="1">
            <w:r w:rsidRPr="00E74577">
              <w:rPr>
                <w:rStyle w:val="ab"/>
                <w:rFonts w:eastAsia="黑体"/>
                <w:noProof/>
              </w:rPr>
              <w:t xml:space="preserve">6. </w:t>
            </w:r>
            <w:r w:rsidRPr="00E74577">
              <w:rPr>
                <w:rStyle w:val="ab"/>
                <w:rFonts w:eastAsia="黑体"/>
                <w:noProof/>
              </w:rPr>
              <w:t>同步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D0B39B5" w14:textId="53417509" w:rsidR="009B303E" w:rsidRDefault="009B303E">
          <w:pPr>
            <w:pStyle w:val="TOC2"/>
            <w:tabs>
              <w:tab w:val="right" w:leader="dot" w:pos="8296"/>
            </w:tabs>
            <w:spacing w:before="46" w:after="46"/>
            <w:rPr>
              <w:rFonts w:asciiTheme="minorHAnsi" w:eastAsiaTheme="minorEastAsia" w:hAnsiTheme="minorHAnsi" w:cstheme="minorBidi"/>
              <w:noProof/>
              <w:sz w:val="22"/>
              <w14:ligatures w14:val="standardContextual"/>
            </w:rPr>
          </w:pPr>
          <w:hyperlink w:anchor="_Toc243674816" w:history="1">
            <w:r w:rsidRPr="00E74577">
              <w:rPr>
                <w:rStyle w:val="ab"/>
                <w:rFonts w:eastAsia="黑体"/>
                <w:noProof/>
              </w:rPr>
              <w:t xml:space="preserve">6.1 </w:t>
            </w:r>
            <w:r w:rsidRPr="00E74577">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2B194C0" w14:textId="0ADE81D3" w:rsidR="009B303E" w:rsidRDefault="009B303E">
          <w:pPr>
            <w:pStyle w:val="TOC2"/>
            <w:tabs>
              <w:tab w:val="right" w:leader="dot" w:pos="8296"/>
            </w:tabs>
            <w:spacing w:before="46" w:after="46"/>
            <w:rPr>
              <w:rFonts w:asciiTheme="minorHAnsi" w:eastAsiaTheme="minorEastAsia" w:hAnsiTheme="minorHAnsi" w:cstheme="minorBidi"/>
              <w:noProof/>
              <w:sz w:val="22"/>
              <w14:ligatures w14:val="standardContextual"/>
            </w:rPr>
          </w:pPr>
          <w:hyperlink w:anchor="_Toc243674817" w:history="1">
            <w:r w:rsidRPr="00E74577">
              <w:rPr>
                <w:rStyle w:val="ab"/>
                <w:rFonts w:eastAsia="黑体"/>
                <w:noProof/>
              </w:rPr>
              <w:t xml:space="preserve">6.2 </w:t>
            </w:r>
            <w:r w:rsidRPr="00E74577">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1A43280" w14:textId="1D9DBBC3" w:rsidR="009B303E" w:rsidRDefault="009B303E">
          <w:pPr>
            <w:pStyle w:val="TOC3"/>
            <w:tabs>
              <w:tab w:val="right" w:leader="dot" w:pos="8296"/>
            </w:tabs>
            <w:spacing w:before="46" w:after="46"/>
            <w:rPr>
              <w:rFonts w:asciiTheme="minorHAnsi" w:eastAsiaTheme="minorEastAsia" w:hAnsiTheme="minorHAnsi" w:cstheme="minorBidi"/>
              <w:noProof/>
              <w:sz w:val="22"/>
              <w14:ligatures w14:val="standardContextual"/>
            </w:rPr>
          </w:pPr>
          <w:hyperlink w:anchor="_Toc243674818" w:history="1">
            <w:r w:rsidRPr="00E74577">
              <w:rPr>
                <w:rStyle w:val="ab"/>
                <w:rFonts w:eastAsia="黑体"/>
                <w:noProof/>
              </w:rPr>
              <w:t xml:space="preserve">(1) </w:t>
            </w:r>
            <w:r w:rsidRPr="00E74577">
              <w:rPr>
                <w:rStyle w:val="ab"/>
                <w:rFonts w:eastAsia="黑体"/>
                <w:noProof/>
              </w:rPr>
              <w:t>基于房间权威定序与对象版本的冲突处理机制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3324241" w14:textId="6EF7196B" w:rsidR="009B303E" w:rsidRDefault="009B303E">
          <w:pPr>
            <w:pStyle w:val="TOC3"/>
            <w:tabs>
              <w:tab w:val="right" w:leader="dot" w:pos="8296"/>
            </w:tabs>
            <w:spacing w:before="46" w:after="46"/>
            <w:rPr>
              <w:rFonts w:asciiTheme="minorHAnsi" w:eastAsiaTheme="minorEastAsia" w:hAnsiTheme="minorHAnsi" w:cstheme="minorBidi"/>
              <w:noProof/>
              <w:sz w:val="22"/>
              <w14:ligatures w14:val="standardContextual"/>
            </w:rPr>
          </w:pPr>
          <w:hyperlink w:anchor="_Toc243674819" w:history="1">
            <w:r w:rsidRPr="00E74577">
              <w:rPr>
                <w:rStyle w:val="ab"/>
                <w:rFonts w:eastAsia="黑体"/>
                <w:noProof/>
              </w:rPr>
              <w:t xml:space="preserve">(2) </w:t>
            </w:r>
            <w:r w:rsidRPr="00E74577">
              <w:rPr>
                <w:rStyle w:val="ab"/>
                <w:rFonts w:eastAsia="黑体"/>
                <w:noProof/>
              </w:rPr>
              <w:t>掷骰与状态判定的有序性保障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A2494E5" w14:textId="75C32F2B" w:rsidR="009B303E" w:rsidRDefault="009B303E">
          <w:pPr>
            <w:pStyle w:val="TOC3"/>
            <w:tabs>
              <w:tab w:val="right" w:leader="dot" w:pos="8296"/>
            </w:tabs>
            <w:spacing w:before="46" w:after="46"/>
            <w:rPr>
              <w:rFonts w:asciiTheme="minorHAnsi" w:eastAsiaTheme="minorEastAsia" w:hAnsiTheme="minorHAnsi" w:cstheme="minorBidi"/>
              <w:noProof/>
              <w:sz w:val="22"/>
              <w14:ligatures w14:val="standardContextual"/>
            </w:rPr>
          </w:pPr>
          <w:hyperlink w:anchor="_Toc243674820" w:history="1">
            <w:r w:rsidRPr="00E74577">
              <w:rPr>
                <w:rStyle w:val="ab"/>
                <w:rFonts w:eastAsia="黑体"/>
                <w:noProof/>
              </w:rPr>
              <w:t xml:space="preserve">(3) </w:t>
            </w:r>
            <w:r w:rsidRPr="00E74577">
              <w:rPr>
                <w:rStyle w:val="ab"/>
                <w:rFonts w:eastAsia="黑体"/>
                <w:noProof/>
              </w:rPr>
              <w:t>课件理论分析：物理时钟偏差、逻辑时钟与并发控制算法比较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8711ADD" w14:textId="72352428" w:rsidR="009B303E" w:rsidRDefault="009B303E">
          <w:pPr>
            <w:pStyle w:val="TOC1"/>
            <w:tabs>
              <w:tab w:val="right" w:leader="dot" w:pos="8296"/>
            </w:tabs>
            <w:spacing w:before="46" w:after="46"/>
            <w:rPr>
              <w:rFonts w:asciiTheme="minorHAnsi" w:eastAsiaTheme="minorEastAsia" w:hAnsiTheme="minorHAnsi" w:cstheme="minorBidi"/>
              <w:noProof/>
              <w:sz w:val="22"/>
              <w14:ligatures w14:val="standardContextual"/>
            </w:rPr>
          </w:pPr>
          <w:hyperlink w:anchor="_Toc243674821" w:history="1">
            <w:r w:rsidRPr="00E74577">
              <w:rPr>
                <w:rStyle w:val="ab"/>
                <w:rFonts w:eastAsia="黑体"/>
                <w:noProof/>
              </w:rPr>
              <w:t xml:space="preserve">7. </w:t>
            </w:r>
            <w:r w:rsidRPr="00E74577">
              <w:rPr>
                <w:rStyle w:val="ab"/>
                <w:rFonts w:eastAsia="黑体"/>
                <w:noProof/>
              </w:rPr>
              <w:t>一致性与复制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6206BEC" w14:textId="042ABDFB" w:rsidR="009B303E" w:rsidRDefault="009B303E">
          <w:pPr>
            <w:pStyle w:val="TOC2"/>
            <w:tabs>
              <w:tab w:val="right" w:leader="dot" w:pos="8296"/>
            </w:tabs>
            <w:spacing w:before="46" w:after="46"/>
            <w:rPr>
              <w:rFonts w:asciiTheme="minorHAnsi" w:eastAsiaTheme="minorEastAsia" w:hAnsiTheme="minorHAnsi" w:cstheme="minorBidi"/>
              <w:noProof/>
              <w:sz w:val="22"/>
              <w14:ligatures w14:val="standardContextual"/>
            </w:rPr>
          </w:pPr>
          <w:hyperlink w:anchor="_Toc243674822" w:history="1">
            <w:r w:rsidRPr="00E74577">
              <w:rPr>
                <w:rStyle w:val="ab"/>
                <w:rFonts w:eastAsia="黑体"/>
                <w:noProof/>
              </w:rPr>
              <w:t xml:space="preserve">7.1 </w:t>
            </w:r>
            <w:r w:rsidRPr="00E74577">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4D91C32" w14:textId="47903AA8" w:rsidR="009B303E" w:rsidRDefault="009B303E">
          <w:pPr>
            <w:pStyle w:val="TOC2"/>
            <w:tabs>
              <w:tab w:val="right" w:leader="dot" w:pos="8296"/>
            </w:tabs>
            <w:spacing w:before="46" w:after="46"/>
            <w:rPr>
              <w:rFonts w:asciiTheme="minorHAnsi" w:eastAsiaTheme="minorEastAsia" w:hAnsiTheme="minorHAnsi" w:cstheme="minorBidi"/>
              <w:noProof/>
              <w:sz w:val="22"/>
              <w14:ligatures w14:val="standardContextual"/>
            </w:rPr>
          </w:pPr>
          <w:hyperlink w:anchor="_Toc243674823" w:history="1">
            <w:r w:rsidRPr="00E74577">
              <w:rPr>
                <w:rStyle w:val="ab"/>
                <w:rFonts w:eastAsia="黑体"/>
                <w:noProof/>
              </w:rPr>
              <w:t xml:space="preserve">7.2 </w:t>
            </w:r>
            <w:r w:rsidRPr="00E74577">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81B6D61" w14:textId="0E4DF08C" w:rsidR="009B303E" w:rsidRDefault="009B303E">
          <w:pPr>
            <w:pStyle w:val="TOC3"/>
            <w:tabs>
              <w:tab w:val="right" w:leader="dot" w:pos="8296"/>
            </w:tabs>
            <w:spacing w:before="46" w:after="46"/>
            <w:rPr>
              <w:rFonts w:asciiTheme="minorHAnsi" w:eastAsiaTheme="minorEastAsia" w:hAnsiTheme="minorHAnsi" w:cstheme="minorBidi"/>
              <w:noProof/>
              <w:sz w:val="22"/>
              <w14:ligatures w14:val="standardContextual"/>
            </w:rPr>
          </w:pPr>
          <w:hyperlink w:anchor="_Toc243674824" w:history="1">
            <w:r w:rsidRPr="00E74577">
              <w:rPr>
                <w:rStyle w:val="ab"/>
                <w:rFonts w:eastAsia="黑体"/>
                <w:noProof/>
              </w:rPr>
              <w:t xml:space="preserve">(1) </w:t>
            </w:r>
            <w:r w:rsidRPr="00E74577">
              <w:rPr>
                <w:rStyle w:val="ab"/>
                <w:rFonts w:eastAsia="黑体"/>
                <w:noProof/>
              </w:rPr>
              <w:t>业务分级一致性模型构建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F3FD318" w14:textId="4EB60D72" w:rsidR="009B303E" w:rsidRDefault="009B303E">
          <w:pPr>
            <w:pStyle w:val="TOC3"/>
            <w:tabs>
              <w:tab w:val="right" w:leader="dot" w:pos="8296"/>
            </w:tabs>
            <w:spacing w:before="46" w:after="46"/>
            <w:rPr>
              <w:rFonts w:asciiTheme="minorHAnsi" w:eastAsiaTheme="minorEastAsia" w:hAnsiTheme="minorHAnsi" w:cstheme="minorBidi"/>
              <w:noProof/>
              <w:sz w:val="22"/>
              <w14:ligatures w14:val="standardContextual"/>
            </w:rPr>
          </w:pPr>
          <w:hyperlink w:anchor="_Toc243674825" w:history="1">
            <w:r w:rsidRPr="00E74577">
              <w:rPr>
                <w:rStyle w:val="ab"/>
                <w:rFonts w:eastAsia="黑体"/>
                <w:noProof/>
              </w:rPr>
              <w:t xml:space="preserve">(2) </w:t>
            </w:r>
            <w:r w:rsidRPr="00E74577">
              <w:rPr>
                <w:rStyle w:val="ab"/>
                <w:rFonts w:eastAsia="黑体"/>
                <w:noProof/>
              </w:rPr>
              <w:t>战争迷雾与成员权限的状态投影隔离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E9203AD" w14:textId="509D18E5" w:rsidR="009B303E" w:rsidRDefault="009B303E">
          <w:pPr>
            <w:pStyle w:val="TOC3"/>
            <w:tabs>
              <w:tab w:val="right" w:leader="dot" w:pos="8296"/>
            </w:tabs>
            <w:spacing w:before="46" w:after="46"/>
            <w:rPr>
              <w:rFonts w:asciiTheme="minorHAnsi" w:eastAsiaTheme="minorEastAsia" w:hAnsiTheme="minorHAnsi" w:cstheme="minorBidi"/>
              <w:noProof/>
              <w:sz w:val="22"/>
              <w14:ligatures w14:val="standardContextual"/>
            </w:rPr>
          </w:pPr>
          <w:hyperlink w:anchor="_Toc243674826" w:history="1">
            <w:r w:rsidRPr="00E74577">
              <w:rPr>
                <w:rStyle w:val="ab"/>
                <w:rFonts w:eastAsia="黑体"/>
                <w:noProof/>
              </w:rPr>
              <w:t xml:space="preserve">(3) </w:t>
            </w:r>
            <w:r w:rsidRPr="00E74577">
              <w:rPr>
                <w:rStyle w:val="ab"/>
                <w:rFonts w:eastAsia="黑体"/>
                <w:noProof/>
              </w:rPr>
              <w:t>课件理论分析：主备复制与</w:t>
            </w:r>
            <w:r w:rsidRPr="00E74577">
              <w:rPr>
                <w:rStyle w:val="ab"/>
                <w:rFonts w:eastAsia="黑体"/>
                <w:noProof/>
              </w:rPr>
              <w:t xml:space="preserve"> Quorum </w:t>
            </w:r>
            <w:r w:rsidRPr="00E74577">
              <w:rPr>
                <w:rStyle w:val="ab"/>
                <w:rFonts w:eastAsia="黑体"/>
                <w:noProof/>
              </w:rPr>
              <w:t>仲裁机制对比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2A3FA62" w14:textId="2829EC86" w:rsidR="009B303E" w:rsidRDefault="009B303E">
          <w:pPr>
            <w:pStyle w:val="TOC1"/>
            <w:tabs>
              <w:tab w:val="right" w:leader="dot" w:pos="8296"/>
            </w:tabs>
            <w:spacing w:before="46" w:after="46"/>
            <w:rPr>
              <w:rFonts w:asciiTheme="minorHAnsi" w:eastAsiaTheme="minorEastAsia" w:hAnsiTheme="minorHAnsi" w:cstheme="minorBidi"/>
              <w:noProof/>
              <w:sz w:val="22"/>
              <w14:ligatures w14:val="standardContextual"/>
            </w:rPr>
          </w:pPr>
          <w:hyperlink w:anchor="_Toc243674827" w:history="1">
            <w:r w:rsidRPr="00E74577">
              <w:rPr>
                <w:rStyle w:val="ab"/>
                <w:rFonts w:eastAsia="黑体"/>
                <w:noProof/>
              </w:rPr>
              <w:t xml:space="preserve">8. </w:t>
            </w:r>
            <w:r w:rsidRPr="00E74577">
              <w:rPr>
                <w:rStyle w:val="ab"/>
                <w:rFonts w:eastAsia="黑体"/>
                <w:noProof/>
              </w:rPr>
              <w:t>容错性与故障恢复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7C9693B" w14:textId="642AE031" w:rsidR="009B303E" w:rsidRDefault="009B303E">
          <w:pPr>
            <w:pStyle w:val="TOC2"/>
            <w:tabs>
              <w:tab w:val="right" w:leader="dot" w:pos="8296"/>
            </w:tabs>
            <w:spacing w:before="46" w:after="46"/>
            <w:rPr>
              <w:rFonts w:asciiTheme="minorHAnsi" w:eastAsiaTheme="minorEastAsia" w:hAnsiTheme="minorHAnsi" w:cstheme="minorBidi"/>
              <w:noProof/>
              <w:sz w:val="22"/>
              <w14:ligatures w14:val="standardContextual"/>
            </w:rPr>
          </w:pPr>
          <w:hyperlink w:anchor="_Toc243674828" w:history="1">
            <w:r w:rsidRPr="00E74577">
              <w:rPr>
                <w:rStyle w:val="ab"/>
                <w:rFonts w:eastAsia="黑体"/>
                <w:noProof/>
              </w:rPr>
              <w:t xml:space="preserve">8.1 </w:t>
            </w:r>
            <w:r w:rsidRPr="00E74577">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4D6B801" w14:textId="6196A689" w:rsidR="009B303E" w:rsidRDefault="009B303E">
          <w:pPr>
            <w:pStyle w:val="TOC2"/>
            <w:tabs>
              <w:tab w:val="right" w:leader="dot" w:pos="8296"/>
            </w:tabs>
            <w:spacing w:before="46" w:after="46"/>
            <w:rPr>
              <w:rFonts w:asciiTheme="minorHAnsi" w:eastAsiaTheme="minorEastAsia" w:hAnsiTheme="minorHAnsi" w:cstheme="minorBidi"/>
              <w:noProof/>
              <w:sz w:val="22"/>
              <w14:ligatures w14:val="standardContextual"/>
            </w:rPr>
          </w:pPr>
          <w:hyperlink w:anchor="_Toc243674829" w:history="1">
            <w:r w:rsidRPr="00E74577">
              <w:rPr>
                <w:rStyle w:val="ab"/>
                <w:rFonts w:eastAsia="黑体"/>
                <w:noProof/>
              </w:rPr>
              <w:t xml:space="preserve">8.2 </w:t>
            </w:r>
            <w:r w:rsidRPr="00E74577">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C5DC159" w14:textId="20691857" w:rsidR="009B303E" w:rsidRDefault="009B303E">
          <w:pPr>
            <w:pStyle w:val="TOC3"/>
            <w:tabs>
              <w:tab w:val="right" w:leader="dot" w:pos="8296"/>
            </w:tabs>
            <w:spacing w:before="46" w:after="46"/>
            <w:rPr>
              <w:rFonts w:asciiTheme="minorHAnsi" w:eastAsiaTheme="minorEastAsia" w:hAnsiTheme="minorHAnsi" w:cstheme="minorBidi"/>
              <w:noProof/>
              <w:sz w:val="22"/>
              <w14:ligatures w14:val="standardContextual"/>
            </w:rPr>
          </w:pPr>
          <w:hyperlink w:anchor="_Toc243674830" w:history="1">
            <w:r w:rsidRPr="00E74577">
              <w:rPr>
                <w:rStyle w:val="ab"/>
                <w:rFonts w:eastAsia="黑体"/>
                <w:noProof/>
              </w:rPr>
              <w:t xml:space="preserve">(1) </w:t>
            </w:r>
            <w:r w:rsidRPr="00E74577">
              <w:rPr>
                <w:rStyle w:val="ab"/>
                <w:rFonts w:eastAsia="黑体"/>
                <w:noProof/>
              </w:rPr>
              <w:t>网络超时分析与基于操作唯一标识的幂等重试机制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3CF5C03" w14:textId="3A344FF4" w:rsidR="009B303E" w:rsidRDefault="009B303E">
          <w:pPr>
            <w:pStyle w:val="TOC3"/>
            <w:tabs>
              <w:tab w:val="right" w:leader="dot" w:pos="8296"/>
            </w:tabs>
            <w:spacing w:before="46" w:after="46"/>
            <w:rPr>
              <w:rFonts w:asciiTheme="minorHAnsi" w:eastAsiaTheme="minorEastAsia" w:hAnsiTheme="minorHAnsi" w:cstheme="minorBidi"/>
              <w:noProof/>
              <w:sz w:val="22"/>
              <w14:ligatures w14:val="standardContextual"/>
            </w:rPr>
          </w:pPr>
          <w:hyperlink w:anchor="_Toc243674831" w:history="1">
            <w:r w:rsidRPr="00E74577">
              <w:rPr>
                <w:rStyle w:val="ab"/>
                <w:rFonts w:eastAsia="黑体"/>
                <w:noProof/>
              </w:rPr>
              <w:t xml:space="preserve">(2) </w:t>
            </w:r>
            <w:r w:rsidRPr="00E74577">
              <w:rPr>
                <w:rStyle w:val="ab"/>
                <w:rFonts w:eastAsia="黑体"/>
                <w:noProof/>
              </w:rPr>
              <w:t>客户端断线重连与增量</w:t>
            </w:r>
            <w:r w:rsidRPr="00E74577">
              <w:rPr>
                <w:rStyle w:val="ab"/>
                <w:rFonts w:eastAsia="黑体"/>
                <w:noProof/>
              </w:rPr>
              <w:t>/</w:t>
            </w:r>
            <w:r w:rsidRPr="00E74577">
              <w:rPr>
                <w:rStyle w:val="ab"/>
                <w:rFonts w:eastAsia="黑体"/>
                <w:noProof/>
              </w:rPr>
              <w:t>全量快照差分恢复流程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509890D" w14:textId="11316C05" w:rsidR="009B303E" w:rsidRDefault="009B303E">
          <w:pPr>
            <w:pStyle w:val="TOC3"/>
            <w:tabs>
              <w:tab w:val="right" w:leader="dot" w:pos="8296"/>
            </w:tabs>
            <w:spacing w:before="46" w:after="46"/>
            <w:rPr>
              <w:rFonts w:asciiTheme="minorHAnsi" w:eastAsiaTheme="minorEastAsia" w:hAnsiTheme="minorHAnsi" w:cstheme="minorBidi"/>
              <w:noProof/>
              <w:sz w:val="22"/>
              <w14:ligatures w14:val="standardContextual"/>
            </w:rPr>
          </w:pPr>
          <w:hyperlink w:anchor="_Toc243674832" w:history="1">
            <w:r w:rsidRPr="00E74577">
              <w:rPr>
                <w:rStyle w:val="ab"/>
                <w:rFonts w:eastAsia="黑体"/>
                <w:noProof/>
              </w:rPr>
              <w:t xml:space="preserve">(3) </w:t>
            </w:r>
            <w:r w:rsidRPr="00E74577">
              <w:rPr>
                <w:rStyle w:val="ab"/>
                <w:rFonts w:eastAsia="黑体"/>
                <w:noProof/>
              </w:rPr>
              <w:t>协作服务进程故障接管与恢复前提边界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9DB86C6" w14:textId="7D4EF0A8" w:rsidR="009B303E" w:rsidRDefault="009B303E">
          <w:pPr>
            <w:pStyle w:val="TOC3"/>
            <w:tabs>
              <w:tab w:val="right" w:leader="dot" w:pos="8296"/>
            </w:tabs>
            <w:spacing w:before="46" w:after="46"/>
            <w:rPr>
              <w:rFonts w:asciiTheme="minorHAnsi" w:eastAsiaTheme="minorEastAsia" w:hAnsiTheme="minorHAnsi" w:cstheme="minorBidi"/>
              <w:noProof/>
              <w:sz w:val="22"/>
              <w14:ligatures w14:val="standardContextual"/>
            </w:rPr>
          </w:pPr>
          <w:hyperlink w:anchor="_Toc243674833" w:history="1">
            <w:r w:rsidRPr="00E74577">
              <w:rPr>
                <w:rStyle w:val="ab"/>
                <w:rFonts w:eastAsia="黑体"/>
                <w:noProof/>
              </w:rPr>
              <w:t xml:space="preserve">(4) </w:t>
            </w:r>
            <w:r w:rsidRPr="00E74577">
              <w:rPr>
                <w:rStyle w:val="ab"/>
                <w:rFonts w:eastAsia="黑体"/>
                <w:noProof/>
              </w:rPr>
              <w:t>课件理论分析：故障分类模型、可靠通信与</w:t>
            </w:r>
            <w:r w:rsidRPr="00E74577">
              <w:rPr>
                <w:rStyle w:val="ab"/>
                <w:rFonts w:eastAsia="黑体"/>
                <w:noProof/>
              </w:rPr>
              <w:t xml:space="preserve"> 2PC/3PC </w:t>
            </w:r>
            <w:r w:rsidRPr="00E74577">
              <w:rPr>
                <w:rStyle w:val="ab"/>
                <w:rFonts w:eastAsia="黑体"/>
                <w:noProof/>
              </w:rPr>
              <w:t>适用边界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5CE259B" w14:textId="5E258906" w:rsidR="009B303E" w:rsidRDefault="009B303E">
          <w:pPr>
            <w:pStyle w:val="TOC1"/>
            <w:tabs>
              <w:tab w:val="right" w:leader="dot" w:pos="8296"/>
            </w:tabs>
            <w:spacing w:before="46" w:after="46"/>
            <w:rPr>
              <w:rFonts w:asciiTheme="minorHAnsi" w:eastAsiaTheme="minorEastAsia" w:hAnsiTheme="minorHAnsi" w:cstheme="minorBidi"/>
              <w:noProof/>
              <w:sz w:val="22"/>
              <w14:ligatures w14:val="standardContextual"/>
            </w:rPr>
          </w:pPr>
          <w:hyperlink w:anchor="_Toc243674834" w:history="1">
            <w:r w:rsidRPr="00E74577">
              <w:rPr>
                <w:rStyle w:val="ab"/>
                <w:rFonts w:eastAsia="黑体"/>
                <w:noProof/>
              </w:rPr>
              <w:t xml:space="preserve">9. </w:t>
            </w:r>
            <w:r w:rsidRPr="00E74577">
              <w:rPr>
                <w:rStyle w:val="ab"/>
                <w:rFonts w:eastAsia="黑体"/>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08596AF" w14:textId="53C4EFFE" w:rsidR="009B303E" w:rsidRDefault="009B303E">
          <w:pPr>
            <w:pStyle w:val="TOC2"/>
            <w:tabs>
              <w:tab w:val="right" w:leader="dot" w:pos="8296"/>
            </w:tabs>
            <w:spacing w:before="46" w:after="46"/>
            <w:rPr>
              <w:rFonts w:asciiTheme="minorHAnsi" w:eastAsiaTheme="minorEastAsia" w:hAnsiTheme="minorHAnsi" w:cstheme="minorBidi"/>
              <w:noProof/>
              <w:sz w:val="22"/>
              <w14:ligatures w14:val="standardContextual"/>
            </w:rPr>
          </w:pPr>
          <w:hyperlink w:anchor="_Toc243674835" w:history="1">
            <w:r w:rsidRPr="00E74577">
              <w:rPr>
                <w:rStyle w:val="ab"/>
                <w:rFonts w:eastAsia="黑体"/>
                <w:noProof/>
              </w:rPr>
              <w:t xml:space="preserve">9.1 </w:t>
            </w:r>
            <w:r w:rsidRPr="00E74577">
              <w:rPr>
                <w:rStyle w:val="ab"/>
                <w:rFonts w:eastAsia="黑体"/>
                <w:noProof/>
              </w:rPr>
              <w:t>系统设计与分布式知识点对应回顾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FF27638" w14:textId="09F989B2" w:rsidR="009B303E" w:rsidRDefault="009B303E">
          <w:pPr>
            <w:pStyle w:val="TOC2"/>
            <w:tabs>
              <w:tab w:val="right" w:leader="dot" w:pos="8296"/>
            </w:tabs>
            <w:spacing w:before="46" w:after="46"/>
            <w:rPr>
              <w:rFonts w:asciiTheme="minorHAnsi" w:eastAsiaTheme="minorEastAsia" w:hAnsiTheme="minorHAnsi" w:cstheme="minorBidi"/>
              <w:noProof/>
              <w:sz w:val="22"/>
              <w14:ligatures w14:val="standardContextual"/>
            </w:rPr>
          </w:pPr>
          <w:hyperlink w:anchor="_Toc243674836" w:history="1">
            <w:r w:rsidRPr="00E74577">
              <w:rPr>
                <w:rStyle w:val="ab"/>
                <w:rFonts w:eastAsia="黑体"/>
                <w:noProof/>
              </w:rPr>
              <w:t xml:space="preserve">9.2 </w:t>
            </w:r>
            <w:r w:rsidRPr="00E74577">
              <w:rPr>
                <w:rStyle w:val="ab"/>
                <w:rFonts w:eastAsia="黑体"/>
                <w:noProof/>
              </w:rPr>
              <w:t>核心设计取舍与工程理性总结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3ADF020" w14:textId="199A2642" w:rsidR="009B303E" w:rsidRDefault="009B303E">
          <w:pPr>
            <w:pStyle w:val="TOC2"/>
            <w:tabs>
              <w:tab w:val="right" w:leader="dot" w:pos="8296"/>
            </w:tabs>
            <w:spacing w:before="46" w:after="46"/>
            <w:rPr>
              <w:rFonts w:asciiTheme="minorHAnsi" w:eastAsiaTheme="minorEastAsia" w:hAnsiTheme="minorHAnsi" w:cstheme="minorBidi"/>
              <w:noProof/>
              <w:sz w:val="22"/>
              <w14:ligatures w14:val="standardContextual"/>
            </w:rPr>
          </w:pPr>
          <w:hyperlink w:anchor="_Toc243674837" w:history="1">
            <w:r w:rsidRPr="00E74577">
              <w:rPr>
                <w:rStyle w:val="ab"/>
                <w:rFonts w:eastAsia="黑体"/>
                <w:noProof/>
              </w:rPr>
              <w:t xml:space="preserve">9.3 </w:t>
            </w:r>
            <w:r w:rsidRPr="00E74577">
              <w:rPr>
                <w:rStyle w:val="ab"/>
                <w:rFonts w:eastAsia="黑体"/>
                <w:noProof/>
              </w:rPr>
              <w:t>设计局限性与未验证假设声明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2E1D4CB" w14:textId="0FC739D3" w:rsidR="009B303E" w:rsidRDefault="009B303E">
          <w:pPr>
            <w:pStyle w:val="TOC1"/>
            <w:tabs>
              <w:tab w:val="right" w:leader="dot" w:pos="8296"/>
            </w:tabs>
            <w:spacing w:before="46" w:after="46"/>
            <w:rPr>
              <w:rFonts w:asciiTheme="minorHAnsi" w:eastAsiaTheme="minorEastAsia" w:hAnsiTheme="minorHAnsi" w:cstheme="minorBidi"/>
              <w:noProof/>
              <w:sz w:val="22"/>
              <w14:ligatures w14:val="standardContextual"/>
            </w:rPr>
          </w:pPr>
          <w:hyperlink w:anchor="_Toc243674838" w:history="1">
            <w:r w:rsidRPr="00E74577">
              <w:rPr>
                <w:rStyle w:val="ab"/>
                <w:rFonts w:eastAsia="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CAD2911" w14:textId="0D06781B" w:rsidR="009B303E" w:rsidRDefault="009B303E">
          <w:pPr>
            <w:pStyle w:val="TOC1"/>
            <w:tabs>
              <w:tab w:val="right" w:leader="dot" w:pos="8296"/>
            </w:tabs>
            <w:spacing w:before="46" w:after="46"/>
            <w:rPr>
              <w:rFonts w:asciiTheme="minorHAnsi" w:eastAsiaTheme="minorEastAsia" w:hAnsiTheme="minorHAnsi" w:cstheme="minorBidi"/>
              <w:noProof/>
              <w:sz w:val="22"/>
              <w14:ligatures w14:val="standardContextual"/>
            </w:rPr>
          </w:pPr>
          <w:hyperlink w:anchor="_Toc243674839" w:history="1">
            <w:r w:rsidRPr="00E74577">
              <w:rPr>
                <w:rStyle w:val="ab"/>
                <w:rFonts w:eastAsia="仿宋"/>
                <w:noProof/>
              </w:rPr>
              <w:t>附录</w:t>
            </w:r>
            <w:r w:rsidRPr="00E74577">
              <w:rPr>
                <w:rStyle w:val="ab"/>
                <w:rFonts w:eastAsia="仿宋"/>
                <w:noProof/>
              </w:rPr>
              <w:t xml:space="preserve"> (</w:t>
            </w:r>
            <w:r w:rsidRPr="00E74577">
              <w:rPr>
                <w:rStyle w:val="ab"/>
                <w:rFonts w:ascii="宋体" w:hAnsi="宋体" w:cs="宋体"/>
                <w:noProof/>
                <w:kern w:val="0"/>
              </w:rPr>
              <w:t>得分栏勿填</w:t>
            </w:r>
            <w:r w:rsidRPr="00E74577">
              <w:rPr>
                <w:rStyle w:val="ab"/>
                <w:rFonts w:eastAsia="仿宋"/>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_Toc243674839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4DAE67F" w14:textId="2A0D494B" w:rsidR="00A25C54" w:rsidRDefault="00E45CA1">
          <w:pPr>
            <w:pStyle w:val="TOC1"/>
            <w:spacing w:before="46" w:after="46"/>
          </w:pPr>
          <w:r>
            <w:fldChar w:fldCharType="end"/>
          </w:r>
        </w:p>
      </w:sdtContent>
    </w:sdt>
    <w:p w14:paraId="0CC98CC0" w14:textId="77777777" w:rsidR="002F1055" w:rsidRDefault="002F1055" w:rsidP="00A53EDD">
      <w:pPr>
        <w:pStyle w:val="TOC1"/>
        <w:tabs>
          <w:tab w:val="right" w:leader="dot" w:pos="8296"/>
        </w:tabs>
        <w:spacing w:before="46" w:after="46"/>
      </w:pPr>
      <w:r>
        <w:br w:type="page"/>
      </w:r>
    </w:p>
    <w:p w14:paraId="2B2969E8" w14:textId="77777777" w:rsidR="00A25C54" w:rsidRDefault="00E45CA1">
      <w:pPr>
        <w:pStyle w:val="1"/>
        <w:spacing w:before="46" w:after="46" w:line="240" w:lineRule="auto"/>
        <w:jc w:val="left"/>
      </w:pPr>
      <w:bookmarkStart w:id="0" w:name="_Toc243674785"/>
      <w:r>
        <w:rPr>
          <w:rFonts w:eastAsia="黑体"/>
          <w:sz w:val="32"/>
        </w:rPr>
        <w:lastRenderedPageBreak/>
        <w:t xml:space="preserve">1. </w:t>
      </w:r>
      <w:r>
        <w:rPr>
          <w:rFonts w:eastAsia="黑体"/>
          <w:sz w:val="32"/>
        </w:rPr>
        <w:t>系统简介</w:t>
      </w:r>
      <w:bookmarkEnd w:id="0"/>
    </w:p>
    <w:p w14:paraId="6ED0C00C" w14:textId="77777777" w:rsidR="00A25C54" w:rsidRDefault="00E45CA1">
      <w:pPr>
        <w:pStyle w:val="2"/>
        <w:spacing w:before="46" w:after="46" w:line="240" w:lineRule="auto"/>
        <w:jc w:val="left"/>
      </w:pPr>
      <w:bookmarkStart w:id="1" w:name="_Toc243674786"/>
      <w:r>
        <w:rPr>
          <w:rFonts w:ascii="Times New Roman" w:eastAsia="黑体" w:hAnsi="Times New Roman" w:cs="Times New Roman"/>
          <w:sz w:val="28"/>
        </w:rPr>
        <w:t xml:space="preserve">1.1 </w:t>
      </w:r>
      <w:r>
        <w:rPr>
          <w:rFonts w:ascii="Times New Roman" w:eastAsia="黑体" w:hAnsi="Times New Roman" w:cs="Times New Roman"/>
          <w:sz w:val="28"/>
        </w:rPr>
        <w:t>系统背景与业务定位</w:t>
      </w:r>
      <w:bookmarkEnd w:id="1"/>
    </w:p>
    <w:p w14:paraId="5964733C" w14:textId="77777777" w:rsidR="00A25C54" w:rsidRDefault="00E45CA1">
      <w:pPr>
        <w:spacing w:before="46" w:after="46"/>
        <w:ind w:firstLineChars="200" w:firstLine="420"/>
      </w:pPr>
      <w:r>
        <w:t>在计算机支持的协同工作（</w:t>
      </w:r>
      <w:r>
        <w:t>CSCW</w:t>
      </w:r>
      <w:r>
        <w:t>）与线上互动娱乐领域，桌面角色扮演游戏（</w:t>
      </w:r>
      <w:r>
        <w:t>Tabletop Role-Playing Games, TTRPG</w:t>
      </w:r>
      <w:r>
        <w:t>，如跑团等）正在由线下实体聚会转向通过网络虚拟桌面（</w:t>
      </w:r>
      <w:r>
        <w:t>Virtual Tabletop, VTT</w:t>
      </w:r>
      <w:r>
        <w:t>）展开协同。参考优秀的轻量化虚拟桌游实践（如</w:t>
      </w:r>
      <w:r>
        <w:t xml:space="preserve"> Owlbear Rodeo </w:t>
      </w:r>
      <w:r>
        <w:rPr>
          <w:noProof/>
          <w:vertAlign w:val="superscript"/>
        </w:rPr>
        <w:t>[9]</w:t>
      </w:r>
      <w:r>
        <w:t>），本课程设计提出</w:t>
      </w:r>
      <w:r>
        <w:t>“</w:t>
      </w:r>
      <w:r>
        <w:t>雾桌（</w:t>
      </w:r>
      <w:r>
        <w:t>MistTable</w:t>
      </w:r>
      <w:r>
        <w:t>）</w:t>
      </w:r>
      <w:r>
        <w:t>”</w:t>
      </w:r>
      <w:r>
        <w:t>多人实时协作在线虚拟桌游平台。雾桌旨在通过纯浏览器终端，为主持人（</w:t>
      </w:r>
      <w:r>
        <w:t>Host</w:t>
      </w:r>
      <w:r>
        <w:t>）与玩家（</w:t>
      </w:r>
      <w:r>
        <w:t>Player</w:t>
      </w:r>
      <w:r>
        <w:t>）提供一个支持多人在线协同查看场景、移动角色标记（</w:t>
      </w:r>
      <w:r>
        <w:t>Token</w:t>
      </w:r>
      <w:r>
        <w:t>）、投掷骰子并由主持人控制战争迷雾（</w:t>
      </w:r>
      <w:r>
        <w:t>Fog of War</w:t>
      </w:r>
      <w:r>
        <w:t>）探索视野的在线跑团环境。</w:t>
      </w:r>
    </w:p>
    <w:p w14:paraId="7DA5ADC5" w14:textId="77777777" w:rsidR="00A25C54" w:rsidRDefault="00E45CA1">
      <w:pPr>
        <w:spacing w:before="46" w:after="46"/>
        <w:ind w:firstLineChars="200" w:firstLine="420"/>
      </w:pPr>
      <w:r>
        <w:t>本概要设计报告的核心任务，并非实现一个具备支付、音视频或复杂商业规则系统的完整商业平台，而是围绕分布式系统的核心理论，系统阐述身处不同网络节点的多个用户如何共同操作同一个虚拟桌游房间，并在网络延迟、并发冲突以及局部节点异常等条件下，依然获得可解释、可恢复的共享状态。报告将重点结合东北大学软件学院《分布式系统导论》课程教学大纲与宋杰老师课件（</w:t>
      </w:r>
      <w:r>
        <w:t>Chapter 1–8</w:t>
      </w:r>
      <w:r>
        <w:t>）</w:t>
      </w:r>
      <w:r>
        <w:rPr>
          <w:noProof/>
          <w:vertAlign w:val="superscript"/>
        </w:rPr>
        <w:t>[1]</w:t>
      </w:r>
      <w:r>
        <w:t xml:space="preserve"> </w:t>
      </w:r>
      <w:r>
        <w:t>展开推演。</w:t>
      </w:r>
    </w:p>
    <w:p w14:paraId="58084AC3" w14:textId="77777777" w:rsidR="00A25C54" w:rsidRDefault="00E45CA1">
      <w:pPr>
        <w:pStyle w:val="2"/>
        <w:spacing w:before="46" w:after="46" w:line="240" w:lineRule="auto"/>
        <w:jc w:val="left"/>
      </w:pPr>
      <w:bookmarkStart w:id="2" w:name="_Toc243674787"/>
      <w:r>
        <w:rPr>
          <w:rFonts w:ascii="Times New Roman" w:eastAsia="黑体" w:hAnsi="Times New Roman" w:cs="Times New Roman"/>
          <w:sz w:val="28"/>
        </w:rPr>
        <w:t xml:space="preserve">1.2 </w:t>
      </w:r>
      <w:r>
        <w:rPr>
          <w:rFonts w:ascii="Times New Roman" w:eastAsia="黑体" w:hAnsi="Times New Roman" w:cs="Times New Roman"/>
          <w:sz w:val="28"/>
        </w:rPr>
        <w:t>为什么属于分布式系统</w:t>
      </w:r>
      <w:bookmarkEnd w:id="2"/>
    </w:p>
    <w:p w14:paraId="5128FFC4" w14:textId="77777777" w:rsidR="00A25C54" w:rsidRDefault="00E45CA1">
      <w:pPr>
        <w:spacing w:before="46" w:after="46"/>
        <w:ind w:firstLineChars="200" w:firstLine="420"/>
      </w:pPr>
      <w:r>
        <w:t>根据分布式系统经典定义（</w:t>
      </w:r>
      <w:r>
        <w:t xml:space="preserve">Tanenbaum </w:t>
      </w:r>
      <w:r>
        <w:t>著作</w:t>
      </w:r>
      <w:r>
        <w:t xml:space="preserve"> </w:t>
      </w:r>
      <w:r>
        <w:rPr>
          <w:noProof/>
          <w:vertAlign w:val="superscript"/>
        </w:rPr>
        <w:t>[2]</w:t>
      </w:r>
      <w:r>
        <w:t xml:space="preserve"> </w:t>
      </w:r>
      <w:r>
        <w:t>及课程课件</w:t>
      </w:r>
      <w:r>
        <w:t xml:space="preserve"> Chapter 1 </w:t>
      </w:r>
      <w:r>
        <w:rPr>
          <w:noProof/>
          <w:vertAlign w:val="superscript"/>
        </w:rPr>
        <w:t>[1]</w:t>
      </w:r>
      <w:r>
        <w:t>），分布式系统是由通过网络连接的多个自治计算机进程组成的集合，对用户表现为一个统一的连贯系统。雾桌平台之所以属于典型的分布式系统，体现在以下几个根本特征：</w:t>
      </w:r>
    </w:p>
    <w:p w14:paraId="2CE8F5BE" w14:textId="77777777" w:rsidR="00A25C54" w:rsidRDefault="00E45CA1">
      <w:pPr>
        <w:spacing w:before="46" w:after="46"/>
        <w:ind w:firstLineChars="200" w:firstLine="420"/>
      </w:pPr>
      <w:r>
        <w:t>（</w:t>
      </w:r>
      <w:r>
        <w:t>1</w:t>
      </w:r>
      <w:r>
        <w:t>）独立物理进程协作：系统由分布在不同地理位置的浏览器客户端进程、接入服务进程、房间协作服务进程以及后端持久化存储节点组成。各个节点运行在各自独立的物理设备之上，完全通过网络消息传递实现协同，不存在全局物理共享内存。</w:t>
      </w:r>
    </w:p>
    <w:p w14:paraId="00285750" w14:textId="77777777" w:rsidR="00A25C54" w:rsidRDefault="00E45CA1">
      <w:pPr>
        <w:spacing w:before="46" w:after="46"/>
        <w:ind w:firstLineChars="200" w:firstLine="420"/>
      </w:pPr>
      <w:r>
        <w:t>（</w:t>
      </w:r>
      <w:r>
        <w:t>2</w:t>
      </w:r>
      <w:r>
        <w:t>）网络不可靠性与非零延迟：节点之间的交互依托公共互联网，必然面临网络传输延迟、网络抖动、报文无序到达或丢失等现象。系统无法假定任何跨网络操作能够瞬间完成或绝对可靠。</w:t>
      </w:r>
    </w:p>
    <w:p w14:paraId="26AA5103" w14:textId="77777777" w:rsidR="00A25C54" w:rsidRDefault="00E45CA1">
      <w:pPr>
        <w:spacing w:before="46" w:after="46"/>
        <w:ind w:firstLineChars="200" w:firstLine="420"/>
      </w:pPr>
      <w:r>
        <w:t>（</w:t>
      </w:r>
      <w:r>
        <w:t>3</w:t>
      </w:r>
      <w:r>
        <w:t>）缺乏统一的全局物理时钟：各个玩家设备与服务器节点的本地物理时钟存在不可避免的时间偏差，系统无法直接以客户端本地时间戳作为判定操作先后的权威依据。</w:t>
      </w:r>
    </w:p>
    <w:p w14:paraId="6EF2955D" w14:textId="77777777" w:rsidR="00A25C54" w:rsidRDefault="00E45CA1">
      <w:pPr>
        <w:spacing w:before="46" w:after="46"/>
        <w:ind w:firstLineChars="200" w:firstLine="420"/>
      </w:pPr>
      <w:r>
        <w:t>（</w:t>
      </w:r>
      <w:r>
        <w:t>4</w:t>
      </w:r>
      <w:r>
        <w:t>）并发操作与共享状态维护：多名玩家可能在极短时间内对同一标记或场景要素发起移动或修改请求，系统需要在分布式环境下定义合理的操作处理顺序，防止状态产生歧义或覆盖。</w:t>
      </w:r>
    </w:p>
    <w:p w14:paraId="6B58FEA1" w14:textId="77777777" w:rsidR="00A25C54" w:rsidRDefault="00E45CA1">
      <w:pPr>
        <w:spacing w:before="46" w:after="46"/>
        <w:ind w:firstLineChars="200" w:firstLine="420"/>
      </w:pPr>
      <w:r>
        <w:t>（</w:t>
      </w:r>
      <w:r>
        <w:t>5</w:t>
      </w:r>
      <w:r>
        <w:t>）独立局部故障（</w:t>
      </w:r>
      <w:r>
        <w:t>Partial Failure</w:t>
      </w:r>
      <w:r>
        <w:t>）：网络中个别客户端意外掉线或某服务节点异常，属于典型的局部故障。系统必须在局部节点异常时保障其余节点的正常交互，并为异常节点恢复提供可靠依据。</w:t>
      </w:r>
    </w:p>
    <w:p w14:paraId="502D4B6B" w14:textId="77777777" w:rsidR="00A25C54" w:rsidRDefault="00E45CA1">
      <w:pPr>
        <w:pStyle w:val="2"/>
        <w:spacing w:before="46" w:after="46" w:line="240" w:lineRule="auto"/>
        <w:jc w:val="left"/>
      </w:pPr>
      <w:bookmarkStart w:id="3" w:name="_Toc243674788"/>
      <w:r>
        <w:rPr>
          <w:rFonts w:ascii="Times New Roman" w:eastAsia="黑体" w:hAnsi="Times New Roman" w:cs="Times New Roman"/>
          <w:sz w:val="28"/>
        </w:rPr>
        <w:t xml:space="preserve">1.3 </w:t>
      </w:r>
      <w:r>
        <w:rPr>
          <w:rFonts w:ascii="Times New Roman" w:eastAsia="黑体" w:hAnsi="Times New Roman" w:cs="Times New Roman"/>
          <w:sz w:val="28"/>
        </w:rPr>
        <w:t>核心业务功能与角色权限</w:t>
      </w:r>
      <w:bookmarkEnd w:id="3"/>
    </w:p>
    <w:p w14:paraId="74B3151F" w14:textId="77777777" w:rsidR="00A25C54" w:rsidRDefault="00E45CA1">
      <w:pPr>
        <w:spacing w:before="46" w:after="46"/>
        <w:ind w:firstLineChars="200" w:firstLine="420"/>
      </w:pPr>
      <w:r>
        <w:t>系统定义两类核心用户角色：主持人（</w:t>
      </w:r>
      <w:r>
        <w:t>Host</w:t>
      </w:r>
      <w:r>
        <w:t>）与玩家（</w:t>
      </w:r>
      <w:r>
        <w:t>Player</w:t>
      </w:r>
      <w:r>
        <w:t>）。主持人负责创建房间、选择地图、调整战争迷雾与场景状态，并控制成员权限；玩家加入房间后，可查看经授权可见的场景、移动所绑定的自身角色标记并进行掷骰检定。系统核心业务功能与分布式技术问题的映射如表</w:t>
      </w:r>
      <w:r>
        <w:t xml:space="preserve"> 1-1 </w:t>
      </w:r>
      <w:r>
        <w:t>所示。</w:t>
      </w:r>
    </w:p>
    <w:p w14:paraId="153E2A85" w14:textId="77777777" w:rsidR="00A25C54" w:rsidRDefault="00E45CA1">
      <w:pPr>
        <w:keepNext/>
        <w:spacing w:before="46" w:after="46"/>
        <w:jc w:val="center"/>
      </w:pPr>
      <w:r>
        <w:rPr>
          <w:rFonts w:eastAsia="仿宋"/>
          <w:b/>
        </w:rPr>
        <w:lastRenderedPageBreak/>
        <w:t>表</w:t>
      </w:r>
      <w:r>
        <w:rPr>
          <w:rFonts w:eastAsia="仿宋"/>
          <w:b/>
        </w:rPr>
        <w:t xml:space="preserve"> 1-1  </w:t>
      </w:r>
      <w:r>
        <w:rPr>
          <w:rFonts w:eastAsia="仿宋"/>
          <w:b/>
        </w:rPr>
        <w:t>系统核心业务功能与分布式技术问题映射表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259"/>
        <w:gridCol w:w="1918"/>
        <w:gridCol w:w="2740"/>
        <w:gridCol w:w="2605"/>
      </w:tblGrid>
      <w:tr w:rsidR="00A25C54" w14:paraId="6FE6C7CE" w14:textId="77777777">
        <w:trPr>
          <w:cantSplit/>
          <w:tblHeader/>
          <w:jc w:val="center"/>
        </w:trPr>
        <w:tc>
          <w:tcPr>
            <w:tcW w:w="1296" w:type="dxa"/>
            <w:tcBorders>
              <w:bottom w:val="single" w:sz="6" w:space="0" w:color="000000"/>
            </w:tcBorders>
          </w:tcPr>
          <w:p w14:paraId="0CF1E54B" w14:textId="77777777" w:rsidR="00A25C54" w:rsidRDefault="00E45CA1">
            <w:pPr>
              <w:keepNext/>
              <w:spacing w:before="46" w:after="46"/>
              <w:jc w:val="center"/>
            </w:pPr>
            <w:r>
              <w:rPr>
                <w:b/>
                <w:sz w:val="19"/>
              </w:rPr>
              <w:t>功能编号</w:t>
            </w:r>
          </w:p>
        </w:tc>
        <w:tc>
          <w:tcPr>
            <w:tcW w:w="2016" w:type="dxa"/>
            <w:tcBorders>
              <w:bottom w:val="single" w:sz="6" w:space="0" w:color="000000"/>
            </w:tcBorders>
          </w:tcPr>
          <w:p w14:paraId="36F631D5" w14:textId="77777777" w:rsidR="00A25C54" w:rsidRDefault="00E45CA1">
            <w:pPr>
              <w:keepNext/>
              <w:spacing w:before="46" w:after="46"/>
              <w:jc w:val="center"/>
            </w:pPr>
            <w:r>
              <w:rPr>
                <w:b/>
                <w:sz w:val="19"/>
              </w:rPr>
              <w:t>业务功能名称</w:t>
            </w:r>
          </w:p>
        </w:tc>
        <w:tc>
          <w:tcPr>
            <w:tcW w:w="2880" w:type="dxa"/>
            <w:tcBorders>
              <w:bottom w:val="single" w:sz="6" w:space="0" w:color="000000"/>
            </w:tcBorders>
          </w:tcPr>
          <w:p w14:paraId="1DE28C14" w14:textId="77777777" w:rsidR="00A25C54" w:rsidRDefault="00E45CA1">
            <w:pPr>
              <w:keepNext/>
              <w:spacing w:before="46" w:after="46"/>
              <w:jc w:val="center"/>
            </w:pPr>
            <w:r>
              <w:rPr>
                <w:b/>
                <w:sz w:val="19"/>
              </w:rPr>
              <w:t>用户行为描述</w:t>
            </w:r>
          </w:p>
        </w:tc>
        <w:tc>
          <w:tcPr>
            <w:tcW w:w="2736" w:type="dxa"/>
            <w:tcBorders>
              <w:bottom w:val="single" w:sz="6" w:space="0" w:color="000000"/>
            </w:tcBorders>
          </w:tcPr>
          <w:p w14:paraId="17248AA0" w14:textId="77777777" w:rsidR="00A25C54" w:rsidRDefault="00E45CA1">
            <w:pPr>
              <w:keepNext/>
              <w:spacing w:before="46" w:after="46"/>
              <w:jc w:val="center"/>
            </w:pPr>
            <w:r>
              <w:rPr>
                <w:b/>
                <w:sz w:val="19"/>
              </w:rPr>
              <w:t>对应的分布式系统技术问题</w:t>
            </w:r>
          </w:p>
        </w:tc>
      </w:tr>
      <w:tr w:rsidR="00A25C54" w14:paraId="4838B0B6" w14:textId="77777777">
        <w:trPr>
          <w:cantSplit/>
          <w:jc w:val="center"/>
        </w:trPr>
        <w:tc>
          <w:tcPr>
            <w:tcW w:w="1296" w:type="dxa"/>
          </w:tcPr>
          <w:p w14:paraId="038C2612" w14:textId="77777777" w:rsidR="00A25C54" w:rsidRDefault="00E45CA1">
            <w:pPr>
              <w:spacing w:before="46" w:after="46"/>
              <w:jc w:val="center"/>
            </w:pPr>
            <w:r>
              <w:rPr>
                <w:sz w:val="18"/>
              </w:rPr>
              <w:t>FR-01</w:t>
            </w:r>
          </w:p>
        </w:tc>
        <w:tc>
          <w:tcPr>
            <w:tcW w:w="2016" w:type="dxa"/>
          </w:tcPr>
          <w:p w14:paraId="329D3A4F" w14:textId="77777777" w:rsidR="00A25C54" w:rsidRDefault="00E45CA1">
            <w:pPr>
              <w:spacing w:before="46" w:after="46"/>
              <w:jc w:val="center"/>
            </w:pPr>
            <w:r>
              <w:rPr>
                <w:sz w:val="18"/>
              </w:rPr>
              <w:t>房间生命周期管理</w:t>
            </w:r>
          </w:p>
        </w:tc>
        <w:tc>
          <w:tcPr>
            <w:tcW w:w="2880" w:type="dxa"/>
          </w:tcPr>
          <w:p w14:paraId="54D2C443" w14:textId="77777777" w:rsidR="00A25C54" w:rsidRDefault="00E45CA1">
            <w:pPr>
              <w:spacing w:before="46" w:after="46"/>
              <w:jc w:val="left"/>
            </w:pPr>
            <w:r>
              <w:rPr>
                <w:sz w:val="18"/>
              </w:rPr>
              <w:t>主持人创建房间、配置属性；玩家通过凭据加入或退出</w:t>
            </w:r>
          </w:p>
        </w:tc>
        <w:tc>
          <w:tcPr>
            <w:tcW w:w="2736" w:type="dxa"/>
          </w:tcPr>
          <w:p w14:paraId="34C016D5" w14:textId="77777777" w:rsidR="00A25C54" w:rsidRDefault="00E45CA1">
            <w:pPr>
              <w:spacing w:before="46" w:after="46"/>
              <w:jc w:val="center"/>
            </w:pPr>
            <w:r>
              <w:rPr>
                <w:sz w:val="18"/>
              </w:rPr>
              <w:t>逻辑命名、服务定位与状态初始化</w:t>
            </w:r>
          </w:p>
        </w:tc>
      </w:tr>
      <w:tr w:rsidR="00A25C54" w14:paraId="76AB41F4" w14:textId="77777777">
        <w:trPr>
          <w:cantSplit/>
          <w:jc w:val="center"/>
        </w:trPr>
        <w:tc>
          <w:tcPr>
            <w:tcW w:w="1296" w:type="dxa"/>
          </w:tcPr>
          <w:p w14:paraId="41E00CF6" w14:textId="77777777" w:rsidR="00A25C54" w:rsidRDefault="00E45CA1">
            <w:pPr>
              <w:spacing w:before="46" w:after="46"/>
              <w:jc w:val="center"/>
            </w:pPr>
            <w:r>
              <w:rPr>
                <w:sz w:val="18"/>
              </w:rPr>
              <w:t>FR-02</w:t>
            </w:r>
          </w:p>
        </w:tc>
        <w:tc>
          <w:tcPr>
            <w:tcW w:w="2016" w:type="dxa"/>
          </w:tcPr>
          <w:p w14:paraId="4B5E00D9" w14:textId="77777777" w:rsidR="00A25C54" w:rsidRDefault="00E45CA1">
            <w:pPr>
              <w:spacing w:before="46" w:after="46"/>
              <w:jc w:val="center"/>
            </w:pPr>
            <w:r>
              <w:rPr>
                <w:sz w:val="18"/>
              </w:rPr>
              <w:t>预置地图场景呈现</w:t>
            </w:r>
          </w:p>
        </w:tc>
        <w:tc>
          <w:tcPr>
            <w:tcW w:w="2880" w:type="dxa"/>
          </w:tcPr>
          <w:p w14:paraId="7053699C" w14:textId="77777777" w:rsidR="00A25C54" w:rsidRDefault="00E45CA1">
            <w:pPr>
              <w:spacing w:before="46" w:after="46"/>
              <w:jc w:val="left"/>
            </w:pPr>
            <w:r>
              <w:rPr>
                <w:sz w:val="18"/>
              </w:rPr>
              <w:t>主持人选定预置底图并向房间呈现；成员加载底图</w:t>
            </w:r>
          </w:p>
        </w:tc>
        <w:tc>
          <w:tcPr>
            <w:tcW w:w="2736" w:type="dxa"/>
          </w:tcPr>
          <w:p w14:paraId="4B076B46" w14:textId="77777777" w:rsidR="00A25C54" w:rsidRDefault="00E45CA1">
            <w:pPr>
              <w:spacing w:before="46" w:after="46"/>
              <w:jc w:val="center"/>
            </w:pPr>
            <w:r>
              <w:rPr>
                <w:sz w:val="18"/>
              </w:rPr>
              <w:t>静态资源访问、共享状态初态分发</w:t>
            </w:r>
          </w:p>
        </w:tc>
      </w:tr>
      <w:tr w:rsidR="00A25C54" w14:paraId="028D0470" w14:textId="77777777">
        <w:trPr>
          <w:cantSplit/>
          <w:jc w:val="center"/>
        </w:trPr>
        <w:tc>
          <w:tcPr>
            <w:tcW w:w="1296" w:type="dxa"/>
          </w:tcPr>
          <w:p w14:paraId="230E3291" w14:textId="77777777" w:rsidR="00A25C54" w:rsidRDefault="00E45CA1">
            <w:pPr>
              <w:spacing w:before="46" w:after="46"/>
              <w:jc w:val="center"/>
            </w:pPr>
            <w:r>
              <w:rPr>
                <w:sz w:val="18"/>
              </w:rPr>
              <w:t>FR-03</w:t>
            </w:r>
          </w:p>
        </w:tc>
        <w:tc>
          <w:tcPr>
            <w:tcW w:w="2016" w:type="dxa"/>
          </w:tcPr>
          <w:p w14:paraId="72B6A124" w14:textId="77777777" w:rsidR="00A25C54" w:rsidRDefault="00E45CA1">
            <w:pPr>
              <w:spacing w:before="46" w:after="46"/>
              <w:jc w:val="center"/>
            </w:pPr>
            <w:r>
              <w:rPr>
                <w:sz w:val="18"/>
              </w:rPr>
              <w:t>角色标记实时协作</w:t>
            </w:r>
          </w:p>
        </w:tc>
        <w:tc>
          <w:tcPr>
            <w:tcW w:w="2880" w:type="dxa"/>
          </w:tcPr>
          <w:p w14:paraId="6350D252" w14:textId="77777777" w:rsidR="00A25C54" w:rsidRDefault="00E45CA1">
            <w:pPr>
              <w:spacing w:before="46" w:after="46"/>
              <w:jc w:val="center"/>
            </w:pPr>
            <w:r>
              <w:rPr>
                <w:sz w:val="18"/>
              </w:rPr>
              <w:t>获授权成员拖拽角色标记并同步位置坐标</w:t>
            </w:r>
          </w:p>
        </w:tc>
        <w:tc>
          <w:tcPr>
            <w:tcW w:w="2736" w:type="dxa"/>
          </w:tcPr>
          <w:p w14:paraId="2EA17187" w14:textId="77777777" w:rsidR="00A25C54" w:rsidRDefault="00E45CA1">
            <w:pPr>
              <w:spacing w:before="46" w:after="46"/>
              <w:jc w:val="center"/>
            </w:pPr>
            <w:r>
              <w:rPr>
                <w:sz w:val="18"/>
              </w:rPr>
              <w:t>并发请求处理、操作权威定序、增量状态同步</w:t>
            </w:r>
          </w:p>
        </w:tc>
      </w:tr>
      <w:tr w:rsidR="00A25C54" w14:paraId="503FDB32" w14:textId="77777777">
        <w:trPr>
          <w:cantSplit/>
          <w:jc w:val="center"/>
        </w:trPr>
        <w:tc>
          <w:tcPr>
            <w:tcW w:w="1296" w:type="dxa"/>
          </w:tcPr>
          <w:p w14:paraId="76EFFF98" w14:textId="77777777" w:rsidR="00A25C54" w:rsidRDefault="00E45CA1">
            <w:pPr>
              <w:spacing w:before="46" w:after="46"/>
              <w:jc w:val="center"/>
            </w:pPr>
            <w:r>
              <w:rPr>
                <w:sz w:val="18"/>
              </w:rPr>
              <w:t>FR-04</w:t>
            </w:r>
          </w:p>
        </w:tc>
        <w:tc>
          <w:tcPr>
            <w:tcW w:w="2016" w:type="dxa"/>
          </w:tcPr>
          <w:p w14:paraId="702D724A" w14:textId="77777777" w:rsidR="00A25C54" w:rsidRDefault="00E45CA1">
            <w:pPr>
              <w:spacing w:before="46" w:after="46"/>
              <w:jc w:val="center"/>
            </w:pPr>
            <w:r>
              <w:rPr>
                <w:sz w:val="18"/>
              </w:rPr>
              <w:t>战争迷雾权限隔离</w:t>
            </w:r>
          </w:p>
        </w:tc>
        <w:tc>
          <w:tcPr>
            <w:tcW w:w="2880" w:type="dxa"/>
          </w:tcPr>
          <w:p w14:paraId="1A866C68" w14:textId="77777777" w:rsidR="00A25C54" w:rsidRDefault="00E45CA1">
            <w:pPr>
              <w:spacing w:before="46" w:after="46"/>
              <w:jc w:val="center"/>
            </w:pPr>
            <w:r>
              <w:rPr>
                <w:sz w:val="18"/>
              </w:rPr>
              <w:t>主持人控制可见区域，遮蔽未探索内容</w:t>
            </w:r>
          </w:p>
        </w:tc>
        <w:tc>
          <w:tcPr>
            <w:tcW w:w="2736" w:type="dxa"/>
          </w:tcPr>
          <w:p w14:paraId="31F99E6F" w14:textId="77777777" w:rsidR="00A25C54" w:rsidRDefault="00E45CA1">
            <w:pPr>
              <w:spacing w:before="46" w:after="46"/>
              <w:jc w:val="center"/>
            </w:pPr>
            <w:r>
              <w:rPr>
                <w:sz w:val="18"/>
              </w:rPr>
              <w:t>服务端受限投影、视野访问控制与信息隔离</w:t>
            </w:r>
          </w:p>
        </w:tc>
      </w:tr>
      <w:tr w:rsidR="00A25C54" w14:paraId="27FCF6AB" w14:textId="77777777">
        <w:trPr>
          <w:cantSplit/>
          <w:jc w:val="center"/>
        </w:trPr>
        <w:tc>
          <w:tcPr>
            <w:tcW w:w="1296" w:type="dxa"/>
          </w:tcPr>
          <w:p w14:paraId="3CC8E2F5" w14:textId="77777777" w:rsidR="00A25C54" w:rsidRDefault="00E45CA1">
            <w:pPr>
              <w:spacing w:before="46" w:after="46"/>
              <w:jc w:val="center"/>
            </w:pPr>
            <w:r>
              <w:rPr>
                <w:sz w:val="18"/>
              </w:rPr>
              <w:t>FR-05</w:t>
            </w:r>
          </w:p>
        </w:tc>
        <w:tc>
          <w:tcPr>
            <w:tcW w:w="2016" w:type="dxa"/>
          </w:tcPr>
          <w:p w14:paraId="01B7AA06" w14:textId="77777777" w:rsidR="00A25C54" w:rsidRDefault="00E45CA1">
            <w:pPr>
              <w:spacing w:before="46" w:after="46"/>
              <w:jc w:val="center"/>
            </w:pPr>
            <w:r>
              <w:rPr>
                <w:sz w:val="18"/>
              </w:rPr>
              <w:t>掷骰检定与结果同步</w:t>
            </w:r>
          </w:p>
        </w:tc>
        <w:tc>
          <w:tcPr>
            <w:tcW w:w="2880" w:type="dxa"/>
          </w:tcPr>
          <w:p w14:paraId="7E02538F" w14:textId="77777777" w:rsidR="00A25C54" w:rsidRDefault="00E45CA1">
            <w:pPr>
              <w:spacing w:before="46" w:after="46"/>
              <w:jc w:val="left"/>
            </w:pPr>
            <w:r>
              <w:rPr>
                <w:sz w:val="18"/>
              </w:rPr>
              <w:t>玩家请求掷骰，系统生成结果并在房间成员间同步</w:t>
            </w:r>
          </w:p>
        </w:tc>
        <w:tc>
          <w:tcPr>
            <w:tcW w:w="2736" w:type="dxa"/>
          </w:tcPr>
          <w:p w14:paraId="3A4C9BAC" w14:textId="77777777" w:rsidR="00A25C54" w:rsidRDefault="00E45CA1">
            <w:pPr>
              <w:spacing w:before="46" w:after="46"/>
              <w:jc w:val="center"/>
            </w:pPr>
            <w:r>
              <w:rPr>
                <w:sz w:val="18"/>
              </w:rPr>
              <w:t>权威随机生成、请求幂等处理、有序事件广播</w:t>
            </w:r>
          </w:p>
        </w:tc>
      </w:tr>
      <w:tr w:rsidR="00A25C54" w14:paraId="16D615AE" w14:textId="77777777">
        <w:trPr>
          <w:cantSplit/>
          <w:jc w:val="center"/>
        </w:trPr>
        <w:tc>
          <w:tcPr>
            <w:tcW w:w="1296" w:type="dxa"/>
          </w:tcPr>
          <w:p w14:paraId="2E8FC827" w14:textId="77777777" w:rsidR="00A25C54" w:rsidRDefault="00E45CA1">
            <w:pPr>
              <w:spacing w:before="46" w:after="46"/>
              <w:jc w:val="center"/>
            </w:pPr>
            <w:r>
              <w:rPr>
                <w:sz w:val="18"/>
              </w:rPr>
              <w:t>FR-06</w:t>
            </w:r>
          </w:p>
        </w:tc>
        <w:tc>
          <w:tcPr>
            <w:tcW w:w="2016" w:type="dxa"/>
          </w:tcPr>
          <w:p w14:paraId="5CFE4553" w14:textId="77777777" w:rsidR="00A25C54" w:rsidRDefault="00E45CA1">
            <w:pPr>
              <w:spacing w:before="46" w:after="46"/>
              <w:jc w:val="center"/>
            </w:pPr>
            <w:r>
              <w:rPr>
                <w:sz w:val="18"/>
              </w:rPr>
              <w:t>增量状态实时分发</w:t>
            </w:r>
          </w:p>
        </w:tc>
        <w:tc>
          <w:tcPr>
            <w:tcW w:w="2880" w:type="dxa"/>
          </w:tcPr>
          <w:p w14:paraId="21B67418" w14:textId="77777777" w:rsidR="00A25C54" w:rsidRDefault="00E45CA1">
            <w:pPr>
              <w:spacing w:before="46" w:after="46"/>
              <w:jc w:val="center"/>
            </w:pPr>
            <w:r>
              <w:rPr>
                <w:sz w:val="18"/>
              </w:rPr>
              <w:t>已确认的状态变化及时向房间在线成员推送</w:t>
            </w:r>
          </w:p>
        </w:tc>
        <w:tc>
          <w:tcPr>
            <w:tcW w:w="2736" w:type="dxa"/>
          </w:tcPr>
          <w:p w14:paraId="6F90889E" w14:textId="77777777" w:rsidR="00A25C54" w:rsidRDefault="00E45CA1">
            <w:pPr>
              <w:spacing w:before="46" w:after="46"/>
              <w:jc w:val="center"/>
            </w:pPr>
            <w:r>
              <w:rPr>
                <w:sz w:val="18"/>
              </w:rPr>
              <w:t>实时通信通道、面向群组的消息广播</w:t>
            </w:r>
          </w:p>
        </w:tc>
      </w:tr>
      <w:tr w:rsidR="00A25C54" w14:paraId="4A7D4F7B" w14:textId="77777777">
        <w:trPr>
          <w:cantSplit/>
          <w:jc w:val="center"/>
        </w:trPr>
        <w:tc>
          <w:tcPr>
            <w:tcW w:w="1296" w:type="dxa"/>
          </w:tcPr>
          <w:p w14:paraId="2E0A667D" w14:textId="77777777" w:rsidR="00A25C54" w:rsidRDefault="00E45CA1">
            <w:pPr>
              <w:spacing w:before="46" w:after="46"/>
              <w:jc w:val="center"/>
            </w:pPr>
            <w:r>
              <w:rPr>
                <w:sz w:val="18"/>
              </w:rPr>
              <w:t>FR-07</w:t>
            </w:r>
          </w:p>
        </w:tc>
        <w:tc>
          <w:tcPr>
            <w:tcW w:w="2016" w:type="dxa"/>
          </w:tcPr>
          <w:p w14:paraId="600A9EAD" w14:textId="77777777" w:rsidR="00A25C54" w:rsidRDefault="00E45CA1">
            <w:pPr>
              <w:spacing w:before="46" w:after="46"/>
              <w:jc w:val="center"/>
            </w:pPr>
            <w:r>
              <w:rPr>
                <w:sz w:val="18"/>
              </w:rPr>
              <w:t>断线重连与状态恢复</w:t>
            </w:r>
          </w:p>
        </w:tc>
        <w:tc>
          <w:tcPr>
            <w:tcW w:w="2880" w:type="dxa"/>
          </w:tcPr>
          <w:p w14:paraId="127647D0" w14:textId="77777777" w:rsidR="00A25C54" w:rsidRDefault="00E45CA1">
            <w:pPr>
              <w:spacing w:before="46" w:after="46"/>
              <w:jc w:val="center"/>
            </w:pPr>
            <w:r>
              <w:rPr>
                <w:sz w:val="18"/>
              </w:rPr>
              <w:t>客户端因网络抖动离线后重连，恢复房间状态</w:t>
            </w:r>
          </w:p>
        </w:tc>
        <w:tc>
          <w:tcPr>
            <w:tcW w:w="2736" w:type="dxa"/>
          </w:tcPr>
          <w:p w14:paraId="5EADBECB" w14:textId="77777777" w:rsidR="00A25C54" w:rsidRDefault="00E45CA1">
            <w:pPr>
              <w:spacing w:before="46" w:after="46"/>
              <w:jc w:val="center"/>
            </w:pPr>
            <w:r>
              <w:rPr>
                <w:sz w:val="18"/>
              </w:rPr>
              <w:t>断线重新认证、增量补发与当前状态快照恢复</w:t>
            </w:r>
          </w:p>
        </w:tc>
      </w:tr>
    </w:tbl>
    <w:p w14:paraId="445F0470" w14:textId="77777777" w:rsidR="00A25C54" w:rsidRDefault="00A25C54">
      <w:pPr>
        <w:spacing w:before="46" w:after="46"/>
      </w:pPr>
    </w:p>
    <w:p w14:paraId="0C3A25F7" w14:textId="77777777" w:rsidR="00A25C54" w:rsidRDefault="00E45CA1">
      <w:pPr>
        <w:pStyle w:val="2"/>
        <w:spacing w:before="46" w:after="46" w:line="240" w:lineRule="auto"/>
        <w:jc w:val="left"/>
      </w:pPr>
      <w:bookmarkStart w:id="4" w:name="_Toc243674789"/>
      <w:r>
        <w:rPr>
          <w:rFonts w:ascii="Times New Roman" w:eastAsia="黑体" w:hAnsi="Times New Roman" w:cs="Times New Roman"/>
          <w:sz w:val="28"/>
        </w:rPr>
        <w:t xml:space="preserve">1.4 </w:t>
      </w:r>
      <w:r>
        <w:rPr>
          <w:rFonts w:ascii="Times New Roman" w:eastAsia="黑体" w:hAnsi="Times New Roman" w:cs="Times New Roman"/>
          <w:sz w:val="28"/>
        </w:rPr>
        <w:t>分布式技术需求与设计假设</w:t>
      </w:r>
      <w:bookmarkEnd w:id="4"/>
    </w:p>
    <w:p w14:paraId="2DCF3013" w14:textId="77777777" w:rsidR="00A25C54" w:rsidRDefault="00E45CA1">
      <w:pPr>
        <w:spacing w:before="46" w:after="46"/>
        <w:ind w:firstLineChars="200" w:firstLine="420"/>
      </w:pPr>
      <w:r>
        <w:t>系统明确界定功能范围：系统仅支持主持人选择系统预置的标准地图资源，不包含用户上传自定义地图文件、格式转码及外部存储流程。系统暂不纳入语音视频通话、支付系统、第三方插件市场、复杂规则引擎、全网状对等拓扑（</w:t>
      </w:r>
      <w:r>
        <w:t>P2P Mesh</w:t>
      </w:r>
      <w:r>
        <w:t>）及跨地域容灾设计，以确保概要设计聚焦于核心协同机制。</w:t>
      </w:r>
    </w:p>
    <w:p w14:paraId="00741D5A" w14:textId="77777777" w:rsidR="00A25C54" w:rsidRDefault="00E45CA1">
      <w:pPr>
        <w:spacing w:before="46" w:after="46"/>
        <w:ind w:firstLineChars="200" w:firstLine="420"/>
      </w:pPr>
      <w:r>
        <w:t>在系统规模与设计目标方面，确立了五项核心设计假设指标，如表</w:t>
      </w:r>
      <w:r>
        <w:t xml:space="preserve"> 1-2 </w:t>
      </w:r>
      <w:r>
        <w:t>所示。</w:t>
      </w:r>
    </w:p>
    <w:p w14:paraId="0196AE03" w14:textId="77777777" w:rsidR="00A25C54" w:rsidRDefault="00E45CA1">
      <w:pPr>
        <w:keepNext/>
        <w:spacing w:before="46" w:after="46"/>
        <w:jc w:val="center"/>
      </w:pPr>
      <w:r>
        <w:rPr>
          <w:rFonts w:eastAsia="仿宋"/>
          <w:b/>
        </w:rPr>
        <w:t>表</w:t>
      </w:r>
      <w:r>
        <w:rPr>
          <w:rFonts w:eastAsia="仿宋"/>
          <w:b/>
        </w:rPr>
        <w:t xml:space="preserve"> 1-2  </w:t>
      </w:r>
      <w:r>
        <w:rPr>
          <w:rFonts w:eastAsia="仿宋"/>
          <w:b/>
        </w:rPr>
        <w:t>系统性能与规模设计假设指标表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519"/>
        <w:gridCol w:w="1924"/>
        <w:gridCol w:w="2740"/>
        <w:gridCol w:w="2339"/>
      </w:tblGrid>
      <w:tr w:rsidR="00A25C54" w14:paraId="73DE4D9F" w14:textId="77777777">
        <w:trPr>
          <w:cantSplit/>
          <w:tblHeader/>
          <w:jc w:val="center"/>
        </w:trPr>
        <w:tc>
          <w:tcPr>
            <w:tcW w:w="1584" w:type="dxa"/>
            <w:tcBorders>
              <w:bottom w:val="single" w:sz="6" w:space="0" w:color="000000"/>
            </w:tcBorders>
          </w:tcPr>
          <w:p w14:paraId="0C9E51EE" w14:textId="77777777" w:rsidR="00A25C54" w:rsidRDefault="00E45CA1">
            <w:pPr>
              <w:keepNext/>
              <w:spacing w:before="46" w:after="46"/>
              <w:jc w:val="center"/>
            </w:pPr>
            <w:r>
              <w:rPr>
                <w:b/>
                <w:sz w:val="19"/>
              </w:rPr>
              <w:t>指标分类</w:t>
            </w:r>
          </w:p>
        </w:tc>
        <w:tc>
          <w:tcPr>
            <w:tcW w:w="2016" w:type="dxa"/>
            <w:tcBorders>
              <w:bottom w:val="single" w:sz="6" w:space="0" w:color="000000"/>
            </w:tcBorders>
          </w:tcPr>
          <w:p w14:paraId="30B9D636" w14:textId="77777777" w:rsidR="00A25C54" w:rsidRDefault="00E45CA1">
            <w:pPr>
              <w:keepNext/>
              <w:spacing w:before="46" w:after="46"/>
              <w:jc w:val="center"/>
            </w:pPr>
            <w:r>
              <w:rPr>
                <w:b/>
                <w:sz w:val="19"/>
              </w:rPr>
              <w:t>设计目标</w:t>
            </w:r>
            <w:r>
              <w:rPr>
                <w:b/>
                <w:sz w:val="19"/>
              </w:rPr>
              <w:t xml:space="preserve"> / </w:t>
            </w:r>
            <w:r>
              <w:rPr>
                <w:b/>
                <w:sz w:val="19"/>
              </w:rPr>
              <w:t>假设数值</w:t>
            </w:r>
          </w:p>
        </w:tc>
        <w:tc>
          <w:tcPr>
            <w:tcW w:w="2880" w:type="dxa"/>
            <w:tcBorders>
              <w:bottom w:val="single" w:sz="6" w:space="0" w:color="000000"/>
            </w:tcBorders>
          </w:tcPr>
          <w:p w14:paraId="645BB066" w14:textId="77777777" w:rsidR="00A25C54" w:rsidRDefault="00E45CA1">
            <w:pPr>
              <w:keepNext/>
              <w:spacing w:before="46" w:after="46"/>
              <w:jc w:val="center"/>
            </w:pPr>
            <w:r>
              <w:rPr>
                <w:b/>
                <w:sz w:val="19"/>
              </w:rPr>
              <w:t>指标口径与测量边界说明</w:t>
            </w:r>
          </w:p>
        </w:tc>
        <w:tc>
          <w:tcPr>
            <w:tcW w:w="2448" w:type="dxa"/>
            <w:tcBorders>
              <w:bottom w:val="single" w:sz="6" w:space="0" w:color="000000"/>
            </w:tcBorders>
          </w:tcPr>
          <w:p w14:paraId="2C8B3789" w14:textId="77777777" w:rsidR="00A25C54" w:rsidRDefault="00E45CA1">
            <w:pPr>
              <w:keepNext/>
              <w:spacing w:before="46" w:after="46"/>
              <w:jc w:val="center"/>
            </w:pPr>
            <w:r>
              <w:rPr>
                <w:b/>
                <w:sz w:val="19"/>
              </w:rPr>
              <w:t>设计含义与约束</w:t>
            </w:r>
          </w:p>
        </w:tc>
      </w:tr>
      <w:tr w:rsidR="00A25C54" w14:paraId="72FC5C48" w14:textId="77777777">
        <w:trPr>
          <w:cantSplit/>
          <w:jc w:val="center"/>
        </w:trPr>
        <w:tc>
          <w:tcPr>
            <w:tcW w:w="1584" w:type="dxa"/>
          </w:tcPr>
          <w:p w14:paraId="3254B836" w14:textId="77777777" w:rsidR="00A25C54" w:rsidRDefault="00E45CA1">
            <w:pPr>
              <w:spacing w:before="46" w:after="46"/>
              <w:jc w:val="center"/>
            </w:pPr>
            <w:r>
              <w:rPr>
                <w:sz w:val="18"/>
              </w:rPr>
              <w:t>单房间承载规模</w:t>
            </w:r>
          </w:p>
        </w:tc>
        <w:tc>
          <w:tcPr>
            <w:tcW w:w="2016" w:type="dxa"/>
          </w:tcPr>
          <w:p w14:paraId="772BB55F" w14:textId="77777777" w:rsidR="00A25C54" w:rsidRDefault="00E45CA1">
            <w:pPr>
              <w:spacing w:before="46" w:after="46"/>
              <w:jc w:val="center"/>
            </w:pPr>
            <w:r>
              <w:rPr>
                <w:sz w:val="18"/>
              </w:rPr>
              <w:t>最多</w:t>
            </w:r>
            <w:r>
              <w:rPr>
                <w:sz w:val="18"/>
              </w:rPr>
              <w:t xml:space="preserve"> 8 </w:t>
            </w:r>
            <w:r>
              <w:rPr>
                <w:sz w:val="18"/>
              </w:rPr>
              <w:t>名同时在线成员</w:t>
            </w:r>
            <w:r>
              <w:rPr>
                <w:sz w:val="18"/>
              </w:rPr>
              <w:t xml:space="preserve"> (</w:t>
            </w:r>
            <w:r>
              <w:rPr>
                <w:sz w:val="18"/>
              </w:rPr>
              <w:t>含主持人</w:t>
            </w:r>
            <w:r>
              <w:rPr>
                <w:sz w:val="18"/>
              </w:rPr>
              <w:t>)</w:t>
            </w:r>
          </w:p>
        </w:tc>
        <w:tc>
          <w:tcPr>
            <w:tcW w:w="2880" w:type="dxa"/>
          </w:tcPr>
          <w:p w14:paraId="62DA01D5" w14:textId="77777777" w:rsidR="00A25C54" w:rsidRDefault="00E45CA1">
            <w:pPr>
              <w:spacing w:before="46" w:after="46"/>
              <w:jc w:val="center"/>
            </w:pPr>
            <w:r>
              <w:rPr>
                <w:sz w:val="18"/>
              </w:rPr>
              <w:t>单房间实时通信并发连接数</w:t>
            </w:r>
            <w:r>
              <w:rPr>
                <w:sz w:val="18"/>
              </w:rPr>
              <w:t xml:space="preserve"> ≤ 8</w:t>
            </w:r>
          </w:p>
        </w:tc>
        <w:tc>
          <w:tcPr>
            <w:tcW w:w="2448" w:type="dxa"/>
          </w:tcPr>
          <w:p w14:paraId="60854030" w14:textId="77777777" w:rsidR="00A25C54" w:rsidRDefault="00E45CA1">
            <w:pPr>
              <w:spacing w:before="46" w:after="46"/>
              <w:jc w:val="left"/>
            </w:pPr>
            <w:r>
              <w:rPr>
                <w:sz w:val="18"/>
              </w:rPr>
              <w:t>面向小型协作，避免无必要的超大规模群组通信复杂度</w:t>
            </w:r>
          </w:p>
        </w:tc>
      </w:tr>
      <w:tr w:rsidR="00A25C54" w14:paraId="7F716DC5" w14:textId="77777777">
        <w:trPr>
          <w:cantSplit/>
          <w:jc w:val="center"/>
        </w:trPr>
        <w:tc>
          <w:tcPr>
            <w:tcW w:w="1584" w:type="dxa"/>
          </w:tcPr>
          <w:p w14:paraId="566D371B" w14:textId="77777777" w:rsidR="00A25C54" w:rsidRDefault="00E45CA1">
            <w:pPr>
              <w:spacing w:before="46" w:after="46"/>
              <w:jc w:val="center"/>
            </w:pPr>
            <w:r>
              <w:rPr>
                <w:sz w:val="18"/>
              </w:rPr>
              <w:t>初始系统总体规模</w:t>
            </w:r>
          </w:p>
        </w:tc>
        <w:tc>
          <w:tcPr>
            <w:tcW w:w="2016" w:type="dxa"/>
          </w:tcPr>
          <w:p w14:paraId="36E7F7E0" w14:textId="77777777" w:rsidR="00A25C54" w:rsidRDefault="00E45CA1">
            <w:pPr>
              <w:spacing w:before="46" w:after="46"/>
              <w:jc w:val="center"/>
            </w:pPr>
            <w:r>
              <w:rPr>
                <w:sz w:val="18"/>
              </w:rPr>
              <w:t>约</w:t>
            </w:r>
            <w:r>
              <w:rPr>
                <w:sz w:val="18"/>
              </w:rPr>
              <w:t xml:space="preserve"> 100 </w:t>
            </w:r>
            <w:r>
              <w:rPr>
                <w:sz w:val="18"/>
              </w:rPr>
              <w:t>个活跃房间并行处理</w:t>
            </w:r>
          </w:p>
        </w:tc>
        <w:tc>
          <w:tcPr>
            <w:tcW w:w="2880" w:type="dxa"/>
          </w:tcPr>
          <w:p w14:paraId="7C1D29E2" w14:textId="77777777" w:rsidR="00A25C54" w:rsidRDefault="00E45CA1">
            <w:pPr>
              <w:spacing w:before="46" w:after="46"/>
              <w:jc w:val="left"/>
            </w:pPr>
            <w:r>
              <w:rPr>
                <w:sz w:val="18"/>
              </w:rPr>
              <w:t>系统在设计推演中假定承载约</w:t>
            </w:r>
            <w:r>
              <w:rPr>
                <w:sz w:val="18"/>
              </w:rPr>
              <w:t xml:space="preserve"> 100 </w:t>
            </w:r>
            <w:r>
              <w:rPr>
                <w:sz w:val="18"/>
              </w:rPr>
              <w:t>个自治桌游房间</w:t>
            </w:r>
          </w:p>
        </w:tc>
        <w:tc>
          <w:tcPr>
            <w:tcW w:w="2448" w:type="dxa"/>
          </w:tcPr>
          <w:p w14:paraId="05DCB752" w14:textId="77777777" w:rsidR="00A25C54" w:rsidRDefault="00E45CA1">
            <w:pPr>
              <w:spacing w:before="46" w:after="46"/>
              <w:jc w:val="center"/>
            </w:pPr>
            <w:r>
              <w:rPr>
                <w:sz w:val="18"/>
              </w:rPr>
              <w:t>为多房间分配与并行处理提供规模参考基准</w:t>
            </w:r>
          </w:p>
        </w:tc>
      </w:tr>
      <w:tr w:rsidR="00A25C54" w14:paraId="1EA40548" w14:textId="77777777">
        <w:trPr>
          <w:cantSplit/>
          <w:jc w:val="center"/>
        </w:trPr>
        <w:tc>
          <w:tcPr>
            <w:tcW w:w="1584" w:type="dxa"/>
          </w:tcPr>
          <w:p w14:paraId="3D8D2C7B" w14:textId="77777777" w:rsidR="00A25C54" w:rsidRDefault="00E45CA1">
            <w:pPr>
              <w:spacing w:before="46" w:after="46"/>
              <w:jc w:val="center"/>
            </w:pPr>
            <w:r>
              <w:rPr>
                <w:sz w:val="18"/>
              </w:rPr>
              <w:t>实时状态更新延迟</w:t>
            </w:r>
          </w:p>
        </w:tc>
        <w:tc>
          <w:tcPr>
            <w:tcW w:w="2016" w:type="dxa"/>
          </w:tcPr>
          <w:p w14:paraId="6BF045B8" w14:textId="77777777" w:rsidR="00A25C54" w:rsidRDefault="00E45CA1">
            <w:pPr>
              <w:spacing w:before="46" w:after="46"/>
              <w:jc w:val="center"/>
            </w:pPr>
            <w:r>
              <w:rPr>
                <w:sz w:val="18"/>
              </w:rPr>
              <w:t xml:space="preserve">P95 </w:t>
            </w:r>
            <w:r>
              <w:rPr>
                <w:sz w:val="18"/>
              </w:rPr>
              <w:t>目标</w:t>
            </w:r>
            <w:r>
              <w:rPr>
                <w:sz w:val="18"/>
              </w:rPr>
              <w:t xml:space="preserve"> ≤ 300 ms</w:t>
            </w:r>
          </w:p>
        </w:tc>
        <w:tc>
          <w:tcPr>
            <w:tcW w:w="2880" w:type="dxa"/>
          </w:tcPr>
          <w:p w14:paraId="7BAF9847" w14:textId="77777777" w:rsidR="00A25C54" w:rsidRDefault="00E45CA1">
            <w:pPr>
              <w:spacing w:before="46" w:after="46"/>
              <w:jc w:val="left"/>
            </w:pPr>
            <w:r>
              <w:rPr>
                <w:sz w:val="18"/>
              </w:rPr>
              <w:t>同地域正常网络下，服务端权威提交至在线端收到更新</w:t>
            </w:r>
          </w:p>
        </w:tc>
        <w:tc>
          <w:tcPr>
            <w:tcW w:w="2448" w:type="dxa"/>
          </w:tcPr>
          <w:p w14:paraId="1A71E67D" w14:textId="77777777" w:rsidR="00A25C54" w:rsidRDefault="00E45CA1">
            <w:pPr>
              <w:spacing w:before="46" w:after="46"/>
              <w:jc w:val="left"/>
            </w:pPr>
            <w:r>
              <w:rPr>
                <w:sz w:val="18"/>
              </w:rPr>
              <w:t>要求通信机制采用长连接双向通道，避免低效的定时轮询</w:t>
            </w:r>
          </w:p>
        </w:tc>
      </w:tr>
      <w:tr w:rsidR="00A25C54" w14:paraId="5AEB0CAD" w14:textId="77777777">
        <w:trPr>
          <w:cantSplit/>
          <w:jc w:val="center"/>
        </w:trPr>
        <w:tc>
          <w:tcPr>
            <w:tcW w:w="1584" w:type="dxa"/>
          </w:tcPr>
          <w:p w14:paraId="156B53A8" w14:textId="77777777" w:rsidR="00A25C54" w:rsidRDefault="00E45CA1">
            <w:pPr>
              <w:spacing w:before="46" w:after="46"/>
              <w:jc w:val="center"/>
            </w:pPr>
            <w:r>
              <w:rPr>
                <w:sz w:val="18"/>
              </w:rPr>
              <w:t>常规管理</w:t>
            </w:r>
            <w:r>
              <w:rPr>
                <w:sz w:val="18"/>
              </w:rPr>
              <w:t xml:space="preserve"> API </w:t>
            </w:r>
            <w:r>
              <w:rPr>
                <w:sz w:val="18"/>
              </w:rPr>
              <w:t>延迟</w:t>
            </w:r>
          </w:p>
        </w:tc>
        <w:tc>
          <w:tcPr>
            <w:tcW w:w="2016" w:type="dxa"/>
          </w:tcPr>
          <w:p w14:paraId="517505DC" w14:textId="77777777" w:rsidR="00A25C54" w:rsidRDefault="00E45CA1">
            <w:pPr>
              <w:spacing w:before="46" w:after="46"/>
              <w:jc w:val="center"/>
            </w:pPr>
            <w:r>
              <w:rPr>
                <w:sz w:val="18"/>
              </w:rPr>
              <w:t xml:space="preserve">P95 </w:t>
            </w:r>
            <w:r>
              <w:rPr>
                <w:sz w:val="18"/>
              </w:rPr>
              <w:t>目标</w:t>
            </w:r>
            <w:r>
              <w:rPr>
                <w:sz w:val="18"/>
              </w:rPr>
              <w:t xml:space="preserve"> ≤ 500 ms</w:t>
            </w:r>
          </w:p>
        </w:tc>
        <w:tc>
          <w:tcPr>
            <w:tcW w:w="2880" w:type="dxa"/>
          </w:tcPr>
          <w:p w14:paraId="116E9ABF" w14:textId="77777777" w:rsidR="00A25C54" w:rsidRDefault="00E45CA1">
            <w:pPr>
              <w:spacing w:before="46" w:after="46"/>
              <w:jc w:val="left"/>
            </w:pPr>
            <w:r>
              <w:rPr>
                <w:sz w:val="18"/>
              </w:rPr>
              <w:t>服务端接收管理请求至返回响应时间</w:t>
            </w:r>
            <w:r>
              <w:rPr>
                <w:sz w:val="18"/>
              </w:rPr>
              <w:t xml:space="preserve"> (</w:t>
            </w:r>
            <w:r>
              <w:rPr>
                <w:sz w:val="18"/>
              </w:rPr>
              <w:t>不含地图资源下载</w:t>
            </w:r>
            <w:r>
              <w:rPr>
                <w:sz w:val="18"/>
              </w:rPr>
              <w:t>)</w:t>
            </w:r>
          </w:p>
        </w:tc>
        <w:tc>
          <w:tcPr>
            <w:tcW w:w="2448" w:type="dxa"/>
          </w:tcPr>
          <w:p w14:paraId="5B335259" w14:textId="77777777" w:rsidR="00A25C54" w:rsidRDefault="00E45CA1">
            <w:pPr>
              <w:spacing w:before="46" w:after="46"/>
              <w:jc w:val="left"/>
            </w:pPr>
            <w:r>
              <w:rPr>
                <w:sz w:val="18"/>
              </w:rPr>
              <w:t xml:space="preserve">REST </w:t>
            </w:r>
            <w:r>
              <w:rPr>
                <w:sz w:val="18"/>
              </w:rPr>
              <w:t>接口面向低频控制操作，采用轻量无状态处理</w:t>
            </w:r>
          </w:p>
        </w:tc>
      </w:tr>
      <w:tr w:rsidR="00A25C54" w14:paraId="29306DA2" w14:textId="77777777">
        <w:trPr>
          <w:cantSplit/>
          <w:jc w:val="center"/>
        </w:trPr>
        <w:tc>
          <w:tcPr>
            <w:tcW w:w="1584" w:type="dxa"/>
          </w:tcPr>
          <w:p w14:paraId="06523BB7" w14:textId="77777777" w:rsidR="00A25C54" w:rsidRDefault="00E45CA1">
            <w:pPr>
              <w:spacing w:before="46" w:after="46"/>
              <w:jc w:val="center"/>
            </w:pPr>
            <w:r>
              <w:rPr>
                <w:sz w:val="18"/>
              </w:rPr>
              <w:lastRenderedPageBreak/>
              <w:t>网络断线恢复时间</w:t>
            </w:r>
          </w:p>
        </w:tc>
        <w:tc>
          <w:tcPr>
            <w:tcW w:w="2016" w:type="dxa"/>
          </w:tcPr>
          <w:p w14:paraId="1BC9A06B" w14:textId="77777777" w:rsidR="00A25C54" w:rsidRDefault="00E45CA1">
            <w:pPr>
              <w:spacing w:before="46" w:after="46"/>
              <w:jc w:val="center"/>
            </w:pPr>
            <w:r>
              <w:rPr>
                <w:sz w:val="18"/>
              </w:rPr>
              <w:t>授权状态恢复目标</w:t>
            </w:r>
            <w:r>
              <w:rPr>
                <w:sz w:val="18"/>
              </w:rPr>
              <w:t xml:space="preserve"> ≤ 5 </w:t>
            </w:r>
            <w:r>
              <w:rPr>
                <w:sz w:val="18"/>
              </w:rPr>
              <w:t>秒</w:t>
            </w:r>
          </w:p>
        </w:tc>
        <w:tc>
          <w:tcPr>
            <w:tcW w:w="2880" w:type="dxa"/>
          </w:tcPr>
          <w:p w14:paraId="211BE08C" w14:textId="77777777" w:rsidR="00A25C54" w:rsidRDefault="00E45CA1">
            <w:pPr>
              <w:spacing w:before="46" w:after="46"/>
              <w:jc w:val="left"/>
            </w:pPr>
            <w:r>
              <w:rPr>
                <w:sz w:val="18"/>
              </w:rPr>
              <w:t>普通规模房间在连接恢复后完成授权状态对齐的目标时间</w:t>
            </w:r>
          </w:p>
        </w:tc>
        <w:tc>
          <w:tcPr>
            <w:tcW w:w="2448" w:type="dxa"/>
          </w:tcPr>
          <w:p w14:paraId="45820CC3" w14:textId="77777777" w:rsidR="00A25C54" w:rsidRDefault="00E45CA1">
            <w:pPr>
              <w:spacing w:before="46" w:after="46"/>
              <w:jc w:val="left"/>
            </w:pPr>
            <w:r>
              <w:rPr>
                <w:sz w:val="18"/>
              </w:rPr>
              <w:t>要求服务端提供增量事件缓冲或快照差分恢复途径</w:t>
            </w:r>
          </w:p>
        </w:tc>
      </w:tr>
    </w:tbl>
    <w:p w14:paraId="41EA9CB2" w14:textId="77777777" w:rsidR="00A25C54" w:rsidRDefault="00A25C54">
      <w:pPr>
        <w:spacing w:before="46" w:after="46"/>
      </w:pPr>
    </w:p>
    <w:p w14:paraId="608A1F05" w14:textId="77777777" w:rsidR="00A25C54" w:rsidRDefault="00E45CA1">
      <w:pPr>
        <w:spacing w:before="46" w:after="46"/>
        <w:ind w:firstLineChars="200" w:firstLine="420"/>
      </w:pPr>
      <w:r>
        <w:t>【关键设计限定声明】：上述表</w:t>
      </w:r>
      <w:r>
        <w:t xml:space="preserve"> 1-2 </w:t>
      </w:r>
      <w:r>
        <w:t>中列出的各项指标数值，均为课程设计推演中的</w:t>
      </w:r>
      <w:r>
        <w:t>“</w:t>
      </w:r>
      <w:r>
        <w:t>设计假设与设计目标</w:t>
      </w:r>
      <w:r>
        <w:t>”</w:t>
      </w:r>
      <w:r>
        <w:t>，并非指导教师规定的硬性指标，亦未经真实系统的实现编码、压力测试或故障演练验证。报告在后续各章节的方案设计与分析中，均严格以此作为理论推导边界，不将其描述为已验证的实测性能结果。</w:t>
      </w:r>
    </w:p>
    <w:p w14:paraId="2DD4F229" w14:textId="77777777" w:rsidR="00A25C54" w:rsidRDefault="00E45CA1">
      <w:pPr>
        <w:pStyle w:val="2"/>
        <w:spacing w:before="46" w:after="46" w:line="240" w:lineRule="auto"/>
        <w:jc w:val="left"/>
      </w:pPr>
      <w:bookmarkStart w:id="5" w:name="_Toc243674790"/>
      <w:r>
        <w:rPr>
          <w:rFonts w:ascii="Times New Roman" w:eastAsia="黑体" w:hAnsi="Times New Roman" w:cs="Times New Roman"/>
          <w:sz w:val="28"/>
        </w:rPr>
        <w:t xml:space="preserve">1.5 </w:t>
      </w:r>
      <w:r>
        <w:rPr>
          <w:rFonts w:ascii="Times New Roman" w:eastAsia="黑体" w:hAnsi="Times New Roman" w:cs="Times New Roman"/>
          <w:sz w:val="28"/>
        </w:rPr>
        <w:t>课件理论联系：分布式系统的目标、挑战与事务边界</w:t>
      </w:r>
      <w:bookmarkEnd w:id="5"/>
    </w:p>
    <w:p w14:paraId="5D5AE596" w14:textId="77777777" w:rsidR="00A25C54" w:rsidRDefault="00E45CA1">
      <w:pPr>
        <w:spacing w:before="46" w:after="46"/>
        <w:ind w:firstLineChars="200" w:firstLine="420"/>
      </w:pPr>
      <w:r>
        <w:t>对照宋杰老师课件</w:t>
      </w:r>
      <w:r>
        <w:t xml:space="preserve"> Chapter 1</w:t>
      </w:r>
      <w:r>
        <w:t>（</w:t>
      </w:r>
      <w:r>
        <w:t>Introduction</w:t>
      </w:r>
      <w:r>
        <w:t>）关于分布式系统核心理论的论述</w:t>
      </w:r>
      <w:r>
        <w:t xml:space="preserve"> </w:t>
      </w:r>
      <w:r>
        <w:rPr>
          <w:noProof/>
          <w:vertAlign w:val="superscript"/>
        </w:rPr>
        <w:t>[1]</w:t>
      </w:r>
      <w:r>
        <w:t>，系统设计体现了如下原理映射：</w:t>
      </w:r>
    </w:p>
    <w:p w14:paraId="03268B68" w14:textId="77777777" w:rsidR="00A25C54" w:rsidRDefault="00E45CA1">
      <w:pPr>
        <w:spacing w:before="46" w:after="46"/>
        <w:ind w:firstLineChars="200" w:firstLine="420"/>
      </w:pPr>
      <w:r>
        <w:t xml:space="preserve">1. </w:t>
      </w:r>
      <w:r>
        <w:t>分布式系统目标与透明性权衡：（</w:t>
      </w:r>
      <w:r>
        <w:t>1</w:t>
      </w:r>
      <w:r>
        <w:t>）资源共享：实现不同终端用户对虚拟地图、标记位置与操作历史等共享数据的高效访问；（</w:t>
      </w:r>
      <w:r>
        <w:t>2</w:t>
      </w:r>
      <w:r>
        <w:t>）透明性（</w:t>
      </w:r>
      <w:r>
        <w:t>Transparency</w:t>
      </w:r>
      <w:r>
        <w:t>）：系统关注访问透明性（客户端通过统一协议与服务端通信，屏蔽底层传输差异）与位置透明性（用户通过房间标识访问房间，无需感知其服务物理位置）。同时，遵从课件关于透明度权衡的观点：桌游业务存在战争迷雾机制，系统必须对未探索区域实施显式的信息过滤，不能进行无差别的全数据透明；（</w:t>
      </w:r>
      <w:r>
        <w:t>3</w:t>
      </w:r>
      <w:r>
        <w:t>）开放性与可扩展性：采用标准数据交换格式，按房间组织状态，支持多房间并行扩展。</w:t>
      </w:r>
    </w:p>
    <w:p w14:paraId="78BEB512" w14:textId="77777777" w:rsidR="00A25C54" w:rsidRDefault="00E45CA1">
      <w:pPr>
        <w:spacing w:before="46" w:after="46"/>
        <w:ind w:firstLineChars="200" w:firstLine="420"/>
      </w:pPr>
      <w:r>
        <w:t xml:space="preserve">2. </w:t>
      </w:r>
      <w:r>
        <w:t>分布式环境的设计挑战：课件强调网络并非完全可靠、延迟并非为零。系统设计将网络丢包、延迟抖动与偶发断线视为系统必须面对的前提，不在逻辑层假定网络消息具有即时性与绝对可靠性。</w:t>
      </w:r>
    </w:p>
    <w:p w14:paraId="47357EC2" w14:textId="77777777" w:rsidR="00A25C54" w:rsidRDefault="00E45CA1">
      <w:pPr>
        <w:spacing w:before="46" w:after="46"/>
        <w:ind w:firstLineChars="200" w:firstLine="420"/>
      </w:pPr>
      <w:r>
        <w:t xml:space="preserve">3. </w:t>
      </w:r>
      <w:r>
        <w:t>事务概念与持久化边界界定：课件</w:t>
      </w:r>
      <w:r>
        <w:t xml:space="preserve"> Chapter 1 </w:t>
      </w:r>
      <w:r>
        <w:t>详细分析了事务的</w:t>
      </w:r>
      <w:r>
        <w:t xml:space="preserve"> ACID </w:t>
      </w:r>
      <w:r>
        <w:t>特性</w:t>
      </w:r>
      <w:r>
        <w:t xml:space="preserve"> </w:t>
      </w:r>
      <w:r>
        <w:rPr>
          <w:noProof/>
          <w:vertAlign w:val="superscript"/>
        </w:rPr>
        <w:t>[1, 10]</w:t>
      </w:r>
      <w:r>
        <w:t>。本设计将单次操作引发的状态变更、房间递增序号及操作记录纳入单个持久化存储事务中提交。在此必须明确界定：数据库或存储层事务提交成功，仅代表该操作在服务端持久化边界内完成了保存；它与网络广播消息是否已成功送达所有在线客户端，是两个不同层面的分布式问题，不能混为一谈。</w:t>
      </w:r>
    </w:p>
    <w:p w14:paraId="6A4CB5C3" w14:textId="77777777" w:rsidR="00A25C54" w:rsidRDefault="00E45CA1">
      <w:pPr>
        <w:pStyle w:val="1"/>
        <w:spacing w:before="46" w:after="46" w:line="240" w:lineRule="auto"/>
        <w:jc w:val="left"/>
      </w:pPr>
      <w:bookmarkStart w:id="6" w:name="_Toc243674791"/>
      <w:r>
        <w:rPr>
          <w:rFonts w:eastAsia="黑体"/>
          <w:sz w:val="32"/>
        </w:rPr>
        <w:t xml:space="preserve">2. </w:t>
      </w:r>
      <w:r>
        <w:rPr>
          <w:rFonts w:eastAsia="黑体"/>
          <w:sz w:val="32"/>
        </w:rPr>
        <w:t>体系结构</w:t>
      </w:r>
      <w:bookmarkEnd w:id="6"/>
    </w:p>
    <w:p w14:paraId="1BE5D927" w14:textId="77777777" w:rsidR="00A25C54" w:rsidRDefault="00E45CA1">
      <w:pPr>
        <w:pStyle w:val="2"/>
        <w:spacing w:before="46" w:after="46" w:line="240" w:lineRule="auto"/>
        <w:jc w:val="left"/>
      </w:pPr>
      <w:bookmarkStart w:id="7" w:name="_Toc243674792"/>
      <w:r>
        <w:rPr>
          <w:rFonts w:ascii="Times New Roman" w:eastAsia="黑体" w:hAnsi="Times New Roman" w:cs="Times New Roman"/>
          <w:sz w:val="28"/>
        </w:rPr>
        <w:t xml:space="preserve">2.1 </w:t>
      </w:r>
      <w:r>
        <w:rPr>
          <w:rFonts w:ascii="Times New Roman" w:eastAsia="黑体" w:hAnsi="Times New Roman" w:cs="Times New Roman"/>
          <w:sz w:val="28"/>
        </w:rPr>
        <w:t>技术需求</w:t>
      </w:r>
      <w:bookmarkEnd w:id="7"/>
    </w:p>
    <w:p w14:paraId="5BC86271" w14:textId="77777777" w:rsidR="00A25C54" w:rsidRDefault="00E45CA1">
      <w:pPr>
        <w:spacing w:before="46" w:after="46"/>
        <w:ind w:firstLineChars="200" w:firstLine="420"/>
      </w:pPr>
      <w:r>
        <w:t>在虚拟桌游多端协同环境中，体系结构设计必须能够支持实时状态同步、权限校验与多房间并发处理。核心技术需求包括：</w:t>
      </w:r>
    </w:p>
    <w:p w14:paraId="31756883" w14:textId="77777777" w:rsidR="00A25C54" w:rsidRDefault="00E45CA1">
      <w:pPr>
        <w:spacing w:before="46" w:after="46"/>
        <w:ind w:firstLineChars="200" w:firstLine="420"/>
      </w:pPr>
      <w:r>
        <w:t>（</w:t>
      </w:r>
      <w:r>
        <w:t>1</w:t>
      </w:r>
      <w:r>
        <w:t>）共享状态权威判定需求：桌游协同涉及角色位置、场景切换及投骰记录，系统需要对同一房间内被接受的合法操作给出一致、明确的处理顺序，避免多端状态出现歧义。</w:t>
      </w:r>
    </w:p>
    <w:p w14:paraId="00372CCE" w14:textId="77777777" w:rsidR="00A25C54" w:rsidRDefault="00E45CA1">
      <w:pPr>
        <w:spacing w:before="46" w:after="46"/>
        <w:ind w:firstLineChars="200" w:firstLine="420"/>
      </w:pPr>
      <w:r>
        <w:t>（</w:t>
      </w:r>
      <w:r>
        <w:t>2</w:t>
      </w:r>
      <w:r>
        <w:t>）主持人权限与信息隔离需求：</w:t>
      </w:r>
      <w:r>
        <w:t xml:space="preserve">TRPG </w:t>
      </w:r>
      <w:r>
        <w:t>跑团依赖战争迷雾机制遮蔽未探索区域。隐藏在迷雾后的要素信息需在架构层面进行受限管理，防范客户端直接读取完整底层数据造成的透视作弊。</w:t>
      </w:r>
    </w:p>
    <w:p w14:paraId="5FBE8BB0" w14:textId="77777777" w:rsidR="00A25C54" w:rsidRDefault="00E45CA1">
      <w:pPr>
        <w:spacing w:before="46" w:after="46"/>
        <w:ind w:firstLineChars="200" w:firstLine="420"/>
      </w:pPr>
      <w:r>
        <w:t>（</w:t>
      </w:r>
      <w:r>
        <w:t>3</w:t>
      </w:r>
      <w:r>
        <w:t>）多房间并行自治与扩展需求：在面对约</w:t>
      </w:r>
      <w:r>
        <w:t xml:space="preserve"> 100 </w:t>
      </w:r>
      <w:r>
        <w:t>个活跃房间的设计假设下，不同房间的操作数据完全独立，架构应天然支持房间间的并行隔离，允许通过水平扩展服务能力满足</w:t>
      </w:r>
      <w:r>
        <w:lastRenderedPageBreak/>
        <w:t>规模需求。</w:t>
      </w:r>
    </w:p>
    <w:p w14:paraId="2C01C944" w14:textId="77777777" w:rsidR="00A25C54" w:rsidRDefault="00E45CA1">
      <w:pPr>
        <w:pStyle w:val="2"/>
        <w:spacing w:before="46" w:after="46" w:line="240" w:lineRule="auto"/>
        <w:jc w:val="left"/>
      </w:pPr>
      <w:bookmarkStart w:id="8" w:name="_Toc243674793"/>
      <w:r>
        <w:rPr>
          <w:rFonts w:ascii="Times New Roman" w:eastAsia="黑体" w:hAnsi="Times New Roman" w:cs="Times New Roman"/>
          <w:sz w:val="28"/>
        </w:rPr>
        <w:t xml:space="preserve">2.2 </w:t>
      </w:r>
      <w:r>
        <w:rPr>
          <w:rFonts w:ascii="Times New Roman" w:eastAsia="黑体" w:hAnsi="Times New Roman" w:cs="Times New Roman"/>
          <w:sz w:val="28"/>
        </w:rPr>
        <w:t>概要设计</w:t>
      </w:r>
      <w:bookmarkEnd w:id="8"/>
    </w:p>
    <w:p w14:paraId="5B92EDE6" w14:textId="77777777" w:rsidR="00A25C54" w:rsidRDefault="00E45CA1">
      <w:pPr>
        <w:pStyle w:val="3"/>
        <w:spacing w:line="240" w:lineRule="auto"/>
        <w:jc w:val="left"/>
      </w:pPr>
      <w:bookmarkStart w:id="9" w:name="_Toc243674794"/>
      <w:r>
        <w:rPr>
          <w:rFonts w:eastAsia="黑体"/>
          <w:sz w:val="24"/>
        </w:rPr>
        <w:t xml:space="preserve">(1) </w:t>
      </w:r>
      <w:r>
        <w:rPr>
          <w:rFonts w:eastAsia="黑体"/>
          <w:sz w:val="24"/>
        </w:rPr>
        <w:t>客户端</w:t>
      </w:r>
      <w:r>
        <w:rPr>
          <w:rFonts w:eastAsia="黑体"/>
          <w:sz w:val="24"/>
        </w:rPr>
        <w:t>—</w:t>
      </w:r>
      <w:r>
        <w:rPr>
          <w:rFonts w:eastAsia="黑体"/>
          <w:sz w:val="24"/>
        </w:rPr>
        <w:t>服务器分层协作架构</w:t>
      </w:r>
      <w:bookmarkEnd w:id="9"/>
    </w:p>
    <w:p w14:paraId="2EBD733D" w14:textId="77777777" w:rsidR="00A25C54" w:rsidRDefault="00E45CA1">
      <w:pPr>
        <w:spacing w:before="46" w:after="46"/>
        <w:ind w:firstLineChars="200" w:firstLine="420"/>
      </w:pPr>
      <w:r>
        <w:t>系统采用分层客户端</w:t>
      </w:r>
      <w:r>
        <w:t>—</w:t>
      </w:r>
      <w:r>
        <w:t>服务器（</w:t>
      </w:r>
      <w:r>
        <w:t>Layered Client-Server</w:t>
      </w:r>
      <w:r>
        <w:t>）架构与事件通知相结合的风格</w:t>
      </w:r>
      <w:r>
        <w:t xml:space="preserve"> </w:t>
      </w:r>
      <w:r>
        <w:rPr>
          <w:noProof/>
          <w:vertAlign w:val="superscript"/>
        </w:rPr>
        <w:t>[1, 7]</w:t>
      </w:r>
      <w:r>
        <w:t>。系统整体划分为客户端层、接入层、应用与房间协作服务层、持久化与基础设施层四个逻辑层次。系统总体逻辑架构如图</w:t>
      </w:r>
      <w:r>
        <w:t xml:space="preserve"> 1 </w:t>
      </w:r>
      <w:r>
        <w:t>所示。</w:t>
      </w:r>
    </w:p>
    <w:p w14:paraId="34FAA71B" w14:textId="77777777" w:rsidR="00A25C54" w:rsidRDefault="00E45CA1">
      <w:pPr>
        <w:keepNext/>
        <w:spacing w:before="46" w:after="46"/>
        <w:jc w:val="center"/>
      </w:pPr>
      <w:r>
        <w:rPr>
          <w:noProof/>
        </w:rPr>
        <w:drawing>
          <wp:inline distT="0" distB="0" distL="0" distR="0" wp14:anchorId="2BEEE5F7" wp14:editId="06F8F76C">
            <wp:extent cx="5486400" cy="3713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ogical_architecture.png"/>
                    <pic:cNvPicPr/>
                  </pic:nvPicPr>
                  <pic:blipFill>
                    <a:blip r:embed="rId9"/>
                    <a:stretch>
                      <a:fillRect/>
                    </a:stretch>
                  </pic:blipFill>
                  <pic:spPr>
                    <a:xfrm>
                      <a:off x="0" y="0"/>
                      <a:ext cx="5486400" cy="3713018"/>
                    </a:xfrm>
                    <a:prstGeom prst="rect">
                      <a:avLst/>
                    </a:prstGeom>
                  </pic:spPr>
                </pic:pic>
              </a:graphicData>
            </a:graphic>
          </wp:inline>
        </w:drawing>
      </w:r>
    </w:p>
    <w:p w14:paraId="0EE97647" w14:textId="77777777" w:rsidR="00A25C54" w:rsidRDefault="00E45CA1">
      <w:pPr>
        <w:spacing w:before="46" w:after="46"/>
        <w:jc w:val="center"/>
      </w:pPr>
      <w:r>
        <w:rPr>
          <w:rFonts w:eastAsia="仿宋"/>
          <w:b/>
        </w:rPr>
        <w:t>图</w:t>
      </w:r>
      <w:r>
        <w:rPr>
          <w:rFonts w:eastAsia="仿宋"/>
          <w:b/>
        </w:rPr>
        <w:t xml:space="preserve"> 1  </w:t>
      </w:r>
      <w:r>
        <w:rPr>
          <w:rFonts w:eastAsia="仿宋"/>
          <w:b/>
        </w:rPr>
        <w:t>系统总体逻辑架构图</w:t>
      </w:r>
    </w:p>
    <w:p w14:paraId="2D6B2F80" w14:textId="77777777" w:rsidR="00A25C54" w:rsidRDefault="00E45CA1">
      <w:pPr>
        <w:spacing w:before="46" w:after="46"/>
        <w:ind w:firstLineChars="200" w:firstLine="420"/>
      </w:pPr>
      <w:r>
        <w:t>结合图</w:t>
      </w:r>
      <w:r>
        <w:t xml:space="preserve"> 1</w:t>
      </w:r>
      <w:r>
        <w:t>，系统各逻辑组件的职责与调用边界如下：</w:t>
      </w:r>
    </w:p>
    <w:p w14:paraId="040A13B3" w14:textId="77777777" w:rsidR="00A25C54" w:rsidRDefault="00E45CA1">
      <w:pPr>
        <w:spacing w:before="46" w:after="46"/>
        <w:ind w:firstLineChars="200" w:firstLine="420"/>
      </w:pPr>
      <w:r>
        <w:t xml:space="preserve">1. </w:t>
      </w:r>
      <w:r>
        <w:t>客户端层（</w:t>
      </w:r>
      <w:r>
        <w:t>Browser Clients</w:t>
      </w:r>
      <w:r>
        <w:t>）：包含主持人客户端与玩家客户端，运行于现代</w:t>
      </w:r>
      <w:r>
        <w:t xml:space="preserve"> Web </w:t>
      </w:r>
      <w:r>
        <w:t>浏览器。负责渲染地图与图元、捕获用户交互、提供非权威的本地拖拽视觉预览，并通过网络向服务端提交操作请求。</w:t>
      </w:r>
    </w:p>
    <w:p w14:paraId="11A27779" w14:textId="77777777" w:rsidR="00A25C54" w:rsidRDefault="00E45CA1">
      <w:pPr>
        <w:spacing w:before="46" w:after="46"/>
        <w:ind w:firstLineChars="200" w:firstLine="420"/>
      </w:pPr>
      <w:r>
        <w:t xml:space="preserve">2. </w:t>
      </w:r>
      <w:r>
        <w:t>接入与协议适配层（</w:t>
      </w:r>
      <w:r>
        <w:t>Access Layer</w:t>
      </w:r>
      <w:r>
        <w:t>）：负责外部网络连接管理。包含处理常规房间管理与元数据查询的管理接口服务，以及承载长连接全双工通信的实时协作网关，承担身份凭证校验与连接保活工作。</w:t>
      </w:r>
    </w:p>
    <w:p w14:paraId="20CE0E56" w14:textId="77777777" w:rsidR="00A25C54" w:rsidRDefault="00E45CA1">
      <w:pPr>
        <w:spacing w:before="46" w:after="46"/>
        <w:ind w:firstLineChars="200" w:firstLine="420"/>
      </w:pPr>
      <w:r>
        <w:t xml:space="preserve">3. </w:t>
      </w:r>
      <w:r>
        <w:t>应用与房间协作服务层（</w:t>
      </w:r>
      <w:r>
        <w:t>Room Collaboration Service Tier</w:t>
      </w:r>
      <w:r>
        <w:t>）：系统的核心协作中枢。包含身份权限校验、房间路由及房间协作服务（</w:t>
      </w:r>
      <w:r>
        <w:t>Room Coordinator</w:t>
      </w:r>
      <w:r>
        <w:t>）。逻辑上，每个房间在任一时刻由单一权威路径负责排队处理操作、校验规则、检测冲突并生成递增事件序号；同时运行视野过滤逻辑，将房间内部状态转换为不同角色的可见视图。</w:t>
      </w:r>
    </w:p>
    <w:p w14:paraId="1C08C79F" w14:textId="77777777" w:rsidR="00A25C54" w:rsidRDefault="00E45CA1">
      <w:pPr>
        <w:spacing w:before="46" w:after="46"/>
        <w:ind w:firstLineChars="200" w:firstLine="420"/>
      </w:pPr>
      <w:r>
        <w:t xml:space="preserve">4. </w:t>
      </w:r>
      <w:r>
        <w:t>持久化与基础设施层（</w:t>
      </w:r>
      <w:r>
        <w:t>Storage &amp; Infrastructure Tier</w:t>
      </w:r>
      <w:r>
        <w:t>）：持久化存储（如采用关系型数据库作为候选技术）负责持久保存房间状态、增量事件记录及操作幂等记录；辅助缓存组件用于维护在线成员列表与路由信息；预置底图资源由静态资源存储服务提供。</w:t>
      </w:r>
    </w:p>
    <w:p w14:paraId="17DED217" w14:textId="77777777" w:rsidR="00A25C54" w:rsidRDefault="00E45CA1">
      <w:pPr>
        <w:pStyle w:val="3"/>
        <w:spacing w:line="240" w:lineRule="auto"/>
        <w:jc w:val="left"/>
      </w:pPr>
      <w:bookmarkStart w:id="10" w:name="_Toc243674795"/>
      <w:r>
        <w:rPr>
          <w:rFonts w:eastAsia="黑体"/>
          <w:sz w:val="24"/>
        </w:rPr>
        <w:lastRenderedPageBreak/>
        <w:t xml:space="preserve">(2) </w:t>
      </w:r>
      <w:r>
        <w:rPr>
          <w:rFonts w:eastAsia="黑体"/>
          <w:sz w:val="24"/>
        </w:rPr>
        <w:t>房间级单权威处理路径与扩展方式</w:t>
      </w:r>
      <w:bookmarkEnd w:id="10"/>
    </w:p>
    <w:p w14:paraId="5A2E8017" w14:textId="77777777" w:rsidR="00A25C54" w:rsidRDefault="00E45CA1">
      <w:pPr>
        <w:spacing w:before="46" w:after="46"/>
        <w:ind w:firstLineChars="200" w:firstLine="420"/>
      </w:pPr>
      <w:r>
        <w:t>为了兼顾单房间状态的一致性与全系统的处理能力，系统确立了</w:t>
      </w:r>
      <w:r>
        <w:t>‘</w:t>
      </w:r>
      <w:r>
        <w:t>不同房间并行处理，单房间权威定序</w:t>
      </w:r>
      <w:r>
        <w:t>’</w:t>
      </w:r>
      <w:r>
        <w:t>的设计思路：（</w:t>
      </w:r>
      <w:r>
        <w:t>1</w:t>
      </w:r>
      <w:r>
        <w:t>）房间间并行隔离：不同房间之间不存在数据依赖与共享状态，系统可按房间标识（</w:t>
      </w:r>
      <w:r>
        <w:t>roomId</w:t>
      </w:r>
      <w:r>
        <w:t>）将不同房间分配给不同的协作服务实例独立处理，支持通过横向扩容满足多房间负载；（</w:t>
      </w:r>
      <w:r>
        <w:t>2</w:t>
      </w:r>
      <w:r>
        <w:t>）单房间权威路径：对于特定房间内部的共享写操作，在逻辑上由一个权威处理路径顺序处理，避免了同一房间多个写入者之间的复杂分布式锁竞争，有助于保证操作顺序的清晰与可解释。</w:t>
      </w:r>
    </w:p>
    <w:p w14:paraId="44F4D3FD" w14:textId="77777777" w:rsidR="00A25C54" w:rsidRDefault="00E45CA1">
      <w:pPr>
        <w:pStyle w:val="3"/>
        <w:spacing w:line="240" w:lineRule="auto"/>
        <w:jc w:val="left"/>
      </w:pPr>
      <w:bookmarkStart w:id="11" w:name="_Toc243674796"/>
      <w:r>
        <w:rPr>
          <w:rFonts w:eastAsia="黑体"/>
          <w:sz w:val="24"/>
        </w:rPr>
        <w:t xml:space="preserve">(3) </w:t>
      </w:r>
      <w:r>
        <w:rPr>
          <w:rFonts w:eastAsia="黑体"/>
          <w:sz w:val="24"/>
        </w:rPr>
        <w:t>核心架构选型对比：</w:t>
      </w:r>
      <w:r>
        <w:rPr>
          <w:rFonts w:eastAsia="黑体"/>
          <w:sz w:val="24"/>
        </w:rPr>
        <w:t xml:space="preserve">C/S </w:t>
      </w:r>
      <w:r>
        <w:rPr>
          <w:rFonts w:eastAsia="黑体"/>
          <w:sz w:val="24"/>
        </w:rPr>
        <w:t>架构与全</w:t>
      </w:r>
      <w:r>
        <w:rPr>
          <w:rFonts w:eastAsia="黑体"/>
          <w:sz w:val="24"/>
        </w:rPr>
        <w:t xml:space="preserve"> P2P </w:t>
      </w:r>
      <w:r>
        <w:rPr>
          <w:rFonts w:eastAsia="黑体"/>
          <w:sz w:val="24"/>
        </w:rPr>
        <w:t>架构的权衡</w:t>
      </w:r>
      <w:bookmarkEnd w:id="11"/>
    </w:p>
    <w:p w14:paraId="7F755E62" w14:textId="77777777" w:rsidR="00A25C54" w:rsidRDefault="00E45CA1">
      <w:pPr>
        <w:spacing w:before="46" w:after="46"/>
        <w:ind w:firstLineChars="200" w:firstLine="420"/>
      </w:pPr>
      <w:r>
        <w:t>在系统架构选型中，对等网络（</w:t>
      </w:r>
      <w:r>
        <w:t>Peer-to-Peer, P2P / WebRTC Mesh</w:t>
      </w:r>
      <w:r>
        <w:t>）常被用于实时协同。系统对分层</w:t>
      </w:r>
      <w:r>
        <w:t xml:space="preserve"> C/S </w:t>
      </w:r>
      <w:r>
        <w:t>与</w:t>
      </w:r>
      <w:r>
        <w:t xml:space="preserve"> P2P </w:t>
      </w:r>
      <w:r>
        <w:t>进行了对比分析，如表</w:t>
      </w:r>
      <w:r>
        <w:t xml:space="preserve"> 2-1 </w:t>
      </w:r>
      <w:r>
        <w:t>所示。</w:t>
      </w:r>
    </w:p>
    <w:p w14:paraId="54B2CEC2" w14:textId="77777777" w:rsidR="00A25C54" w:rsidRDefault="00E45CA1">
      <w:pPr>
        <w:keepNext/>
        <w:spacing w:before="46" w:after="46"/>
        <w:jc w:val="center"/>
      </w:pPr>
      <w:r>
        <w:rPr>
          <w:rFonts w:eastAsia="仿宋"/>
          <w:b/>
        </w:rPr>
        <w:t>表</w:t>
      </w:r>
      <w:r>
        <w:rPr>
          <w:rFonts w:eastAsia="仿宋"/>
          <w:b/>
        </w:rPr>
        <w:t xml:space="preserve"> 2-1  </w:t>
      </w:r>
      <w:r>
        <w:rPr>
          <w:rFonts w:eastAsia="仿宋"/>
          <w:b/>
        </w:rPr>
        <w:t>客户端</w:t>
      </w:r>
      <w:r>
        <w:rPr>
          <w:rFonts w:eastAsia="仿宋"/>
          <w:b/>
        </w:rPr>
        <w:t>—</w:t>
      </w:r>
      <w:r>
        <w:rPr>
          <w:rFonts w:eastAsia="仿宋"/>
          <w:b/>
        </w:rPr>
        <w:t>服务器（</w:t>
      </w:r>
      <w:r>
        <w:rPr>
          <w:rFonts w:eastAsia="仿宋"/>
          <w:b/>
        </w:rPr>
        <w:t>C/S</w:t>
      </w:r>
      <w:r>
        <w:rPr>
          <w:rFonts w:eastAsia="仿宋"/>
          <w:b/>
        </w:rPr>
        <w:t>）与对等网络（</w:t>
      </w:r>
      <w:r>
        <w:rPr>
          <w:rFonts w:eastAsia="仿宋"/>
          <w:b/>
        </w:rPr>
        <w:t>P2P</w:t>
      </w:r>
      <w:r>
        <w:rPr>
          <w:rFonts w:eastAsia="仿宋"/>
          <w:b/>
        </w:rPr>
        <w:t>）架构方案对比表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921"/>
        <w:gridCol w:w="3297"/>
        <w:gridCol w:w="3304"/>
      </w:tblGrid>
      <w:tr w:rsidR="00A25C54" w14:paraId="3F57F978" w14:textId="77777777">
        <w:trPr>
          <w:cantSplit/>
          <w:tblHeader/>
          <w:jc w:val="center"/>
        </w:trPr>
        <w:tc>
          <w:tcPr>
            <w:tcW w:w="2016" w:type="dxa"/>
            <w:tcBorders>
              <w:bottom w:val="single" w:sz="6" w:space="0" w:color="000000"/>
            </w:tcBorders>
          </w:tcPr>
          <w:p w14:paraId="6AB2DDBD" w14:textId="77777777" w:rsidR="00A25C54" w:rsidRDefault="00E45CA1">
            <w:pPr>
              <w:keepNext/>
              <w:spacing w:before="46" w:after="46"/>
              <w:jc w:val="center"/>
            </w:pPr>
            <w:r>
              <w:rPr>
                <w:b/>
                <w:sz w:val="19"/>
              </w:rPr>
              <w:t>评估维度</w:t>
            </w:r>
          </w:p>
        </w:tc>
        <w:tc>
          <w:tcPr>
            <w:tcW w:w="3456" w:type="dxa"/>
            <w:tcBorders>
              <w:bottom w:val="single" w:sz="6" w:space="0" w:color="000000"/>
            </w:tcBorders>
          </w:tcPr>
          <w:p w14:paraId="6AF17FC3" w14:textId="77777777" w:rsidR="00A25C54" w:rsidRDefault="00E45CA1">
            <w:pPr>
              <w:keepNext/>
              <w:spacing w:before="46" w:after="46"/>
              <w:jc w:val="center"/>
            </w:pPr>
            <w:r>
              <w:rPr>
                <w:b/>
                <w:sz w:val="19"/>
              </w:rPr>
              <w:t>分层客户端</w:t>
            </w:r>
            <w:r>
              <w:rPr>
                <w:b/>
                <w:sz w:val="19"/>
              </w:rPr>
              <w:t>—</w:t>
            </w:r>
            <w:r>
              <w:rPr>
                <w:b/>
                <w:sz w:val="19"/>
              </w:rPr>
              <w:t>服务器架构</w:t>
            </w:r>
            <w:r>
              <w:rPr>
                <w:b/>
                <w:sz w:val="19"/>
              </w:rPr>
              <w:t xml:space="preserve"> (C/S</w:t>
            </w:r>
            <w:r>
              <w:rPr>
                <w:b/>
                <w:sz w:val="19"/>
              </w:rPr>
              <w:t>，当前方案</w:t>
            </w:r>
            <w:r>
              <w:rPr>
                <w:b/>
                <w:sz w:val="19"/>
              </w:rPr>
              <w:t>)</w:t>
            </w:r>
          </w:p>
        </w:tc>
        <w:tc>
          <w:tcPr>
            <w:tcW w:w="3456" w:type="dxa"/>
            <w:tcBorders>
              <w:bottom w:val="single" w:sz="6" w:space="0" w:color="000000"/>
            </w:tcBorders>
          </w:tcPr>
          <w:p w14:paraId="4DBF4F74" w14:textId="77777777" w:rsidR="00A25C54" w:rsidRDefault="00E45CA1">
            <w:pPr>
              <w:keepNext/>
              <w:spacing w:before="46" w:after="46"/>
              <w:jc w:val="center"/>
            </w:pPr>
            <w:r>
              <w:rPr>
                <w:b/>
                <w:sz w:val="19"/>
              </w:rPr>
              <w:t>对等网络架构</w:t>
            </w:r>
            <w:r>
              <w:rPr>
                <w:b/>
                <w:sz w:val="19"/>
              </w:rPr>
              <w:t xml:space="preserve"> (P2P / Mesh</w:t>
            </w:r>
            <w:r>
              <w:rPr>
                <w:b/>
                <w:sz w:val="19"/>
              </w:rPr>
              <w:t>，备选方案</w:t>
            </w:r>
            <w:r>
              <w:rPr>
                <w:b/>
                <w:sz w:val="19"/>
              </w:rPr>
              <w:t>)</w:t>
            </w:r>
          </w:p>
        </w:tc>
      </w:tr>
      <w:tr w:rsidR="00A25C54" w14:paraId="3D1B2E47" w14:textId="77777777">
        <w:trPr>
          <w:cantSplit/>
          <w:jc w:val="center"/>
        </w:trPr>
        <w:tc>
          <w:tcPr>
            <w:tcW w:w="2016" w:type="dxa"/>
          </w:tcPr>
          <w:p w14:paraId="2D0A52C0" w14:textId="77777777" w:rsidR="00A25C54" w:rsidRDefault="00E45CA1">
            <w:pPr>
              <w:spacing w:before="46" w:after="46"/>
              <w:jc w:val="center"/>
            </w:pPr>
            <w:r>
              <w:rPr>
                <w:sz w:val="18"/>
              </w:rPr>
              <w:t>权威状态管理</w:t>
            </w:r>
          </w:p>
        </w:tc>
        <w:tc>
          <w:tcPr>
            <w:tcW w:w="3456" w:type="dxa"/>
          </w:tcPr>
          <w:p w14:paraId="001567A5" w14:textId="77777777" w:rsidR="00A25C54" w:rsidRDefault="00E45CA1">
            <w:pPr>
              <w:spacing w:before="46" w:after="46"/>
              <w:jc w:val="left"/>
            </w:pPr>
            <w:r>
              <w:rPr>
                <w:sz w:val="18"/>
              </w:rPr>
              <w:t>服务端统一仲裁与落盘，规则校验与防作弊边界清晰</w:t>
            </w:r>
          </w:p>
        </w:tc>
        <w:tc>
          <w:tcPr>
            <w:tcW w:w="3456" w:type="dxa"/>
          </w:tcPr>
          <w:p w14:paraId="5035DAE4" w14:textId="77777777" w:rsidR="00A25C54" w:rsidRDefault="00E45CA1">
            <w:pPr>
              <w:spacing w:before="46" w:after="46"/>
              <w:jc w:val="left"/>
            </w:pPr>
            <w:r>
              <w:rPr>
                <w:sz w:val="18"/>
              </w:rPr>
              <w:t>节点间对等同步，缺少中心权威，需依赖共识算法或</w:t>
            </w:r>
            <w:r>
              <w:rPr>
                <w:sz w:val="18"/>
              </w:rPr>
              <w:t xml:space="preserve"> CRDT [13] </w:t>
            </w:r>
            <w:r>
              <w:rPr>
                <w:sz w:val="18"/>
              </w:rPr>
              <w:t>消解冲突</w:t>
            </w:r>
          </w:p>
        </w:tc>
      </w:tr>
      <w:tr w:rsidR="00A25C54" w14:paraId="1B4D88E2" w14:textId="77777777">
        <w:trPr>
          <w:cantSplit/>
          <w:jc w:val="center"/>
        </w:trPr>
        <w:tc>
          <w:tcPr>
            <w:tcW w:w="2016" w:type="dxa"/>
          </w:tcPr>
          <w:p w14:paraId="56CB2BEA" w14:textId="77777777" w:rsidR="00A25C54" w:rsidRDefault="00E45CA1">
            <w:pPr>
              <w:spacing w:before="46" w:after="46"/>
              <w:jc w:val="center"/>
            </w:pPr>
            <w:r>
              <w:rPr>
                <w:sz w:val="18"/>
              </w:rPr>
              <w:t>战争迷雾信息隔离</w:t>
            </w:r>
          </w:p>
        </w:tc>
        <w:tc>
          <w:tcPr>
            <w:tcW w:w="3456" w:type="dxa"/>
          </w:tcPr>
          <w:p w14:paraId="4B608CD8" w14:textId="77777777" w:rsidR="00A25C54" w:rsidRDefault="00E45CA1">
            <w:pPr>
              <w:spacing w:before="46" w:after="46"/>
              <w:jc w:val="left"/>
            </w:pPr>
            <w:r>
              <w:rPr>
                <w:sz w:val="18"/>
              </w:rPr>
              <w:t>服务端依据权限计算视野差分投影，未探索数据在网络层被过滤</w:t>
            </w:r>
          </w:p>
        </w:tc>
        <w:tc>
          <w:tcPr>
            <w:tcW w:w="3456" w:type="dxa"/>
          </w:tcPr>
          <w:p w14:paraId="52081654" w14:textId="77777777" w:rsidR="00A25C54" w:rsidRDefault="00E45CA1">
            <w:pPr>
              <w:spacing w:before="46" w:after="46"/>
              <w:jc w:val="left"/>
            </w:pPr>
            <w:r>
              <w:rPr>
                <w:sz w:val="18"/>
              </w:rPr>
              <w:t>若全网分发底图依赖前端遮罩，存在客户端本地内存提取未探索要素的风险</w:t>
            </w:r>
          </w:p>
        </w:tc>
      </w:tr>
      <w:tr w:rsidR="00A25C54" w14:paraId="3D3BD49E" w14:textId="77777777">
        <w:trPr>
          <w:cantSplit/>
          <w:jc w:val="center"/>
        </w:trPr>
        <w:tc>
          <w:tcPr>
            <w:tcW w:w="2016" w:type="dxa"/>
          </w:tcPr>
          <w:p w14:paraId="0888FCF4" w14:textId="77777777" w:rsidR="00A25C54" w:rsidRDefault="00E45CA1">
            <w:pPr>
              <w:spacing w:before="46" w:after="46"/>
              <w:jc w:val="center"/>
            </w:pPr>
            <w:r>
              <w:rPr>
                <w:sz w:val="18"/>
              </w:rPr>
              <w:t>网络连接拓扑</w:t>
            </w:r>
          </w:p>
        </w:tc>
        <w:tc>
          <w:tcPr>
            <w:tcW w:w="3456" w:type="dxa"/>
          </w:tcPr>
          <w:p w14:paraId="0A5CCE9F" w14:textId="77777777" w:rsidR="00A25C54" w:rsidRDefault="00E45CA1">
            <w:pPr>
              <w:spacing w:before="46" w:after="46"/>
              <w:jc w:val="left"/>
            </w:pPr>
            <w:r>
              <w:rPr>
                <w:sz w:val="18"/>
              </w:rPr>
              <w:t>星型拓扑：客户端仅与服务端保持连接，单端连接开销较小</w:t>
            </w:r>
          </w:p>
        </w:tc>
        <w:tc>
          <w:tcPr>
            <w:tcW w:w="3456" w:type="dxa"/>
          </w:tcPr>
          <w:p w14:paraId="256F6329" w14:textId="77777777" w:rsidR="00A25C54" w:rsidRDefault="00E45CA1">
            <w:pPr>
              <w:spacing w:before="46" w:after="46"/>
              <w:jc w:val="left"/>
            </w:pPr>
            <w:r>
              <w:rPr>
                <w:sz w:val="18"/>
              </w:rPr>
              <w:t>全网状网格：</w:t>
            </w:r>
            <w:r>
              <w:rPr>
                <w:sz w:val="18"/>
              </w:rPr>
              <w:t xml:space="preserve">N </w:t>
            </w:r>
            <w:r>
              <w:rPr>
                <w:sz w:val="18"/>
              </w:rPr>
              <w:t>人房间需维护</w:t>
            </w:r>
            <w:r>
              <w:rPr>
                <w:sz w:val="18"/>
              </w:rPr>
              <w:t xml:space="preserve"> N(N-1)/2 </w:t>
            </w:r>
            <w:r>
              <w:rPr>
                <w:sz w:val="18"/>
              </w:rPr>
              <w:t>条连接，对弱网节点上行带宽压力大</w:t>
            </w:r>
          </w:p>
        </w:tc>
      </w:tr>
      <w:tr w:rsidR="00A25C54" w14:paraId="01F2B817" w14:textId="77777777">
        <w:trPr>
          <w:cantSplit/>
          <w:jc w:val="center"/>
        </w:trPr>
        <w:tc>
          <w:tcPr>
            <w:tcW w:w="2016" w:type="dxa"/>
          </w:tcPr>
          <w:p w14:paraId="3B587822" w14:textId="77777777" w:rsidR="00A25C54" w:rsidRDefault="00E45CA1">
            <w:pPr>
              <w:spacing w:before="46" w:after="46"/>
              <w:jc w:val="center"/>
            </w:pPr>
            <w:r>
              <w:rPr>
                <w:sz w:val="18"/>
              </w:rPr>
              <w:t>断线状态恢复</w:t>
            </w:r>
          </w:p>
        </w:tc>
        <w:tc>
          <w:tcPr>
            <w:tcW w:w="3456" w:type="dxa"/>
          </w:tcPr>
          <w:p w14:paraId="4C0575CF" w14:textId="77777777" w:rsidR="00A25C54" w:rsidRDefault="00E45CA1">
            <w:pPr>
              <w:spacing w:before="46" w:after="46"/>
              <w:jc w:val="left"/>
            </w:pPr>
            <w:r>
              <w:rPr>
                <w:sz w:val="18"/>
              </w:rPr>
              <w:t>服务端存储作为权威记录，掉线用户重连可从服务端恢复状态</w:t>
            </w:r>
          </w:p>
        </w:tc>
        <w:tc>
          <w:tcPr>
            <w:tcW w:w="3456" w:type="dxa"/>
          </w:tcPr>
          <w:p w14:paraId="08856EA7" w14:textId="77777777" w:rsidR="00A25C54" w:rsidRDefault="00E45CA1">
            <w:pPr>
              <w:spacing w:before="46" w:after="46"/>
              <w:jc w:val="left"/>
            </w:pPr>
            <w:r>
              <w:rPr>
                <w:sz w:val="18"/>
              </w:rPr>
              <w:t>房主或核心对等节点掉线可能造成状态丢失，选主与数据恢复协调复杂</w:t>
            </w:r>
          </w:p>
        </w:tc>
      </w:tr>
      <w:tr w:rsidR="00A25C54" w14:paraId="2D80A551" w14:textId="77777777">
        <w:trPr>
          <w:cantSplit/>
          <w:jc w:val="center"/>
        </w:trPr>
        <w:tc>
          <w:tcPr>
            <w:tcW w:w="2016" w:type="dxa"/>
          </w:tcPr>
          <w:p w14:paraId="578CFF67" w14:textId="77777777" w:rsidR="00A25C54" w:rsidRDefault="00E45CA1">
            <w:pPr>
              <w:spacing w:before="46" w:after="46"/>
              <w:jc w:val="center"/>
            </w:pPr>
            <w:r>
              <w:rPr>
                <w:sz w:val="18"/>
              </w:rPr>
              <w:t>架构取舍与代价</w:t>
            </w:r>
          </w:p>
        </w:tc>
        <w:tc>
          <w:tcPr>
            <w:tcW w:w="3456" w:type="dxa"/>
          </w:tcPr>
          <w:p w14:paraId="572F0356" w14:textId="77777777" w:rsidR="00A25C54" w:rsidRDefault="00E45CA1">
            <w:pPr>
              <w:spacing w:before="46" w:after="46"/>
              <w:jc w:val="left"/>
            </w:pPr>
            <w:r>
              <w:rPr>
                <w:sz w:val="18"/>
              </w:rPr>
              <w:t>服务端承担网络与计算开销，是关键依赖，需设计容错与恢复机制</w:t>
            </w:r>
          </w:p>
        </w:tc>
        <w:tc>
          <w:tcPr>
            <w:tcW w:w="3456" w:type="dxa"/>
          </w:tcPr>
          <w:p w14:paraId="419FE0D2" w14:textId="77777777" w:rsidR="00A25C54" w:rsidRDefault="00E45CA1">
            <w:pPr>
              <w:spacing w:before="46" w:after="46"/>
              <w:jc w:val="left"/>
            </w:pPr>
            <w:r>
              <w:rPr>
                <w:sz w:val="18"/>
              </w:rPr>
              <w:t>去中心化降低了中心服务器带宽负担，但协同逻辑与安全控制显著复杂</w:t>
            </w:r>
          </w:p>
        </w:tc>
      </w:tr>
    </w:tbl>
    <w:p w14:paraId="3B52E3C7" w14:textId="77777777" w:rsidR="00A25C54" w:rsidRDefault="00A25C54">
      <w:pPr>
        <w:spacing w:before="46" w:after="46"/>
      </w:pPr>
    </w:p>
    <w:p w14:paraId="75F90A7A" w14:textId="77777777" w:rsidR="00A25C54" w:rsidRDefault="00E45CA1">
      <w:pPr>
        <w:spacing w:before="46" w:after="46"/>
        <w:ind w:firstLineChars="200" w:firstLine="420"/>
      </w:pPr>
      <w:r>
        <w:t>由表</w:t>
      </w:r>
      <w:r>
        <w:t xml:space="preserve"> 2-1 </w:t>
      </w:r>
      <w:r>
        <w:t>可见，虽然</w:t>
      </w:r>
      <w:r>
        <w:t xml:space="preserve"> P2P </w:t>
      </w:r>
      <w:r>
        <w:t>架构具备去中心化与节省服务端带宽的优点，但桌游平台具备显著的信息不对称性（战争迷雾）与单房间多用户强因果交互特征。</w:t>
      </w:r>
      <w:r>
        <w:t xml:space="preserve">P2P </w:t>
      </w:r>
      <w:r>
        <w:t>架构在处理权限安全隔离、状态冲突收敛（如引入无冲突复制数据类型</w:t>
      </w:r>
      <w:r>
        <w:t xml:space="preserve"> CRDT </w:t>
      </w:r>
      <w:r>
        <w:rPr>
          <w:noProof/>
          <w:vertAlign w:val="superscript"/>
        </w:rPr>
        <w:t>[13]</w:t>
      </w:r>
      <w:r>
        <w:t>）与断线恢复方面需要付出极高的算法与协调代价。分层</w:t>
      </w:r>
      <w:r>
        <w:t xml:space="preserve"> C/S </w:t>
      </w:r>
      <w:r>
        <w:t>架构以明确的服务端权威较好地契合了业务需求，代价是服务端成为关键依赖，需在后续章节重点展开进程、通信与容错设计。</w:t>
      </w:r>
    </w:p>
    <w:p w14:paraId="6E13EB92" w14:textId="77777777" w:rsidR="00A25C54" w:rsidRDefault="00E45CA1">
      <w:pPr>
        <w:pStyle w:val="1"/>
        <w:spacing w:before="46" w:after="46" w:line="240" w:lineRule="auto"/>
        <w:jc w:val="left"/>
      </w:pPr>
      <w:bookmarkStart w:id="12" w:name="_Toc243674797"/>
      <w:r>
        <w:rPr>
          <w:rFonts w:eastAsia="黑体"/>
          <w:sz w:val="32"/>
        </w:rPr>
        <w:t xml:space="preserve">3. </w:t>
      </w:r>
      <w:r>
        <w:rPr>
          <w:rFonts w:eastAsia="黑体"/>
          <w:sz w:val="32"/>
        </w:rPr>
        <w:t>进程</w:t>
      </w:r>
      <w:bookmarkEnd w:id="12"/>
    </w:p>
    <w:p w14:paraId="0D41269F" w14:textId="77777777" w:rsidR="00A25C54" w:rsidRDefault="00E45CA1">
      <w:pPr>
        <w:pStyle w:val="2"/>
        <w:spacing w:before="46" w:after="46" w:line="240" w:lineRule="auto"/>
        <w:jc w:val="left"/>
      </w:pPr>
      <w:bookmarkStart w:id="13" w:name="_Toc243674798"/>
      <w:r>
        <w:rPr>
          <w:rFonts w:ascii="Times New Roman" w:eastAsia="黑体" w:hAnsi="Times New Roman" w:cs="Times New Roman"/>
          <w:sz w:val="28"/>
        </w:rPr>
        <w:t xml:space="preserve">3.1 </w:t>
      </w:r>
      <w:r>
        <w:rPr>
          <w:rFonts w:ascii="Times New Roman" w:eastAsia="黑体" w:hAnsi="Times New Roman" w:cs="Times New Roman"/>
          <w:sz w:val="28"/>
        </w:rPr>
        <w:t>技术需求</w:t>
      </w:r>
      <w:bookmarkEnd w:id="13"/>
    </w:p>
    <w:p w14:paraId="17734881" w14:textId="77777777" w:rsidR="00A25C54" w:rsidRDefault="00E45CA1">
      <w:pPr>
        <w:spacing w:before="46" w:after="46"/>
        <w:ind w:firstLineChars="200" w:firstLine="420"/>
      </w:pPr>
      <w:r>
        <w:t>在进程组织与并发处理层面，系统面临如下技术需求与约束：</w:t>
      </w:r>
    </w:p>
    <w:p w14:paraId="3CB12CD1" w14:textId="77777777" w:rsidR="00A25C54" w:rsidRDefault="00E45CA1">
      <w:pPr>
        <w:spacing w:before="46" w:after="46"/>
        <w:ind w:firstLineChars="200" w:firstLine="420"/>
      </w:pPr>
      <w:r>
        <w:t>（</w:t>
      </w:r>
      <w:r>
        <w:t>1</w:t>
      </w:r>
      <w:r>
        <w:t>）连接承载与并发处理需求：接入服务需承载多客户端并发长连接，必须采用高效的并发</w:t>
      </w:r>
      <w:r>
        <w:t xml:space="preserve"> I/O </w:t>
      </w:r>
      <w:r>
        <w:t>模型，避免因客户端等待或网络慢速传输耗尽系统线程资源。</w:t>
      </w:r>
    </w:p>
    <w:p w14:paraId="7411315A" w14:textId="77777777" w:rsidR="00A25C54" w:rsidRDefault="00E45CA1">
      <w:pPr>
        <w:spacing w:before="46" w:after="46"/>
        <w:ind w:firstLineChars="200" w:firstLine="420"/>
      </w:pPr>
      <w:r>
        <w:t>（</w:t>
      </w:r>
      <w:r>
        <w:t>2</w:t>
      </w:r>
      <w:r>
        <w:t>）前端交互响应与计算解耦：浏览器端需处理图形渲染与网络事件响应，</w:t>
      </w:r>
      <w:r>
        <w:t xml:space="preserve">UI </w:t>
      </w:r>
      <w:r>
        <w:t>主线程应避免被大开销的本地计算阻塞，维持交互流畅性。</w:t>
      </w:r>
    </w:p>
    <w:p w14:paraId="529F4B52" w14:textId="77777777" w:rsidR="00A25C54" w:rsidRDefault="00E45CA1">
      <w:pPr>
        <w:spacing w:before="46" w:after="46"/>
        <w:ind w:firstLineChars="200" w:firstLine="420"/>
      </w:pPr>
      <w:r>
        <w:t>（</w:t>
      </w:r>
      <w:r>
        <w:t>3</w:t>
      </w:r>
      <w:r>
        <w:t>）多房间进程调度与隔离需求：单个房间内的操作处理与密集计算不应干扰其他独立房间的正常协同。</w:t>
      </w:r>
    </w:p>
    <w:p w14:paraId="44196BEB" w14:textId="77777777" w:rsidR="00A25C54" w:rsidRDefault="00E45CA1">
      <w:pPr>
        <w:pStyle w:val="2"/>
        <w:spacing w:before="46" w:after="46" w:line="240" w:lineRule="auto"/>
        <w:jc w:val="left"/>
      </w:pPr>
      <w:bookmarkStart w:id="14" w:name="_Toc243674799"/>
      <w:r>
        <w:rPr>
          <w:rFonts w:ascii="Times New Roman" w:eastAsia="黑体" w:hAnsi="Times New Roman" w:cs="Times New Roman"/>
          <w:sz w:val="28"/>
        </w:rPr>
        <w:lastRenderedPageBreak/>
        <w:t xml:space="preserve">3.2 </w:t>
      </w:r>
      <w:r>
        <w:rPr>
          <w:rFonts w:ascii="Times New Roman" w:eastAsia="黑体" w:hAnsi="Times New Roman" w:cs="Times New Roman"/>
          <w:sz w:val="28"/>
        </w:rPr>
        <w:t>概要设计</w:t>
      </w:r>
      <w:bookmarkEnd w:id="14"/>
    </w:p>
    <w:p w14:paraId="1E4DFC20" w14:textId="77777777" w:rsidR="00A25C54" w:rsidRDefault="00E45CA1">
      <w:pPr>
        <w:pStyle w:val="3"/>
        <w:spacing w:line="240" w:lineRule="auto"/>
        <w:jc w:val="left"/>
      </w:pPr>
      <w:bookmarkStart w:id="15" w:name="_Toc243674800"/>
      <w:r>
        <w:rPr>
          <w:rFonts w:eastAsia="黑体"/>
          <w:sz w:val="24"/>
        </w:rPr>
        <w:t xml:space="preserve">(1) </w:t>
      </w:r>
      <w:r>
        <w:rPr>
          <w:rFonts w:eastAsia="黑体"/>
          <w:sz w:val="24"/>
        </w:rPr>
        <w:t>客户端与服务端进程职责分工</w:t>
      </w:r>
      <w:bookmarkEnd w:id="15"/>
    </w:p>
    <w:p w14:paraId="30CE24BA" w14:textId="77777777" w:rsidR="00A25C54" w:rsidRDefault="00E45CA1">
      <w:pPr>
        <w:spacing w:before="46" w:after="46"/>
        <w:ind w:firstLineChars="200" w:firstLine="420"/>
      </w:pPr>
      <w:r>
        <w:t>系统确立了</w:t>
      </w:r>
      <w:r>
        <w:t>‘</w:t>
      </w:r>
      <w:r>
        <w:t>客户端负责交互与渲染展现，服务端负责规则核验与权威状态维护</w:t>
      </w:r>
      <w:r>
        <w:t>’</w:t>
      </w:r>
      <w:r>
        <w:t>的职责划分</w:t>
      </w:r>
      <w:r>
        <w:t xml:space="preserve"> </w:t>
      </w:r>
      <w:r>
        <w:rPr>
          <w:noProof/>
          <w:vertAlign w:val="superscript"/>
        </w:rPr>
        <w:t>[1, 2]</w:t>
      </w:r>
      <w:r>
        <w:t>。职责分工如表</w:t>
      </w:r>
      <w:r>
        <w:t xml:space="preserve"> 3-1 </w:t>
      </w:r>
      <w:r>
        <w:t>所示。</w:t>
      </w:r>
    </w:p>
    <w:p w14:paraId="6F63C9E3" w14:textId="77777777" w:rsidR="00A25C54" w:rsidRDefault="00E45CA1">
      <w:pPr>
        <w:keepNext/>
        <w:spacing w:before="46" w:after="46"/>
        <w:jc w:val="center"/>
      </w:pPr>
      <w:r>
        <w:rPr>
          <w:rFonts w:eastAsia="仿宋"/>
          <w:b/>
        </w:rPr>
        <w:t>表</w:t>
      </w:r>
      <w:r>
        <w:rPr>
          <w:rFonts w:eastAsia="仿宋"/>
          <w:b/>
        </w:rPr>
        <w:t xml:space="preserve"> 3-1  </w:t>
      </w:r>
      <w:r>
        <w:rPr>
          <w:rFonts w:eastAsia="仿宋"/>
          <w:b/>
        </w:rPr>
        <w:t>客户端进程与服务端协作进程职责分工表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83"/>
        <w:gridCol w:w="3323"/>
        <w:gridCol w:w="3416"/>
      </w:tblGrid>
      <w:tr w:rsidR="00A25C54" w14:paraId="28D31FF8" w14:textId="77777777">
        <w:trPr>
          <w:cantSplit/>
          <w:tblHeader/>
          <w:jc w:val="center"/>
        </w:trPr>
        <w:tc>
          <w:tcPr>
            <w:tcW w:w="1872" w:type="dxa"/>
            <w:tcBorders>
              <w:bottom w:val="single" w:sz="6" w:space="0" w:color="000000"/>
            </w:tcBorders>
          </w:tcPr>
          <w:p w14:paraId="6244ECE5" w14:textId="77777777" w:rsidR="00A25C54" w:rsidRDefault="00E45CA1">
            <w:pPr>
              <w:keepNext/>
              <w:spacing w:before="46" w:after="46"/>
              <w:jc w:val="center"/>
            </w:pPr>
            <w:r>
              <w:rPr>
                <w:b/>
                <w:sz w:val="19"/>
              </w:rPr>
              <w:t>处理阶段</w:t>
            </w:r>
          </w:p>
        </w:tc>
        <w:tc>
          <w:tcPr>
            <w:tcW w:w="3456" w:type="dxa"/>
            <w:tcBorders>
              <w:bottom w:val="single" w:sz="6" w:space="0" w:color="000000"/>
            </w:tcBorders>
          </w:tcPr>
          <w:p w14:paraId="0940E888" w14:textId="77777777" w:rsidR="00A25C54" w:rsidRDefault="00E45CA1">
            <w:pPr>
              <w:keepNext/>
              <w:spacing w:before="46" w:after="46"/>
              <w:jc w:val="center"/>
            </w:pPr>
            <w:r>
              <w:rPr>
                <w:b/>
                <w:sz w:val="19"/>
              </w:rPr>
              <w:t>浏览器客户端进程职责</w:t>
            </w:r>
          </w:p>
        </w:tc>
        <w:tc>
          <w:tcPr>
            <w:tcW w:w="3600" w:type="dxa"/>
            <w:tcBorders>
              <w:bottom w:val="single" w:sz="6" w:space="0" w:color="000000"/>
            </w:tcBorders>
          </w:tcPr>
          <w:p w14:paraId="1A256CFF" w14:textId="77777777" w:rsidR="00A25C54" w:rsidRDefault="00E45CA1">
            <w:pPr>
              <w:keepNext/>
              <w:spacing w:before="46" w:after="46"/>
              <w:jc w:val="center"/>
            </w:pPr>
            <w:r>
              <w:rPr>
                <w:b/>
                <w:sz w:val="19"/>
              </w:rPr>
              <w:t>服务端协作进程职责</w:t>
            </w:r>
          </w:p>
        </w:tc>
      </w:tr>
      <w:tr w:rsidR="00A25C54" w14:paraId="53A71B44" w14:textId="77777777">
        <w:trPr>
          <w:cantSplit/>
          <w:jc w:val="center"/>
        </w:trPr>
        <w:tc>
          <w:tcPr>
            <w:tcW w:w="1872" w:type="dxa"/>
          </w:tcPr>
          <w:p w14:paraId="467E42D0" w14:textId="77777777" w:rsidR="00A25C54" w:rsidRDefault="00E45CA1">
            <w:pPr>
              <w:spacing w:before="46" w:after="46"/>
              <w:jc w:val="center"/>
            </w:pPr>
            <w:r>
              <w:rPr>
                <w:sz w:val="18"/>
              </w:rPr>
              <w:t>用户交互与指令发起</w:t>
            </w:r>
          </w:p>
        </w:tc>
        <w:tc>
          <w:tcPr>
            <w:tcW w:w="3456" w:type="dxa"/>
          </w:tcPr>
          <w:p w14:paraId="74D5F79B" w14:textId="77777777" w:rsidR="00A25C54" w:rsidRDefault="00E45CA1">
            <w:pPr>
              <w:spacing w:before="46" w:after="46"/>
              <w:jc w:val="left"/>
            </w:pPr>
            <w:r>
              <w:rPr>
                <w:sz w:val="18"/>
              </w:rPr>
              <w:t>捕获用户拖拽输入，生成非权威视觉预览，构造操作请求发送</w:t>
            </w:r>
          </w:p>
        </w:tc>
        <w:tc>
          <w:tcPr>
            <w:tcW w:w="3600" w:type="dxa"/>
          </w:tcPr>
          <w:p w14:paraId="4F88F18A" w14:textId="77777777" w:rsidR="00A25C54" w:rsidRDefault="00E45CA1">
            <w:pPr>
              <w:spacing w:before="46" w:after="46"/>
              <w:jc w:val="left"/>
            </w:pPr>
            <w:r>
              <w:rPr>
                <w:sz w:val="18"/>
              </w:rPr>
              <w:t>接收操作请求报文，进行初步格式检验，不直接信任前端坐标</w:t>
            </w:r>
          </w:p>
        </w:tc>
      </w:tr>
      <w:tr w:rsidR="00A25C54" w14:paraId="459347FB" w14:textId="77777777">
        <w:trPr>
          <w:cantSplit/>
          <w:jc w:val="center"/>
        </w:trPr>
        <w:tc>
          <w:tcPr>
            <w:tcW w:w="1872" w:type="dxa"/>
          </w:tcPr>
          <w:p w14:paraId="4CCDDB44" w14:textId="77777777" w:rsidR="00A25C54" w:rsidRDefault="00E45CA1">
            <w:pPr>
              <w:spacing w:before="46" w:after="46"/>
              <w:jc w:val="center"/>
            </w:pPr>
            <w:r>
              <w:rPr>
                <w:sz w:val="18"/>
              </w:rPr>
              <w:t>权限校验与规则判定</w:t>
            </w:r>
          </w:p>
        </w:tc>
        <w:tc>
          <w:tcPr>
            <w:tcW w:w="3456" w:type="dxa"/>
          </w:tcPr>
          <w:p w14:paraId="10619832" w14:textId="77777777" w:rsidR="00A25C54" w:rsidRDefault="00E45CA1">
            <w:pPr>
              <w:spacing w:before="46" w:after="46"/>
              <w:jc w:val="left"/>
            </w:pPr>
            <w:r>
              <w:rPr>
                <w:sz w:val="18"/>
              </w:rPr>
              <w:t>基于本地已知状态做必要的前置防呆校验</w:t>
            </w:r>
            <w:r>
              <w:rPr>
                <w:sz w:val="18"/>
              </w:rPr>
              <w:t xml:space="preserve"> (</w:t>
            </w:r>
            <w:r>
              <w:rPr>
                <w:sz w:val="18"/>
              </w:rPr>
              <w:t>非安全防线</w:t>
            </w:r>
            <w:r>
              <w:rPr>
                <w:sz w:val="18"/>
              </w:rPr>
              <w:t>)</w:t>
            </w:r>
          </w:p>
        </w:tc>
        <w:tc>
          <w:tcPr>
            <w:tcW w:w="3600" w:type="dxa"/>
          </w:tcPr>
          <w:p w14:paraId="0B187D80" w14:textId="77777777" w:rsidR="00A25C54" w:rsidRDefault="00E45CA1">
            <w:pPr>
              <w:spacing w:before="46" w:after="46"/>
              <w:jc w:val="left"/>
            </w:pPr>
            <w:r>
              <w:rPr>
                <w:sz w:val="18"/>
              </w:rPr>
              <w:t>权威核验会话身份、角色归属、移动距离合法性及迷雾阻挡</w:t>
            </w:r>
          </w:p>
        </w:tc>
      </w:tr>
      <w:tr w:rsidR="00A25C54" w14:paraId="73DD7409" w14:textId="77777777">
        <w:trPr>
          <w:cantSplit/>
          <w:jc w:val="center"/>
        </w:trPr>
        <w:tc>
          <w:tcPr>
            <w:tcW w:w="1872" w:type="dxa"/>
          </w:tcPr>
          <w:p w14:paraId="3E3D2FAA" w14:textId="77777777" w:rsidR="00A25C54" w:rsidRDefault="00E45CA1">
            <w:pPr>
              <w:spacing w:before="46" w:after="46"/>
              <w:jc w:val="center"/>
            </w:pPr>
            <w:r>
              <w:rPr>
                <w:sz w:val="18"/>
              </w:rPr>
              <w:t>并发控制与版本判定</w:t>
            </w:r>
          </w:p>
        </w:tc>
        <w:tc>
          <w:tcPr>
            <w:tcW w:w="3456" w:type="dxa"/>
          </w:tcPr>
          <w:p w14:paraId="4C5A7189" w14:textId="77777777" w:rsidR="00A25C54" w:rsidRDefault="00E45CA1">
            <w:pPr>
              <w:spacing w:before="46" w:after="46"/>
              <w:jc w:val="left"/>
            </w:pPr>
            <w:r>
              <w:rPr>
                <w:sz w:val="18"/>
              </w:rPr>
              <w:t>提交请求附带本地基准版本号</w:t>
            </w:r>
            <w:r>
              <w:rPr>
                <w:sz w:val="18"/>
              </w:rPr>
              <w:t xml:space="preserve"> (base_version)</w:t>
            </w:r>
          </w:p>
        </w:tc>
        <w:tc>
          <w:tcPr>
            <w:tcW w:w="3600" w:type="dxa"/>
          </w:tcPr>
          <w:p w14:paraId="44C27A5F" w14:textId="77777777" w:rsidR="00A25C54" w:rsidRDefault="00E45CA1">
            <w:pPr>
              <w:spacing w:before="46" w:after="46"/>
              <w:jc w:val="left"/>
            </w:pPr>
            <w:r>
              <w:rPr>
                <w:sz w:val="18"/>
              </w:rPr>
              <w:t>基于当前对象状态进行版本匹配检查，拒绝过期操作</w:t>
            </w:r>
          </w:p>
        </w:tc>
      </w:tr>
      <w:tr w:rsidR="00A25C54" w14:paraId="5BE2C785" w14:textId="77777777">
        <w:trPr>
          <w:cantSplit/>
          <w:jc w:val="center"/>
        </w:trPr>
        <w:tc>
          <w:tcPr>
            <w:tcW w:w="1872" w:type="dxa"/>
          </w:tcPr>
          <w:p w14:paraId="11B98232" w14:textId="77777777" w:rsidR="00A25C54" w:rsidRDefault="00E45CA1">
            <w:pPr>
              <w:spacing w:before="46" w:after="46"/>
              <w:jc w:val="center"/>
            </w:pPr>
            <w:r>
              <w:rPr>
                <w:sz w:val="18"/>
              </w:rPr>
              <w:t>状态确认与序号赋予</w:t>
            </w:r>
          </w:p>
        </w:tc>
        <w:tc>
          <w:tcPr>
            <w:tcW w:w="3456" w:type="dxa"/>
          </w:tcPr>
          <w:p w14:paraId="14C474A2" w14:textId="77777777" w:rsidR="00A25C54" w:rsidRDefault="00E45CA1">
            <w:pPr>
              <w:spacing w:before="46" w:after="46"/>
              <w:jc w:val="center"/>
            </w:pPr>
            <w:r>
              <w:rPr>
                <w:sz w:val="18"/>
              </w:rPr>
              <w:t>无权擅自落地共享状态，维持临时未确认状态</w:t>
            </w:r>
          </w:p>
        </w:tc>
        <w:tc>
          <w:tcPr>
            <w:tcW w:w="3600" w:type="dxa"/>
          </w:tcPr>
          <w:p w14:paraId="4FBB34BB" w14:textId="77777777" w:rsidR="00A25C54" w:rsidRDefault="00E45CA1">
            <w:pPr>
              <w:spacing w:before="46" w:after="46"/>
              <w:jc w:val="left"/>
            </w:pPr>
            <w:r>
              <w:rPr>
                <w:sz w:val="18"/>
              </w:rPr>
              <w:t>确认合法操作并更新状态，为有效事件分配房间自增序号</w:t>
            </w:r>
          </w:p>
        </w:tc>
      </w:tr>
      <w:tr w:rsidR="00A25C54" w14:paraId="1864DDCC" w14:textId="77777777">
        <w:trPr>
          <w:cantSplit/>
          <w:jc w:val="center"/>
        </w:trPr>
        <w:tc>
          <w:tcPr>
            <w:tcW w:w="1872" w:type="dxa"/>
          </w:tcPr>
          <w:p w14:paraId="260D0E23" w14:textId="77777777" w:rsidR="00A25C54" w:rsidRDefault="00E45CA1">
            <w:pPr>
              <w:spacing w:before="46" w:after="46"/>
              <w:jc w:val="center"/>
            </w:pPr>
            <w:r>
              <w:rPr>
                <w:sz w:val="18"/>
              </w:rPr>
              <w:t>视野投影与事件下发</w:t>
            </w:r>
          </w:p>
        </w:tc>
        <w:tc>
          <w:tcPr>
            <w:tcW w:w="3456" w:type="dxa"/>
          </w:tcPr>
          <w:p w14:paraId="5DE41FDE" w14:textId="77777777" w:rsidR="00A25C54" w:rsidRDefault="00E45CA1">
            <w:pPr>
              <w:spacing w:before="46" w:after="46"/>
              <w:jc w:val="left"/>
            </w:pPr>
            <w:r>
              <w:rPr>
                <w:sz w:val="18"/>
              </w:rPr>
              <w:t>接收经权限过滤后的更新，更新本地画布，清理无效对象</w:t>
            </w:r>
          </w:p>
        </w:tc>
        <w:tc>
          <w:tcPr>
            <w:tcW w:w="3600" w:type="dxa"/>
          </w:tcPr>
          <w:p w14:paraId="13A7689C" w14:textId="77777777" w:rsidR="00A25C54" w:rsidRDefault="00E45CA1">
            <w:pPr>
              <w:spacing w:before="46" w:after="46"/>
              <w:jc w:val="left"/>
            </w:pPr>
            <w:r>
              <w:rPr>
                <w:sz w:val="18"/>
              </w:rPr>
              <w:t>根据当前战争迷雾多边形剪裁可见性，按角色分发状态事件</w:t>
            </w:r>
          </w:p>
        </w:tc>
      </w:tr>
    </w:tbl>
    <w:p w14:paraId="709DACA1" w14:textId="77777777" w:rsidR="00A25C54" w:rsidRDefault="00A25C54">
      <w:pPr>
        <w:spacing w:before="46" w:after="46"/>
      </w:pPr>
    </w:p>
    <w:p w14:paraId="6BF48E4D" w14:textId="77777777" w:rsidR="00A25C54" w:rsidRDefault="00E45CA1">
      <w:pPr>
        <w:pStyle w:val="3"/>
        <w:spacing w:line="240" w:lineRule="auto"/>
        <w:jc w:val="left"/>
      </w:pPr>
      <w:bookmarkStart w:id="16" w:name="_Toc243674801"/>
      <w:r>
        <w:rPr>
          <w:rFonts w:eastAsia="黑体"/>
          <w:sz w:val="24"/>
        </w:rPr>
        <w:t xml:space="preserve">(2) </w:t>
      </w:r>
      <w:r>
        <w:rPr>
          <w:rFonts w:eastAsia="黑体"/>
          <w:sz w:val="24"/>
        </w:rPr>
        <w:t>多房间分配与并行处理方式</w:t>
      </w:r>
      <w:bookmarkEnd w:id="16"/>
    </w:p>
    <w:p w14:paraId="20041CE1" w14:textId="77777777" w:rsidR="00A25C54" w:rsidRDefault="00E45CA1">
      <w:pPr>
        <w:spacing w:before="46" w:after="46"/>
        <w:ind w:firstLineChars="200" w:firstLine="420"/>
      </w:pPr>
      <w:r>
        <w:t>针对约</w:t>
      </w:r>
      <w:r>
        <w:t xml:space="preserve"> 100 </w:t>
      </w:r>
      <w:r>
        <w:t>个活跃房间的设计假设，多房间分配与并行处理示意如图</w:t>
      </w:r>
      <w:r>
        <w:t xml:space="preserve"> 2 </w:t>
      </w:r>
      <w:r>
        <w:t>所示。</w:t>
      </w:r>
    </w:p>
    <w:p w14:paraId="58D4B5C9" w14:textId="77777777" w:rsidR="00A25C54" w:rsidRDefault="00E45CA1">
      <w:pPr>
        <w:keepNext/>
        <w:spacing w:before="46" w:after="46"/>
        <w:jc w:val="center"/>
      </w:pPr>
      <w:r>
        <w:rPr>
          <w:noProof/>
        </w:rPr>
        <w:drawing>
          <wp:inline distT="0" distB="0" distL="0" distR="0" wp14:anchorId="183890AD" wp14:editId="4D12F74B">
            <wp:extent cx="5486400" cy="33805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oom_assignment.png"/>
                    <pic:cNvPicPr/>
                  </pic:nvPicPr>
                  <pic:blipFill>
                    <a:blip r:embed="rId10"/>
                    <a:stretch>
                      <a:fillRect/>
                    </a:stretch>
                  </pic:blipFill>
                  <pic:spPr>
                    <a:xfrm>
                      <a:off x="0" y="0"/>
                      <a:ext cx="5486400" cy="3380509"/>
                    </a:xfrm>
                    <a:prstGeom prst="rect">
                      <a:avLst/>
                    </a:prstGeom>
                  </pic:spPr>
                </pic:pic>
              </a:graphicData>
            </a:graphic>
          </wp:inline>
        </w:drawing>
      </w:r>
    </w:p>
    <w:p w14:paraId="734EB5E2" w14:textId="77777777" w:rsidR="00A25C54" w:rsidRDefault="00E45CA1">
      <w:pPr>
        <w:spacing w:before="46" w:after="46"/>
        <w:jc w:val="center"/>
      </w:pPr>
      <w:r>
        <w:rPr>
          <w:rFonts w:eastAsia="仿宋"/>
          <w:b/>
        </w:rPr>
        <w:t>图</w:t>
      </w:r>
      <w:r>
        <w:rPr>
          <w:rFonts w:eastAsia="仿宋"/>
          <w:b/>
        </w:rPr>
        <w:t xml:space="preserve"> 2  </w:t>
      </w:r>
      <w:r>
        <w:rPr>
          <w:rFonts w:eastAsia="仿宋"/>
          <w:b/>
        </w:rPr>
        <w:t>多房间分配与并行处理拓扑图</w:t>
      </w:r>
    </w:p>
    <w:p w14:paraId="2DA4A573" w14:textId="77777777" w:rsidR="00A25C54" w:rsidRDefault="00E45CA1">
      <w:pPr>
        <w:spacing w:before="46" w:after="46"/>
        <w:ind w:firstLineChars="200" w:firstLine="420"/>
      </w:pPr>
      <w:r>
        <w:t>结合图</w:t>
      </w:r>
      <w:r>
        <w:t xml:space="preserve"> 2</w:t>
      </w:r>
      <w:r>
        <w:t>，多房间处理调度逻辑如下：（</w:t>
      </w:r>
      <w:r>
        <w:t>1</w:t>
      </w:r>
      <w:r>
        <w:t>）无状态接入层转发：客户端连接接入服务节</w:t>
      </w:r>
      <w:r>
        <w:lastRenderedPageBreak/>
        <w:t>点后，接入层仅维护连接链路，不保存业务状态，可根据房间标识将会话请求路由给负责该房间的协作服务节点；（</w:t>
      </w:r>
      <w:r>
        <w:t>2</w:t>
      </w:r>
      <w:r>
        <w:t>）房间自治处理：不同的房间可分配给不同的协作服务实例或不同工作单元并行处理；在单个房间内部，操作请求按到达顺序由权威路径排队执行，保证同一房间内的状态推进具备可解释的明确顺序。</w:t>
      </w:r>
    </w:p>
    <w:p w14:paraId="206BFA7B" w14:textId="77777777" w:rsidR="00A25C54" w:rsidRDefault="00E45CA1">
      <w:pPr>
        <w:pStyle w:val="3"/>
        <w:spacing w:line="240" w:lineRule="auto"/>
        <w:jc w:val="left"/>
      </w:pPr>
      <w:bookmarkStart w:id="17" w:name="_Toc243674802"/>
      <w:r>
        <w:rPr>
          <w:rFonts w:eastAsia="黑体"/>
          <w:sz w:val="24"/>
        </w:rPr>
        <w:t xml:space="preserve">(3) </w:t>
      </w:r>
      <w:r>
        <w:rPr>
          <w:rFonts w:eastAsia="黑体"/>
          <w:sz w:val="24"/>
        </w:rPr>
        <w:t>课件理论分析：并发模型、虚拟化与代码迁移适用性</w:t>
      </w:r>
      <w:bookmarkEnd w:id="17"/>
    </w:p>
    <w:p w14:paraId="69750205" w14:textId="77777777" w:rsidR="00A25C54" w:rsidRDefault="00E45CA1">
      <w:pPr>
        <w:spacing w:before="46" w:after="46"/>
        <w:ind w:firstLineChars="200" w:firstLine="420"/>
      </w:pPr>
      <w:r>
        <w:t>对照宋杰老师课件</w:t>
      </w:r>
      <w:r>
        <w:t xml:space="preserve"> Chapter 3</w:t>
      </w:r>
      <w:r>
        <w:t>（</w:t>
      </w:r>
      <w:r>
        <w:t>Processes</w:t>
      </w:r>
      <w:r>
        <w:t>）的核心概念</w:t>
      </w:r>
      <w:r>
        <w:t xml:space="preserve"> </w:t>
      </w:r>
      <w:r>
        <w:rPr>
          <w:noProof/>
          <w:vertAlign w:val="superscript"/>
        </w:rPr>
        <w:t>[1]</w:t>
      </w:r>
      <w:r>
        <w:t>，本设计对相关理论进行了如下分析：</w:t>
      </w:r>
    </w:p>
    <w:p w14:paraId="48DB62A4" w14:textId="77777777" w:rsidR="00A25C54" w:rsidRDefault="00E45CA1">
      <w:pPr>
        <w:spacing w:before="46" w:after="46"/>
        <w:ind w:firstLineChars="200" w:firstLine="420"/>
      </w:pPr>
      <w:r>
        <w:t xml:space="preserve">1. </w:t>
      </w:r>
      <w:r>
        <w:t>并发模型（</w:t>
      </w:r>
      <w:r>
        <w:t>Concurrency Models</w:t>
      </w:r>
      <w:r>
        <w:t>）：课件讨论了多线程与事件驱动模型的特性。在服务端，非阻塞事件循环适合处理大量并发连接的</w:t>
      </w:r>
      <w:r>
        <w:t xml:space="preserve"> I/O </w:t>
      </w:r>
      <w:r>
        <w:t>多路复用，结合工作线程处理复杂的空间几何计算或存储操作，有助于提升吞吐量并防止主</w:t>
      </w:r>
      <w:r>
        <w:t xml:space="preserve"> I/O </w:t>
      </w:r>
      <w:r>
        <w:t>阻塞；</w:t>
      </w:r>
      <w:r>
        <w:t xml:space="preserve">2. </w:t>
      </w:r>
      <w:r>
        <w:t>虚拟化技术（</w:t>
      </w:r>
      <w:r>
        <w:t>Virtualization</w:t>
      </w:r>
      <w:r>
        <w:t>）：虚拟化与容器化可作为服务端组件的打包、隔离和部署工具，但它们属于底层运维支撑手段，不能自动替代应用层的状态管理、权限校验与容错逻辑；</w:t>
      </w:r>
      <w:r>
        <w:t xml:space="preserve">3. </w:t>
      </w:r>
      <w:r>
        <w:t>动态代码迁移适用性分析（</w:t>
      </w:r>
      <w:r>
        <w:t>Code Migration</w:t>
      </w:r>
      <w:r>
        <w:t>）：课件详细介绍了代码迁移的概念与实现模式。在虚拟桌游平台中，客户端与服务端的职责边界固定且明确：客户端负责渲染交互，服务端负责安全校验与状态仲裁。业务上不存在在运行时将服务端代码动态推送到客户端执行，或者在不同节点间迁移包含执行上下文的进程的实际需求。强行引入代码迁移会增加系统的协议复杂度与安全攻击面。因此，系统判定动态代码迁移不适用于当前业务，不将其纳入核心设计。</w:t>
      </w:r>
    </w:p>
    <w:p w14:paraId="23640BD7" w14:textId="77777777" w:rsidR="00A25C54" w:rsidRDefault="00E45CA1">
      <w:pPr>
        <w:pStyle w:val="1"/>
        <w:spacing w:before="46" w:after="46" w:line="240" w:lineRule="auto"/>
        <w:jc w:val="left"/>
      </w:pPr>
      <w:bookmarkStart w:id="18" w:name="_Toc243674803"/>
      <w:r>
        <w:rPr>
          <w:rFonts w:eastAsia="黑体"/>
          <w:sz w:val="32"/>
        </w:rPr>
        <w:t xml:space="preserve">4. </w:t>
      </w:r>
      <w:r>
        <w:rPr>
          <w:rFonts w:eastAsia="黑体"/>
          <w:sz w:val="32"/>
        </w:rPr>
        <w:t>通信</w:t>
      </w:r>
      <w:bookmarkEnd w:id="18"/>
    </w:p>
    <w:p w14:paraId="5026FDE9" w14:textId="77777777" w:rsidR="00A25C54" w:rsidRDefault="00E45CA1">
      <w:pPr>
        <w:pStyle w:val="2"/>
        <w:spacing w:before="46" w:after="46" w:line="240" w:lineRule="auto"/>
        <w:jc w:val="left"/>
      </w:pPr>
      <w:bookmarkStart w:id="19" w:name="_Toc243674804"/>
      <w:r>
        <w:rPr>
          <w:rFonts w:ascii="Times New Roman" w:eastAsia="黑体" w:hAnsi="Times New Roman" w:cs="Times New Roman"/>
          <w:sz w:val="28"/>
        </w:rPr>
        <w:t xml:space="preserve">4.1 </w:t>
      </w:r>
      <w:r>
        <w:rPr>
          <w:rFonts w:ascii="Times New Roman" w:eastAsia="黑体" w:hAnsi="Times New Roman" w:cs="Times New Roman"/>
          <w:sz w:val="28"/>
        </w:rPr>
        <w:t>技术需求</w:t>
      </w:r>
      <w:bookmarkEnd w:id="19"/>
    </w:p>
    <w:p w14:paraId="02E7C670" w14:textId="77777777" w:rsidR="00A25C54" w:rsidRDefault="00E45CA1">
      <w:pPr>
        <w:spacing w:before="46" w:after="46"/>
        <w:ind w:firstLineChars="200" w:firstLine="420"/>
      </w:pPr>
      <w:r>
        <w:t>在虚拟桌游平台中，通信子系统负责节点间的信息交换，其面临如下技术需求与网络挑战：</w:t>
      </w:r>
    </w:p>
    <w:p w14:paraId="10B474A8" w14:textId="77777777" w:rsidR="00A25C54" w:rsidRDefault="00E45CA1">
      <w:pPr>
        <w:spacing w:before="46" w:after="46"/>
        <w:ind w:firstLineChars="200" w:firstLine="420"/>
      </w:pPr>
      <w:r>
        <w:t>（</w:t>
      </w:r>
      <w:r>
        <w:t>1</w:t>
      </w:r>
      <w:r>
        <w:t>）业务交互特征的分化需求：房间创建、配置读取等操作频率低、属于典型的单次交互；而拖拽标记、掷骰等交互频率高、要求低延迟的双向信息传递，通信体系需要支持差异化的协议分工。</w:t>
      </w:r>
    </w:p>
    <w:p w14:paraId="75EC0CD3" w14:textId="77777777" w:rsidR="00A25C54" w:rsidRDefault="00E45CA1">
      <w:pPr>
        <w:spacing w:before="46" w:after="46"/>
        <w:ind w:firstLineChars="200" w:firstLine="420"/>
      </w:pPr>
      <w:r>
        <w:t>（</w:t>
      </w:r>
      <w:r>
        <w:t>2</w:t>
      </w:r>
      <w:r>
        <w:t>）网络不可靠性应对需求：移动网络或公网环境下，消息可能面临传输延迟、意外丢包、报文乱序到达以及连接中断。通信协议必须考虑这些异常，不能假设消息一定会及时或成功到达。</w:t>
      </w:r>
    </w:p>
    <w:p w14:paraId="7BB4E98B" w14:textId="77777777" w:rsidR="00A25C54" w:rsidRDefault="00E45CA1">
      <w:pPr>
        <w:spacing w:before="46" w:after="46"/>
        <w:ind w:firstLineChars="200" w:firstLine="420"/>
      </w:pPr>
      <w:r>
        <w:t>（</w:t>
      </w:r>
      <w:r>
        <w:t>3</w:t>
      </w:r>
      <w:r>
        <w:t>）实时推送与历史恢复的分工需求：实时消息通道主要用于在线成员之间的快速状态扩散，而客户端掉线后的历史回溯则需要可靠的状态记录支撑，两者需合理衔接。</w:t>
      </w:r>
    </w:p>
    <w:p w14:paraId="6670731A" w14:textId="77777777" w:rsidR="00A25C54" w:rsidRDefault="00E45CA1">
      <w:pPr>
        <w:pStyle w:val="2"/>
        <w:spacing w:before="46" w:after="46" w:line="240" w:lineRule="auto"/>
        <w:jc w:val="left"/>
      </w:pPr>
      <w:bookmarkStart w:id="20" w:name="_Toc243674805"/>
      <w:r>
        <w:rPr>
          <w:rFonts w:ascii="Times New Roman" w:eastAsia="黑体" w:hAnsi="Times New Roman" w:cs="Times New Roman"/>
          <w:sz w:val="28"/>
        </w:rPr>
        <w:t xml:space="preserve">4.2 </w:t>
      </w:r>
      <w:r>
        <w:rPr>
          <w:rFonts w:ascii="Times New Roman" w:eastAsia="黑体" w:hAnsi="Times New Roman" w:cs="Times New Roman"/>
          <w:sz w:val="28"/>
        </w:rPr>
        <w:t>概要设计</w:t>
      </w:r>
      <w:bookmarkEnd w:id="20"/>
    </w:p>
    <w:p w14:paraId="02FCA529" w14:textId="77777777" w:rsidR="00A25C54" w:rsidRDefault="00E45CA1">
      <w:pPr>
        <w:pStyle w:val="3"/>
        <w:spacing w:line="240" w:lineRule="auto"/>
        <w:jc w:val="left"/>
      </w:pPr>
      <w:bookmarkStart w:id="21" w:name="_Toc243674806"/>
      <w:r>
        <w:rPr>
          <w:rFonts w:eastAsia="黑体"/>
          <w:sz w:val="24"/>
        </w:rPr>
        <w:t xml:space="preserve">(1) </w:t>
      </w:r>
      <w:r>
        <w:rPr>
          <w:rFonts w:eastAsia="黑体"/>
          <w:sz w:val="24"/>
        </w:rPr>
        <w:t>请求</w:t>
      </w:r>
      <w:r>
        <w:rPr>
          <w:rFonts w:eastAsia="黑体"/>
          <w:sz w:val="24"/>
        </w:rPr>
        <w:t>—</w:t>
      </w:r>
      <w:r>
        <w:rPr>
          <w:rFonts w:eastAsia="黑体"/>
          <w:sz w:val="24"/>
        </w:rPr>
        <w:t>应答与实时协作的通信分工</w:t>
      </w:r>
      <w:bookmarkEnd w:id="21"/>
    </w:p>
    <w:p w14:paraId="3158BAE9" w14:textId="77777777" w:rsidR="00A25C54" w:rsidRDefault="00E45CA1">
      <w:pPr>
        <w:spacing w:before="46" w:after="46"/>
        <w:ind w:firstLineChars="200" w:firstLine="420"/>
      </w:pPr>
      <w:r>
        <w:t>系统采用</w:t>
      </w:r>
      <w:r>
        <w:t>‘</w:t>
      </w:r>
      <w:r>
        <w:t>请求</w:t>
      </w:r>
      <w:r>
        <w:t>—</w:t>
      </w:r>
      <w:r>
        <w:t>应答（</w:t>
      </w:r>
      <w:r>
        <w:t>Request-Reply</w:t>
      </w:r>
      <w:r>
        <w:t>）</w:t>
      </w:r>
      <w:r>
        <w:t>’</w:t>
      </w:r>
      <w:r>
        <w:t>与</w:t>
      </w:r>
      <w:r>
        <w:t>‘</w:t>
      </w:r>
      <w:r>
        <w:t>双向实时通信</w:t>
      </w:r>
      <w:r>
        <w:t>’</w:t>
      </w:r>
      <w:r>
        <w:t>相结合的通信架构</w:t>
      </w:r>
      <w:r>
        <w:t xml:space="preserve"> </w:t>
      </w:r>
      <w:r>
        <w:rPr>
          <w:noProof/>
          <w:vertAlign w:val="superscript"/>
        </w:rPr>
        <w:t>[1, 8]</w:t>
      </w:r>
      <w:r>
        <w:t>。不同业务场景下的通信方式对比如表</w:t>
      </w:r>
      <w:r>
        <w:t xml:space="preserve"> 4-1 </w:t>
      </w:r>
      <w:r>
        <w:t>所示。</w:t>
      </w:r>
    </w:p>
    <w:p w14:paraId="34074C26" w14:textId="77777777" w:rsidR="00A25C54" w:rsidRDefault="00E45CA1">
      <w:pPr>
        <w:keepNext/>
        <w:spacing w:before="46" w:after="46"/>
        <w:jc w:val="center"/>
      </w:pPr>
      <w:r>
        <w:rPr>
          <w:rFonts w:eastAsia="仿宋"/>
          <w:b/>
        </w:rPr>
        <w:lastRenderedPageBreak/>
        <w:t>表</w:t>
      </w:r>
      <w:r>
        <w:rPr>
          <w:rFonts w:eastAsia="仿宋"/>
          <w:b/>
        </w:rPr>
        <w:t xml:space="preserve"> 4-1  </w:t>
      </w:r>
      <w:r>
        <w:rPr>
          <w:rFonts w:eastAsia="仿宋"/>
          <w:b/>
        </w:rPr>
        <w:t>系统不同业务场景下的通信方式与协议特征对比表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675"/>
        <w:gridCol w:w="1642"/>
        <w:gridCol w:w="1934"/>
        <w:gridCol w:w="1573"/>
        <w:gridCol w:w="1698"/>
      </w:tblGrid>
      <w:tr w:rsidR="00A25C54" w14:paraId="6EADE151" w14:textId="77777777">
        <w:trPr>
          <w:cantSplit/>
          <w:tblHeader/>
          <w:jc w:val="center"/>
        </w:trPr>
        <w:tc>
          <w:tcPr>
            <w:tcW w:w="1872" w:type="dxa"/>
            <w:tcBorders>
              <w:bottom w:val="single" w:sz="6" w:space="0" w:color="000000"/>
            </w:tcBorders>
          </w:tcPr>
          <w:p w14:paraId="17010D92" w14:textId="77777777" w:rsidR="00A25C54" w:rsidRDefault="00E45CA1">
            <w:pPr>
              <w:keepNext/>
              <w:spacing w:before="46" w:after="46"/>
              <w:jc w:val="center"/>
            </w:pPr>
            <w:r>
              <w:rPr>
                <w:b/>
                <w:sz w:val="19"/>
              </w:rPr>
              <w:t>业务交互场景</w:t>
            </w:r>
          </w:p>
        </w:tc>
        <w:tc>
          <w:tcPr>
            <w:tcW w:w="1728" w:type="dxa"/>
            <w:tcBorders>
              <w:bottom w:val="single" w:sz="6" w:space="0" w:color="000000"/>
            </w:tcBorders>
          </w:tcPr>
          <w:p w14:paraId="1E72639F" w14:textId="77777777" w:rsidR="00A25C54" w:rsidRDefault="00E45CA1">
            <w:pPr>
              <w:keepNext/>
              <w:spacing w:before="46" w:after="46"/>
              <w:jc w:val="center"/>
            </w:pPr>
            <w:r>
              <w:rPr>
                <w:b/>
                <w:sz w:val="19"/>
              </w:rPr>
              <w:t>采用通信方式</w:t>
            </w:r>
          </w:p>
        </w:tc>
        <w:tc>
          <w:tcPr>
            <w:tcW w:w="2016" w:type="dxa"/>
            <w:tcBorders>
              <w:bottom w:val="single" w:sz="6" w:space="0" w:color="000000"/>
            </w:tcBorders>
          </w:tcPr>
          <w:p w14:paraId="25648C7A" w14:textId="77777777" w:rsidR="00A25C54" w:rsidRDefault="00E45CA1">
            <w:pPr>
              <w:keepNext/>
              <w:spacing w:before="46" w:after="46"/>
              <w:jc w:val="center"/>
            </w:pPr>
            <w:r>
              <w:rPr>
                <w:b/>
                <w:sz w:val="19"/>
              </w:rPr>
              <w:t>通信交互模式</w:t>
            </w:r>
          </w:p>
        </w:tc>
        <w:tc>
          <w:tcPr>
            <w:tcW w:w="1728" w:type="dxa"/>
            <w:tcBorders>
              <w:bottom w:val="single" w:sz="6" w:space="0" w:color="000000"/>
            </w:tcBorders>
          </w:tcPr>
          <w:p w14:paraId="1D6DE343" w14:textId="77777777" w:rsidR="00A25C54" w:rsidRDefault="00E45CA1">
            <w:pPr>
              <w:keepNext/>
              <w:spacing w:before="46" w:after="46"/>
              <w:jc w:val="center"/>
            </w:pPr>
            <w:r>
              <w:rPr>
                <w:b/>
                <w:sz w:val="19"/>
              </w:rPr>
              <w:t>消息时效与持久性</w:t>
            </w:r>
          </w:p>
        </w:tc>
        <w:tc>
          <w:tcPr>
            <w:tcW w:w="1872" w:type="dxa"/>
            <w:tcBorders>
              <w:bottom w:val="single" w:sz="6" w:space="0" w:color="000000"/>
            </w:tcBorders>
          </w:tcPr>
          <w:p w14:paraId="1BB44AFF" w14:textId="77777777" w:rsidR="00A25C54" w:rsidRDefault="00E45CA1">
            <w:pPr>
              <w:keepNext/>
              <w:spacing w:before="46" w:after="46"/>
              <w:jc w:val="center"/>
            </w:pPr>
            <w:r>
              <w:rPr>
                <w:b/>
                <w:sz w:val="19"/>
              </w:rPr>
              <w:t>设计理由与权衡</w:t>
            </w:r>
          </w:p>
        </w:tc>
      </w:tr>
      <w:tr w:rsidR="00A25C54" w14:paraId="6E45CA4E" w14:textId="77777777">
        <w:trPr>
          <w:cantSplit/>
          <w:jc w:val="center"/>
        </w:trPr>
        <w:tc>
          <w:tcPr>
            <w:tcW w:w="1872" w:type="dxa"/>
          </w:tcPr>
          <w:p w14:paraId="1FA9C19C" w14:textId="77777777" w:rsidR="00A25C54" w:rsidRDefault="00E45CA1">
            <w:pPr>
              <w:spacing w:before="46" w:after="46"/>
              <w:jc w:val="center"/>
            </w:pPr>
            <w:r>
              <w:rPr>
                <w:sz w:val="18"/>
              </w:rPr>
              <w:t>房间创建</w:t>
            </w:r>
            <w:r>
              <w:rPr>
                <w:sz w:val="18"/>
              </w:rPr>
              <w:t xml:space="preserve"> / </w:t>
            </w:r>
            <w:r>
              <w:rPr>
                <w:sz w:val="18"/>
              </w:rPr>
              <w:t>加入验证</w:t>
            </w:r>
          </w:p>
        </w:tc>
        <w:tc>
          <w:tcPr>
            <w:tcW w:w="1728" w:type="dxa"/>
          </w:tcPr>
          <w:p w14:paraId="4E7547C7" w14:textId="77777777" w:rsidR="00A25C54" w:rsidRDefault="00E45CA1">
            <w:pPr>
              <w:spacing w:before="46" w:after="46"/>
              <w:jc w:val="center"/>
            </w:pPr>
            <w:r>
              <w:rPr>
                <w:sz w:val="18"/>
              </w:rPr>
              <w:t>HTTPS / REST</w:t>
            </w:r>
          </w:p>
        </w:tc>
        <w:tc>
          <w:tcPr>
            <w:tcW w:w="2016" w:type="dxa"/>
          </w:tcPr>
          <w:p w14:paraId="044F696D" w14:textId="77777777" w:rsidR="00A25C54" w:rsidRDefault="00E45CA1">
            <w:pPr>
              <w:spacing w:before="46" w:after="46"/>
              <w:jc w:val="left"/>
            </w:pPr>
            <w:r>
              <w:rPr>
                <w:sz w:val="18"/>
              </w:rPr>
              <w:t>请求</w:t>
            </w:r>
            <w:r>
              <w:rPr>
                <w:sz w:val="18"/>
              </w:rPr>
              <w:t>—</w:t>
            </w:r>
            <w:r>
              <w:rPr>
                <w:sz w:val="18"/>
              </w:rPr>
              <w:t>应答</w:t>
            </w:r>
            <w:r>
              <w:rPr>
                <w:sz w:val="18"/>
              </w:rPr>
              <w:t xml:space="preserve"> (Request-Reply)</w:t>
            </w:r>
          </w:p>
        </w:tc>
        <w:tc>
          <w:tcPr>
            <w:tcW w:w="1728" w:type="dxa"/>
          </w:tcPr>
          <w:p w14:paraId="758C1CB0" w14:textId="77777777" w:rsidR="00A25C54" w:rsidRDefault="00E45CA1">
            <w:pPr>
              <w:spacing w:before="46" w:after="46"/>
              <w:jc w:val="center"/>
            </w:pPr>
            <w:r>
              <w:rPr>
                <w:sz w:val="18"/>
              </w:rPr>
              <w:t>单次交互，服务端维护状态</w:t>
            </w:r>
          </w:p>
        </w:tc>
        <w:tc>
          <w:tcPr>
            <w:tcW w:w="1872" w:type="dxa"/>
          </w:tcPr>
          <w:p w14:paraId="1B357E95" w14:textId="77777777" w:rsidR="00A25C54" w:rsidRDefault="00E45CA1">
            <w:pPr>
              <w:spacing w:before="46" w:after="46"/>
              <w:jc w:val="left"/>
            </w:pPr>
            <w:r>
              <w:rPr>
                <w:sz w:val="18"/>
              </w:rPr>
              <w:t>语义明确，便于与常规认证和接入控制体系集成</w:t>
            </w:r>
          </w:p>
        </w:tc>
      </w:tr>
      <w:tr w:rsidR="00A25C54" w14:paraId="3F768841" w14:textId="77777777">
        <w:trPr>
          <w:cantSplit/>
          <w:jc w:val="center"/>
        </w:trPr>
        <w:tc>
          <w:tcPr>
            <w:tcW w:w="1872" w:type="dxa"/>
          </w:tcPr>
          <w:p w14:paraId="066F0AAD" w14:textId="77777777" w:rsidR="00A25C54" w:rsidRDefault="00E45CA1">
            <w:pPr>
              <w:spacing w:before="46" w:after="46"/>
              <w:jc w:val="center"/>
            </w:pPr>
            <w:r>
              <w:rPr>
                <w:sz w:val="18"/>
              </w:rPr>
              <w:t>预置底图元数据查询</w:t>
            </w:r>
          </w:p>
        </w:tc>
        <w:tc>
          <w:tcPr>
            <w:tcW w:w="1728" w:type="dxa"/>
          </w:tcPr>
          <w:p w14:paraId="6CF93788" w14:textId="77777777" w:rsidR="00A25C54" w:rsidRDefault="00E45CA1">
            <w:pPr>
              <w:spacing w:before="46" w:after="46"/>
              <w:jc w:val="center"/>
            </w:pPr>
            <w:r>
              <w:rPr>
                <w:sz w:val="18"/>
              </w:rPr>
              <w:t>HTTPS / REST</w:t>
            </w:r>
          </w:p>
        </w:tc>
        <w:tc>
          <w:tcPr>
            <w:tcW w:w="2016" w:type="dxa"/>
          </w:tcPr>
          <w:p w14:paraId="2FD44E73" w14:textId="77777777" w:rsidR="00A25C54" w:rsidRDefault="00E45CA1">
            <w:pPr>
              <w:spacing w:before="46" w:after="46"/>
              <w:jc w:val="left"/>
            </w:pPr>
            <w:r>
              <w:rPr>
                <w:sz w:val="18"/>
              </w:rPr>
              <w:t>请求</w:t>
            </w:r>
            <w:r>
              <w:rPr>
                <w:sz w:val="18"/>
              </w:rPr>
              <w:t>—</w:t>
            </w:r>
            <w:r>
              <w:rPr>
                <w:sz w:val="18"/>
              </w:rPr>
              <w:t>应答</w:t>
            </w:r>
            <w:r>
              <w:rPr>
                <w:sz w:val="18"/>
              </w:rPr>
              <w:t xml:space="preserve"> (Request-Reply)</w:t>
            </w:r>
          </w:p>
        </w:tc>
        <w:tc>
          <w:tcPr>
            <w:tcW w:w="1728" w:type="dxa"/>
          </w:tcPr>
          <w:p w14:paraId="7ED256EF" w14:textId="77777777" w:rsidR="00A25C54" w:rsidRDefault="00E45CA1">
            <w:pPr>
              <w:spacing w:before="46" w:after="46"/>
              <w:jc w:val="center"/>
            </w:pPr>
            <w:r>
              <w:rPr>
                <w:sz w:val="18"/>
              </w:rPr>
              <w:t>静态资源支持本地与缓存机制</w:t>
            </w:r>
          </w:p>
        </w:tc>
        <w:tc>
          <w:tcPr>
            <w:tcW w:w="1872" w:type="dxa"/>
          </w:tcPr>
          <w:p w14:paraId="665E01C3" w14:textId="77777777" w:rsidR="00A25C54" w:rsidRDefault="00E45CA1">
            <w:pPr>
              <w:spacing w:before="46" w:after="46"/>
              <w:jc w:val="left"/>
            </w:pPr>
            <w:r>
              <w:rPr>
                <w:sz w:val="18"/>
              </w:rPr>
              <w:t>复用成熟的</w:t>
            </w:r>
            <w:r>
              <w:rPr>
                <w:sz w:val="18"/>
              </w:rPr>
              <w:t xml:space="preserve"> Web </w:t>
            </w:r>
            <w:r>
              <w:rPr>
                <w:sz w:val="18"/>
              </w:rPr>
              <w:t>资源缓存机制，减轻实时通道负担</w:t>
            </w:r>
          </w:p>
        </w:tc>
      </w:tr>
      <w:tr w:rsidR="00A25C54" w14:paraId="791D82E6" w14:textId="77777777">
        <w:trPr>
          <w:cantSplit/>
          <w:jc w:val="center"/>
        </w:trPr>
        <w:tc>
          <w:tcPr>
            <w:tcW w:w="1872" w:type="dxa"/>
          </w:tcPr>
          <w:p w14:paraId="41560D77" w14:textId="77777777" w:rsidR="00A25C54" w:rsidRDefault="00E45CA1">
            <w:pPr>
              <w:spacing w:before="46" w:after="46"/>
              <w:jc w:val="center"/>
            </w:pPr>
            <w:r>
              <w:rPr>
                <w:sz w:val="18"/>
              </w:rPr>
              <w:t>标记移动</w:t>
            </w:r>
            <w:r>
              <w:rPr>
                <w:sz w:val="18"/>
              </w:rPr>
              <w:t xml:space="preserve"> / </w:t>
            </w:r>
            <w:r>
              <w:rPr>
                <w:sz w:val="18"/>
              </w:rPr>
              <w:t>掷骰指令</w:t>
            </w:r>
          </w:p>
        </w:tc>
        <w:tc>
          <w:tcPr>
            <w:tcW w:w="1728" w:type="dxa"/>
          </w:tcPr>
          <w:p w14:paraId="1D4F5EA2" w14:textId="77777777" w:rsidR="00A25C54" w:rsidRDefault="00E45CA1">
            <w:pPr>
              <w:spacing w:before="46" w:after="46"/>
              <w:jc w:val="center"/>
            </w:pPr>
            <w:r>
              <w:rPr>
                <w:sz w:val="18"/>
              </w:rPr>
              <w:t>双向实时通道</w:t>
            </w:r>
            <w:r>
              <w:rPr>
                <w:sz w:val="18"/>
              </w:rPr>
              <w:t xml:space="preserve"> (</w:t>
            </w:r>
            <w:r>
              <w:rPr>
                <w:sz w:val="18"/>
              </w:rPr>
              <w:t>如</w:t>
            </w:r>
            <w:r>
              <w:rPr>
                <w:sz w:val="18"/>
              </w:rPr>
              <w:t xml:space="preserve"> WebSocket)</w:t>
            </w:r>
          </w:p>
        </w:tc>
        <w:tc>
          <w:tcPr>
            <w:tcW w:w="2016" w:type="dxa"/>
          </w:tcPr>
          <w:p w14:paraId="08EE1C82" w14:textId="77777777" w:rsidR="00A25C54" w:rsidRDefault="00E45CA1">
            <w:pPr>
              <w:spacing w:before="46" w:after="46"/>
              <w:jc w:val="center"/>
            </w:pPr>
            <w:r>
              <w:rPr>
                <w:sz w:val="18"/>
              </w:rPr>
              <w:t>双向全双工异步消息</w:t>
            </w:r>
          </w:p>
        </w:tc>
        <w:tc>
          <w:tcPr>
            <w:tcW w:w="1728" w:type="dxa"/>
          </w:tcPr>
          <w:p w14:paraId="31C86EC9" w14:textId="77777777" w:rsidR="00A25C54" w:rsidRDefault="00E45CA1">
            <w:pPr>
              <w:spacing w:before="46" w:after="46"/>
              <w:jc w:val="center"/>
            </w:pPr>
            <w:r>
              <w:rPr>
                <w:sz w:val="18"/>
              </w:rPr>
              <w:t>即时发送，由服务端落盘确认</w:t>
            </w:r>
          </w:p>
        </w:tc>
        <w:tc>
          <w:tcPr>
            <w:tcW w:w="1872" w:type="dxa"/>
          </w:tcPr>
          <w:p w14:paraId="714EDA67" w14:textId="77777777" w:rsidR="00A25C54" w:rsidRDefault="00E45CA1">
            <w:pPr>
              <w:spacing w:before="46" w:after="46"/>
              <w:jc w:val="center"/>
            </w:pPr>
            <w:r>
              <w:rPr>
                <w:sz w:val="18"/>
              </w:rPr>
              <w:t>减少握手开销，提供较低的网络交互延迟</w:t>
            </w:r>
          </w:p>
        </w:tc>
      </w:tr>
      <w:tr w:rsidR="00A25C54" w14:paraId="71BBABEC" w14:textId="77777777">
        <w:trPr>
          <w:cantSplit/>
          <w:jc w:val="center"/>
        </w:trPr>
        <w:tc>
          <w:tcPr>
            <w:tcW w:w="1872" w:type="dxa"/>
          </w:tcPr>
          <w:p w14:paraId="7C339787" w14:textId="77777777" w:rsidR="00A25C54" w:rsidRDefault="00E45CA1">
            <w:pPr>
              <w:spacing w:before="46" w:after="46"/>
              <w:jc w:val="center"/>
            </w:pPr>
            <w:r>
              <w:rPr>
                <w:sz w:val="18"/>
              </w:rPr>
              <w:t>增量状态广播推送</w:t>
            </w:r>
          </w:p>
        </w:tc>
        <w:tc>
          <w:tcPr>
            <w:tcW w:w="1728" w:type="dxa"/>
          </w:tcPr>
          <w:p w14:paraId="62491E7C" w14:textId="77777777" w:rsidR="00A25C54" w:rsidRDefault="00E45CA1">
            <w:pPr>
              <w:spacing w:before="46" w:after="46"/>
              <w:jc w:val="center"/>
            </w:pPr>
            <w:r>
              <w:rPr>
                <w:sz w:val="18"/>
              </w:rPr>
              <w:t>双向实时通道</w:t>
            </w:r>
            <w:r>
              <w:rPr>
                <w:sz w:val="18"/>
              </w:rPr>
              <w:t xml:space="preserve"> (</w:t>
            </w:r>
            <w:r>
              <w:rPr>
                <w:sz w:val="18"/>
              </w:rPr>
              <w:t>如</w:t>
            </w:r>
            <w:r>
              <w:rPr>
                <w:sz w:val="18"/>
              </w:rPr>
              <w:t xml:space="preserve"> WebSocket)</w:t>
            </w:r>
          </w:p>
        </w:tc>
        <w:tc>
          <w:tcPr>
            <w:tcW w:w="2016" w:type="dxa"/>
          </w:tcPr>
          <w:p w14:paraId="2A237269" w14:textId="77777777" w:rsidR="00A25C54" w:rsidRDefault="00E45CA1">
            <w:pPr>
              <w:spacing w:before="46" w:after="46"/>
              <w:jc w:val="center"/>
            </w:pPr>
            <w:r>
              <w:rPr>
                <w:sz w:val="18"/>
              </w:rPr>
              <w:t>服务端主动单播</w:t>
            </w:r>
            <w:r>
              <w:rPr>
                <w:sz w:val="18"/>
              </w:rPr>
              <w:t xml:space="preserve"> / </w:t>
            </w:r>
            <w:r>
              <w:rPr>
                <w:sz w:val="18"/>
              </w:rPr>
              <w:t>组播</w:t>
            </w:r>
          </w:p>
        </w:tc>
        <w:tc>
          <w:tcPr>
            <w:tcW w:w="1728" w:type="dxa"/>
          </w:tcPr>
          <w:p w14:paraId="2CE8E72F" w14:textId="77777777" w:rsidR="00A25C54" w:rsidRDefault="00E45CA1">
            <w:pPr>
              <w:spacing w:before="46" w:after="46"/>
              <w:jc w:val="center"/>
            </w:pPr>
            <w:r>
              <w:rPr>
                <w:sz w:val="18"/>
              </w:rPr>
              <w:t>瞬态推送，历史依赖存储</w:t>
            </w:r>
          </w:p>
        </w:tc>
        <w:tc>
          <w:tcPr>
            <w:tcW w:w="1872" w:type="dxa"/>
          </w:tcPr>
          <w:p w14:paraId="7DF9C306" w14:textId="77777777" w:rsidR="00A25C54" w:rsidRDefault="00E45CA1">
            <w:pPr>
              <w:spacing w:before="46" w:after="46"/>
              <w:jc w:val="left"/>
            </w:pPr>
            <w:r>
              <w:rPr>
                <w:sz w:val="18"/>
              </w:rPr>
              <w:t>及时向在线授权成员同步最新变化，避免频繁轮询</w:t>
            </w:r>
          </w:p>
        </w:tc>
      </w:tr>
      <w:tr w:rsidR="00A25C54" w14:paraId="5E7CA002" w14:textId="77777777">
        <w:trPr>
          <w:cantSplit/>
          <w:jc w:val="center"/>
        </w:trPr>
        <w:tc>
          <w:tcPr>
            <w:tcW w:w="1872" w:type="dxa"/>
          </w:tcPr>
          <w:p w14:paraId="47BF688E" w14:textId="77777777" w:rsidR="00A25C54" w:rsidRDefault="00E45CA1">
            <w:pPr>
              <w:spacing w:before="46" w:after="46"/>
              <w:jc w:val="center"/>
            </w:pPr>
            <w:r>
              <w:rPr>
                <w:sz w:val="18"/>
              </w:rPr>
              <w:t>断线重新同步与追齐</w:t>
            </w:r>
          </w:p>
        </w:tc>
        <w:tc>
          <w:tcPr>
            <w:tcW w:w="1728" w:type="dxa"/>
          </w:tcPr>
          <w:p w14:paraId="151AF81D" w14:textId="77777777" w:rsidR="00A25C54" w:rsidRDefault="00E45CA1">
            <w:pPr>
              <w:spacing w:before="46" w:after="46"/>
              <w:jc w:val="center"/>
            </w:pPr>
            <w:r>
              <w:rPr>
                <w:sz w:val="18"/>
              </w:rPr>
              <w:t>双向通道</w:t>
            </w:r>
            <w:r>
              <w:rPr>
                <w:sz w:val="18"/>
              </w:rPr>
              <w:t xml:space="preserve"> / REST </w:t>
            </w:r>
            <w:r>
              <w:rPr>
                <w:sz w:val="18"/>
              </w:rPr>
              <w:t>辅助</w:t>
            </w:r>
          </w:p>
        </w:tc>
        <w:tc>
          <w:tcPr>
            <w:tcW w:w="2016" w:type="dxa"/>
          </w:tcPr>
          <w:p w14:paraId="46AD32EC" w14:textId="77777777" w:rsidR="00A25C54" w:rsidRDefault="00E45CA1">
            <w:pPr>
              <w:spacing w:before="46" w:after="46"/>
              <w:jc w:val="center"/>
            </w:pPr>
            <w:r>
              <w:rPr>
                <w:sz w:val="18"/>
              </w:rPr>
              <w:t>请求</w:t>
            </w:r>
            <w:r>
              <w:rPr>
                <w:sz w:val="18"/>
              </w:rPr>
              <w:t>—</w:t>
            </w:r>
            <w:r>
              <w:rPr>
                <w:sz w:val="18"/>
              </w:rPr>
              <w:t>应答式补发</w:t>
            </w:r>
          </w:p>
        </w:tc>
        <w:tc>
          <w:tcPr>
            <w:tcW w:w="1728" w:type="dxa"/>
          </w:tcPr>
          <w:p w14:paraId="7D875F06" w14:textId="77777777" w:rsidR="00A25C54" w:rsidRDefault="00E45CA1">
            <w:pPr>
              <w:spacing w:before="46" w:after="46"/>
              <w:jc w:val="center"/>
            </w:pPr>
            <w:r>
              <w:rPr>
                <w:sz w:val="18"/>
              </w:rPr>
              <w:t>从持久化记录读取历史更新</w:t>
            </w:r>
          </w:p>
        </w:tc>
        <w:tc>
          <w:tcPr>
            <w:tcW w:w="1872" w:type="dxa"/>
          </w:tcPr>
          <w:p w14:paraId="4D555A79" w14:textId="77777777" w:rsidR="00A25C54" w:rsidRDefault="00E45CA1">
            <w:pPr>
              <w:spacing w:before="46" w:after="46"/>
              <w:jc w:val="center"/>
            </w:pPr>
            <w:r>
              <w:rPr>
                <w:sz w:val="18"/>
              </w:rPr>
              <w:t>基于序号获取落后事件或拉取当前授权快照</w:t>
            </w:r>
          </w:p>
        </w:tc>
      </w:tr>
    </w:tbl>
    <w:p w14:paraId="6E135493" w14:textId="77777777" w:rsidR="00A25C54" w:rsidRDefault="00A25C54">
      <w:pPr>
        <w:spacing w:before="46" w:after="46"/>
      </w:pPr>
    </w:p>
    <w:p w14:paraId="76A08229" w14:textId="77777777" w:rsidR="00A25C54" w:rsidRDefault="00E45CA1">
      <w:pPr>
        <w:pStyle w:val="3"/>
        <w:spacing w:line="240" w:lineRule="auto"/>
        <w:jc w:val="left"/>
      </w:pPr>
      <w:bookmarkStart w:id="22" w:name="_Toc243674807"/>
      <w:r>
        <w:rPr>
          <w:rFonts w:eastAsia="黑体"/>
          <w:sz w:val="24"/>
        </w:rPr>
        <w:t xml:space="preserve">(2) </w:t>
      </w:r>
      <w:r>
        <w:rPr>
          <w:rFonts w:eastAsia="黑体"/>
          <w:sz w:val="24"/>
        </w:rPr>
        <w:t>角色标记移动与状态传播时序</w:t>
      </w:r>
      <w:bookmarkEnd w:id="22"/>
    </w:p>
    <w:p w14:paraId="06AE5B5B" w14:textId="77777777" w:rsidR="00A25C54" w:rsidRDefault="00E45CA1">
      <w:pPr>
        <w:spacing w:before="46" w:after="46"/>
        <w:ind w:firstLineChars="200" w:firstLine="420"/>
      </w:pPr>
      <w:r>
        <w:t>系统在处理角色标记移动时的权威提交与状态传播时序如图</w:t>
      </w:r>
      <w:r>
        <w:t xml:space="preserve"> 3 </w:t>
      </w:r>
      <w:r>
        <w:t>所示。</w:t>
      </w:r>
    </w:p>
    <w:p w14:paraId="69F35A4B" w14:textId="77777777" w:rsidR="00A25C54" w:rsidRDefault="00E45CA1">
      <w:pPr>
        <w:keepNext/>
        <w:spacing w:before="46" w:after="46"/>
        <w:jc w:val="center"/>
      </w:pPr>
      <w:r>
        <w:rPr>
          <w:noProof/>
        </w:rPr>
        <w:drawing>
          <wp:inline distT="0" distB="0" distL="0" distR="0" wp14:anchorId="6BA5C5CB" wp14:editId="51A1FCDF">
            <wp:extent cx="5486400" cy="35467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oken_operation_sequence.png"/>
                    <pic:cNvPicPr/>
                  </pic:nvPicPr>
                  <pic:blipFill>
                    <a:blip r:embed="rId11"/>
                    <a:stretch>
                      <a:fillRect/>
                    </a:stretch>
                  </pic:blipFill>
                  <pic:spPr>
                    <a:xfrm>
                      <a:off x="0" y="0"/>
                      <a:ext cx="5486400" cy="3546764"/>
                    </a:xfrm>
                    <a:prstGeom prst="rect">
                      <a:avLst/>
                    </a:prstGeom>
                  </pic:spPr>
                </pic:pic>
              </a:graphicData>
            </a:graphic>
          </wp:inline>
        </w:drawing>
      </w:r>
    </w:p>
    <w:p w14:paraId="37DBDDD7" w14:textId="77777777" w:rsidR="00A25C54" w:rsidRDefault="00E45CA1">
      <w:pPr>
        <w:spacing w:before="46" w:after="46"/>
        <w:jc w:val="center"/>
      </w:pPr>
      <w:r>
        <w:rPr>
          <w:rFonts w:eastAsia="仿宋"/>
          <w:b/>
        </w:rPr>
        <w:t>图</w:t>
      </w:r>
      <w:r>
        <w:rPr>
          <w:rFonts w:eastAsia="仿宋"/>
          <w:b/>
        </w:rPr>
        <w:t xml:space="preserve"> 3  </w:t>
      </w:r>
      <w:r>
        <w:rPr>
          <w:rFonts w:eastAsia="仿宋"/>
          <w:b/>
        </w:rPr>
        <w:t>移动标记的权威提交与状态传播时序图</w:t>
      </w:r>
    </w:p>
    <w:p w14:paraId="08DA5ED8" w14:textId="77777777" w:rsidR="00A25C54" w:rsidRDefault="00E45CA1">
      <w:pPr>
        <w:spacing w:before="46" w:after="46"/>
        <w:ind w:firstLineChars="200" w:firstLine="420"/>
      </w:pPr>
      <w:r>
        <w:t>结合图</w:t>
      </w:r>
      <w:r>
        <w:t xml:space="preserve"> 3</w:t>
      </w:r>
      <w:r>
        <w:t>，移动标记的核心协作时序流转如下：（</w:t>
      </w:r>
      <w:r>
        <w:t>1</w:t>
      </w:r>
      <w:r>
        <w:t>）操作发起与意图提交：玩家客户端</w:t>
      </w:r>
      <w:r>
        <w:lastRenderedPageBreak/>
        <w:t>发起移动操作，提交所操作的角色标记标识、目标位置以及发起该操作时所依据的对象基准版本；（</w:t>
      </w:r>
      <w:r>
        <w:t>2</w:t>
      </w:r>
      <w:r>
        <w:t>）接入转发与会话路由：接入层网关在核验传输层连接与用户基础凭证后，将操作请求路由分发给负责该房间的协作服务节点；（</w:t>
      </w:r>
      <w:r>
        <w:t>3</w:t>
      </w:r>
      <w:r>
        <w:t>）权威核验与事务提交：房间协作服务作为单权威路径，校验玩家对该标记的控制权限以及基准版本的有效性。核验通过后，将新状态变更写入持久化存储事务，并生成该房间单调递增的事件序号；（</w:t>
      </w:r>
      <w:r>
        <w:t>4</w:t>
      </w:r>
      <w:r>
        <w:t>）操作结果确认：持久化写入确认后，服务端向发起方返回提交确认应答，驱动客户端将本地推测预览固化为权威状态；（</w:t>
      </w:r>
      <w:r>
        <w:t>5</w:t>
      </w:r>
      <w:r>
        <w:t>）权限投影与差异化传播：服务端结合当前战争迷雾区域，计算房间内其他成员对该标记移动事件的可见性。对于具备视野的成员进行增量事件推送；对于处于未探索迷雾中的成员，则在服务端完成消息过滤，不予下发。</w:t>
      </w:r>
    </w:p>
    <w:p w14:paraId="3C7540DD" w14:textId="77777777" w:rsidR="00A25C54" w:rsidRDefault="00E45CA1">
      <w:pPr>
        <w:pStyle w:val="3"/>
        <w:spacing w:line="240" w:lineRule="auto"/>
        <w:jc w:val="left"/>
      </w:pPr>
      <w:bookmarkStart w:id="23" w:name="_Toc243674808"/>
      <w:r>
        <w:rPr>
          <w:rFonts w:eastAsia="黑体"/>
          <w:sz w:val="24"/>
        </w:rPr>
        <w:t xml:space="preserve">(3) </w:t>
      </w:r>
      <w:r>
        <w:rPr>
          <w:rFonts w:eastAsia="黑体"/>
          <w:sz w:val="24"/>
        </w:rPr>
        <w:t>课件理论分析：瞬态通信</w:t>
      </w:r>
      <w:r>
        <w:rPr>
          <w:rFonts w:eastAsia="黑体"/>
          <w:sz w:val="24"/>
        </w:rPr>
        <w:t xml:space="preserve"> vs </w:t>
      </w:r>
      <w:r>
        <w:rPr>
          <w:rFonts w:eastAsia="黑体"/>
          <w:sz w:val="24"/>
        </w:rPr>
        <w:t>持久通信、消息广播与恢复边界</w:t>
      </w:r>
      <w:bookmarkEnd w:id="23"/>
    </w:p>
    <w:p w14:paraId="79462131" w14:textId="77777777" w:rsidR="00A25C54" w:rsidRDefault="00E45CA1">
      <w:pPr>
        <w:spacing w:before="46" w:after="46"/>
        <w:ind w:firstLineChars="200" w:firstLine="420"/>
      </w:pPr>
      <w:r>
        <w:t>对照宋杰老师课件</w:t>
      </w:r>
      <w:r>
        <w:t xml:space="preserve"> Chapter 4</w:t>
      </w:r>
      <w:r>
        <w:t>（</w:t>
      </w:r>
      <w:r>
        <w:t>Communication</w:t>
      </w:r>
      <w:r>
        <w:t>）关于通信分类的论述</w:t>
      </w:r>
      <w:r>
        <w:t xml:space="preserve"> </w:t>
      </w:r>
      <w:r>
        <w:rPr>
          <w:noProof/>
          <w:vertAlign w:val="superscript"/>
        </w:rPr>
        <w:t>[1]</w:t>
      </w:r>
      <w:r>
        <w:t>，系统对消息机制进行了明确界定：</w:t>
      </w:r>
    </w:p>
    <w:p w14:paraId="12745CE0" w14:textId="77777777" w:rsidR="00A25C54" w:rsidRDefault="00E45CA1">
      <w:pPr>
        <w:spacing w:before="46" w:after="46"/>
        <w:ind w:firstLineChars="200" w:firstLine="420"/>
      </w:pPr>
      <w:r>
        <w:t xml:space="preserve">1. </w:t>
      </w:r>
      <w:r>
        <w:t>瞬态通信（</w:t>
      </w:r>
      <w:r>
        <w:t>Transient Communication</w:t>
      </w:r>
      <w:r>
        <w:t>）的特性与局限：课件指出，瞬态通信仅在通信各方均正常运行时才能完成传递；若接收方正在经历断线或网络中断，消息往往被网络介质丢弃。</w:t>
      </w:r>
      <w:r>
        <w:t xml:space="preserve">WebSocket </w:t>
      </w:r>
      <w:r>
        <w:t>属于典型的瞬态通信形式。系统明确界定：</w:t>
      </w:r>
      <w:r>
        <w:t xml:space="preserve">WebSocket </w:t>
      </w:r>
      <w:r>
        <w:t>推送成功仅代表数据已写入发送缓冲区，绝不等于对端客户端已经确认接收，更不等于该数据已经持久化保存。</w:t>
      </w:r>
    </w:p>
    <w:p w14:paraId="151BAB75" w14:textId="77777777" w:rsidR="00A25C54" w:rsidRDefault="00E45CA1">
      <w:pPr>
        <w:spacing w:before="46" w:after="46"/>
        <w:ind w:firstLineChars="200" w:firstLine="420"/>
      </w:pPr>
      <w:r>
        <w:t xml:space="preserve">2. </w:t>
      </w:r>
      <w:r>
        <w:t>持久通信（</w:t>
      </w:r>
      <w:r>
        <w:t>Persistent Communication</w:t>
      </w:r>
      <w:r>
        <w:t>）在恢复中的必要性：课件指出，持久通信在接收方未就绪时由存储中介保留消息。为了支持断线恢复，系统必须将已确认的关键状态变化写入持久化存储中保存。在线实时通道负责快速通知，而持久化存储记录则作为客户端断线后状态补齐的根本来源，二者互相配合形成完整的通信保障。</w:t>
      </w:r>
    </w:p>
    <w:p w14:paraId="618D762D" w14:textId="77777777" w:rsidR="00A25C54" w:rsidRDefault="00E45CA1">
      <w:pPr>
        <w:spacing w:before="46" w:after="46"/>
        <w:ind w:firstLineChars="200" w:firstLine="420"/>
      </w:pPr>
      <w:r>
        <w:t xml:space="preserve">3. </w:t>
      </w:r>
      <w:r>
        <w:t>广播机制的边界与可靠性假定：系统并不假定底层网络具备原子广播（</w:t>
      </w:r>
      <w:r>
        <w:t>Atomic Broadcast</w:t>
      </w:r>
      <w:r>
        <w:t>）或严格的可靠组通信机制</w:t>
      </w:r>
      <w:r>
        <w:t xml:space="preserve"> </w:t>
      </w:r>
      <w:r>
        <w:rPr>
          <w:noProof/>
          <w:vertAlign w:val="superscript"/>
        </w:rPr>
        <w:t>[1, 15]</w:t>
      </w:r>
      <w:r>
        <w:t>。广播消息在公网传输中可能遭遇偶发丢包。系统通过在事件中附带递增序号，使客户端能够感知到自身接收序列的不连续，并在重连或心跳检测中主动请求补齐，而非在传输层依赖开销巨大的多阶段组播确认协议。</w:t>
      </w:r>
    </w:p>
    <w:p w14:paraId="0AFB91EA" w14:textId="77777777" w:rsidR="00A25C54" w:rsidRDefault="00E45CA1">
      <w:pPr>
        <w:pStyle w:val="1"/>
        <w:spacing w:before="46" w:after="46" w:line="240" w:lineRule="auto"/>
        <w:jc w:val="left"/>
      </w:pPr>
      <w:bookmarkStart w:id="24" w:name="_Toc243674809"/>
      <w:r>
        <w:rPr>
          <w:rFonts w:eastAsia="黑体"/>
          <w:sz w:val="32"/>
        </w:rPr>
        <w:t xml:space="preserve">5. </w:t>
      </w:r>
      <w:r>
        <w:rPr>
          <w:rFonts w:eastAsia="黑体"/>
          <w:sz w:val="32"/>
        </w:rPr>
        <w:t>命名</w:t>
      </w:r>
      <w:bookmarkEnd w:id="24"/>
    </w:p>
    <w:p w14:paraId="70197142" w14:textId="77777777" w:rsidR="00A25C54" w:rsidRDefault="00E45CA1">
      <w:pPr>
        <w:pStyle w:val="2"/>
        <w:spacing w:before="46" w:after="46" w:line="240" w:lineRule="auto"/>
        <w:jc w:val="left"/>
      </w:pPr>
      <w:bookmarkStart w:id="25" w:name="_Toc243674810"/>
      <w:r>
        <w:rPr>
          <w:rFonts w:ascii="Times New Roman" w:eastAsia="黑体" w:hAnsi="Times New Roman" w:cs="Times New Roman"/>
          <w:sz w:val="28"/>
        </w:rPr>
        <w:t xml:space="preserve">5.1 </w:t>
      </w:r>
      <w:r>
        <w:rPr>
          <w:rFonts w:ascii="Times New Roman" w:eastAsia="黑体" w:hAnsi="Times New Roman" w:cs="Times New Roman"/>
          <w:sz w:val="28"/>
        </w:rPr>
        <w:t>技术需求</w:t>
      </w:r>
      <w:bookmarkEnd w:id="25"/>
    </w:p>
    <w:p w14:paraId="1B1AD41C" w14:textId="77777777" w:rsidR="00A25C54" w:rsidRDefault="00E45CA1">
      <w:pPr>
        <w:spacing w:before="46" w:after="46"/>
        <w:ind w:firstLineChars="200" w:firstLine="420"/>
      </w:pPr>
      <w:r>
        <w:t>在分布式协同环境中，实体识别与资源寻址是系统运转的基础，命名需求体现在以下层面：</w:t>
      </w:r>
    </w:p>
    <w:p w14:paraId="6F47F5A2" w14:textId="77777777" w:rsidR="00A25C54" w:rsidRDefault="00E45CA1">
      <w:pPr>
        <w:spacing w:before="46" w:after="46"/>
        <w:ind w:firstLineChars="200" w:firstLine="420"/>
      </w:pPr>
      <w:r>
        <w:t>（</w:t>
      </w:r>
      <w:r>
        <w:t>1</w:t>
      </w:r>
      <w:r>
        <w:t>）全局实体唯一标识需求：用户、房间、角色标记及底图资源需要稳定、跨节点唯一的标识符，便于在网络交互与存储中精确引用。</w:t>
      </w:r>
    </w:p>
    <w:p w14:paraId="36A74249" w14:textId="77777777" w:rsidR="00A25C54" w:rsidRDefault="00E45CA1">
      <w:pPr>
        <w:spacing w:before="46" w:after="46"/>
        <w:ind w:firstLineChars="200" w:firstLine="420"/>
      </w:pPr>
      <w:r>
        <w:t>（</w:t>
      </w:r>
      <w:r>
        <w:t>2</w:t>
      </w:r>
      <w:r>
        <w:t>）便于用户分享的房间凭据需求：玩家加入房间需要输入人类友好、便于在即时通信工具中传播的简短邀请凭证，且该凭证需与底层持久房间标识解耦，并具备可撤销性。</w:t>
      </w:r>
    </w:p>
    <w:p w14:paraId="49A6BCDE" w14:textId="77777777" w:rsidR="00A25C54" w:rsidRDefault="00E45CA1">
      <w:pPr>
        <w:spacing w:before="46" w:after="46"/>
        <w:ind w:firstLineChars="200" w:firstLine="420"/>
      </w:pPr>
      <w:r>
        <w:t>（</w:t>
      </w:r>
      <w:r>
        <w:t>3</w:t>
      </w:r>
      <w:r>
        <w:t>）网络物理位置透明性需求：服务端节点可能随维护或扩容发生变化，客户端请求不能与具体的物理</w:t>
      </w:r>
      <w:r>
        <w:t xml:space="preserve"> IP </w:t>
      </w:r>
      <w:r>
        <w:t>或端口强绑定，需要提供灵活的服务定位与路由机制。</w:t>
      </w:r>
    </w:p>
    <w:p w14:paraId="1CA85C07" w14:textId="77777777" w:rsidR="00A25C54" w:rsidRDefault="00E45CA1">
      <w:pPr>
        <w:pStyle w:val="2"/>
        <w:spacing w:before="46" w:after="46" w:line="240" w:lineRule="auto"/>
        <w:jc w:val="left"/>
      </w:pPr>
      <w:bookmarkStart w:id="26" w:name="_Toc243674811"/>
      <w:r>
        <w:rPr>
          <w:rFonts w:ascii="Times New Roman" w:eastAsia="黑体" w:hAnsi="Times New Roman" w:cs="Times New Roman"/>
          <w:sz w:val="28"/>
        </w:rPr>
        <w:t xml:space="preserve">5.2 </w:t>
      </w:r>
      <w:r>
        <w:rPr>
          <w:rFonts w:ascii="Times New Roman" w:eastAsia="黑体" w:hAnsi="Times New Roman" w:cs="Times New Roman"/>
          <w:sz w:val="28"/>
        </w:rPr>
        <w:t>概要设计</w:t>
      </w:r>
      <w:bookmarkEnd w:id="26"/>
    </w:p>
    <w:p w14:paraId="01DF480C" w14:textId="77777777" w:rsidR="00A25C54" w:rsidRDefault="00E45CA1">
      <w:pPr>
        <w:pStyle w:val="3"/>
        <w:spacing w:line="240" w:lineRule="auto"/>
        <w:jc w:val="left"/>
      </w:pPr>
      <w:bookmarkStart w:id="27" w:name="_Toc243674812"/>
      <w:r>
        <w:rPr>
          <w:rFonts w:eastAsia="黑体"/>
          <w:sz w:val="24"/>
        </w:rPr>
        <w:t xml:space="preserve">(1) </w:t>
      </w:r>
      <w:r>
        <w:rPr>
          <w:rFonts w:eastAsia="黑体"/>
          <w:sz w:val="24"/>
        </w:rPr>
        <w:t>稳定实体标识设计</w:t>
      </w:r>
      <w:bookmarkEnd w:id="27"/>
    </w:p>
    <w:p w14:paraId="6DDB9D1E" w14:textId="77777777" w:rsidR="00A25C54" w:rsidRDefault="00E45CA1">
      <w:pPr>
        <w:spacing w:before="46" w:after="46"/>
        <w:ind w:firstLineChars="200" w:firstLine="420"/>
      </w:pPr>
      <w:r>
        <w:t>系统采用全局唯一标识符（如</w:t>
      </w:r>
      <w:r>
        <w:t xml:space="preserve"> UUIDv4</w:t>
      </w:r>
      <w:r>
        <w:t>）作为业务实体的稳定内部名称</w:t>
      </w:r>
      <w:r>
        <w:t xml:space="preserve"> </w:t>
      </w:r>
      <w:r>
        <w:rPr>
          <w:noProof/>
          <w:vertAlign w:val="superscript"/>
        </w:rPr>
        <w:t>[1, 2]</w:t>
      </w:r>
      <w:r>
        <w:t>。</w:t>
      </w:r>
      <w:r>
        <w:t xml:space="preserve">UUID </w:t>
      </w:r>
      <w:r>
        <w:t>具备极大的标识空间，支持在分布式节点上去中心化生成，避免了对中心自增发号器单点的强</w:t>
      </w:r>
      <w:r>
        <w:lastRenderedPageBreak/>
        <w:t>依赖。核心实体标识包括用户标识（</w:t>
      </w:r>
      <w:r>
        <w:t>`userId`</w:t>
      </w:r>
      <w:r>
        <w:t>）、房间内部标识（</w:t>
      </w:r>
      <w:r>
        <w:t>`roomId`</w:t>
      </w:r>
      <w:r>
        <w:t>）、标记标识（</w:t>
      </w:r>
      <w:r>
        <w:t>`tokenId`</w:t>
      </w:r>
      <w:r>
        <w:t>）与地图资源标识（</w:t>
      </w:r>
      <w:r>
        <w:t>`mapId`</w:t>
      </w:r>
      <w:r>
        <w:t>）。需要特别明确的是：</w:t>
      </w:r>
      <w:r>
        <w:t xml:space="preserve">UUIDv4 </w:t>
      </w:r>
      <w:r>
        <w:t>仅用于全局实体的内部引用与寻址，其随机性绝不代表安全授权机制；知晓或获取某个实体标识绝不等于获得操作权限，随机标识符不能替代服务端严格的会话身份认证与角色权限核验。</w:t>
      </w:r>
    </w:p>
    <w:p w14:paraId="1D2780EA" w14:textId="77777777" w:rsidR="00A25C54" w:rsidRDefault="00E45CA1">
      <w:pPr>
        <w:spacing w:before="46" w:after="46"/>
        <w:ind w:firstLineChars="200" w:firstLine="420"/>
      </w:pPr>
      <w:r>
        <w:t>此外，系统引入操作意图标识（</w:t>
      </w:r>
      <w:r>
        <w:t>`operationId`</w:t>
      </w:r>
      <w:r>
        <w:t>），由客户端在构造写操作时生成并附带，用于服务端在网络超时重试时识别重复请求并辅助实现幂等性。</w:t>
      </w:r>
    </w:p>
    <w:p w14:paraId="0F89428A" w14:textId="77777777" w:rsidR="00A25C54" w:rsidRDefault="00E45CA1">
      <w:pPr>
        <w:pStyle w:val="3"/>
        <w:spacing w:line="240" w:lineRule="auto"/>
        <w:jc w:val="left"/>
      </w:pPr>
      <w:bookmarkStart w:id="28" w:name="_Toc243674813"/>
      <w:r>
        <w:rPr>
          <w:rFonts w:eastAsia="黑体"/>
          <w:sz w:val="24"/>
        </w:rPr>
        <w:t xml:space="preserve">(2) </w:t>
      </w:r>
      <w:r>
        <w:rPr>
          <w:rFonts w:eastAsia="黑体"/>
          <w:sz w:val="24"/>
        </w:rPr>
        <w:t>邀请码凭证与房间定位机制</w:t>
      </w:r>
      <w:bookmarkEnd w:id="28"/>
    </w:p>
    <w:p w14:paraId="1FCA5E15" w14:textId="77777777" w:rsidR="00A25C54" w:rsidRDefault="00E45CA1">
      <w:pPr>
        <w:spacing w:before="46" w:after="46"/>
        <w:ind w:firstLineChars="200" w:firstLine="420"/>
      </w:pPr>
      <w:r>
        <w:t>为了兼顾分享便利性与安全性，系统将</w:t>
      </w:r>
      <w:r>
        <w:t>‘</w:t>
      </w:r>
      <w:r>
        <w:t>加入凭证</w:t>
      </w:r>
      <w:r>
        <w:t>’</w:t>
      </w:r>
      <w:r>
        <w:t>与</w:t>
      </w:r>
      <w:r>
        <w:t>‘</w:t>
      </w:r>
      <w:r>
        <w:t>房间持久标识</w:t>
      </w:r>
      <w:r>
        <w:t>’</w:t>
      </w:r>
      <w:r>
        <w:t>清晰解耦：（</w:t>
      </w:r>
      <w:r>
        <w:t>1</w:t>
      </w:r>
      <w:r>
        <w:t>）房间邀请码（</w:t>
      </w:r>
      <w:r>
        <w:t>Join Code</w:t>
      </w:r>
      <w:r>
        <w:t>）：生成易读短码（如</w:t>
      </w:r>
      <w:r>
        <w:t xml:space="preserve"> 6~8 </w:t>
      </w:r>
      <w:r>
        <w:t>位字母与数字组合）。邀请码仅作为申请加入房间的临时校验凭证，不作为数据库持久主键；服务端对邀请码进行安全哈希存储，并支持主持人随时重置邀请码使旧码作废；（</w:t>
      </w:r>
      <w:r>
        <w:t>2</w:t>
      </w:r>
      <w:r>
        <w:t>）房间服务定位与路由：系统在路由缓存中维护房间标识至负责服务实例的映射关系。客户端发起实时协同连接时，接入层依据该路由映射将请求定向至负责该房间的协作服务节点。系统核心命名规则如表</w:t>
      </w:r>
      <w:r>
        <w:t xml:space="preserve"> 5-1 </w:t>
      </w:r>
      <w:r>
        <w:t>所示。</w:t>
      </w:r>
    </w:p>
    <w:p w14:paraId="31881D14" w14:textId="77777777" w:rsidR="00A25C54" w:rsidRDefault="00E45CA1">
      <w:pPr>
        <w:keepNext/>
        <w:spacing w:before="46" w:after="46"/>
        <w:jc w:val="center"/>
      </w:pPr>
      <w:r>
        <w:rPr>
          <w:rFonts w:eastAsia="仿宋"/>
          <w:b/>
        </w:rPr>
        <w:t>表</w:t>
      </w:r>
      <w:r>
        <w:rPr>
          <w:rFonts w:eastAsia="仿宋"/>
          <w:b/>
        </w:rPr>
        <w:t xml:space="preserve"> 5-1  </w:t>
      </w:r>
      <w:r>
        <w:rPr>
          <w:rFonts w:eastAsia="仿宋"/>
          <w:b/>
        </w:rPr>
        <w:t>系统核心实体命名与服务寻址规则表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905"/>
        <w:gridCol w:w="1669"/>
        <w:gridCol w:w="1467"/>
        <w:gridCol w:w="1619"/>
        <w:gridCol w:w="1862"/>
      </w:tblGrid>
      <w:tr w:rsidR="00A25C54" w14:paraId="5ED41FAA" w14:textId="77777777">
        <w:trPr>
          <w:cantSplit/>
          <w:tblHeader/>
          <w:jc w:val="center"/>
        </w:trPr>
        <w:tc>
          <w:tcPr>
            <w:tcW w:w="2016" w:type="dxa"/>
            <w:tcBorders>
              <w:bottom w:val="single" w:sz="6" w:space="0" w:color="000000"/>
            </w:tcBorders>
          </w:tcPr>
          <w:p w14:paraId="4DD04CC0" w14:textId="77777777" w:rsidR="00A25C54" w:rsidRDefault="00E45CA1">
            <w:pPr>
              <w:keepNext/>
              <w:spacing w:before="46" w:after="46"/>
              <w:jc w:val="center"/>
            </w:pPr>
            <w:r>
              <w:rPr>
                <w:b/>
                <w:sz w:val="19"/>
              </w:rPr>
              <w:t>命名对象分类</w:t>
            </w:r>
          </w:p>
        </w:tc>
        <w:tc>
          <w:tcPr>
            <w:tcW w:w="2016" w:type="dxa"/>
            <w:tcBorders>
              <w:bottom w:val="single" w:sz="6" w:space="0" w:color="000000"/>
            </w:tcBorders>
          </w:tcPr>
          <w:p w14:paraId="4B1D3C57" w14:textId="77777777" w:rsidR="00A25C54" w:rsidRDefault="00E45CA1">
            <w:pPr>
              <w:keepNext/>
              <w:spacing w:before="46" w:after="46"/>
              <w:jc w:val="center"/>
            </w:pPr>
            <w:r>
              <w:rPr>
                <w:b/>
                <w:sz w:val="19"/>
              </w:rPr>
              <w:t>采用标识形式</w:t>
            </w:r>
          </w:p>
        </w:tc>
        <w:tc>
          <w:tcPr>
            <w:tcW w:w="1872" w:type="dxa"/>
            <w:tcBorders>
              <w:bottom w:val="single" w:sz="6" w:space="0" w:color="000000"/>
            </w:tcBorders>
          </w:tcPr>
          <w:p w14:paraId="3BA0A03C" w14:textId="77777777" w:rsidR="00A25C54" w:rsidRDefault="00E45CA1">
            <w:pPr>
              <w:keepNext/>
              <w:spacing w:before="46" w:after="46"/>
              <w:jc w:val="center"/>
            </w:pPr>
            <w:r>
              <w:rPr>
                <w:b/>
                <w:sz w:val="19"/>
              </w:rPr>
              <w:t>有效作用域</w:t>
            </w:r>
          </w:p>
        </w:tc>
        <w:tc>
          <w:tcPr>
            <w:tcW w:w="2016" w:type="dxa"/>
            <w:tcBorders>
              <w:bottom w:val="single" w:sz="6" w:space="0" w:color="000000"/>
            </w:tcBorders>
          </w:tcPr>
          <w:p w14:paraId="1C2FF457" w14:textId="77777777" w:rsidR="00A25C54" w:rsidRDefault="00E45CA1">
            <w:pPr>
              <w:keepNext/>
              <w:spacing w:before="46" w:after="46"/>
              <w:jc w:val="center"/>
            </w:pPr>
            <w:r>
              <w:rPr>
                <w:b/>
                <w:sz w:val="19"/>
              </w:rPr>
              <w:t>寻址与解析方式</w:t>
            </w:r>
          </w:p>
        </w:tc>
        <w:tc>
          <w:tcPr>
            <w:tcW w:w="2448" w:type="dxa"/>
            <w:tcBorders>
              <w:bottom w:val="single" w:sz="6" w:space="0" w:color="000000"/>
            </w:tcBorders>
          </w:tcPr>
          <w:p w14:paraId="76BD7F93" w14:textId="77777777" w:rsidR="00A25C54" w:rsidRDefault="00E45CA1">
            <w:pPr>
              <w:keepNext/>
              <w:spacing w:before="46" w:after="46"/>
              <w:jc w:val="center"/>
            </w:pPr>
            <w:r>
              <w:rPr>
                <w:b/>
                <w:sz w:val="19"/>
              </w:rPr>
              <w:t>设计目的与说明</w:t>
            </w:r>
          </w:p>
        </w:tc>
      </w:tr>
      <w:tr w:rsidR="00A25C54" w14:paraId="0E40CDBE" w14:textId="77777777">
        <w:trPr>
          <w:cantSplit/>
          <w:jc w:val="center"/>
        </w:trPr>
        <w:tc>
          <w:tcPr>
            <w:tcW w:w="2016" w:type="dxa"/>
          </w:tcPr>
          <w:p w14:paraId="0ACFA0F1" w14:textId="77777777" w:rsidR="00A25C54" w:rsidRDefault="00E45CA1">
            <w:pPr>
              <w:spacing w:before="46" w:after="46"/>
              <w:jc w:val="left"/>
            </w:pPr>
            <w:r>
              <w:rPr>
                <w:sz w:val="18"/>
              </w:rPr>
              <w:t>业务持久实体</w:t>
            </w:r>
            <w:r>
              <w:rPr>
                <w:sz w:val="18"/>
              </w:rPr>
              <w:t xml:space="preserve"> (Room/User/Token)</w:t>
            </w:r>
          </w:p>
        </w:tc>
        <w:tc>
          <w:tcPr>
            <w:tcW w:w="2016" w:type="dxa"/>
          </w:tcPr>
          <w:p w14:paraId="5A5DEB68" w14:textId="77777777" w:rsidR="00A25C54" w:rsidRDefault="00E45CA1">
            <w:pPr>
              <w:spacing w:before="46" w:after="46"/>
              <w:jc w:val="center"/>
            </w:pPr>
            <w:r>
              <w:rPr>
                <w:sz w:val="18"/>
              </w:rPr>
              <w:t>全局唯一标识</w:t>
            </w:r>
            <w:r>
              <w:rPr>
                <w:sz w:val="18"/>
              </w:rPr>
              <w:t xml:space="preserve"> (</w:t>
            </w:r>
            <w:r>
              <w:rPr>
                <w:sz w:val="18"/>
              </w:rPr>
              <w:t>如</w:t>
            </w:r>
            <w:r>
              <w:rPr>
                <w:sz w:val="18"/>
              </w:rPr>
              <w:t xml:space="preserve"> UUIDv4)</w:t>
            </w:r>
          </w:p>
        </w:tc>
        <w:tc>
          <w:tcPr>
            <w:tcW w:w="1872" w:type="dxa"/>
          </w:tcPr>
          <w:p w14:paraId="601CD4EA" w14:textId="77777777" w:rsidR="00A25C54" w:rsidRDefault="00E45CA1">
            <w:pPr>
              <w:spacing w:before="46" w:after="46"/>
              <w:jc w:val="center"/>
            </w:pPr>
            <w:r>
              <w:rPr>
                <w:sz w:val="18"/>
              </w:rPr>
              <w:t>全生命周期有效</w:t>
            </w:r>
          </w:p>
        </w:tc>
        <w:tc>
          <w:tcPr>
            <w:tcW w:w="2016" w:type="dxa"/>
          </w:tcPr>
          <w:p w14:paraId="4D20F092" w14:textId="77777777" w:rsidR="00A25C54" w:rsidRDefault="00E45CA1">
            <w:pPr>
              <w:spacing w:before="46" w:after="46"/>
              <w:jc w:val="center"/>
            </w:pPr>
            <w:r>
              <w:rPr>
                <w:sz w:val="18"/>
              </w:rPr>
              <w:t>数据库主键索引直查</w:t>
            </w:r>
          </w:p>
        </w:tc>
        <w:tc>
          <w:tcPr>
            <w:tcW w:w="2448" w:type="dxa"/>
          </w:tcPr>
          <w:p w14:paraId="03B9E989" w14:textId="77777777" w:rsidR="00A25C54" w:rsidRDefault="00E45CA1">
            <w:pPr>
              <w:spacing w:before="46" w:after="46"/>
              <w:jc w:val="left"/>
            </w:pPr>
            <w:r>
              <w:rPr>
                <w:sz w:val="18"/>
              </w:rPr>
              <w:t>去中心化生成，具备位置无关性；仅为标识，不能替代服务端权限核验</w:t>
            </w:r>
          </w:p>
        </w:tc>
      </w:tr>
      <w:tr w:rsidR="00A25C54" w14:paraId="3A11B83F" w14:textId="77777777">
        <w:trPr>
          <w:cantSplit/>
          <w:jc w:val="center"/>
        </w:trPr>
        <w:tc>
          <w:tcPr>
            <w:tcW w:w="2016" w:type="dxa"/>
          </w:tcPr>
          <w:p w14:paraId="6721A280" w14:textId="77777777" w:rsidR="00A25C54" w:rsidRDefault="00E45CA1">
            <w:pPr>
              <w:spacing w:before="46" w:after="46"/>
              <w:jc w:val="center"/>
            </w:pPr>
            <w:r>
              <w:rPr>
                <w:sz w:val="18"/>
              </w:rPr>
              <w:t>房间社交加入凭证</w:t>
            </w:r>
          </w:p>
        </w:tc>
        <w:tc>
          <w:tcPr>
            <w:tcW w:w="2016" w:type="dxa"/>
          </w:tcPr>
          <w:p w14:paraId="1063F659" w14:textId="77777777" w:rsidR="00A25C54" w:rsidRDefault="00E45CA1">
            <w:pPr>
              <w:spacing w:before="46" w:after="46"/>
              <w:jc w:val="center"/>
            </w:pPr>
            <w:r>
              <w:rPr>
                <w:sz w:val="18"/>
              </w:rPr>
              <w:t xml:space="preserve">6~8 </w:t>
            </w:r>
            <w:r>
              <w:rPr>
                <w:sz w:val="18"/>
              </w:rPr>
              <w:t>位字母数字短码</w:t>
            </w:r>
          </w:p>
        </w:tc>
        <w:tc>
          <w:tcPr>
            <w:tcW w:w="1872" w:type="dxa"/>
          </w:tcPr>
          <w:p w14:paraId="65EE72BF" w14:textId="77777777" w:rsidR="00A25C54" w:rsidRDefault="00E45CA1">
            <w:pPr>
              <w:spacing w:before="46" w:after="46"/>
              <w:jc w:val="center"/>
            </w:pPr>
            <w:r>
              <w:rPr>
                <w:sz w:val="18"/>
              </w:rPr>
              <w:t>房间配置期有效，支持重置</w:t>
            </w:r>
          </w:p>
        </w:tc>
        <w:tc>
          <w:tcPr>
            <w:tcW w:w="2016" w:type="dxa"/>
          </w:tcPr>
          <w:p w14:paraId="07B4EEFE" w14:textId="77777777" w:rsidR="00A25C54" w:rsidRDefault="00E45CA1">
            <w:pPr>
              <w:spacing w:before="46" w:after="46"/>
              <w:jc w:val="center"/>
            </w:pPr>
            <w:r>
              <w:rPr>
                <w:sz w:val="18"/>
              </w:rPr>
              <w:t>通过哈希校验解析至</w:t>
            </w:r>
            <w:r>
              <w:rPr>
                <w:sz w:val="18"/>
              </w:rPr>
              <w:t xml:space="preserve"> roomId</w:t>
            </w:r>
          </w:p>
        </w:tc>
        <w:tc>
          <w:tcPr>
            <w:tcW w:w="2448" w:type="dxa"/>
          </w:tcPr>
          <w:p w14:paraId="43414570" w14:textId="77777777" w:rsidR="00A25C54" w:rsidRDefault="00E45CA1">
            <w:pPr>
              <w:spacing w:before="46" w:after="46"/>
              <w:jc w:val="center"/>
            </w:pPr>
            <w:r>
              <w:rPr>
                <w:sz w:val="18"/>
              </w:rPr>
              <w:t>便于人类记忆与社交分享，哈希存储防泄露</w:t>
            </w:r>
          </w:p>
        </w:tc>
      </w:tr>
      <w:tr w:rsidR="00A25C54" w14:paraId="5CA98A29" w14:textId="77777777">
        <w:trPr>
          <w:cantSplit/>
          <w:jc w:val="center"/>
        </w:trPr>
        <w:tc>
          <w:tcPr>
            <w:tcW w:w="2016" w:type="dxa"/>
          </w:tcPr>
          <w:p w14:paraId="54D62B91" w14:textId="77777777" w:rsidR="00A25C54" w:rsidRDefault="00E45CA1">
            <w:pPr>
              <w:spacing w:before="46" w:after="46"/>
              <w:jc w:val="center"/>
            </w:pPr>
            <w:r>
              <w:rPr>
                <w:sz w:val="18"/>
              </w:rPr>
              <w:t>操作意图标识</w:t>
            </w:r>
            <w:r>
              <w:rPr>
                <w:sz w:val="18"/>
              </w:rPr>
              <w:t xml:space="preserve"> (Operation)</w:t>
            </w:r>
          </w:p>
        </w:tc>
        <w:tc>
          <w:tcPr>
            <w:tcW w:w="2016" w:type="dxa"/>
          </w:tcPr>
          <w:p w14:paraId="37523BFC" w14:textId="77777777" w:rsidR="00A25C54" w:rsidRDefault="00E45CA1">
            <w:pPr>
              <w:spacing w:before="46" w:after="46"/>
              <w:jc w:val="center"/>
            </w:pPr>
            <w:r>
              <w:rPr>
                <w:sz w:val="18"/>
              </w:rPr>
              <w:t>客户端生成唯一</w:t>
            </w:r>
            <w:r>
              <w:rPr>
                <w:sz w:val="18"/>
              </w:rPr>
              <w:t xml:space="preserve"> ID</w:t>
            </w:r>
          </w:p>
        </w:tc>
        <w:tc>
          <w:tcPr>
            <w:tcW w:w="1872" w:type="dxa"/>
          </w:tcPr>
          <w:p w14:paraId="68D3F202" w14:textId="77777777" w:rsidR="00A25C54" w:rsidRDefault="00E45CA1">
            <w:pPr>
              <w:spacing w:before="46" w:after="46"/>
              <w:jc w:val="center"/>
            </w:pPr>
            <w:r>
              <w:rPr>
                <w:sz w:val="18"/>
              </w:rPr>
              <w:t>单次操作请求周期</w:t>
            </w:r>
          </w:p>
        </w:tc>
        <w:tc>
          <w:tcPr>
            <w:tcW w:w="2016" w:type="dxa"/>
          </w:tcPr>
          <w:p w14:paraId="25F83129" w14:textId="77777777" w:rsidR="00A25C54" w:rsidRDefault="00E45CA1">
            <w:pPr>
              <w:spacing w:before="46" w:after="46"/>
              <w:jc w:val="center"/>
            </w:pPr>
            <w:r>
              <w:rPr>
                <w:sz w:val="18"/>
              </w:rPr>
              <w:t>服务端操作缓存表检索</w:t>
            </w:r>
          </w:p>
        </w:tc>
        <w:tc>
          <w:tcPr>
            <w:tcW w:w="2448" w:type="dxa"/>
          </w:tcPr>
          <w:p w14:paraId="3D82C417" w14:textId="77777777" w:rsidR="00A25C54" w:rsidRDefault="00E45CA1">
            <w:pPr>
              <w:spacing w:before="46" w:after="46"/>
              <w:jc w:val="center"/>
            </w:pPr>
            <w:r>
              <w:rPr>
                <w:sz w:val="18"/>
              </w:rPr>
              <w:t>用于识别超时重试请求，辅助实现幂等性</w:t>
            </w:r>
          </w:p>
        </w:tc>
      </w:tr>
      <w:tr w:rsidR="00A25C54" w14:paraId="5AE3A213" w14:textId="77777777">
        <w:trPr>
          <w:cantSplit/>
          <w:jc w:val="center"/>
        </w:trPr>
        <w:tc>
          <w:tcPr>
            <w:tcW w:w="2016" w:type="dxa"/>
          </w:tcPr>
          <w:p w14:paraId="6F261EA2" w14:textId="77777777" w:rsidR="00A25C54" w:rsidRDefault="00E45CA1">
            <w:pPr>
              <w:spacing w:before="46" w:after="46"/>
              <w:jc w:val="center"/>
            </w:pPr>
            <w:r>
              <w:rPr>
                <w:sz w:val="18"/>
              </w:rPr>
              <w:t>服务端网络物理地址</w:t>
            </w:r>
          </w:p>
        </w:tc>
        <w:tc>
          <w:tcPr>
            <w:tcW w:w="2016" w:type="dxa"/>
          </w:tcPr>
          <w:p w14:paraId="24722198" w14:textId="77777777" w:rsidR="00A25C54" w:rsidRDefault="00E45CA1">
            <w:pPr>
              <w:spacing w:before="46" w:after="46"/>
              <w:jc w:val="center"/>
            </w:pPr>
            <w:r>
              <w:rPr>
                <w:sz w:val="18"/>
              </w:rPr>
              <w:t>动态</w:t>
            </w:r>
            <w:r>
              <w:rPr>
                <w:sz w:val="18"/>
              </w:rPr>
              <w:t xml:space="preserve"> IP:Port </w:t>
            </w:r>
            <w:r>
              <w:rPr>
                <w:sz w:val="18"/>
              </w:rPr>
              <w:t>组合</w:t>
            </w:r>
          </w:p>
        </w:tc>
        <w:tc>
          <w:tcPr>
            <w:tcW w:w="1872" w:type="dxa"/>
          </w:tcPr>
          <w:p w14:paraId="497F77B2" w14:textId="77777777" w:rsidR="00A25C54" w:rsidRDefault="00E45CA1">
            <w:pPr>
              <w:spacing w:before="46" w:after="46"/>
              <w:jc w:val="center"/>
            </w:pPr>
            <w:r>
              <w:rPr>
                <w:sz w:val="18"/>
              </w:rPr>
              <w:t>节点进程运行期有效</w:t>
            </w:r>
          </w:p>
        </w:tc>
        <w:tc>
          <w:tcPr>
            <w:tcW w:w="2016" w:type="dxa"/>
          </w:tcPr>
          <w:p w14:paraId="3A1FB956" w14:textId="77777777" w:rsidR="00A25C54" w:rsidRDefault="00E45CA1">
            <w:pPr>
              <w:spacing w:before="46" w:after="46"/>
              <w:jc w:val="center"/>
            </w:pPr>
            <w:r>
              <w:rPr>
                <w:sz w:val="18"/>
              </w:rPr>
              <w:t>服务发现</w:t>
            </w:r>
            <w:r>
              <w:rPr>
                <w:sz w:val="18"/>
              </w:rPr>
              <w:t xml:space="preserve"> / </w:t>
            </w:r>
            <w:r>
              <w:rPr>
                <w:sz w:val="18"/>
              </w:rPr>
              <w:t>路由目录查询</w:t>
            </w:r>
          </w:p>
        </w:tc>
        <w:tc>
          <w:tcPr>
            <w:tcW w:w="2448" w:type="dxa"/>
          </w:tcPr>
          <w:p w14:paraId="6E15F1A1" w14:textId="77777777" w:rsidR="00A25C54" w:rsidRDefault="00E45CA1">
            <w:pPr>
              <w:spacing w:before="46" w:after="46"/>
              <w:jc w:val="left"/>
            </w:pPr>
            <w:r>
              <w:rPr>
                <w:sz w:val="18"/>
              </w:rPr>
              <w:t>网络物理位置对客户端透明，便于节点动态调度</w:t>
            </w:r>
          </w:p>
        </w:tc>
      </w:tr>
      <w:tr w:rsidR="00A25C54" w14:paraId="4C937697" w14:textId="77777777">
        <w:trPr>
          <w:cantSplit/>
          <w:jc w:val="center"/>
        </w:trPr>
        <w:tc>
          <w:tcPr>
            <w:tcW w:w="2016" w:type="dxa"/>
          </w:tcPr>
          <w:p w14:paraId="69CDA504" w14:textId="77777777" w:rsidR="00A25C54" w:rsidRDefault="00E45CA1">
            <w:pPr>
              <w:spacing w:before="46" w:after="46"/>
              <w:jc w:val="center"/>
            </w:pPr>
            <w:r>
              <w:rPr>
                <w:sz w:val="18"/>
              </w:rPr>
              <w:t>预置静态地图资源</w:t>
            </w:r>
          </w:p>
        </w:tc>
        <w:tc>
          <w:tcPr>
            <w:tcW w:w="2016" w:type="dxa"/>
          </w:tcPr>
          <w:p w14:paraId="11407CCC" w14:textId="77777777" w:rsidR="00A25C54" w:rsidRDefault="00E45CA1">
            <w:pPr>
              <w:spacing w:before="46" w:after="46"/>
              <w:jc w:val="center"/>
            </w:pPr>
            <w:r>
              <w:rPr>
                <w:sz w:val="18"/>
              </w:rPr>
              <w:t>结构化</w:t>
            </w:r>
            <w:r>
              <w:rPr>
                <w:sz w:val="18"/>
              </w:rPr>
              <w:t xml:space="preserve"> URI </w:t>
            </w:r>
            <w:r>
              <w:rPr>
                <w:sz w:val="18"/>
              </w:rPr>
              <w:t>层次命名</w:t>
            </w:r>
          </w:p>
        </w:tc>
        <w:tc>
          <w:tcPr>
            <w:tcW w:w="1872" w:type="dxa"/>
          </w:tcPr>
          <w:p w14:paraId="720058A0" w14:textId="77777777" w:rsidR="00A25C54" w:rsidRDefault="00E45CA1">
            <w:pPr>
              <w:spacing w:before="46" w:after="46"/>
              <w:jc w:val="center"/>
            </w:pPr>
            <w:r>
              <w:rPr>
                <w:sz w:val="18"/>
              </w:rPr>
              <w:t>静态资源长期有效</w:t>
            </w:r>
          </w:p>
        </w:tc>
        <w:tc>
          <w:tcPr>
            <w:tcW w:w="2016" w:type="dxa"/>
          </w:tcPr>
          <w:p w14:paraId="1254ED03" w14:textId="77777777" w:rsidR="00A25C54" w:rsidRDefault="00E45CA1">
            <w:pPr>
              <w:spacing w:before="46" w:after="46"/>
              <w:jc w:val="center"/>
            </w:pPr>
            <w:r>
              <w:rPr>
                <w:sz w:val="18"/>
              </w:rPr>
              <w:t>静态资源服务</w:t>
            </w:r>
            <w:r>
              <w:rPr>
                <w:sz w:val="18"/>
              </w:rPr>
              <w:t xml:space="preserve"> / CDN </w:t>
            </w:r>
            <w:r>
              <w:rPr>
                <w:sz w:val="18"/>
              </w:rPr>
              <w:t>路由</w:t>
            </w:r>
          </w:p>
        </w:tc>
        <w:tc>
          <w:tcPr>
            <w:tcW w:w="2448" w:type="dxa"/>
          </w:tcPr>
          <w:p w14:paraId="5F153B5E" w14:textId="77777777" w:rsidR="00A25C54" w:rsidRDefault="00E45CA1">
            <w:pPr>
              <w:spacing w:before="46" w:after="46"/>
              <w:jc w:val="center"/>
            </w:pPr>
            <w:r>
              <w:rPr>
                <w:sz w:val="18"/>
              </w:rPr>
              <w:t>便于分类管理与边缘缓存</w:t>
            </w:r>
          </w:p>
        </w:tc>
      </w:tr>
    </w:tbl>
    <w:p w14:paraId="503958D8" w14:textId="77777777" w:rsidR="00A25C54" w:rsidRDefault="00A25C54">
      <w:pPr>
        <w:spacing w:before="46" w:after="46"/>
      </w:pPr>
    </w:p>
    <w:p w14:paraId="43123614" w14:textId="77777777" w:rsidR="00A25C54" w:rsidRDefault="00E45CA1">
      <w:pPr>
        <w:pStyle w:val="3"/>
        <w:spacing w:line="240" w:lineRule="auto"/>
        <w:jc w:val="left"/>
      </w:pPr>
      <w:bookmarkStart w:id="29" w:name="_Toc243674814"/>
      <w:r>
        <w:rPr>
          <w:rFonts w:eastAsia="黑体"/>
          <w:sz w:val="24"/>
        </w:rPr>
        <w:t xml:space="preserve">(3) </w:t>
      </w:r>
      <w:r>
        <w:rPr>
          <w:rFonts w:eastAsia="黑体"/>
          <w:sz w:val="24"/>
        </w:rPr>
        <w:t>课件理论分析：平面命名、结构化命名与</w:t>
      </w:r>
      <w:r>
        <w:rPr>
          <w:rFonts w:eastAsia="黑体"/>
          <w:sz w:val="24"/>
        </w:rPr>
        <w:t xml:space="preserve"> DHT/Chord </w:t>
      </w:r>
      <w:r>
        <w:rPr>
          <w:rFonts w:eastAsia="黑体"/>
          <w:sz w:val="24"/>
        </w:rPr>
        <w:t>方案对比</w:t>
      </w:r>
      <w:bookmarkEnd w:id="29"/>
    </w:p>
    <w:p w14:paraId="2CB16E6A" w14:textId="77777777" w:rsidR="00A25C54" w:rsidRDefault="00E45CA1">
      <w:pPr>
        <w:spacing w:before="46" w:after="46"/>
        <w:ind w:firstLineChars="200" w:firstLine="420"/>
      </w:pPr>
      <w:r>
        <w:t>对照宋杰老师课件</w:t>
      </w:r>
      <w:r>
        <w:t xml:space="preserve"> Chapter 5</w:t>
      </w:r>
      <w:r>
        <w:t>（</w:t>
      </w:r>
      <w:r>
        <w:t>Naming</w:t>
      </w:r>
      <w:r>
        <w:t>）的理论框架</w:t>
      </w:r>
      <w:r>
        <w:t xml:space="preserve"> </w:t>
      </w:r>
      <w:r>
        <w:rPr>
          <w:noProof/>
          <w:vertAlign w:val="superscript"/>
        </w:rPr>
        <w:t>[1]</w:t>
      </w:r>
      <w:r>
        <w:t>，系统对不同命名方案进行了分析：</w:t>
      </w:r>
    </w:p>
    <w:p w14:paraId="2DE5A77C" w14:textId="77777777" w:rsidR="00A25C54" w:rsidRDefault="00E45CA1">
      <w:pPr>
        <w:spacing w:before="46" w:after="46"/>
        <w:ind w:firstLineChars="200" w:firstLine="420"/>
      </w:pPr>
      <w:r>
        <w:t xml:space="preserve">1. </w:t>
      </w:r>
      <w:r>
        <w:t>平面命名（</w:t>
      </w:r>
      <w:r>
        <w:t>Flat Naming</w:t>
      </w:r>
      <w:r>
        <w:t>）的适用性：课件指出平面标识符不包含位置信息。系统采用的</w:t>
      </w:r>
      <w:r>
        <w:t xml:space="preserve"> UUID </w:t>
      </w:r>
      <w:r>
        <w:t>属于平面命名，其优势在于当房间在不同物理服务节点之间调度迁移时，其业务标识符无需发生变化，实现了良好的位置独立性。</w:t>
      </w:r>
    </w:p>
    <w:p w14:paraId="5E5704C1" w14:textId="77777777" w:rsidR="00A25C54" w:rsidRDefault="00E45CA1">
      <w:pPr>
        <w:spacing w:before="46" w:after="46"/>
        <w:ind w:firstLineChars="200" w:firstLine="420"/>
      </w:pPr>
      <w:r>
        <w:t xml:space="preserve">2. </w:t>
      </w:r>
      <w:r>
        <w:t>结构化命名（</w:t>
      </w:r>
      <w:r>
        <w:t>Structured Naming</w:t>
      </w:r>
      <w:r>
        <w:t>）在资源管理中的应用：课件介绍了树状层次化命名体系。系统在管理</w:t>
      </w:r>
      <w:r>
        <w:t xml:space="preserve"> API </w:t>
      </w:r>
      <w:r>
        <w:t>与静态地图资源路径上采纳结构化</w:t>
      </w:r>
      <w:r>
        <w:t xml:space="preserve"> URI </w:t>
      </w:r>
      <w:r>
        <w:t>命名（如</w:t>
      </w:r>
      <w:r>
        <w:t xml:space="preserve"> `/api/v1/rooms/{roomId}/tokens`</w:t>
      </w:r>
      <w:r>
        <w:t>），符合直观的逻辑从属关系，便于路由分发与分层管理。</w:t>
      </w:r>
    </w:p>
    <w:p w14:paraId="4B5E4F9B" w14:textId="77777777" w:rsidR="00A25C54" w:rsidRDefault="00E45CA1">
      <w:pPr>
        <w:spacing w:before="46" w:after="46"/>
        <w:ind w:firstLineChars="200" w:firstLine="420"/>
      </w:pPr>
      <w:r>
        <w:t xml:space="preserve">3. </w:t>
      </w:r>
      <w:r>
        <w:t>分布式哈希表（</w:t>
      </w:r>
      <w:r>
        <w:t>DHT / Chord</w:t>
      </w:r>
      <w:r>
        <w:t>）适用性权衡分析：课件</w:t>
      </w:r>
      <w:r>
        <w:t xml:space="preserve"> Chapter 5 </w:t>
      </w:r>
      <w:r>
        <w:t>详细讲授了</w:t>
      </w:r>
      <w:r>
        <w:t xml:space="preserve"> Chord </w:t>
      </w:r>
      <w:r>
        <w:t>算</w:t>
      </w:r>
      <w:r>
        <w:lastRenderedPageBreak/>
        <w:t>法及其基于哈希环与指位表（</w:t>
      </w:r>
      <w:r>
        <w:t>Finger Table</w:t>
      </w:r>
      <w:r>
        <w:t>）进行去中心化寻址的机制</w:t>
      </w:r>
      <w:r>
        <w:t xml:space="preserve"> </w:t>
      </w:r>
      <w:r>
        <w:rPr>
          <w:noProof/>
          <w:vertAlign w:val="superscript"/>
        </w:rPr>
        <w:t>[1, 14]</w:t>
      </w:r>
      <w:r>
        <w:t>。</w:t>
      </w:r>
    </w:p>
    <w:p w14:paraId="7C20D1EF" w14:textId="77777777" w:rsidR="00A25C54" w:rsidRDefault="00E45CA1">
      <w:pPr>
        <w:spacing w:before="46" w:after="46"/>
        <w:ind w:firstLineChars="200" w:firstLine="420"/>
      </w:pPr>
      <w:r>
        <w:t>方案分析：</w:t>
      </w:r>
      <w:r>
        <w:t xml:space="preserve">DHT/Chord </w:t>
      </w:r>
      <w:r>
        <w:t>适合于节点规模巨大、频繁动态加入与退出的完全对等系统。然而在雾桌平台的应用场景下，系统初始设计假设承载约</w:t>
      </w:r>
      <w:r>
        <w:t xml:space="preserve"> 100 </w:t>
      </w:r>
      <w:r>
        <w:t>个活跃房间，服务节点均属于中心受控的云端服务实例。若在百级规模下强行引入</w:t>
      </w:r>
      <w:r>
        <w:t xml:space="preserve"> Chord </w:t>
      </w:r>
      <w:r>
        <w:t>覆盖网络，为了定位房间往往需要跨节点进行多跳（</w:t>
      </w:r>
      <w:r>
        <w:t>Hop</w:t>
      </w:r>
      <w:r>
        <w:t>）网络查询，不仅显著增加了交互延迟，而且需要额外维护复杂的节点加入、退出与指位表周期探测逻辑。相较之下，采用集中式的内存路由目录能够以极低的时延（一次查询）完成寻址，运维与实现成本也显著更低。因此，系统在技术比较后明确判定当前阶段不采用</w:t>
      </w:r>
      <w:r>
        <w:t xml:space="preserve"> DHT/Chord</w:t>
      </w:r>
      <w:r>
        <w:t>，体现了以需求为导向的合理取舍。</w:t>
      </w:r>
    </w:p>
    <w:p w14:paraId="1222BBDB" w14:textId="77777777" w:rsidR="00A25C54" w:rsidRDefault="00E45CA1">
      <w:pPr>
        <w:pStyle w:val="1"/>
        <w:spacing w:before="46" w:after="46" w:line="240" w:lineRule="auto"/>
        <w:jc w:val="left"/>
      </w:pPr>
      <w:bookmarkStart w:id="30" w:name="_Toc243674815"/>
      <w:r>
        <w:rPr>
          <w:rFonts w:eastAsia="黑体"/>
          <w:sz w:val="32"/>
        </w:rPr>
        <w:t xml:space="preserve">6. </w:t>
      </w:r>
      <w:r>
        <w:rPr>
          <w:rFonts w:eastAsia="黑体"/>
          <w:sz w:val="32"/>
        </w:rPr>
        <w:t>同步</w:t>
      </w:r>
      <w:bookmarkEnd w:id="30"/>
    </w:p>
    <w:p w14:paraId="598D881D" w14:textId="77777777" w:rsidR="00A25C54" w:rsidRDefault="00E45CA1">
      <w:pPr>
        <w:pStyle w:val="2"/>
        <w:spacing w:before="46" w:after="46" w:line="240" w:lineRule="auto"/>
        <w:jc w:val="left"/>
      </w:pPr>
      <w:bookmarkStart w:id="31" w:name="_Toc243674816"/>
      <w:r>
        <w:rPr>
          <w:rFonts w:ascii="Times New Roman" w:eastAsia="黑体" w:hAnsi="Times New Roman" w:cs="Times New Roman"/>
          <w:sz w:val="28"/>
        </w:rPr>
        <w:t xml:space="preserve">6.1 </w:t>
      </w:r>
      <w:r>
        <w:rPr>
          <w:rFonts w:ascii="Times New Roman" w:eastAsia="黑体" w:hAnsi="Times New Roman" w:cs="Times New Roman"/>
          <w:sz w:val="28"/>
        </w:rPr>
        <w:t>技术需求</w:t>
      </w:r>
      <w:bookmarkEnd w:id="31"/>
    </w:p>
    <w:p w14:paraId="25ABAC49" w14:textId="77777777" w:rsidR="00A25C54" w:rsidRDefault="00E45CA1">
      <w:pPr>
        <w:spacing w:before="46" w:after="46"/>
        <w:ind w:firstLineChars="200" w:firstLine="420"/>
      </w:pPr>
      <w:r>
        <w:t>在虚拟桌游的实时协同交互中，多人针对同一共享画板的并发操作不可避免，同步设计面临如下核心需求：</w:t>
      </w:r>
    </w:p>
    <w:p w14:paraId="45FD27A3" w14:textId="77777777" w:rsidR="00A25C54" w:rsidRDefault="00E45CA1">
      <w:pPr>
        <w:spacing w:before="46" w:after="46"/>
        <w:ind w:firstLineChars="200" w:firstLine="420"/>
      </w:pPr>
      <w:r>
        <w:t>（</w:t>
      </w:r>
      <w:r>
        <w:t>1</w:t>
      </w:r>
      <w:r>
        <w:t>）空间标记并发修改的防静默覆盖需求：两名玩家可能在近似相同的微小时间窗口内试图移动同一个角色标记。系统不能允许后到达的网络请求无条件覆盖先达请求，必须提供可解释的冲突检测与状态仲裁机制。</w:t>
      </w:r>
    </w:p>
    <w:p w14:paraId="1BE67E1F" w14:textId="77777777" w:rsidR="00A25C54" w:rsidRDefault="00E45CA1">
      <w:pPr>
        <w:spacing w:before="46" w:after="46"/>
        <w:ind w:firstLineChars="200" w:firstLine="420"/>
      </w:pPr>
      <w:r>
        <w:t>（</w:t>
      </w:r>
      <w:r>
        <w:t>2</w:t>
      </w:r>
      <w:r>
        <w:t>）物理时钟不可靠下的排序需求：不同客户端设备的本地物理时钟存在几十毫秒至数秒不等的偏差，网络传输延迟亦不均衡。系统不能依赖客户端本地物理时间戳作为判断操作先后的权威依据。</w:t>
      </w:r>
    </w:p>
    <w:p w14:paraId="74811FEF" w14:textId="77777777" w:rsidR="00A25C54" w:rsidRDefault="00E45CA1">
      <w:pPr>
        <w:spacing w:before="46" w:after="46"/>
        <w:ind w:firstLineChars="200" w:firstLine="420"/>
      </w:pPr>
      <w:r>
        <w:t>（</w:t>
      </w:r>
      <w:r>
        <w:t>3</w:t>
      </w:r>
      <w:r>
        <w:t>）事件序列与因果关系的明确性需求：掷骰结果、角色位移与回合流转之间具有明确的因果关系，房间各成员端所呈现的事件演进历史应当具备一致的因果逻辑。</w:t>
      </w:r>
    </w:p>
    <w:p w14:paraId="18B30844" w14:textId="77777777" w:rsidR="00A25C54" w:rsidRDefault="00E45CA1">
      <w:pPr>
        <w:pStyle w:val="2"/>
        <w:spacing w:before="46" w:after="46" w:line="240" w:lineRule="auto"/>
        <w:jc w:val="left"/>
      </w:pPr>
      <w:bookmarkStart w:id="32" w:name="_Toc243674817"/>
      <w:r>
        <w:rPr>
          <w:rFonts w:ascii="Times New Roman" w:eastAsia="黑体" w:hAnsi="Times New Roman" w:cs="Times New Roman"/>
          <w:sz w:val="28"/>
        </w:rPr>
        <w:t xml:space="preserve">6.2 </w:t>
      </w:r>
      <w:r>
        <w:rPr>
          <w:rFonts w:ascii="Times New Roman" w:eastAsia="黑体" w:hAnsi="Times New Roman" w:cs="Times New Roman"/>
          <w:sz w:val="28"/>
        </w:rPr>
        <w:t>概要设计</w:t>
      </w:r>
      <w:bookmarkEnd w:id="32"/>
    </w:p>
    <w:p w14:paraId="2750D6AC" w14:textId="77777777" w:rsidR="00A25C54" w:rsidRDefault="00E45CA1">
      <w:pPr>
        <w:pStyle w:val="3"/>
        <w:spacing w:line="240" w:lineRule="auto"/>
        <w:jc w:val="left"/>
      </w:pPr>
      <w:bookmarkStart w:id="33" w:name="_Toc243674818"/>
      <w:r>
        <w:rPr>
          <w:rFonts w:eastAsia="黑体"/>
          <w:sz w:val="24"/>
        </w:rPr>
        <w:t xml:space="preserve">(1) </w:t>
      </w:r>
      <w:r>
        <w:rPr>
          <w:rFonts w:eastAsia="黑体"/>
          <w:sz w:val="24"/>
        </w:rPr>
        <w:t>基于房间权威定序与对象版本的冲突处理机制</w:t>
      </w:r>
      <w:bookmarkEnd w:id="33"/>
    </w:p>
    <w:p w14:paraId="63484046" w14:textId="77777777" w:rsidR="00A25C54" w:rsidRDefault="00E45CA1">
      <w:pPr>
        <w:spacing w:before="46" w:after="46"/>
        <w:ind w:firstLineChars="200" w:firstLine="420"/>
      </w:pPr>
      <w:r>
        <w:t>为了在保证逻辑清晰的前提下实现并发控制，系统确立了</w:t>
      </w:r>
      <w:r>
        <w:t>‘</w:t>
      </w:r>
      <w:r>
        <w:t>单房间排队定序</w:t>
      </w:r>
      <w:r>
        <w:t>’</w:t>
      </w:r>
      <w:r>
        <w:t>与</w:t>
      </w:r>
      <w:r>
        <w:t>‘</w:t>
      </w:r>
      <w:r>
        <w:t>标记对象乐观版本检查（</w:t>
      </w:r>
      <w:r>
        <w:t>Version Check</w:t>
      </w:r>
      <w:r>
        <w:t>）</w:t>
      </w:r>
      <w:r>
        <w:t>’</w:t>
      </w:r>
      <w:r>
        <w:t>相结合的机制</w:t>
      </w:r>
      <w:r>
        <w:t xml:space="preserve"> </w:t>
      </w:r>
      <w:r>
        <w:rPr>
          <w:noProof/>
          <w:vertAlign w:val="superscript"/>
        </w:rPr>
        <w:t>[1, 2]</w:t>
      </w:r>
      <w:r>
        <w:t>。图</w:t>
      </w:r>
      <w:r>
        <w:t xml:space="preserve"> 4 </w:t>
      </w:r>
      <w:r>
        <w:t>详细展示了两名玩家近似同时请求移动同一标记时的冲突检测与处理流程图。</w:t>
      </w:r>
    </w:p>
    <w:p w14:paraId="65D6BBAF" w14:textId="77777777" w:rsidR="00A25C54" w:rsidRDefault="00E45CA1">
      <w:pPr>
        <w:keepNext/>
        <w:spacing w:before="46" w:after="46"/>
        <w:jc w:val="center"/>
      </w:pPr>
      <w:r>
        <w:rPr>
          <w:noProof/>
        </w:rPr>
        <w:lastRenderedPageBreak/>
        <w:drawing>
          <wp:inline distT="0" distB="0" distL="0" distR="0" wp14:anchorId="4E6EE83A" wp14:editId="0FCFE485">
            <wp:extent cx="5486400" cy="35603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ncurrent_token_moves.png"/>
                    <pic:cNvPicPr/>
                  </pic:nvPicPr>
                  <pic:blipFill>
                    <a:blip r:embed="rId12"/>
                    <a:stretch>
                      <a:fillRect/>
                    </a:stretch>
                  </pic:blipFill>
                  <pic:spPr>
                    <a:xfrm>
                      <a:off x="0" y="0"/>
                      <a:ext cx="5486400" cy="3560323"/>
                    </a:xfrm>
                    <a:prstGeom prst="rect">
                      <a:avLst/>
                    </a:prstGeom>
                  </pic:spPr>
                </pic:pic>
              </a:graphicData>
            </a:graphic>
          </wp:inline>
        </w:drawing>
      </w:r>
    </w:p>
    <w:p w14:paraId="79EB04E2" w14:textId="77777777" w:rsidR="00A25C54" w:rsidRDefault="00E45CA1">
      <w:pPr>
        <w:spacing w:before="46" w:after="46"/>
        <w:jc w:val="center"/>
      </w:pPr>
      <w:r>
        <w:rPr>
          <w:rFonts w:eastAsia="仿宋"/>
          <w:b/>
        </w:rPr>
        <w:t>图</w:t>
      </w:r>
      <w:r>
        <w:rPr>
          <w:rFonts w:eastAsia="仿宋"/>
          <w:b/>
        </w:rPr>
        <w:t xml:space="preserve"> 4  </w:t>
      </w:r>
      <w:r>
        <w:rPr>
          <w:rFonts w:eastAsia="仿宋"/>
          <w:b/>
        </w:rPr>
        <w:t>同一标记并发移动冲突与版本处理流程图</w:t>
      </w:r>
    </w:p>
    <w:p w14:paraId="482749E9" w14:textId="77777777" w:rsidR="00A25C54" w:rsidRDefault="00E45CA1">
      <w:pPr>
        <w:spacing w:before="46" w:after="46"/>
        <w:ind w:firstLineChars="200" w:firstLine="420"/>
      </w:pPr>
      <w:r>
        <w:t>结合图</w:t>
      </w:r>
      <w:r>
        <w:t xml:space="preserve"> 4</w:t>
      </w:r>
      <w:r>
        <w:t>，对并发冲突的处理逻辑阐述如下：（</w:t>
      </w:r>
      <w:r>
        <w:t>1</w:t>
      </w:r>
      <w:r>
        <w:t>）排队与意图核验：当多名玩家几乎同时请求移动同一标记时，客户端提交的操作请求携带发起操作时所依据的基准版本号（</w:t>
      </w:r>
      <w:r>
        <w:t>`base_version`</w:t>
      </w:r>
      <w:r>
        <w:t>）。请求到达服务端后，由负责该房间的协作服务按接收顺序依次排队处理；（</w:t>
      </w:r>
      <w:r>
        <w:t>2</w:t>
      </w:r>
      <w:r>
        <w:t>）先到请求成功提交：首个被处理的请求，其基准版本号与标记对象的当前权威版本相匹配。服务端接受该操作，更新坐标并递增对象版本号，生成房间内单调递增的事件序号，向全房间广播更新；（</w:t>
      </w:r>
      <w:r>
        <w:t>3</w:t>
      </w:r>
      <w:r>
        <w:t>）并发冲突检测与拦截：后续到达的操作由于其携带的基准版本已落后于当前已递增的权威版本，被服务端判定为基于过期视图发起的陈旧意图，服务端直接拦截并拒绝该次写入修改；（</w:t>
      </w:r>
      <w:r>
        <w:t>4</w:t>
      </w:r>
      <w:r>
        <w:t>）客户端状态平滑恢复：服务端向冲突方返回拒绝提示及该标记当前的最新权威状态。客户端收到响应后撤销本地预先拖拽的半透明视觉预览，平滑将标记重置回权威位置并更新本地版本显示。该机制有效防止了旧操作对新状态的静默覆盖，维护了房间内操作流转的全局全序。需要指出的是，单房间权威分配递增事件序号与基准版本校验，保障了已提交事件在所有在线成员端的统一观察全序；但在缺乏额外因果依赖追踪（如向量时钟或客户端未确认依赖图）的情况下，单房间全序不应被直接等同于完备的分布式因果一致性保证。</w:t>
      </w:r>
    </w:p>
    <w:p w14:paraId="264B5A92" w14:textId="77777777" w:rsidR="00A25C54" w:rsidRDefault="00E45CA1">
      <w:pPr>
        <w:pStyle w:val="3"/>
        <w:spacing w:line="240" w:lineRule="auto"/>
        <w:jc w:val="left"/>
      </w:pPr>
      <w:bookmarkStart w:id="34" w:name="_Toc243674819"/>
      <w:r>
        <w:rPr>
          <w:rFonts w:eastAsia="黑体"/>
          <w:sz w:val="24"/>
        </w:rPr>
        <w:t xml:space="preserve">(2) </w:t>
      </w:r>
      <w:r>
        <w:rPr>
          <w:rFonts w:eastAsia="黑体"/>
          <w:sz w:val="24"/>
        </w:rPr>
        <w:t>掷骰与状态判定的有序性保障</w:t>
      </w:r>
      <w:bookmarkEnd w:id="34"/>
    </w:p>
    <w:p w14:paraId="33DE4E3C" w14:textId="77777777" w:rsidR="00A25C54" w:rsidRDefault="00E45CA1">
      <w:pPr>
        <w:spacing w:before="46" w:after="46"/>
        <w:ind w:firstLineChars="200" w:firstLine="420"/>
      </w:pPr>
      <w:r>
        <w:t>对于掷骰检定与回合流转，系统由服务端负责逻辑仲裁：客户端发送掷骰请求，服务端生成结果并在持久化存储中完成确认，赋予递增序号后向全房间广播。所有在线端依据接收到的事件流顺序记录投骰日志，确保房间成员观察到的投骰历史具备统一的逻辑全序先后关系。</w:t>
      </w:r>
    </w:p>
    <w:p w14:paraId="726C1A4D" w14:textId="77777777" w:rsidR="00A25C54" w:rsidRDefault="00E45CA1">
      <w:pPr>
        <w:pStyle w:val="3"/>
        <w:spacing w:line="240" w:lineRule="auto"/>
        <w:jc w:val="left"/>
      </w:pPr>
      <w:bookmarkStart w:id="35" w:name="_Toc243674820"/>
      <w:r>
        <w:rPr>
          <w:rFonts w:eastAsia="黑体"/>
          <w:sz w:val="24"/>
        </w:rPr>
        <w:t xml:space="preserve">(3) </w:t>
      </w:r>
      <w:r>
        <w:rPr>
          <w:rFonts w:eastAsia="黑体"/>
          <w:sz w:val="24"/>
        </w:rPr>
        <w:t>课件理论分析：物理时钟偏差、逻辑时钟与并发控制算法比较</w:t>
      </w:r>
      <w:bookmarkEnd w:id="35"/>
    </w:p>
    <w:p w14:paraId="3839F941" w14:textId="77777777" w:rsidR="00A25C54" w:rsidRDefault="00E45CA1">
      <w:pPr>
        <w:spacing w:before="46" w:after="46"/>
        <w:ind w:firstLineChars="200" w:firstLine="420"/>
      </w:pPr>
      <w:r>
        <w:t>对照宋杰老师课件</w:t>
      </w:r>
      <w:r>
        <w:t xml:space="preserve"> Chapter 6</w:t>
      </w:r>
      <w:r>
        <w:t>（</w:t>
      </w:r>
      <w:r>
        <w:t>Synchronization</w:t>
      </w:r>
      <w:r>
        <w:t>）关于分布式时钟与互斥算法的理论</w:t>
      </w:r>
      <w:r>
        <w:t xml:space="preserve"> </w:t>
      </w:r>
      <w:r>
        <w:rPr>
          <w:noProof/>
          <w:vertAlign w:val="superscript"/>
        </w:rPr>
        <w:t>[1]</w:t>
      </w:r>
      <w:r>
        <w:t>，系统对相关方案展开了对比分析，如表</w:t>
      </w:r>
      <w:r>
        <w:t xml:space="preserve"> 6-1 </w:t>
      </w:r>
      <w:r>
        <w:t>所示：</w:t>
      </w:r>
    </w:p>
    <w:p w14:paraId="231C0111" w14:textId="77777777" w:rsidR="00A25C54" w:rsidRDefault="00E45CA1">
      <w:pPr>
        <w:keepNext/>
        <w:spacing w:before="46" w:after="46"/>
        <w:jc w:val="center"/>
      </w:pPr>
      <w:r>
        <w:rPr>
          <w:rFonts w:eastAsia="仿宋"/>
          <w:b/>
        </w:rPr>
        <w:lastRenderedPageBreak/>
        <w:t>表</w:t>
      </w:r>
      <w:r>
        <w:rPr>
          <w:rFonts w:eastAsia="仿宋"/>
          <w:b/>
        </w:rPr>
        <w:t xml:space="preserve"> 6-1  </w:t>
      </w:r>
      <w:r>
        <w:rPr>
          <w:rFonts w:eastAsia="仿宋"/>
          <w:b/>
        </w:rPr>
        <w:t>分布式时钟与并发控制算法适用性对比分析表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898"/>
        <w:gridCol w:w="2194"/>
        <w:gridCol w:w="2219"/>
        <w:gridCol w:w="2211"/>
      </w:tblGrid>
      <w:tr w:rsidR="00A25C54" w14:paraId="6598F29D" w14:textId="77777777">
        <w:trPr>
          <w:cantSplit/>
          <w:tblHeader/>
          <w:jc w:val="center"/>
        </w:trPr>
        <w:tc>
          <w:tcPr>
            <w:tcW w:w="2016" w:type="dxa"/>
            <w:tcBorders>
              <w:bottom w:val="single" w:sz="6" w:space="0" w:color="000000"/>
            </w:tcBorders>
          </w:tcPr>
          <w:p w14:paraId="0461A379" w14:textId="77777777" w:rsidR="00A25C54" w:rsidRDefault="00E45CA1">
            <w:pPr>
              <w:keepNext/>
              <w:spacing w:before="46" w:after="46"/>
              <w:jc w:val="center"/>
            </w:pPr>
            <w:r>
              <w:rPr>
                <w:b/>
                <w:sz w:val="19"/>
              </w:rPr>
              <w:t>同步</w:t>
            </w:r>
            <w:r>
              <w:rPr>
                <w:b/>
                <w:sz w:val="19"/>
              </w:rPr>
              <w:t xml:space="preserve"> / </w:t>
            </w:r>
            <w:r>
              <w:rPr>
                <w:b/>
                <w:sz w:val="19"/>
              </w:rPr>
              <w:t>互斥技术机制</w:t>
            </w:r>
          </w:p>
        </w:tc>
        <w:tc>
          <w:tcPr>
            <w:tcW w:w="2592" w:type="dxa"/>
            <w:tcBorders>
              <w:bottom w:val="single" w:sz="6" w:space="0" w:color="000000"/>
            </w:tcBorders>
          </w:tcPr>
          <w:p w14:paraId="30C91893" w14:textId="77777777" w:rsidR="00A25C54" w:rsidRDefault="00E45CA1">
            <w:pPr>
              <w:keepNext/>
              <w:spacing w:before="46" w:after="46"/>
              <w:jc w:val="center"/>
            </w:pPr>
            <w:r>
              <w:rPr>
                <w:b/>
                <w:sz w:val="19"/>
              </w:rPr>
              <w:t>核心运作原理</w:t>
            </w:r>
          </w:p>
        </w:tc>
        <w:tc>
          <w:tcPr>
            <w:tcW w:w="2592" w:type="dxa"/>
            <w:tcBorders>
              <w:bottom w:val="single" w:sz="6" w:space="0" w:color="000000"/>
            </w:tcBorders>
          </w:tcPr>
          <w:p w14:paraId="2DC07B0C" w14:textId="77777777" w:rsidR="00A25C54" w:rsidRDefault="00E45CA1">
            <w:pPr>
              <w:keepNext/>
              <w:spacing w:before="46" w:after="46"/>
              <w:jc w:val="center"/>
            </w:pPr>
            <w:r>
              <w:rPr>
                <w:b/>
                <w:sz w:val="19"/>
              </w:rPr>
              <w:t>在虚拟桌游系统中的适用性分析</w:t>
            </w:r>
          </w:p>
        </w:tc>
        <w:tc>
          <w:tcPr>
            <w:tcW w:w="2592" w:type="dxa"/>
            <w:tcBorders>
              <w:bottom w:val="single" w:sz="6" w:space="0" w:color="000000"/>
            </w:tcBorders>
          </w:tcPr>
          <w:p w14:paraId="4C3D4550" w14:textId="77777777" w:rsidR="00A25C54" w:rsidRDefault="00E45CA1">
            <w:pPr>
              <w:keepNext/>
              <w:spacing w:before="46" w:after="46"/>
              <w:jc w:val="center"/>
            </w:pPr>
            <w:r>
              <w:rPr>
                <w:b/>
                <w:sz w:val="19"/>
              </w:rPr>
              <w:t>采纳结论与设计权衡</w:t>
            </w:r>
          </w:p>
        </w:tc>
      </w:tr>
      <w:tr w:rsidR="00A25C54" w14:paraId="6D59A97B" w14:textId="77777777">
        <w:trPr>
          <w:cantSplit/>
          <w:jc w:val="center"/>
        </w:trPr>
        <w:tc>
          <w:tcPr>
            <w:tcW w:w="2016" w:type="dxa"/>
          </w:tcPr>
          <w:p w14:paraId="37A06819" w14:textId="77777777" w:rsidR="00A25C54" w:rsidRDefault="00E45CA1">
            <w:pPr>
              <w:spacing w:before="46" w:after="46"/>
              <w:jc w:val="center"/>
            </w:pPr>
            <w:r>
              <w:rPr>
                <w:sz w:val="18"/>
              </w:rPr>
              <w:t>物理时钟同步</w:t>
            </w:r>
            <w:r>
              <w:rPr>
                <w:sz w:val="18"/>
              </w:rPr>
              <w:t xml:space="preserve"> (NTP)</w:t>
            </w:r>
          </w:p>
        </w:tc>
        <w:tc>
          <w:tcPr>
            <w:tcW w:w="2592" w:type="dxa"/>
          </w:tcPr>
          <w:p w14:paraId="1FC6529D" w14:textId="77777777" w:rsidR="00A25C54" w:rsidRDefault="00E45CA1">
            <w:pPr>
              <w:spacing w:before="46" w:after="46"/>
              <w:jc w:val="center"/>
            </w:pPr>
            <w:r>
              <w:rPr>
                <w:sz w:val="18"/>
              </w:rPr>
              <w:t>通过网络时间协议周期校准节点物理时钟</w:t>
            </w:r>
          </w:p>
        </w:tc>
        <w:tc>
          <w:tcPr>
            <w:tcW w:w="2592" w:type="dxa"/>
          </w:tcPr>
          <w:p w14:paraId="165C081C" w14:textId="77777777" w:rsidR="00A25C54" w:rsidRDefault="00E45CA1">
            <w:pPr>
              <w:spacing w:before="46" w:after="46"/>
              <w:jc w:val="left"/>
            </w:pPr>
            <w:r>
              <w:rPr>
                <w:sz w:val="18"/>
              </w:rPr>
              <w:t>由于网络传输时延抖动，节点间存在数十毫秒偏差</w:t>
            </w:r>
          </w:p>
        </w:tc>
        <w:tc>
          <w:tcPr>
            <w:tcW w:w="2592" w:type="dxa"/>
          </w:tcPr>
          <w:p w14:paraId="63AFE10D" w14:textId="77777777" w:rsidR="00A25C54" w:rsidRDefault="00E45CA1">
            <w:pPr>
              <w:spacing w:before="46" w:after="46"/>
              <w:jc w:val="left"/>
            </w:pPr>
            <w:r>
              <w:rPr>
                <w:sz w:val="18"/>
              </w:rPr>
              <w:t>仅作为日志记录与监控参考，不作为并发操作定序的权威依据</w:t>
            </w:r>
          </w:p>
        </w:tc>
      </w:tr>
      <w:tr w:rsidR="00A25C54" w14:paraId="64516576" w14:textId="77777777">
        <w:trPr>
          <w:cantSplit/>
          <w:jc w:val="center"/>
        </w:trPr>
        <w:tc>
          <w:tcPr>
            <w:tcW w:w="2016" w:type="dxa"/>
          </w:tcPr>
          <w:p w14:paraId="23C7B3E5" w14:textId="77777777" w:rsidR="00A25C54" w:rsidRDefault="00E45CA1">
            <w:pPr>
              <w:spacing w:before="46" w:after="46"/>
              <w:jc w:val="center"/>
            </w:pPr>
            <w:r>
              <w:rPr>
                <w:sz w:val="18"/>
              </w:rPr>
              <w:t xml:space="preserve">Lamport </w:t>
            </w:r>
            <w:r>
              <w:rPr>
                <w:sz w:val="18"/>
              </w:rPr>
              <w:t>逻辑时钟</w:t>
            </w:r>
            <w:r>
              <w:rPr>
                <w:sz w:val="18"/>
              </w:rPr>
              <w:t xml:space="preserve"> [3]</w:t>
            </w:r>
          </w:p>
        </w:tc>
        <w:tc>
          <w:tcPr>
            <w:tcW w:w="2592" w:type="dxa"/>
          </w:tcPr>
          <w:p w14:paraId="3F4D145C" w14:textId="77777777" w:rsidR="00A25C54" w:rsidRDefault="00E45CA1">
            <w:pPr>
              <w:spacing w:before="46" w:after="46"/>
              <w:jc w:val="left"/>
            </w:pPr>
            <w:r>
              <w:rPr>
                <w:sz w:val="18"/>
              </w:rPr>
              <w:t>基于事件因果关系定义偏序关系</w:t>
            </w:r>
            <w:r>
              <w:rPr>
                <w:sz w:val="18"/>
              </w:rPr>
              <w:t xml:space="preserve"> a -&gt; b</w:t>
            </w:r>
          </w:p>
        </w:tc>
        <w:tc>
          <w:tcPr>
            <w:tcW w:w="2592" w:type="dxa"/>
          </w:tcPr>
          <w:p w14:paraId="0B12E1CB" w14:textId="77777777" w:rsidR="00A25C54" w:rsidRDefault="00E45CA1">
            <w:pPr>
              <w:spacing w:before="46" w:after="46"/>
              <w:jc w:val="left"/>
            </w:pPr>
            <w:r>
              <w:rPr>
                <w:sz w:val="18"/>
              </w:rPr>
              <w:t>课件经典理论模型，用于解释分布式因果依赖与偏序概念</w:t>
            </w:r>
          </w:p>
        </w:tc>
        <w:tc>
          <w:tcPr>
            <w:tcW w:w="2592" w:type="dxa"/>
          </w:tcPr>
          <w:p w14:paraId="6E6CF073" w14:textId="77777777" w:rsidR="00A25C54" w:rsidRDefault="00E45CA1">
            <w:pPr>
              <w:spacing w:before="46" w:after="46"/>
              <w:jc w:val="left"/>
            </w:pPr>
            <w:r>
              <w:rPr>
                <w:sz w:val="18"/>
              </w:rPr>
              <w:t>与本系统定序机制明确区分：系统采用服务端分配单调事件序号实现房间内全序，理论模型用于阐释因果依赖</w:t>
            </w:r>
          </w:p>
        </w:tc>
      </w:tr>
      <w:tr w:rsidR="00A25C54" w14:paraId="0CE28385" w14:textId="77777777">
        <w:trPr>
          <w:cantSplit/>
          <w:jc w:val="center"/>
        </w:trPr>
        <w:tc>
          <w:tcPr>
            <w:tcW w:w="2016" w:type="dxa"/>
          </w:tcPr>
          <w:p w14:paraId="21AE391C" w14:textId="77777777" w:rsidR="00A25C54" w:rsidRDefault="00E45CA1">
            <w:pPr>
              <w:spacing w:before="46" w:after="46"/>
              <w:jc w:val="left"/>
            </w:pPr>
            <w:r>
              <w:rPr>
                <w:sz w:val="18"/>
              </w:rPr>
              <w:t>向量时钟</w:t>
            </w:r>
            <w:r>
              <w:rPr>
                <w:sz w:val="18"/>
              </w:rPr>
              <w:t xml:space="preserve"> (Vector Clock) [6]</w:t>
            </w:r>
          </w:p>
        </w:tc>
        <w:tc>
          <w:tcPr>
            <w:tcW w:w="2592" w:type="dxa"/>
          </w:tcPr>
          <w:p w14:paraId="33D1A776" w14:textId="77777777" w:rsidR="00A25C54" w:rsidRDefault="00E45CA1">
            <w:pPr>
              <w:spacing w:before="46" w:after="46"/>
              <w:jc w:val="center"/>
            </w:pPr>
            <w:r>
              <w:rPr>
                <w:sz w:val="18"/>
              </w:rPr>
              <w:t>各节点维护向量数组，精确捕获并发因果</w:t>
            </w:r>
          </w:p>
        </w:tc>
        <w:tc>
          <w:tcPr>
            <w:tcW w:w="2592" w:type="dxa"/>
          </w:tcPr>
          <w:p w14:paraId="0D122DDE" w14:textId="77777777" w:rsidR="00A25C54" w:rsidRDefault="00E45CA1">
            <w:pPr>
              <w:spacing w:before="46" w:after="46"/>
              <w:jc w:val="left"/>
            </w:pPr>
            <w:r>
              <w:rPr>
                <w:sz w:val="18"/>
              </w:rPr>
              <w:t>课件高级理论。支持无中心对等节点间的并发分支捕获</w:t>
            </w:r>
          </w:p>
        </w:tc>
        <w:tc>
          <w:tcPr>
            <w:tcW w:w="2592" w:type="dxa"/>
          </w:tcPr>
          <w:p w14:paraId="0D764284" w14:textId="77777777" w:rsidR="00A25C54" w:rsidRDefault="00E45CA1">
            <w:pPr>
              <w:spacing w:before="46" w:after="46"/>
              <w:jc w:val="left"/>
            </w:pPr>
            <w:r>
              <w:rPr>
                <w:sz w:val="18"/>
              </w:rPr>
              <w:t>在单房间集中仲裁模型下元数据开销偏大，非核心实现所必需</w:t>
            </w:r>
          </w:p>
        </w:tc>
      </w:tr>
      <w:tr w:rsidR="00A25C54" w14:paraId="031C9641" w14:textId="77777777">
        <w:trPr>
          <w:cantSplit/>
          <w:jc w:val="center"/>
        </w:trPr>
        <w:tc>
          <w:tcPr>
            <w:tcW w:w="2016" w:type="dxa"/>
          </w:tcPr>
          <w:p w14:paraId="68DC3651" w14:textId="77777777" w:rsidR="00A25C54" w:rsidRDefault="00E45CA1">
            <w:pPr>
              <w:spacing w:before="46" w:after="46"/>
              <w:jc w:val="center"/>
            </w:pPr>
            <w:r>
              <w:rPr>
                <w:sz w:val="18"/>
              </w:rPr>
              <w:t>单房间权威协调者定序</w:t>
            </w:r>
          </w:p>
        </w:tc>
        <w:tc>
          <w:tcPr>
            <w:tcW w:w="2592" w:type="dxa"/>
          </w:tcPr>
          <w:p w14:paraId="631CB9AF" w14:textId="77777777" w:rsidR="00A25C54" w:rsidRDefault="00E45CA1">
            <w:pPr>
              <w:spacing w:before="46" w:after="46"/>
              <w:jc w:val="center"/>
            </w:pPr>
            <w:r>
              <w:rPr>
                <w:sz w:val="18"/>
              </w:rPr>
              <w:t>单房间由单一权威路径顺序排队处理</w:t>
            </w:r>
          </w:p>
        </w:tc>
        <w:tc>
          <w:tcPr>
            <w:tcW w:w="2592" w:type="dxa"/>
          </w:tcPr>
          <w:p w14:paraId="600C5CDE" w14:textId="77777777" w:rsidR="00A25C54" w:rsidRDefault="00E45CA1">
            <w:pPr>
              <w:spacing w:before="46" w:after="46"/>
              <w:jc w:val="left"/>
            </w:pPr>
            <w:r>
              <w:rPr>
                <w:sz w:val="18"/>
              </w:rPr>
              <w:t>在服务端入口消解并发冲突，逻辑清晰且开销确定</w:t>
            </w:r>
          </w:p>
        </w:tc>
        <w:tc>
          <w:tcPr>
            <w:tcW w:w="2592" w:type="dxa"/>
          </w:tcPr>
          <w:p w14:paraId="555398DF" w14:textId="77777777" w:rsidR="00A25C54" w:rsidRDefault="00E45CA1">
            <w:pPr>
              <w:spacing w:before="46" w:after="46"/>
              <w:jc w:val="left"/>
            </w:pPr>
            <w:r>
              <w:rPr>
                <w:sz w:val="18"/>
              </w:rPr>
              <w:t>【核心方案】：以清晰的工程思路实现房间内的操作全序定序</w:t>
            </w:r>
          </w:p>
        </w:tc>
      </w:tr>
      <w:tr w:rsidR="00A25C54" w14:paraId="6CB9A26E" w14:textId="77777777">
        <w:trPr>
          <w:cantSplit/>
          <w:jc w:val="center"/>
        </w:trPr>
        <w:tc>
          <w:tcPr>
            <w:tcW w:w="2016" w:type="dxa"/>
          </w:tcPr>
          <w:p w14:paraId="7ABCFD06" w14:textId="77777777" w:rsidR="00A25C54" w:rsidRDefault="00E45CA1">
            <w:pPr>
              <w:spacing w:before="46" w:after="46"/>
              <w:jc w:val="left"/>
            </w:pPr>
            <w:r>
              <w:rPr>
                <w:sz w:val="18"/>
              </w:rPr>
              <w:t xml:space="preserve">Ricart-Agrawala </w:t>
            </w:r>
            <w:r>
              <w:rPr>
                <w:sz w:val="18"/>
              </w:rPr>
              <w:t>分布式互斥</w:t>
            </w:r>
            <w:r>
              <w:rPr>
                <w:sz w:val="18"/>
              </w:rPr>
              <w:t xml:space="preserve"> [5]</w:t>
            </w:r>
          </w:p>
        </w:tc>
        <w:tc>
          <w:tcPr>
            <w:tcW w:w="2592" w:type="dxa"/>
          </w:tcPr>
          <w:p w14:paraId="3F43BEFA" w14:textId="77777777" w:rsidR="00A25C54" w:rsidRDefault="00E45CA1">
            <w:pPr>
              <w:spacing w:before="46" w:after="46"/>
              <w:jc w:val="center"/>
            </w:pPr>
            <w:r>
              <w:rPr>
                <w:sz w:val="18"/>
              </w:rPr>
              <w:t>基于组播与应答的去中心化临界区访问</w:t>
            </w:r>
          </w:p>
        </w:tc>
        <w:tc>
          <w:tcPr>
            <w:tcW w:w="2592" w:type="dxa"/>
          </w:tcPr>
          <w:p w14:paraId="250247AD" w14:textId="77777777" w:rsidR="00A25C54" w:rsidRDefault="00E45CA1">
            <w:pPr>
              <w:spacing w:before="46" w:after="46"/>
              <w:jc w:val="left"/>
            </w:pPr>
            <w:r>
              <w:rPr>
                <w:sz w:val="18"/>
              </w:rPr>
              <w:t>进入临界区需发送</w:t>
            </w:r>
            <w:r>
              <w:rPr>
                <w:sz w:val="18"/>
              </w:rPr>
              <w:t xml:space="preserve"> N-1 </w:t>
            </w:r>
            <w:r>
              <w:rPr>
                <w:sz w:val="18"/>
              </w:rPr>
              <w:t>条请求消息并接收</w:t>
            </w:r>
            <w:r>
              <w:rPr>
                <w:sz w:val="18"/>
              </w:rPr>
              <w:t xml:space="preserve"> N-1 </w:t>
            </w:r>
            <w:r>
              <w:rPr>
                <w:sz w:val="18"/>
              </w:rPr>
              <w:t>条应答消息，共</w:t>
            </w:r>
            <w:r>
              <w:rPr>
                <w:sz w:val="18"/>
              </w:rPr>
              <w:t xml:space="preserve"> 2(N-1) </w:t>
            </w:r>
            <w:r>
              <w:rPr>
                <w:sz w:val="18"/>
              </w:rPr>
              <w:t>条消息；任一节点失联均易造成阻塞</w:t>
            </w:r>
          </w:p>
        </w:tc>
        <w:tc>
          <w:tcPr>
            <w:tcW w:w="2592" w:type="dxa"/>
          </w:tcPr>
          <w:p w14:paraId="63847CEE" w14:textId="77777777" w:rsidR="00A25C54" w:rsidRDefault="00E45CA1">
            <w:pPr>
              <w:spacing w:before="46" w:after="46"/>
              <w:jc w:val="left"/>
            </w:pPr>
            <w:r>
              <w:rPr>
                <w:sz w:val="18"/>
              </w:rPr>
              <w:t>仅作课件学术对比，在存在中心服务器的体系下消息开销过大，不采用</w:t>
            </w:r>
          </w:p>
        </w:tc>
      </w:tr>
      <w:tr w:rsidR="00A25C54" w14:paraId="5D2057A6" w14:textId="77777777">
        <w:trPr>
          <w:cantSplit/>
          <w:jc w:val="center"/>
        </w:trPr>
        <w:tc>
          <w:tcPr>
            <w:tcW w:w="2016" w:type="dxa"/>
          </w:tcPr>
          <w:p w14:paraId="28994C59" w14:textId="77777777" w:rsidR="00A25C54" w:rsidRDefault="00E45CA1">
            <w:pPr>
              <w:spacing w:before="46" w:after="46"/>
              <w:jc w:val="center"/>
            </w:pPr>
            <w:r>
              <w:rPr>
                <w:sz w:val="18"/>
              </w:rPr>
              <w:t>令牌环互斥</w:t>
            </w:r>
            <w:r>
              <w:rPr>
                <w:sz w:val="18"/>
              </w:rPr>
              <w:t xml:space="preserve"> (Token Ring)</w:t>
            </w:r>
          </w:p>
        </w:tc>
        <w:tc>
          <w:tcPr>
            <w:tcW w:w="2592" w:type="dxa"/>
          </w:tcPr>
          <w:p w14:paraId="1C12CBE0" w14:textId="77777777" w:rsidR="00A25C54" w:rsidRDefault="00E45CA1">
            <w:pPr>
              <w:spacing w:before="46" w:after="46"/>
              <w:jc w:val="center"/>
            </w:pPr>
            <w:r>
              <w:rPr>
                <w:sz w:val="18"/>
              </w:rPr>
              <w:t>逻辑环上传递令牌，持牌节点方可操作</w:t>
            </w:r>
          </w:p>
        </w:tc>
        <w:tc>
          <w:tcPr>
            <w:tcW w:w="2592" w:type="dxa"/>
          </w:tcPr>
          <w:p w14:paraId="1824062D" w14:textId="77777777" w:rsidR="00A25C54" w:rsidRDefault="00E45CA1">
            <w:pPr>
              <w:spacing w:before="46" w:after="46"/>
              <w:jc w:val="left"/>
            </w:pPr>
            <w:r>
              <w:rPr>
                <w:sz w:val="18"/>
              </w:rPr>
              <w:t>令牌丢失恢复协议复杂，且难以适应浏览器客户端随时退出的情况</w:t>
            </w:r>
          </w:p>
        </w:tc>
        <w:tc>
          <w:tcPr>
            <w:tcW w:w="2592" w:type="dxa"/>
          </w:tcPr>
          <w:p w14:paraId="390DAFDC" w14:textId="77777777" w:rsidR="00A25C54" w:rsidRDefault="00E45CA1">
            <w:pPr>
              <w:spacing w:before="46" w:after="46"/>
              <w:jc w:val="left"/>
            </w:pPr>
            <w:r>
              <w:rPr>
                <w:sz w:val="18"/>
              </w:rPr>
              <w:t>仅作课件学术对比，不适合动态</w:t>
            </w:r>
            <w:r>
              <w:rPr>
                <w:sz w:val="18"/>
              </w:rPr>
              <w:t xml:space="preserve"> Web </w:t>
            </w:r>
            <w:r>
              <w:rPr>
                <w:sz w:val="18"/>
              </w:rPr>
              <w:t>客户端环境，不采用</w:t>
            </w:r>
          </w:p>
        </w:tc>
      </w:tr>
    </w:tbl>
    <w:p w14:paraId="3CCF5525" w14:textId="77777777" w:rsidR="00A25C54" w:rsidRDefault="00A25C54">
      <w:pPr>
        <w:spacing w:before="46" w:after="46"/>
      </w:pPr>
    </w:p>
    <w:p w14:paraId="79023E1C" w14:textId="77777777" w:rsidR="00A25C54" w:rsidRDefault="00E45CA1">
      <w:pPr>
        <w:spacing w:before="46" w:after="46"/>
        <w:ind w:firstLineChars="200" w:firstLine="420"/>
      </w:pPr>
      <w:r>
        <w:t>深入理论剖析与概念澄清：课件详细证明了</w:t>
      </w:r>
      <w:r>
        <w:t xml:space="preserve"> Lamport </w:t>
      </w:r>
      <w:r>
        <w:t>逻辑时钟</w:t>
      </w:r>
      <w:r>
        <w:t xml:space="preserve"> </w:t>
      </w:r>
      <w:r>
        <w:rPr>
          <w:noProof/>
          <w:vertAlign w:val="superscript"/>
        </w:rPr>
        <w:t>[3]</w:t>
      </w:r>
      <w:r>
        <w:t>、</w:t>
      </w:r>
      <w:r>
        <w:t xml:space="preserve">Ricart-Agrawala </w:t>
      </w:r>
      <w:r>
        <w:t>分布式互斥算法</w:t>
      </w:r>
      <w:r>
        <w:t xml:space="preserve"> </w:t>
      </w:r>
      <w:r>
        <w:rPr>
          <w:noProof/>
          <w:vertAlign w:val="superscript"/>
        </w:rPr>
        <w:t>[5]</w:t>
      </w:r>
      <w:r>
        <w:t xml:space="preserve"> </w:t>
      </w:r>
      <w:r>
        <w:t>与向量时钟</w:t>
      </w:r>
      <w:r>
        <w:t xml:space="preserve"> </w:t>
      </w:r>
      <w:r>
        <w:rPr>
          <w:noProof/>
          <w:vertAlign w:val="superscript"/>
        </w:rPr>
        <w:t>[6]</w:t>
      </w:r>
      <w:r>
        <w:t xml:space="preserve"> </w:t>
      </w:r>
      <w:r>
        <w:t>在解决缺乏物理时钟因果定序方面的经典地位。在此需要明确区分分布式理论模型与本系统的工程实现机制：</w:t>
      </w:r>
    </w:p>
    <w:p w14:paraId="6615B7EC" w14:textId="77777777" w:rsidR="00A25C54" w:rsidRDefault="00E45CA1">
      <w:pPr>
        <w:spacing w:before="46" w:after="46"/>
        <w:ind w:firstLineChars="200" w:firstLine="420"/>
      </w:pPr>
      <w:r>
        <w:t>第一，明确区分</w:t>
      </w:r>
      <w:r>
        <w:t xml:space="preserve"> Lamport </w:t>
      </w:r>
      <w:r>
        <w:t>逻辑时钟与服务端递增事件序号：</w:t>
      </w:r>
      <w:r>
        <w:t xml:space="preserve">Lamport </w:t>
      </w:r>
      <w:r>
        <w:t>逻辑时钟是分布式理论中用于在缺乏全局物理时钟条件下解释事件因果顺序（</w:t>
      </w:r>
      <w:r>
        <w:t>Happens-Before</w:t>
      </w:r>
      <w:r>
        <w:t>）与推导偏序关系的经典理论模型；而本设计在单房间内实际采用的排序方式，是由单房间权威协作服务在串行仲裁路径上统一分配的权威自增事件序号。前者在理论层面解释了因果依赖，后者则是工程上依靠集中权威仲裁为房间内所有操作提供明确全序的实现手段，二者机制不同，不可混同。</w:t>
      </w:r>
    </w:p>
    <w:p w14:paraId="6A3DCD65" w14:textId="77777777" w:rsidR="00A25C54" w:rsidRDefault="00E45CA1">
      <w:pPr>
        <w:spacing w:before="46" w:after="46"/>
        <w:ind w:firstLineChars="200" w:firstLine="420"/>
      </w:pPr>
      <w:r>
        <w:t>第二，互斥算法的架构适用性权衡：</w:t>
      </w:r>
      <w:r>
        <w:t xml:space="preserve">Ricart-Agrawala </w:t>
      </w:r>
      <w:r>
        <w:t>算法适用于无中心的对等网络，但每次进入临界区需全网组播</w:t>
      </w:r>
      <w:r>
        <w:t xml:space="preserve"> N-1 </w:t>
      </w:r>
      <w:r>
        <w:t>条请求消息并等待接收</w:t>
      </w:r>
      <w:r>
        <w:t xml:space="preserve"> N-1 </w:t>
      </w:r>
      <w:r>
        <w:t>条应答消息，进入临界区前的消息总数为</w:t>
      </w:r>
      <w:r>
        <w:t xml:space="preserve"> 2(N-1) </w:t>
      </w:r>
      <w:r>
        <w:t>条，且对节点故障极度敏感；而在本系统选定的分层</w:t>
      </w:r>
      <w:r>
        <w:t xml:space="preserve"> C/S </w:t>
      </w:r>
      <w:r>
        <w:t>架构下，服务端房间协调服务充当了天然的逻辑仲裁点，通过请求排队结合乐观版本校验即可低开销化解并发写冲突，无需在客户端之间运行开销巨大的分布式互斥协议。应当指出，单房间串行化处理牺牲了一定程度的单房间多操作并行能力，但对于通常不超过</w:t>
      </w:r>
      <w:r>
        <w:t xml:space="preserve"> 8 </w:t>
      </w:r>
      <w:r>
        <w:t>人的跑团房间而</w:t>
      </w:r>
      <w:r>
        <w:lastRenderedPageBreak/>
        <w:t>言，这种权衡能够极大简化逻辑并提升可靠性；全系统的扩展性则通过不同房间的并行处理来获得，二者不能混淆。</w:t>
      </w:r>
    </w:p>
    <w:p w14:paraId="5FFD94C6" w14:textId="77777777" w:rsidR="00A25C54" w:rsidRDefault="00E45CA1">
      <w:pPr>
        <w:pStyle w:val="1"/>
        <w:spacing w:before="46" w:after="46" w:line="240" w:lineRule="auto"/>
        <w:jc w:val="left"/>
      </w:pPr>
      <w:bookmarkStart w:id="36" w:name="_Toc243674821"/>
      <w:r>
        <w:rPr>
          <w:rFonts w:eastAsia="黑体"/>
          <w:sz w:val="32"/>
        </w:rPr>
        <w:t xml:space="preserve">7. </w:t>
      </w:r>
      <w:r>
        <w:rPr>
          <w:rFonts w:eastAsia="黑体"/>
          <w:sz w:val="32"/>
        </w:rPr>
        <w:t>一致性与复制</w:t>
      </w:r>
      <w:bookmarkEnd w:id="36"/>
    </w:p>
    <w:p w14:paraId="1E415E27" w14:textId="77777777" w:rsidR="00A25C54" w:rsidRDefault="00E45CA1">
      <w:pPr>
        <w:pStyle w:val="2"/>
        <w:spacing w:before="46" w:after="46" w:line="240" w:lineRule="auto"/>
        <w:jc w:val="left"/>
      </w:pPr>
      <w:bookmarkStart w:id="37" w:name="_Toc243674822"/>
      <w:r>
        <w:rPr>
          <w:rFonts w:ascii="Times New Roman" w:eastAsia="黑体" w:hAnsi="Times New Roman" w:cs="Times New Roman"/>
          <w:sz w:val="28"/>
        </w:rPr>
        <w:t xml:space="preserve">7.1 </w:t>
      </w:r>
      <w:r>
        <w:rPr>
          <w:rFonts w:ascii="Times New Roman" w:eastAsia="黑体" w:hAnsi="Times New Roman" w:cs="Times New Roman"/>
          <w:sz w:val="28"/>
        </w:rPr>
        <w:t>技术需求</w:t>
      </w:r>
      <w:bookmarkEnd w:id="37"/>
    </w:p>
    <w:p w14:paraId="4CC5B910" w14:textId="77777777" w:rsidR="00A25C54" w:rsidRDefault="00E45CA1">
      <w:pPr>
        <w:spacing w:before="46" w:after="46"/>
        <w:ind w:firstLineChars="200" w:firstLine="420"/>
      </w:pPr>
      <w:r>
        <w:t>在多人协同交互平台中，不同业务数据对一致性强度的要求存在客观差异。系统需要根据业务特征实施分级的一致性设计：</w:t>
      </w:r>
    </w:p>
    <w:p w14:paraId="58596BCF" w14:textId="77777777" w:rsidR="00A25C54" w:rsidRDefault="00E45CA1">
      <w:pPr>
        <w:spacing w:before="46" w:after="46"/>
        <w:ind w:firstLineChars="200" w:firstLine="420"/>
      </w:pPr>
      <w:r>
        <w:t>（</w:t>
      </w:r>
      <w:r>
        <w:t>1</w:t>
      </w:r>
      <w:r>
        <w:t>）核心对局状态的确定性需求：标记位置、血量数值、场景与投骰历史属于核心游戏事实，全房间成员观察到的已提交状态演进历史必须保持一致的因果顺序。</w:t>
      </w:r>
    </w:p>
    <w:p w14:paraId="7989CB99" w14:textId="77777777" w:rsidR="00A25C54" w:rsidRDefault="00E45CA1">
      <w:pPr>
        <w:spacing w:before="46" w:after="46"/>
        <w:ind w:firstLineChars="200" w:firstLine="420"/>
      </w:pPr>
      <w:r>
        <w:t>（</w:t>
      </w:r>
      <w:r>
        <w:t>2</w:t>
      </w:r>
      <w:r>
        <w:t>）客户端交互的及时响应需求：用户在操作界面拖拽时，本地界面应能即时响应预览，不能因为等待网络往返而出现画面迟滞，需要支持客户端中心一致性体验。</w:t>
      </w:r>
    </w:p>
    <w:p w14:paraId="36549FE6" w14:textId="77777777" w:rsidR="00A25C54" w:rsidRDefault="00E45CA1">
      <w:pPr>
        <w:spacing w:before="46" w:after="46"/>
        <w:ind w:firstLineChars="200" w:firstLine="420"/>
      </w:pPr>
      <w:r>
        <w:t>（</w:t>
      </w:r>
      <w:r>
        <w:t>3</w:t>
      </w:r>
      <w:r>
        <w:t>）非关键瞬态信息的最终收敛需求：鼠标指针轨迹（</w:t>
      </w:r>
      <w:r>
        <w:t>Cursor Presence</w:t>
      </w:r>
      <w:r>
        <w:t>）属于高频丢弃性数据，系统只需保证其在传输完成后达到最终收敛，容忍传输过程中的短暂延迟。</w:t>
      </w:r>
    </w:p>
    <w:p w14:paraId="67870302" w14:textId="77777777" w:rsidR="00A25C54" w:rsidRDefault="00E45CA1">
      <w:pPr>
        <w:pStyle w:val="2"/>
        <w:spacing w:before="46" w:after="46" w:line="240" w:lineRule="auto"/>
        <w:jc w:val="left"/>
      </w:pPr>
      <w:bookmarkStart w:id="38" w:name="_Toc243674823"/>
      <w:r>
        <w:rPr>
          <w:rFonts w:ascii="Times New Roman" w:eastAsia="黑体" w:hAnsi="Times New Roman" w:cs="Times New Roman"/>
          <w:sz w:val="28"/>
        </w:rPr>
        <w:t xml:space="preserve">7.2 </w:t>
      </w:r>
      <w:r>
        <w:rPr>
          <w:rFonts w:ascii="Times New Roman" w:eastAsia="黑体" w:hAnsi="Times New Roman" w:cs="Times New Roman"/>
          <w:sz w:val="28"/>
        </w:rPr>
        <w:t>概要设计</w:t>
      </w:r>
      <w:bookmarkEnd w:id="38"/>
    </w:p>
    <w:p w14:paraId="418B565E" w14:textId="77777777" w:rsidR="00A25C54" w:rsidRDefault="00E45CA1">
      <w:pPr>
        <w:pStyle w:val="3"/>
        <w:spacing w:line="240" w:lineRule="auto"/>
        <w:jc w:val="left"/>
      </w:pPr>
      <w:bookmarkStart w:id="39" w:name="_Toc243674824"/>
      <w:r>
        <w:rPr>
          <w:rFonts w:eastAsia="黑体"/>
          <w:sz w:val="24"/>
        </w:rPr>
        <w:t xml:space="preserve">(1) </w:t>
      </w:r>
      <w:r>
        <w:rPr>
          <w:rFonts w:eastAsia="黑体"/>
          <w:sz w:val="24"/>
        </w:rPr>
        <w:t>业务分级一致性模型构建</w:t>
      </w:r>
      <w:bookmarkEnd w:id="39"/>
    </w:p>
    <w:p w14:paraId="197D2A8B" w14:textId="77777777" w:rsidR="00A25C54" w:rsidRDefault="00E45CA1">
      <w:pPr>
        <w:spacing w:before="46" w:after="46"/>
        <w:ind w:firstLineChars="200" w:firstLine="420"/>
      </w:pPr>
      <w:r>
        <w:t>对照课件</w:t>
      </w:r>
      <w:r>
        <w:t xml:space="preserve"> Chapter 7</w:t>
      </w:r>
      <w:r>
        <w:t>（</w:t>
      </w:r>
      <w:r>
        <w:t>Consistency and Replication</w:t>
      </w:r>
      <w:r>
        <w:t>）关于以数据为中心（</w:t>
      </w:r>
      <w:r>
        <w:t>Data-Centric</w:t>
      </w:r>
      <w:r>
        <w:t>）和以客户为中心（</w:t>
      </w:r>
      <w:r>
        <w:t>Client-Centric</w:t>
      </w:r>
      <w:r>
        <w:t>）的一致性模型分类</w:t>
      </w:r>
      <w:r>
        <w:t xml:space="preserve"> </w:t>
      </w:r>
      <w:r>
        <w:rPr>
          <w:noProof/>
          <w:vertAlign w:val="superscript"/>
        </w:rPr>
        <w:t>[1, 2]</w:t>
      </w:r>
      <w:r>
        <w:t>，系统构建了分级一致性策略，如表</w:t>
      </w:r>
      <w:r>
        <w:t xml:space="preserve"> 7-1 </w:t>
      </w:r>
      <w:r>
        <w:t>所示。</w:t>
      </w:r>
    </w:p>
    <w:p w14:paraId="71D5DA87" w14:textId="77777777" w:rsidR="00A25C54" w:rsidRDefault="00E45CA1">
      <w:pPr>
        <w:keepNext/>
        <w:spacing w:before="46" w:after="46"/>
        <w:jc w:val="center"/>
      </w:pPr>
      <w:r>
        <w:rPr>
          <w:rFonts w:eastAsia="仿宋"/>
          <w:b/>
        </w:rPr>
        <w:t>表</w:t>
      </w:r>
      <w:r>
        <w:rPr>
          <w:rFonts w:eastAsia="仿宋"/>
          <w:b/>
        </w:rPr>
        <w:t xml:space="preserve"> 7-1  </w:t>
      </w:r>
      <w:r>
        <w:rPr>
          <w:rFonts w:eastAsia="仿宋"/>
          <w:b/>
        </w:rPr>
        <w:t>系统各业务数据类型的一致性等级与保证策略表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244"/>
        <w:gridCol w:w="1480"/>
        <w:gridCol w:w="2262"/>
        <w:gridCol w:w="1727"/>
        <w:gridCol w:w="1809"/>
      </w:tblGrid>
      <w:tr w:rsidR="00A25C54" w14:paraId="1FB5CB11" w14:textId="77777777">
        <w:trPr>
          <w:cantSplit/>
          <w:tblHeader/>
          <w:jc w:val="center"/>
        </w:trPr>
        <w:tc>
          <w:tcPr>
            <w:tcW w:w="1872" w:type="dxa"/>
            <w:tcBorders>
              <w:bottom w:val="single" w:sz="6" w:space="0" w:color="000000"/>
            </w:tcBorders>
          </w:tcPr>
          <w:p w14:paraId="342D6A8D" w14:textId="77777777" w:rsidR="00A25C54" w:rsidRDefault="00E45CA1">
            <w:pPr>
              <w:keepNext/>
              <w:spacing w:before="46" w:after="46"/>
              <w:jc w:val="center"/>
            </w:pPr>
            <w:r>
              <w:rPr>
                <w:b/>
                <w:sz w:val="19"/>
              </w:rPr>
              <w:t>数据业务分类</w:t>
            </w:r>
          </w:p>
        </w:tc>
        <w:tc>
          <w:tcPr>
            <w:tcW w:w="2160" w:type="dxa"/>
            <w:tcBorders>
              <w:bottom w:val="single" w:sz="6" w:space="0" w:color="000000"/>
            </w:tcBorders>
          </w:tcPr>
          <w:p w14:paraId="4D5D604A" w14:textId="77777777" w:rsidR="00A25C54" w:rsidRDefault="00E45CA1">
            <w:pPr>
              <w:keepNext/>
              <w:spacing w:before="46" w:after="46"/>
              <w:jc w:val="center"/>
            </w:pPr>
            <w:r>
              <w:rPr>
                <w:b/>
                <w:sz w:val="19"/>
              </w:rPr>
              <w:t>涉及典型实体</w:t>
            </w:r>
          </w:p>
        </w:tc>
        <w:tc>
          <w:tcPr>
            <w:tcW w:w="2736" w:type="dxa"/>
            <w:tcBorders>
              <w:bottom w:val="single" w:sz="6" w:space="0" w:color="000000"/>
            </w:tcBorders>
          </w:tcPr>
          <w:p w14:paraId="1243D226" w14:textId="77777777" w:rsidR="00A25C54" w:rsidRDefault="00E45CA1">
            <w:pPr>
              <w:keepNext/>
              <w:spacing w:before="46" w:after="46"/>
              <w:jc w:val="center"/>
            </w:pPr>
            <w:r>
              <w:rPr>
                <w:b/>
                <w:sz w:val="19"/>
              </w:rPr>
              <w:t>采纳一致性模型</w:t>
            </w:r>
            <w:r>
              <w:rPr>
                <w:b/>
                <w:sz w:val="19"/>
              </w:rPr>
              <w:t xml:space="preserve"> / </w:t>
            </w:r>
            <w:r>
              <w:rPr>
                <w:b/>
                <w:sz w:val="19"/>
              </w:rPr>
              <w:t>交互机制</w:t>
            </w:r>
          </w:p>
        </w:tc>
        <w:tc>
          <w:tcPr>
            <w:tcW w:w="2592" w:type="dxa"/>
            <w:tcBorders>
              <w:bottom w:val="single" w:sz="6" w:space="0" w:color="000000"/>
            </w:tcBorders>
          </w:tcPr>
          <w:p w14:paraId="4EE1B86C" w14:textId="77777777" w:rsidR="00A25C54" w:rsidRDefault="00E45CA1">
            <w:pPr>
              <w:keepNext/>
              <w:spacing w:before="46" w:after="46"/>
              <w:jc w:val="center"/>
            </w:pPr>
            <w:r>
              <w:rPr>
                <w:b/>
                <w:sz w:val="19"/>
              </w:rPr>
              <w:t>客户端感知体验</w:t>
            </w:r>
          </w:p>
        </w:tc>
        <w:tc>
          <w:tcPr>
            <w:tcW w:w="2736" w:type="dxa"/>
            <w:tcBorders>
              <w:bottom w:val="single" w:sz="6" w:space="0" w:color="000000"/>
            </w:tcBorders>
          </w:tcPr>
          <w:p w14:paraId="446CDF0D" w14:textId="77777777" w:rsidR="00A25C54" w:rsidRDefault="00E45CA1">
            <w:pPr>
              <w:keepNext/>
              <w:spacing w:before="46" w:after="46"/>
              <w:jc w:val="center"/>
            </w:pPr>
            <w:r>
              <w:rPr>
                <w:b/>
                <w:sz w:val="19"/>
              </w:rPr>
              <w:t>概要工程策略与保障前提</w:t>
            </w:r>
          </w:p>
        </w:tc>
      </w:tr>
      <w:tr w:rsidR="00A25C54" w14:paraId="3A2C440B" w14:textId="77777777">
        <w:trPr>
          <w:cantSplit/>
          <w:jc w:val="center"/>
        </w:trPr>
        <w:tc>
          <w:tcPr>
            <w:tcW w:w="1872" w:type="dxa"/>
          </w:tcPr>
          <w:p w14:paraId="1C3C20BF" w14:textId="77777777" w:rsidR="00A25C54" w:rsidRDefault="00E45CA1">
            <w:pPr>
              <w:spacing w:before="46" w:after="46"/>
              <w:jc w:val="center"/>
            </w:pPr>
            <w:r>
              <w:rPr>
                <w:sz w:val="18"/>
              </w:rPr>
              <w:t>权威对局核心状态</w:t>
            </w:r>
          </w:p>
        </w:tc>
        <w:tc>
          <w:tcPr>
            <w:tcW w:w="2160" w:type="dxa"/>
          </w:tcPr>
          <w:p w14:paraId="49C1037F" w14:textId="77777777" w:rsidR="00A25C54" w:rsidRDefault="00E45CA1">
            <w:pPr>
              <w:spacing w:before="46" w:after="46"/>
              <w:jc w:val="center"/>
            </w:pPr>
            <w:r>
              <w:rPr>
                <w:sz w:val="18"/>
              </w:rPr>
              <w:t>标记位置、属性、迷雾区域、投骰记录</w:t>
            </w:r>
          </w:p>
        </w:tc>
        <w:tc>
          <w:tcPr>
            <w:tcW w:w="2736" w:type="dxa"/>
          </w:tcPr>
          <w:p w14:paraId="0CAFFD40" w14:textId="77777777" w:rsidR="00A25C54" w:rsidRDefault="00E45CA1">
            <w:pPr>
              <w:spacing w:before="46" w:after="46"/>
              <w:jc w:val="left"/>
            </w:pPr>
            <w:r>
              <w:rPr>
                <w:sz w:val="18"/>
              </w:rPr>
              <w:t>顺序一致性</w:t>
            </w:r>
            <w:r>
              <w:rPr>
                <w:sz w:val="18"/>
              </w:rPr>
              <w:t xml:space="preserve"> (Sequential Consistency)</w:t>
            </w:r>
          </w:p>
        </w:tc>
        <w:tc>
          <w:tcPr>
            <w:tcW w:w="2592" w:type="dxa"/>
          </w:tcPr>
          <w:p w14:paraId="5693391F" w14:textId="77777777" w:rsidR="00A25C54" w:rsidRDefault="00E45CA1">
            <w:pPr>
              <w:spacing w:before="46" w:after="46"/>
              <w:jc w:val="center"/>
            </w:pPr>
            <w:r>
              <w:rPr>
                <w:sz w:val="18"/>
              </w:rPr>
              <w:t>房间在线成员观察到全局一致的操作提交顺序</w:t>
            </w:r>
          </w:p>
        </w:tc>
        <w:tc>
          <w:tcPr>
            <w:tcW w:w="2736" w:type="dxa"/>
          </w:tcPr>
          <w:p w14:paraId="69032EEE" w14:textId="77777777" w:rsidR="00A25C54" w:rsidRDefault="00E45CA1">
            <w:pPr>
              <w:spacing w:before="46" w:after="46"/>
              <w:jc w:val="left"/>
            </w:pPr>
            <w:r>
              <w:rPr>
                <w:sz w:val="18"/>
              </w:rPr>
              <w:t>由协调服务排队定序，分配单调递增序号，客户端按序回放</w:t>
            </w:r>
          </w:p>
        </w:tc>
      </w:tr>
      <w:tr w:rsidR="00A25C54" w14:paraId="700DDDD8" w14:textId="77777777">
        <w:trPr>
          <w:cantSplit/>
          <w:jc w:val="center"/>
        </w:trPr>
        <w:tc>
          <w:tcPr>
            <w:tcW w:w="1872" w:type="dxa"/>
          </w:tcPr>
          <w:p w14:paraId="4F3B1CD5" w14:textId="77777777" w:rsidR="00A25C54" w:rsidRDefault="00E45CA1">
            <w:pPr>
              <w:spacing w:before="46" w:after="46"/>
              <w:jc w:val="center"/>
            </w:pPr>
            <w:r>
              <w:rPr>
                <w:sz w:val="18"/>
              </w:rPr>
              <w:t>本地操作交互体验</w:t>
            </w:r>
          </w:p>
        </w:tc>
        <w:tc>
          <w:tcPr>
            <w:tcW w:w="2160" w:type="dxa"/>
          </w:tcPr>
          <w:p w14:paraId="29CDF21E" w14:textId="77777777" w:rsidR="00A25C54" w:rsidRDefault="00E45CA1">
            <w:pPr>
              <w:spacing w:before="46" w:after="46"/>
              <w:jc w:val="center"/>
            </w:pPr>
            <w:r>
              <w:rPr>
                <w:sz w:val="18"/>
              </w:rPr>
              <w:t>本端正在拖拽的标记、本端发起的移动</w:t>
            </w:r>
          </w:p>
        </w:tc>
        <w:tc>
          <w:tcPr>
            <w:tcW w:w="2736" w:type="dxa"/>
          </w:tcPr>
          <w:p w14:paraId="5CCE4176" w14:textId="77777777" w:rsidR="00A25C54" w:rsidRDefault="00E45CA1">
            <w:pPr>
              <w:spacing w:before="46" w:after="46"/>
              <w:jc w:val="left"/>
            </w:pPr>
            <w:r>
              <w:rPr>
                <w:sz w:val="18"/>
              </w:rPr>
              <w:t>乐观交互预览</w:t>
            </w:r>
            <w:r>
              <w:rPr>
                <w:sz w:val="18"/>
              </w:rPr>
              <w:t xml:space="preserve"> (Optimistic UI Preview)</w:t>
            </w:r>
          </w:p>
        </w:tc>
        <w:tc>
          <w:tcPr>
            <w:tcW w:w="2592" w:type="dxa"/>
          </w:tcPr>
          <w:p w14:paraId="6FB24087" w14:textId="77777777" w:rsidR="00A25C54" w:rsidRDefault="00E45CA1">
            <w:pPr>
              <w:spacing w:before="46" w:after="46"/>
              <w:jc w:val="left"/>
            </w:pPr>
            <w:r>
              <w:rPr>
                <w:sz w:val="18"/>
              </w:rPr>
              <w:t>拖拽即时视觉呈现，消除等待网络往返导致的交互迟滞</w:t>
            </w:r>
          </w:p>
        </w:tc>
        <w:tc>
          <w:tcPr>
            <w:tcW w:w="2736" w:type="dxa"/>
          </w:tcPr>
          <w:p w14:paraId="24627421" w14:textId="77777777" w:rsidR="00A25C54" w:rsidRDefault="00E45CA1">
            <w:pPr>
              <w:spacing w:before="46" w:after="46"/>
              <w:jc w:val="left"/>
            </w:pPr>
            <w:r>
              <w:rPr>
                <w:sz w:val="18"/>
              </w:rPr>
              <w:t>本地维护非权威推测状态，获服务端确认后固化；若冲突则拉回权威状态</w:t>
            </w:r>
          </w:p>
        </w:tc>
      </w:tr>
      <w:tr w:rsidR="00A25C54" w14:paraId="23001D7D" w14:textId="77777777">
        <w:trPr>
          <w:cantSplit/>
          <w:jc w:val="center"/>
        </w:trPr>
        <w:tc>
          <w:tcPr>
            <w:tcW w:w="1872" w:type="dxa"/>
          </w:tcPr>
          <w:p w14:paraId="5F0488B9" w14:textId="77777777" w:rsidR="00A25C54" w:rsidRDefault="00E45CA1">
            <w:pPr>
              <w:spacing w:before="46" w:after="46"/>
              <w:jc w:val="center"/>
            </w:pPr>
            <w:r>
              <w:rPr>
                <w:sz w:val="18"/>
              </w:rPr>
              <w:t>客户端后续读取保证</w:t>
            </w:r>
          </w:p>
        </w:tc>
        <w:tc>
          <w:tcPr>
            <w:tcW w:w="2160" w:type="dxa"/>
          </w:tcPr>
          <w:p w14:paraId="4BFE18B8" w14:textId="77777777" w:rsidR="00A25C54" w:rsidRDefault="00E45CA1">
            <w:pPr>
              <w:spacing w:before="46" w:after="46"/>
              <w:jc w:val="center"/>
            </w:pPr>
            <w:r>
              <w:rPr>
                <w:sz w:val="18"/>
              </w:rPr>
              <w:t>本端后续查看房间、重连拉取快照</w:t>
            </w:r>
          </w:p>
        </w:tc>
        <w:tc>
          <w:tcPr>
            <w:tcW w:w="2736" w:type="dxa"/>
          </w:tcPr>
          <w:p w14:paraId="6E0719D1" w14:textId="77777777" w:rsidR="00A25C54" w:rsidRDefault="00E45CA1">
            <w:pPr>
              <w:spacing w:before="46" w:after="46"/>
              <w:jc w:val="left"/>
            </w:pPr>
            <w:r>
              <w:rPr>
                <w:sz w:val="18"/>
              </w:rPr>
              <w:t>以客户为中心一致性</w:t>
            </w:r>
            <w:r>
              <w:rPr>
                <w:sz w:val="18"/>
              </w:rPr>
              <w:t xml:space="preserve"> (Read-Your-Writes, Monotonic Reads)</w:t>
            </w:r>
          </w:p>
        </w:tc>
        <w:tc>
          <w:tcPr>
            <w:tcW w:w="2592" w:type="dxa"/>
          </w:tcPr>
          <w:p w14:paraId="21765200" w14:textId="77777777" w:rsidR="00A25C54" w:rsidRDefault="00E45CA1">
            <w:pPr>
              <w:spacing w:before="46" w:after="46"/>
              <w:jc w:val="left"/>
            </w:pPr>
            <w:r>
              <w:rPr>
                <w:sz w:val="18"/>
              </w:rPr>
              <w:t>已确认的操作在后续读取中立即可见，版本单调不减</w:t>
            </w:r>
          </w:p>
        </w:tc>
        <w:tc>
          <w:tcPr>
            <w:tcW w:w="2736" w:type="dxa"/>
          </w:tcPr>
          <w:p w14:paraId="53349334" w14:textId="77777777" w:rsidR="00A25C54" w:rsidRDefault="00E45CA1">
            <w:pPr>
              <w:spacing w:before="46" w:after="46"/>
              <w:jc w:val="left"/>
            </w:pPr>
            <w:r>
              <w:rPr>
                <w:sz w:val="18"/>
              </w:rPr>
              <w:t>客户端携带已确认事件序号水位，服务端快照拉取与增量同步保障不返回更旧状态</w:t>
            </w:r>
          </w:p>
        </w:tc>
      </w:tr>
      <w:tr w:rsidR="00A25C54" w14:paraId="2EB9021D" w14:textId="77777777">
        <w:trPr>
          <w:cantSplit/>
          <w:jc w:val="center"/>
        </w:trPr>
        <w:tc>
          <w:tcPr>
            <w:tcW w:w="1872" w:type="dxa"/>
          </w:tcPr>
          <w:p w14:paraId="567817F4" w14:textId="77777777" w:rsidR="00A25C54" w:rsidRDefault="00E45CA1">
            <w:pPr>
              <w:spacing w:before="46" w:after="46"/>
              <w:jc w:val="center"/>
            </w:pPr>
            <w:r>
              <w:rPr>
                <w:sz w:val="18"/>
              </w:rPr>
              <w:t>瞬态协同感知数据</w:t>
            </w:r>
          </w:p>
        </w:tc>
        <w:tc>
          <w:tcPr>
            <w:tcW w:w="2160" w:type="dxa"/>
          </w:tcPr>
          <w:p w14:paraId="583BD9C9" w14:textId="77777777" w:rsidR="00A25C54" w:rsidRDefault="00E45CA1">
            <w:pPr>
              <w:spacing w:before="46" w:after="46"/>
              <w:jc w:val="center"/>
            </w:pPr>
            <w:r>
              <w:rPr>
                <w:sz w:val="18"/>
              </w:rPr>
              <w:t>成员鼠标光标位置、输入指示提示</w:t>
            </w:r>
          </w:p>
        </w:tc>
        <w:tc>
          <w:tcPr>
            <w:tcW w:w="2736" w:type="dxa"/>
          </w:tcPr>
          <w:p w14:paraId="0B1ECE50" w14:textId="77777777" w:rsidR="00A25C54" w:rsidRDefault="00E45CA1">
            <w:pPr>
              <w:spacing w:before="46" w:after="46"/>
              <w:jc w:val="left"/>
            </w:pPr>
            <w:r>
              <w:rPr>
                <w:sz w:val="18"/>
              </w:rPr>
              <w:t>最终一致性</w:t>
            </w:r>
            <w:r>
              <w:rPr>
                <w:sz w:val="18"/>
              </w:rPr>
              <w:t xml:space="preserve"> (Eventual Consistency)</w:t>
            </w:r>
          </w:p>
        </w:tc>
        <w:tc>
          <w:tcPr>
            <w:tcW w:w="2592" w:type="dxa"/>
          </w:tcPr>
          <w:p w14:paraId="37DD81D2" w14:textId="77777777" w:rsidR="00A25C54" w:rsidRDefault="00E45CA1">
            <w:pPr>
              <w:spacing w:before="46" w:after="46"/>
              <w:jc w:val="left"/>
            </w:pPr>
            <w:r>
              <w:rPr>
                <w:sz w:val="18"/>
              </w:rPr>
              <w:t>高频变动，短暂网络延迟下光标略有不同步，最终收敛</w:t>
            </w:r>
          </w:p>
        </w:tc>
        <w:tc>
          <w:tcPr>
            <w:tcW w:w="2736" w:type="dxa"/>
          </w:tcPr>
          <w:p w14:paraId="47CA15F4" w14:textId="77777777" w:rsidR="00A25C54" w:rsidRDefault="00E45CA1">
            <w:pPr>
              <w:spacing w:before="46" w:after="46"/>
              <w:jc w:val="left"/>
            </w:pPr>
            <w:r>
              <w:rPr>
                <w:sz w:val="18"/>
              </w:rPr>
              <w:t>实时通道定期采样广播，最新位置覆盖旧数据，不入持久化事务</w:t>
            </w:r>
          </w:p>
        </w:tc>
      </w:tr>
    </w:tbl>
    <w:p w14:paraId="0A92EF86" w14:textId="77777777" w:rsidR="00A25C54" w:rsidRDefault="00A25C54">
      <w:pPr>
        <w:spacing w:before="46" w:after="46"/>
      </w:pPr>
    </w:p>
    <w:p w14:paraId="41FBAB1E" w14:textId="77777777" w:rsidR="00A25C54" w:rsidRDefault="00E45CA1">
      <w:pPr>
        <w:spacing w:before="46" w:after="46"/>
        <w:ind w:firstLineChars="200" w:firstLine="420"/>
      </w:pPr>
      <w:r>
        <w:lastRenderedPageBreak/>
        <w:t>理论概念对应与严格区分：</w:t>
      </w:r>
    </w:p>
    <w:p w14:paraId="6EE063A7" w14:textId="77777777" w:rsidR="00A25C54" w:rsidRDefault="00E45CA1">
      <w:pPr>
        <w:spacing w:before="46" w:after="46"/>
        <w:ind w:firstLineChars="200" w:firstLine="420"/>
      </w:pPr>
      <w:r>
        <w:t>（</w:t>
      </w:r>
      <w:r>
        <w:t>1</w:t>
      </w:r>
      <w:r>
        <w:t>）顺序一致性（</w:t>
      </w:r>
      <w:r>
        <w:t>Sequential Consistency</w:t>
      </w:r>
      <w:r>
        <w:t>）：分布式系统课件</w:t>
      </w:r>
      <w:r>
        <w:t xml:space="preserve"> Chapter 7 </w:t>
      </w:r>
      <w:r>
        <w:t>与经典教材</w:t>
      </w:r>
      <w:r>
        <w:t xml:space="preserve"> </w:t>
      </w:r>
      <w:r>
        <w:rPr>
          <w:noProof/>
          <w:vertAlign w:val="superscript"/>
        </w:rPr>
        <w:t>[1, 2]</w:t>
      </w:r>
      <w:r>
        <w:t xml:space="preserve"> </w:t>
      </w:r>
      <w:r>
        <w:t>将其定义为所有进程的操作执行结果与某种串行执行结果相同，且每个进程自身的操作在该序列中保持其程序顺序（最早由</w:t>
      </w:r>
      <w:r>
        <w:t xml:space="preserve"> Leslie Lamport </w:t>
      </w:r>
      <w:r>
        <w:t>于</w:t>
      </w:r>
      <w:r>
        <w:t xml:space="preserve"> 1979 </w:t>
      </w:r>
      <w:r>
        <w:t>年提出）。系统通过单房间协调服务为提交事件分配单调递增序号，客户端按序号回放，从而在工程上提供满足顺序一致性的体验。</w:t>
      </w:r>
    </w:p>
    <w:p w14:paraId="315C01FE" w14:textId="77777777" w:rsidR="00A25C54" w:rsidRDefault="00E45CA1">
      <w:pPr>
        <w:spacing w:before="46" w:after="46"/>
        <w:ind w:firstLineChars="200" w:firstLine="420"/>
      </w:pPr>
      <w:r>
        <w:t>（</w:t>
      </w:r>
      <w:r>
        <w:t>2</w:t>
      </w:r>
      <w:r>
        <w:t>）乐观交互预览（</w:t>
      </w:r>
      <w:r>
        <w:t>Optimistic UI Preview</w:t>
      </w:r>
      <w:r>
        <w:t>）与读自身写（</w:t>
      </w:r>
      <w:r>
        <w:t>Read-Your-Writes</w:t>
      </w:r>
      <w:r>
        <w:t>）的严格区分：在分布式交互设计中，必须严格区分客户端本地预览与分布式一致性保证的理论界限：</w:t>
      </w:r>
      <w:r>
        <w:t xml:space="preserve">① </w:t>
      </w:r>
      <w:r>
        <w:t>乐观交互预览属于前端交互响应优化机制：客户端在用户拖拽标记时，不等待网络往返与服务端确认，立即在本地画布渲染半透明推测状态。该操作尚未经过服务端权威仲裁，一旦因并发版本冲突或权限不符被服务端拒绝，客户端必须撤销预览并回滚至服务端权威状态。因此，客户端提前显示一个尚未被服务端确认的操作，并不能单独证明系统满足读自身写；</w:t>
      </w:r>
      <w:r>
        <w:t xml:space="preserve">② </w:t>
      </w:r>
      <w:r>
        <w:t>读自身写（</w:t>
      </w:r>
      <w:r>
        <w:t>Read-Your-Writes</w:t>
      </w:r>
      <w:r>
        <w:t>）则是经典的以客户为中心的一致性模型（</w:t>
      </w:r>
      <w:r>
        <w:t>Client-Centric Consistency</w:t>
      </w:r>
      <w:r>
        <w:t>）</w:t>
      </w:r>
      <w:r>
        <w:rPr>
          <w:noProof/>
          <w:vertAlign w:val="superscript"/>
        </w:rPr>
        <w:t>[1, 12]</w:t>
      </w:r>
      <w:r>
        <w:t>，其严格定义为</w:t>
      </w:r>
      <w:r>
        <w:t>‘</w:t>
      </w:r>
      <w:r>
        <w:t>一个进程完成写操作后，该进程随后的任何读取操作都将返回该写操作（或更新的写操作）更新后的值</w:t>
      </w:r>
      <w:r>
        <w:t>’</w:t>
      </w:r>
      <w:r>
        <w:t>。在雾桌平台的概要设计中，该保证依赖于服务端确认与读取水位的协同：首先，写操作必须经由单房间协调服务权威仲裁并持久化确认，向客户端返回该操作对应的单调递增序号（</w:t>
      </w:r>
      <w:r>
        <w:t>seq</w:t>
      </w:r>
      <w:r>
        <w:t>）；其次，客户端记录该序号作为本地已提交水位，在后续发起任何状态拉取、快照重置或断线恢复请求时携带该水位，服务端与协作网关确保返回的房间视图版本不低于该水位，从而保障玩家在操作确认后绝不会读到旧于自己修改的陈旧视图。必须客观指出，上述读自身写与单调读保证在当前阶段属于系统概要架构所确立的一致性设计要求与目标，其在极端弱网波动与复杂故障切换场景下的完备性，仍有待后续工程原型与全面集成测试进一步验证。</w:t>
      </w:r>
    </w:p>
    <w:p w14:paraId="31C53EB9" w14:textId="77777777" w:rsidR="00A25C54" w:rsidRDefault="00E45CA1">
      <w:pPr>
        <w:pStyle w:val="3"/>
        <w:spacing w:line="240" w:lineRule="auto"/>
        <w:jc w:val="left"/>
      </w:pPr>
      <w:bookmarkStart w:id="40" w:name="_Toc243674825"/>
      <w:r>
        <w:rPr>
          <w:rFonts w:eastAsia="黑体"/>
          <w:sz w:val="24"/>
        </w:rPr>
        <w:t xml:space="preserve">(2) </w:t>
      </w:r>
      <w:r>
        <w:rPr>
          <w:rFonts w:eastAsia="黑体"/>
          <w:sz w:val="24"/>
        </w:rPr>
        <w:t>战争迷雾与成员权限的状态投影隔离</w:t>
      </w:r>
      <w:bookmarkEnd w:id="40"/>
    </w:p>
    <w:p w14:paraId="770403B0" w14:textId="77777777" w:rsidR="00A25C54" w:rsidRDefault="00E45CA1">
      <w:pPr>
        <w:spacing w:before="46" w:after="46"/>
        <w:ind w:firstLineChars="200" w:firstLine="420"/>
      </w:pPr>
      <w:r>
        <w:t>在虚拟桌游平台中，一致性并不等于</w:t>
      </w:r>
      <w:r>
        <w:t>‘</w:t>
      </w:r>
      <w:r>
        <w:t>所有客户端存储完全相同的数据</w:t>
      </w:r>
      <w:r>
        <w:t>’</w:t>
      </w:r>
      <w:r>
        <w:t>。战争迷雾机制决定了不同角色对场景的可见范围存在客观不对称性。图</w:t>
      </w:r>
      <w:r>
        <w:t xml:space="preserve"> 5 </w:t>
      </w:r>
      <w:r>
        <w:t>展示了基于角色与迷雾规则的视图状态投影原理。</w:t>
      </w:r>
    </w:p>
    <w:p w14:paraId="700E77E3" w14:textId="77777777" w:rsidR="00A25C54" w:rsidRDefault="00E45CA1">
      <w:pPr>
        <w:keepNext/>
        <w:spacing w:before="46" w:after="46"/>
        <w:jc w:val="center"/>
      </w:pPr>
      <w:r>
        <w:rPr>
          <w:noProof/>
        </w:rPr>
        <w:lastRenderedPageBreak/>
        <w:drawing>
          <wp:inline distT="0" distB="0" distL="0" distR="0" wp14:anchorId="357E87ED" wp14:editId="52315F1F">
            <wp:extent cx="5486400" cy="33805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ermission_projection.png"/>
                    <pic:cNvPicPr/>
                  </pic:nvPicPr>
                  <pic:blipFill>
                    <a:blip r:embed="rId13"/>
                    <a:stretch>
                      <a:fillRect/>
                    </a:stretch>
                  </pic:blipFill>
                  <pic:spPr>
                    <a:xfrm>
                      <a:off x="0" y="0"/>
                      <a:ext cx="5486400" cy="3380509"/>
                    </a:xfrm>
                    <a:prstGeom prst="rect">
                      <a:avLst/>
                    </a:prstGeom>
                  </pic:spPr>
                </pic:pic>
              </a:graphicData>
            </a:graphic>
          </wp:inline>
        </w:drawing>
      </w:r>
    </w:p>
    <w:p w14:paraId="761A3087" w14:textId="77777777" w:rsidR="00A25C54" w:rsidRDefault="00E45CA1">
      <w:pPr>
        <w:spacing w:before="46" w:after="46"/>
        <w:jc w:val="center"/>
      </w:pPr>
      <w:r>
        <w:rPr>
          <w:rFonts w:eastAsia="仿宋"/>
          <w:b/>
        </w:rPr>
        <w:t>图</w:t>
      </w:r>
      <w:r>
        <w:rPr>
          <w:rFonts w:eastAsia="仿宋"/>
          <w:b/>
        </w:rPr>
        <w:t xml:space="preserve"> 5  </w:t>
      </w:r>
      <w:r>
        <w:rPr>
          <w:rFonts w:eastAsia="仿宋"/>
          <w:b/>
        </w:rPr>
        <w:t>战争迷雾与角色权限状态投影图</w:t>
      </w:r>
    </w:p>
    <w:p w14:paraId="65C4AEFD" w14:textId="77777777" w:rsidR="00A25C54" w:rsidRDefault="00E45CA1">
      <w:pPr>
        <w:spacing w:before="46" w:after="46"/>
        <w:ind w:firstLineChars="200" w:firstLine="420"/>
      </w:pPr>
      <w:r>
        <w:t>结合图</w:t>
      </w:r>
      <w:r>
        <w:t xml:space="preserve"> 5</w:t>
      </w:r>
      <w:r>
        <w:t>，权限隔离与状态投影的设计原则如下：（</w:t>
      </w:r>
      <w:r>
        <w:t>1</w:t>
      </w:r>
      <w:r>
        <w:t>）零信任客户端原则（</w:t>
      </w:r>
      <w:r>
        <w:t>Zero-Trust Client</w:t>
      </w:r>
      <w:r>
        <w:t>）：系统假设运行在浏览器端的代码处于不受信任的网络环境，战争迷雾不能仅仅依靠前端界面的视觉遮盖；（</w:t>
      </w:r>
      <w:r>
        <w:t>2</w:t>
      </w:r>
      <w:r>
        <w:t>）服务端状态投影：服务端维护房间的完整权威数据。在向具体客户端下发数据之前，服务端根据连接者角色与当前迷雾区域进行过滤裁剪：主持人获得全局完整场景；玩家端仅接收已探索区域内的场景和标记，未探索的怪物坐标与属性在网络报文构建阶段即被过滤，从数据源头降低客户端作弊风险；（</w:t>
      </w:r>
      <w:r>
        <w:t>3</w:t>
      </w:r>
      <w:r>
        <w:t>）实时广播与状态恢复的一致性：无论是实时增量推送还是断线重连拉取快照，均经过相同的权限投影逻辑，保证信息隔离规则在各种通信路径下的统一。</w:t>
      </w:r>
    </w:p>
    <w:p w14:paraId="457A1B2B" w14:textId="77777777" w:rsidR="00A25C54" w:rsidRDefault="00E45CA1">
      <w:pPr>
        <w:pStyle w:val="3"/>
        <w:spacing w:line="240" w:lineRule="auto"/>
        <w:jc w:val="left"/>
      </w:pPr>
      <w:bookmarkStart w:id="41" w:name="_Toc243674826"/>
      <w:r>
        <w:rPr>
          <w:rFonts w:eastAsia="黑体"/>
          <w:sz w:val="24"/>
        </w:rPr>
        <w:t xml:space="preserve">(3) </w:t>
      </w:r>
      <w:r>
        <w:rPr>
          <w:rFonts w:eastAsia="黑体"/>
          <w:sz w:val="24"/>
        </w:rPr>
        <w:t>课件理论分析：主备复制与</w:t>
      </w:r>
      <w:r>
        <w:rPr>
          <w:rFonts w:eastAsia="黑体"/>
          <w:sz w:val="24"/>
        </w:rPr>
        <w:t xml:space="preserve"> Quorum </w:t>
      </w:r>
      <w:r>
        <w:rPr>
          <w:rFonts w:eastAsia="黑体"/>
          <w:sz w:val="24"/>
        </w:rPr>
        <w:t>仲裁机制对比</w:t>
      </w:r>
      <w:bookmarkEnd w:id="41"/>
    </w:p>
    <w:p w14:paraId="787112BD" w14:textId="77777777" w:rsidR="00A25C54" w:rsidRDefault="00E45CA1">
      <w:pPr>
        <w:spacing w:before="46" w:after="46"/>
        <w:ind w:firstLineChars="200" w:firstLine="420"/>
      </w:pPr>
      <w:r>
        <w:t>对照宋杰老师课件</w:t>
      </w:r>
      <w:r>
        <w:t xml:space="preserve"> Chapter 7 </w:t>
      </w:r>
      <w:r>
        <w:t>关于多副本复制协议的理论</w:t>
      </w:r>
      <w:r>
        <w:t xml:space="preserve"> </w:t>
      </w:r>
      <w:r>
        <w:rPr>
          <w:noProof/>
          <w:vertAlign w:val="superscript"/>
        </w:rPr>
        <w:t>[1]</w:t>
      </w:r>
      <w:r>
        <w:t>，系统对主备复制与</w:t>
      </w:r>
      <w:r>
        <w:t xml:space="preserve"> Quorum </w:t>
      </w:r>
      <w:r>
        <w:t>机制进行了对比论证：</w:t>
      </w:r>
    </w:p>
    <w:p w14:paraId="24E8DFDD" w14:textId="77777777" w:rsidR="00A25C54" w:rsidRDefault="00E45CA1">
      <w:pPr>
        <w:spacing w:before="46" w:after="46"/>
        <w:ind w:firstLineChars="200" w:firstLine="420"/>
      </w:pPr>
      <w:r>
        <w:t xml:space="preserve">1. </w:t>
      </w:r>
      <w:r>
        <w:t>主备复制模式（</w:t>
      </w:r>
      <w:r>
        <w:t>Primary-Backup</w:t>
      </w:r>
      <w:r>
        <w:t>）：课件中主备复制由主节点接收写操作，并负责将日志同步至备用节点。该模式与系统</w:t>
      </w:r>
      <w:r>
        <w:t>‘</w:t>
      </w:r>
      <w:r>
        <w:t>单房间单权威协调</w:t>
      </w:r>
      <w:r>
        <w:t>’</w:t>
      </w:r>
      <w:r>
        <w:t>的逻辑拓扑相契合，读写路径清晰，成熟度高；</w:t>
      </w:r>
      <w:r>
        <w:t xml:space="preserve">2. </w:t>
      </w:r>
      <w:r>
        <w:t>基于法定人数仲裁的</w:t>
      </w:r>
      <w:r>
        <w:t xml:space="preserve"> Quorum </w:t>
      </w:r>
      <w:r>
        <w:t>投票机制对比：课件详细推导了</w:t>
      </w:r>
      <w:r>
        <w:t xml:space="preserve"> Gifford </w:t>
      </w:r>
      <w:r>
        <w:t>的</w:t>
      </w:r>
      <w:r>
        <w:t xml:space="preserve"> Quorum </w:t>
      </w:r>
      <w:r>
        <w:t>模型</w:t>
      </w:r>
      <w:r>
        <w:t xml:space="preserve"> </w:t>
      </w:r>
      <w:r>
        <w:rPr>
          <w:noProof/>
          <w:vertAlign w:val="superscript"/>
        </w:rPr>
        <w:t>[1, 4]</w:t>
      </w:r>
      <w:r>
        <w:t>。需要特别指出的是，文献与教学中常见的法定人数约束条件</w:t>
      </w:r>
      <w:r>
        <w:t xml:space="preserve"> $R + W &gt; N$ </w:t>
      </w:r>
      <w:r>
        <w:t>且</w:t>
      </w:r>
      <w:r>
        <w:t xml:space="preserve"> $W &gt; N/2$</w:t>
      </w:r>
      <w:r>
        <w:t>，属于所有副本赋予相同权重（等权投票，即每个副本计</w:t>
      </w:r>
      <w:r>
        <w:t xml:space="preserve"> 1 </w:t>
      </w:r>
      <w:r>
        <w:t>票）时的特化简化条件；而在一般的加权投票模型（</w:t>
      </w:r>
      <w:r>
        <w:t>Weighted Voting</w:t>
      </w:r>
      <w:r>
        <w:t>）中，各个节点可依据性能或网络可靠性分配不同票数权重</w:t>
      </w:r>
      <w:r>
        <w:t xml:space="preserve"> $v_i$</w:t>
      </w:r>
      <w:r>
        <w:t>，法定人数要求读票数总和与写票数总和严格大于总票数</w:t>
      </w:r>
      <w:r>
        <w:t xml:space="preserve"> $V$</w:t>
      </w:r>
      <w:r>
        <w:t>（即</w:t>
      </w:r>
      <w:r>
        <w:t xml:space="preserve"> $R + W &gt; V$</w:t>
      </w:r>
      <w:r>
        <w:t>），且写票数严格大于总票数的一半（</w:t>
      </w:r>
      <w:r>
        <w:t>$W &gt; V/2$</w:t>
      </w:r>
      <w:r>
        <w:t>）。</w:t>
      </w:r>
      <w:r>
        <w:t xml:space="preserve">Quorum </w:t>
      </w:r>
      <w:r>
        <w:t>模型适合在无中心分布式存储中容忍部分副本故障。但在桌游协作场景下，若在应用层实现</w:t>
      </w:r>
      <w:r>
        <w:t xml:space="preserve"> Quorum </w:t>
      </w:r>
      <w:r>
        <w:t>投票，会导致每次写操作都需要多节点网络往返协调，不仅显著增加端到端延迟，而且增加了系统复杂度；</w:t>
      </w:r>
      <w:r>
        <w:t xml:space="preserve">3. </w:t>
      </w:r>
      <w:r>
        <w:t>复制边界与数据丢失窗口说明：系统倾向于采用成熟存储设施的主备复制方案。然而必须客观声明：当主备节点采用异步复制时，在主节点遭遇意外掉电崩溃的极端故障瞬间，未完全同步至备节点的微小增量存在丢失窗口。系统在当前概要设计阶段不作</w:t>
      </w:r>
      <w:r>
        <w:lastRenderedPageBreak/>
        <w:t>无条件的</w:t>
      </w:r>
      <w:r>
        <w:t>‘</w:t>
      </w:r>
      <w:r>
        <w:t>零数据丢失</w:t>
      </w:r>
      <w:r>
        <w:t>’</w:t>
      </w:r>
      <w:r>
        <w:t>承诺，一切以实际部署与容灾配置为准。</w:t>
      </w:r>
    </w:p>
    <w:p w14:paraId="14E0D6DD" w14:textId="77777777" w:rsidR="00A25C54" w:rsidRDefault="00E45CA1">
      <w:pPr>
        <w:pStyle w:val="1"/>
        <w:spacing w:before="46" w:after="46" w:line="240" w:lineRule="auto"/>
        <w:jc w:val="left"/>
      </w:pPr>
      <w:bookmarkStart w:id="42" w:name="_Toc243674827"/>
      <w:r>
        <w:rPr>
          <w:rFonts w:eastAsia="黑体"/>
          <w:sz w:val="32"/>
        </w:rPr>
        <w:t xml:space="preserve">8. </w:t>
      </w:r>
      <w:r>
        <w:rPr>
          <w:rFonts w:eastAsia="黑体"/>
          <w:sz w:val="32"/>
        </w:rPr>
        <w:t>容错性与故障恢复</w:t>
      </w:r>
      <w:bookmarkEnd w:id="42"/>
    </w:p>
    <w:p w14:paraId="109F8AE5" w14:textId="77777777" w:rsidR="00A25C54" w:rsidRDefault="00E45CA1">
      <w:pPr>
        <w:pStyle w:val="2"/>
        <w:spacing w:before="46" w:after="46" w:line="240" w:lineRule="auto"/>
        <w:jc w:val="left"/>
      </w:pPr>
      <w:bookmarkStart w:id="43" w:name="_Toc243674828"/>
      <w:r>
        <w:rPr>
          <w:rFonts w:ascii="Times New Roman" w:eastAsia="黑体" w:hAnsi="Times New Roman" w:cs="Times New Roman"/>
          <w:sz w:val="28"/>
        </w:rPr>
        <w:t xml:space="preserve">8.1 </w:t>
      </w:r>
      <w:r>
        <w:rPr>
          <w:rFonts w:ascii="Times New Roman" w:eastAsia="黑体" w:hAnsi="Times New Roman" w:cs="Times New Roman"/>
          <w:sz w:val="28"/>
        </w:rPr>
        <w:t>技术需求</w:t>
      </w:r>
      <w:bookmarkEnd w:id="43"/>
    </w:p>
    <w:p w14:paraId="53A025EB" w14:textId="77777777" w:rsidR="00A25C54" w:rsidRDefault="00E45CA1">
      <w:pPr>
        <w:spacing w:before="46" w:after="46"/>
        <w:ind w:firstLineChars="200" w:firstLine="420"/>
      </w:pPr>
      <w:r>
        <w:t>在分布式网络环境下，局部故障是不可避免的常态。容错子系统必须具备应对以下典型异常的设计考量与恢复能力：</w:t>
      </w:r>
    </w:p>
    <w:p w14:paraId="41DB8116" w14:textId="77777777" w:rsidR="00A25C54" w:rsidRDefault="00E45CA1">
      <w:pPr>
        <w:spacing w:before="46" w:after="46"/>
        <w:ind w:firstLineChars="200" w:firstLine="420"/>
      </w:pPr>
      <w:r>
        <w:t>（</w:t>
      </w:r>
      <w:r>
        <w:t>1</w:t>
      </w:r>
      <w:r>
        <w:t>）弱网抖动下的状态对齐与恢复需求：玩家在无线网络或移动网络下面临短暂断连、丢包与延迟波动。系统需要设计状态判定与补发机制，在网络连通后使客户端尽快恢复到权威视图。需要强调的是，</w:t>
      </w:r>
      <w:r>
        <w:t>‘</w:t>
      </w:r>
      <w:r>
        <w:t>网络恢复后普通规模房间在</w:t>
      </w:r>
      <w:r>
        <w:t xml:space="preserve"> 5 </w:t>
      </w:r>
      <w:r>
        <w:t>秒内恢复授权状态</w:t>
      </w:r>
      <w:r>
        <w:t>’</w:t>
      </w:r>
      <w:r>
        <w:t>属于未经压力测试的设计假设目标，用于指导差分恢复策略设计，而非经过实测验证的性能承诺。</w:t>
      </w:r>
    </w:p>
    <w:p w14:paraId="1CF4053B" w14:textId="77777777" w:rsidR="00A25C54" w:rsidRDefault="00E45CA1">
      <w:pPr>
        <w:spacing w:before="46" w:after="46"/>
        <w:ind w:firstLineChars="200" w:firstLine="420"/>
      </w:pPr>
      <w:r>
        <w:t>（</w:t>
      </w:r>
      <w:r>
        <w:t>2</w:t>
      </w:r>
      <w:r>
        <w:t>）网络超时不确定性下的防重复操作与幂等需求：客户端提交掷骰或标记更新请求后，由于下行网络拥塞导致响应丢失，客户端在超时后可能发起重试。系统必须避免因网络重试导致操作被重复执行（例如重复扣减角色生命值或重复记录掷骰结果），该机制严格依赖持久化操作记录与本地事务边界。</w:t>
      </w:r>
    </w:p>
    <w:p w14:paraId="587972E9" w14:textId="77777777" w:rsidR="00A25C54" w:rsidRDefault="00E45CA1">
      <w:pPr>
        <w:spacing w:before="46" w:after="46"/>
        <w:ind w:firstLineChars="200" w:firstLine="420"/>
      </w:pPr>
      <w:r>
        <w:t>（</w:t>
      </w:r>
      <w:r>
        <w:t>3</w:t>
      </w:r>
      <w:r>
        <w:t>）服务实例异常退出时的状态接管与防脑裂需求：负责特定房间的协作服务实例发生异常或失联时，备用接管实例需要从权威持久化存储拉取最新状态并恢复服务。在接管过程中，必须具备防止原实例与新实例同时写入的隔离机制（</w:t>
      </w:r>
      <w:r>
        <w:t>Fencing</w:t>
      </w:r>
      <w:r>
        <w:t>），避免产生双主（</w:t>
      </w:r>
      <w:r>
        <w:t>Split-Brain</w:t>
      </w:r>
      <w:r>
        <w:t>）数据混乱。</w:t>
      </w:r>
    </w:p>
    <w:p w14:paraId="463A439D" w14:textId="77777777" w:rsidR="00A25C54" w:rsidRDefault="00E45CA1">
      <w:pPr>
        <w:pStyle w:val="2"/>
        <w:spacing w:before="46" w:after="46" w:line="240" w:lineRule="auto"/>
        <w:jc w:val="left"/>
      </w:pPr>
      <w:bookmarkStart w:id="44" w:name="_Toc243674829"/>
      <w:r>
        <w:rPr>
          <w:rFonts w:ascii="Times New Roman" w:eastAsia="黑体" w:hAnsi="Times New Roman" w:cs="Times New Roman"/>
          <w:sz w:val="28"/>
        </w:rPr>
        <w:t xml:space="preserve">8.2 </w:t>
      </w:r>
      <w:r>
        <w:rPr>
          <w:rFonts w:ascii="Times New Roman" w:eastAsia="黑体" w:hAnsi="Times New Roman" w:cs="Times New Roman"/>
          <w:sz w:val="28"/>
        </w:rPr>
        <w:t>概要设计</w:t>
      </w:r>
      <w:bookmarkEnd w:id="44"/>
    </w:p>
    <w:p w14:paraId="4440B840" w14:textId="77777777" w:rsidR="00A25C54" w:rsidRDefault="00E45CA1">
      <w:pPr>
        <w:pStyle w:val="3"/>
        <w:spacing w:line="240" w:lineRule="auto"/>
        <w:jc w:val="left"/>
      </w:pPr>
      <w:bookmarkStart w:id="45" w:name="_Toc243674830"/>
      <w:r>
        <w:rPr>
          <w:rFonts w:eastAsia="黑体"/>
          <w:sz w:val="24"/>
        </w:rPr>
        <w:t xml:space="preserve">(1) </w:t>
      </w:r>
      <w:r>
        <w:rPr>
          <w:rFonts w:eastAsia="黑体"/>
          <w:sz w:val="24"/>
        </w:rPr>
        <w:t>网络超时分析与基于操作唯一标识的幂等重试机制</w:t>
      </w:r>
      <w:bookmarkEnd w:id="45"/>
    </w:p>
    <w:p w14:paraId="01E93D68" w14:textId="77777777" w:rsidR="00A25C54" w:rsidRDefault="00E45CA1">
      <w:pPr>
        <w:spacing w:before="46" w:after="46"/>
        <w:ind w:firstLineChars="200" w:firstLine="420"/>
      </w:pPr>
      <w:r>
        <w:t>在分布式系统理论中，</w:t>
      </w:r>
      <w:r>
        <w:t>‘</w:t>
      </w:r>
      <w:r>
        <w:t>请求超时（</w:t>
      </w:r>
      <w:r>
        <w:t>Timeout</w:t>
      </w:r>
      <w:r>
        <w:t>）并不等同于操作执行失败</w:t>
      </w:r>
      <w:r>
        <w:t xml:space="preserve">’ </w:t>
      </w:r>
      <w:r>
        <w:rPr>
          <w:noProof/>
          <w:vertAlign w:val="superscript"/>
        </w:rPr>
        <w:t>[1, 2]</w:t>
      </w:r>
      <w:r>
        <w:t>。当客户端发起掷骰请求且未在预期时间内收到确认响应时，实际物理网络中可能存在三种不同情况：</w:t>
      </w:r>
      <w:r>
        <w:t xml:space="preserve">① </w:t>
      </w:r>
      <w:r>
        <w:t>请求报文在上传途中丢失，服务端未收到；</w:t>
      </w:r>
      <w:r>
        <w:t xml:space="preserve">② </w:t>
      </w:r>
      <w:r>
        <w:t>服务端已成功接收并执行了本地事务提交，但在返回确认响应包时下行网络发生丢包；</w:t>
      </w:r>
      <w:r>
        <w:t xml:space="preserve">③ </w:t>
      </w:r>
      <w:r>
        <w:t>服务端正处于高负载排队中，请求正在处理但尚未完成响应。</w:t>
      </w:r>
    </w:p>
    <w:p w14:paraId="6BE55D33" w14:textId="77777777" w:rsidR="00A25C54" w:rsidRDefault="00E45CA1">
      <w:pPr>
        <w:spacing w:before="46" w:after="46"/>
        <w:ind w:firstLineChars="200" w:firstLine="420"/>
      </w:pPr>
      <w:r>
        <w:t>针对上述网络不确定性，系统设计了基于唯一标识符（</w:t>
      </w:r>
      <w:r>
        <w:t>`operationId`</w:t>
      </w:r>
      <w:r>
        <w:t>）的幂等重试机制：客户端在构造写操作请求时附加全局唯一标识符；服务端在持久化存储中，将业务状态变更与该操作标识在同一个本地事务边界内原子提交。当客户端因超时发起重试时，强制复用相同的操作标识。服务端收到重试请求后，优先检索幂等记录：若命中已提交记录，则直接返回原事务执行结果，避免重复执行掷骰或数据变更；若检测到相同标识正在被并发事务处理，则提示客户端稍后重试。该机制以服务端原子事务与幂等记录为支撑，保证了网络超时重试时的操作安全性。其生效前提在于：客户端必须生成并维护全局唯一的操作标识，服务端在原子事务中保证操作与结果记录的持久性。</w:t>
      </w:r>
    </w:p>
    <w:p w14:paraId="593563FD" w14:textId="77777777" w:rsidR="00A25C54" w:rsidRDefault="00E45CA1">
      <w:pPr>
        <w:pStyle w:val="3"/>
        <w:spacing w:line="240" w:lineRule="auto"/>
        <w:jc w:val="left"/>
      </w:pPr>
      <w:bookmarkStart w:id="46" w:name="_Toc243674831"/>
      <w:r>
        <w:rPr>
          <w:rFonts w:eastAsia="黑体"/>
          <w:sz w:val="24"/>
        </w:rPr>
        <w:t xml:space="preserve">(2) </w:t>
      </w:r>
      <w:r>
        <w:rPr>
          <w:rFonts w:eastAsia="黑体"/>
          <w:sz w:val="24"/>
        </w:rPr>
        <w:t>客户端断线重连与增量</w:t>
      </w:r>
      <w:r>
        <w:rPr>
          <w:rFonts w:eastAsia="黑体"/>
          <w:sz w:val="24"/>
        </w:rPr>
        <w:t>/</w:t>
      </w:r>
      <w:r>
        <w:rPr>
          <w:rFonts w:eastAsia="黑体"/>
          <w:sz w:val="24"/>
        </w:rPr>
        <w:t>全量快照差分恢复流程</w:t>
      </w:r>
      <w:bookmarkEnd w:id="46"/>
    </w:p>
    <w:p w14:paraId="7049D86B" w14:textId="77777777" w:rsidR="00A25C54" w:rsidRDefault="00E45CA1">
      <w:pPr>
        <w:spacing w:before="46" w:after="46"/>
        <w:ind w:firstLineChars="200" w:firstLine="420"/>
      </w:pPr>
      <w:r>
        <w:t>针对客户端断线重连，系统设计了差分状态恢复流程。图</w:t>
      </w:r>
      <w:r>
        <w:t xml:space="preserve"> 6 </w:t>
      </w:r>
      <w:r>
        <w:t>展示了客户端断线重连与授权状态恢复的逻辑流转。</w:t>
      </w:r>
    </w:p>
    <w:p w14:paraId="5C007635" w14:textId="77777777" w:rsidR="00A25C54" w:rsidRDefault="00E45CA1">
      <w:pPr>
        <w:keepNext/>
        <w:spacing w:before="46" w:after="46"/>
        <w:jc w:val="center"/>
      </w:pPr>
      <w:r>
        <w:rPr>
          <w:noProof/>
        </w:rPr>
        <w:lastRenderedPageBreak/>
        <w:drawing>
          <wp:inline distT="0" distB="0" distL="0" distR="0" wp14:anchorId="4B1B01CD" wp14:editId="6620F1A2">
            <wp:extent cx="5486400" cy="34502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lient_reconnect.png"/>
                    <pic:cNvPicPr/>
                  </pic:nvPicPr>
                  <pic:blipFill>
                    <a:blip r:embed="rId14"/>
                    <a:stretch>
                      <a:fillRect/>
                    </a:stretch>
                  </pic:blipFill>
                  <pic:spPr>
                    <a:xfrm>
                      <a:off x="0" y="0"/>
                      <a:ext cx="5486400" cy="3450210"/>
                    </a:xfrm>
                    <a:prstGeom prst="rect">
                      <a:avLst/>
                    </a:prstGeom>
                  </pic:spPr>
                </pic:pic>
              </a:graphicData>
            </a:graphic>
          </wp:inline>
        </w:drawing>
      </w:r>
    </w:p>
    <w:p w14:paraId="18C3BA7B" w14:textId="77777777" w:rsidR="00A25C54" w:rsidRDefault="00E45CA1">
      <w:pPr>
        <w:spacing w:before="46" w:after="46"/>
        <w:jc w:val="center"/>
      </w:pPr>
      <w:r>
        <w:rPr>
          <w:rFonts w:eastAsia="仿宋"/>
          <w:b/>
        </w:rPr>
        <w:t>图</w:t>
      </w:r>
      <w:r>
        <w:rPr>
          <w:rFonts w:eastAsia="仿宋"/>
          <w:b/>
        </w:rPr>
        <w:t xml:space="preserve"> 6  </w:t>
      </w:r>
      <w:r>
        <w:rPr>
          <w:rFonts w:eastAsia="仿宋"/>
          <w:b/>
        </w:rPr>
        <w:t>客户端断线重连与授权状态恢复流程图</w:t>
      </w:r>
    </w:p>
    <w:p w14:paraId="27D5B164" w14:textId="77777777" w:rsidR="00A25C54" w:rsidRDefault="00E45CA1">
      <w:pPr>
        <w:spacing w:before="46" w:after="46"/>
        <w:ind w:firstLineChars="200" w:firstLine="420"/>
      </w:pPr>
      <w:r>
        <w:t>结合图</w:t>
      </w:r>
      <w:r>
        <w:t xml:space="preserve"> 6</w:t>
      </w:r>
      <w:r>
        <w:t>，系统对重连恢复的分支判定推导如下：（</w:t>
      </w:r>
      <w:r>
        <w:t>1</w:t>
      </w:r>
      <w:r>
        <w:t>）重连发起与准入重新核验：客户端检测到底层网络连接断开后，启动指数退避重连。重新建连后发送重连信令，携带身份凭证、房间标识以及本端最后成功处理的事件序号；服务端首先重新验证该用户的房间准入与权限（防止断网期间被移出房间）；（</w:t>
      </w:r>
      <w:r>
        <w:t>2</w:t>
      </w:r>
      <w:r>
        <w:t>）差分恢复决策分流：服务端对比房间最新权威事件序号与客户端上报序号：</w:t>
      </w:r>
      <w:r>
        <w:t xml:space="preserve">① </w:t>
      </w:r>
      <w:r>
        <w:t>增量补发路径（</w:t>
      </w:r>
      <w:r>
        <w:t>Delta Sync</w:t>
      </w:r>
      <w:r>
        <w:t>，轻度落后）：若落后步数处于服务端保留的历史事件窗口内，服务端直接检索落后区间的有序增量事件列表，经当前战争迷雾视野权限过滤后，打包推回给客户端按序回放补齐画面，网络传输开销较低；</w:t>
      </w:r>
      <w:r>
        <w:t xml:space="preserve">② </w:t>
      </w:r>
      <w:r>
        <w:t>全量快照重置路径（</w:t>
      </w:r>
      <w:r>
        <w:t>Snapshot Reset</w:t>
      </w:r>
      <w:r>
        <w:t>，长时间离线）：若客户端断线时间过长超出历史保留窗口，服务端则调用状态序列化组件生成当前时刻的房间授权状态基准快照（</w:t>
      </w:r>
      <w:r>
        <w:t>Baseline Snapshot</w:t>
      </w:r>
      <w:r>
        <w:t>）。需要特别澄清的是，本系统所采用的快照恢复机制，本质上是由集中权威服务导出的房间状态截面与历史重放，并不等同于在对等无中心网络中运行的经典</w:t>
      </w:r>
      <w:r>
        <w:t xml:space="preserve"> Chandy–Lamport </w:t>
      </w:r>
      <w:r>
        <w:t>分布式全局状态快照算法</w:t>
      </w:r>
      <w:r>
        <w:t xml:space="preserve"> </w:t>
      </w:r>
      <w:r>
        <w:rPr>
          <w:noProof/>
          <w:vertAlign w:val="superscript"/>
        </w:rPr>
        <w:t>[11]</w:t>
      </w:r>
      <w:r>
        <w:t>（后者需通过通道标记</w:t>
      </w:r>
      <w:r>
        <w:t xml:space="preserve"> Marker </w:t>
      </w:r>
      <w:r>
        <w:t>机制协调无集中协调者的分布式全局状态截面）；引入文献</w:t>
      </w:r>
      <w:r>
        <w:t xml:space="preserve"> </w:t>
      </w:r>
      <w:r>
        <w:rPr>
          <w:noProof/>
          <w:vertAlign w:val="superscript"/>
        </w:rPr>
        <w:t>[11]</w:t>
      </w:r>
      <w:r>
        <w:t xml:space="preserve"> </w:t>
      </w:r>
      <w:r>
        <w:t>仅用于建立与分布式系统课程中全局状态截面概念的理论对照与学术讨论，系统并未实现亦不需要去中心化的</w:t>
      </w:r>
      <w:r>
        <w:t xml:space="preserve"> Chandy–Lamport </w:t>
      </w:r>
      <w:r>
        <w:t>算法。快照包含预置地图标识、当前所有可见标记及其属性，客户端接收后基于基准快照重置本地图形上下文；（</w:t>
      </w:r>
      <w:r>
        <w:t>3</w:t>
      </w:r>
      <w:r>
        <w:t>）就绪确认：无论采用增量补发还是全量快照重置，客户端完成状态同步后均向服务端发送同步就绪确认帧，重新切入正常协同状态。系统将</w:t>
      </w:r>
      <w:r>
        <w:t>‘</w:t>
      </w:r>
      <w:r>
        <w:t>恢复时间</w:t>
      </w:r>
      <w:r>
        <w:t xml:space="preserve"> ≤ 5</w:t>
      </w:r>
      <w:r>
        <w:t>秒</w:t>
      </w:r>
      <w:r>
        <w:t>’</w:t>
      </w:r>
      <w:r>
        <w:t>作为设计目标用于指导差分恢复策略设计，该指标受网络环境与快照大小制约，属于未经测试的设计假设与目标，并非实测性能。</w:t>
      </w:r>
    </w:p>
    <w:p w14:paraId="4C02FF5A" w14:textId="77777777" w:rsidR="00A25C54" w:rsidRDefault="00E45CA1">
      <w:pPr>
        <w:keepNext/>
        <w:spacing w:before="46" w:after="46"/>
        <w:jc w:val="center"/>
      </w:pPr>
      <w:r>
        <w:rPr>
          <w:rFonts w:eastAsia="仿宋"/>
          <w:b/>
        </w:rPr>
        <w:lastRenderedPageBreak/>
        <w:t>表</w:t>
      </w:r>
      <w:r>
        <w:rPr>
          <w:rFonts w:eastAsia="仿宋"/>
          <w:b/>
        </w:rPr>
        <w:t xml:space="preserve"> 8-1  </w:t>
      </w:r>
      <w:r>
        <w:rPr>
          <w:rFonts w:eastAsia="仿宋"/>
          <w:b/>
        </w:rPr>
        <w:t>典型网络与节点故障场景及恢复策略分析表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606"/>
        <w:gridCol w:w="2107"/>
        <w:gridCol w:w="2546"/>
        <w:gridCol w:w="2263"/>
      </w:tblGrid>
      <w:tr w:rsidR="00A25C54" w14:paraId="2D60418A" w14:textId="77777777">
        <w:trPr>
          <w:cantSplit/>
          <w:tblHeader/>
          <w:jc w:val="center"/>
        </w:trPr>
        <w:tc>
          <w:tcPr>
            <w:tcW w:w="1872" w:type="dxa"/>
            <w:tcBorders>
              <w:bottom w:val="single" w:sz="6" w:space="0" w:color="000000"/>
            </w:tcBorders>
          </w:tcPr>
          <w:p w14:paraId="2A0AF81D" w14:textId="77777777" w:rsidR="00A25C54" w:rsidRDefault="00E45CA1">
            <w:pPr>
              <w:keepNext/>
              <w:spacing w:before="46" w:after="46"/>
              <w:jc w:val="center"/>
            </w:pPr>
            <w:r>
              <w:rPr>
                <w:b/>
                <w:sz w:val="19"/>
              </w:rPr>
              <w:t>典型故障场景</w:t>
            </w:r>
          </w:p>
        </w:tc>
        <w:tc>
          <w:tcPr>
            <w:tcW w:w="2448" w:type="dxa"/>
            <w:tcBorders>
              <w:bottom w:val="single" w:sz="6" w:space="0" w:color="000000"/>
            </w:tcBorders>
          </w:tcPr>
          <w:p w14:paraId="01DD30E7" w14:textId="77777777" w:rsidR="00A25C54" w:rsidRDefault="00E45CA1">
            <w:pPr>
              <w:keepNext/>
              <w:spacing w:before="46" w:after="46"/>
              <w:jc w:val="center"/>
            </w:pPr>
            <w:r>
              <w:rPr>
                <w:b/>
                <w:sz w:val="19"/>
              </w:rPr>
              <w:t>根本故障成因与物理表现</w:t>
            </w:r>
          </w:p>
        </w:tc>
        <w:tc>
          <w:tcPr>
            <w:tcW w:w="2880" w:type="dxa"/>
            <w:tcBorders>
              <w:bottom w:val="single" w:sz="6" w:space="0" w:color="000000"/>
            </w:tcBorders>
          </w:tcPr>
          <w:p w14:paraId="1DA9C285" w14:textId="77777777" w:rsidR="00A25C54" w:rsidRDefault="00E45CA1">
            <w:pPr>
              <w:keepNext/>
              <w:spacing w:before="46" w:after="46"/>
              <w:jc w:val="center"/>
            </w:pPr>
            <w:r>
              <w:rPr>
                <w:b/>
                <w:sz w:val="19"/>
              </w:rPr>
              <w:t>系统预期容错与自愈策略</w:t>
            </w:r>
          </w:p>
        </w:tc>
        <w:tc>
          <w:tcPr>
            <w:tcW w:w="2592" w:type="dxa"/>
            <w:tcBorders>
              <w:bottom w:val="single" w:sz="6" w:space="0" w:color="000000"/>
            </w:tcBorders>
          </w:tcPr>
          <w:p w14:paraId="14982F6E" w14:textId="77777777" w:rsidR="00A25C54" w:rsidRDefault="00E45CA1">
            <w:pPr>
              <w:keepNext/>
              <w:spacing w:before="46" w:after="46"/>
              <w:jc w:val="center"/>
            </w:pPr>
            <w:r>
              <w:rPr>
                <w:b/>
                <w:sz w:val="19"/>
              </w:rPr>
              <w:t>涉及课程理论与知识点</w:t>
            </w:r>
          </w:p>
        </w:tc>
      </w:tr>
      <w:tr w:rsidR="00A25C54" w14:paraId="439893D1" w14:textId="77777777">
        <w:trPr>
          <w:cantSplit/>
          <w:jc w:val="center"/>
        </w:trPr>
        <w:tc>
          <w:tcPr>
            <w:tcW w:w="1872" w:type="dxa"/>
          </w:tcPr>
          <w:p w14:paraId="60BF15E9" w14:textId="77777777" w:rsidR="00A25C54" w:rsidRDefault="00E45CA1">
            <w:pPr>
              <w:spacing w:before="46" w:after="46"/>
              <w:jc w:val="center"/>
            </w:pPr>
            <w:r>
              <w:rPr>
                <w:sz w:val="18"/>
              </w:rPr>
              <w:t>客户端网络突发闪断</w:t>
            </w:r>
          </w:p>
        </w:tc>
        <w:tc>
          <w:tcPr>
            <w:tcW w:w="2448" w:type="dxa"/>
          </w:tcPr>
          <w:p w14:paraId="1DB87020" w14:textId="77777777" w:rsidR="00A25C54" w:rsidRDefault="00E45CA1">
            <w:pPr>
              <w:spacing w:before="46" w:after="46"/>
              <w:jc w:val="center"/>
            </w:pPr>
            <w:r>
              <w:rPr>
                <w:sz w:val="18"/>
              </w:rPr>
              <w:t>无线网络信号抖动，长连接异常断开</w:t>
            </w:r>
          </w:p>
        </w:tc>
        <w:tc>
          <w:tcPr>
            <w:tcW w:w="2880" w:type="dxa"/>
          </w:tcPr>
          <w:p w14:paraId="47B2455B" w14:textId="77777777" w:rsidR="00A25C54" w:rsidRDefault="00E45CA1">
            <w:pPr>
              <w:spacing w:before="46" w:after="46"/>
              <w:jc w:val="left"/>
            </w:pPr>
            <w:r>
              <w:rPr>
                <w:sz w:val="18"/>
              </w:rPr>
              <w:t>客户端指数退避重连；服务端保留短期会话并走增量补发或快照重置</w:t>
            </w:r>
          </w:p>
        </w:tc>
        <w:tc>
          <w:tcPr>
            <w:tcW w:w="2592" w:type="dxa"/>
          </w:tcPr>
          <w:p w14:paraId="1D1B83B6" w14:textId="77777777" w:rsidR="00A25C54" w:rsidRDefault="00E45CA1">
            <w:pPr>
              <w:spacing w:before="46" w:after="46"/>
              <w:jc w:val="left"/>
            </w:pPr>
            <w:r>
              <w:rPr>
                <w:sz w:val="18"/>
              </w:rPr>
              <w:t xml:space="preserve">Chapter 4 </w:t>
            </w:r>
            <w:r>
              <w:rPr>
                <w:sz w:val="18"/>
              </w:rPr>
              <w:t>瞬态通信缺陷；</w:t>
            </w:r>
            <w:r>
              <w:rPr>
                <w:sz w:val="18"/>
              </w:rPr>
              <w:t xml:space="preserve">Chapter 8 </w:t>
            </w:r>
            <w:r>
              <w:rPr>
                <w:sz w:val="18"/>
              </w:rPr>
              <w:t>崩溃恢复模型</w:t>
            </w:r>
          </w:p>
        </w:tc>
      </w:tr>
      <w:tr w:rsidR="00A25C54" w14:paraId="0446AEB4" w14:textId="77777777">
        <w:trPr>
          <w:cantSplit/>
          <w:jc w:val="center"/>
        </w:trPr>
        <w:tc>
          <w:tcPr>
            <w:tcW w:w="1872" w:type="dxa"/>
          </w:tcPr>
          <w:p w14:paraId="4F6B8354" w14:textId="77777777" w:rsidR="00A25C54" w:rsidRDefault="00E45CA1">
            <w:pPr>
              <w:spacing w:before="46" w:after="46"/>
              <w:jc w:val="center"/>
            </w:pPr>
            <w:r>
              <w:rPr>
                <w:sz w:val="18"/>
              </w:rPr>
              <w:t>请求提交成功但响应丢失</w:t>
            </w:r>
          </w:p>
        </w:tc>
        <w:tc>
          <w:tcPr>
            <w:tcW w:w="2448" w:type="dxa"/>
          </w:tcPr>
          <w:p w14:paraId="6A9A1584" w14:textId="77777777" w:rsidR="00A25C54" w:rsidRDefault="00E45CA1">
            <w:pPr>
              <w:spacing w:before="46" w:after="46"/>
              <w:jc w:val="center"/>
            </w:pPr>
            <w:r>
              <w:rPr>
                <w:sz w:val="18"/>
              </w:rPr>
              <w:t>上行成功入库，下行网络拥塞引发客户端超时</w:t>
            </w:r>
          </w:p>
        </w:tc>
        <w:tc>
          <w:tcPr>
            <w:tcW w:w="2880" w:type="dxa"/>
          </w:tcPr>
          <w:p w14:paraId="3438474A" w14:textId="77777777" w:rsidR="00A25C54" w:rsidRDefault="00E45CA1">
            <w:pPr>
              <w:spacing w:before="46" w:after="46"/>
              <w:jc w:val="left"/>
            </w:pPr>
            <w:r>
              <w:rPr>
                <w:sz w:val="18"/>
              </w:rPr>
              <w:t>客户端复用</w:t>
            </w:r>
            <w:r>
              <w:rPr>
                <w:sz w:val="18"/>
              </w:rPr>
              <w:t xml:space="preserve"> operationId </w:t>
            </w:r>
            <w:r>
              <w:rPr>
                <w:sz w:val="18"/>
              </w:rPr>
              <w:t>重试，服务端命中幂等记录直接返回原结果</w:t>
            </w:r>
          </w:p>
        </w:tc>
        <w:tc>
          <w:tcPr>
            <w:tcW w:w="2592" w:type="dxa"/>
          </w:tcPr>
          <w:p w14:paraId="6E13AFA8" w14:textId="77777777" w:rsidR="00A25C54" w:rsidRDefault="00E45CA1">
            <w:pPr>
              <w:spacing w:before="46" w:after="46"/>
              <w:jc w:val="left"/>
            </w:pPr>
            <w:r>
              <w:rPr>
                <w:sz w:val="18"/>
              </w:rPr>
              <w:t xml:space="preserve">Chapter 1 </w:t>
            </w:r>
            <w:r>
              <w:rPr>
                <w:sz w:val="18"/>
              </w:rPr>
              <w:t>事务边界；</w:t>
            </w:r>
            <w:r>
              <w:rPr>
                <w:sz w:val="18"/>
              </w:rPr>
              <w:t xml:space="preserve">Chapter 8 RPC </w:t>
            </w:r>
            <w:r>
              <w:rPr>
                <w:sz w:val="18"/>
              </w:rPr>
              <w:t>幂等重试语义</w:t>
            </w:r>
          </w:p>
        </w:tc>
      </w:tr>
      <w:tr w:rsidR="00A25C54" w14:paraId="05F7ABD1" w14:textId="77777777">
        <w:trPr>
          <w:cantSplit/>
          <w:jc w:val="center"/>
        </w:trPr>
        <w:tc>
          <w:tcPr>
            <w:tcW w:w="1872" w:type="dxa"/>
          </w:tcPr>
          <w:p w14:paraId="26A8EDCF" w14:textId="77777777" w:rsidR="00A25C54" w:rsidRDefault="00E45CA1">
            <w:pPr>
              <w:spacing w:before="46" w:after="46"/>
              <w:jc w:val="center"/>
            </w:pPr>
            <w:r>
              <w:rPr>
                <w:sz w:val="18"/>
              </w:rPr>
              <w:t>房间协作服务实例异常退出</w:t>
            </w:r>
          </w:p>
        </w:tc>
        <w:tc>
          <w:tcPr>
            <w:tcW w:w="2448" w:type="dxa"/>
          </w:tcPr>
          <w:p w14:paraId="39B7DD70" w14:textId="77777777" w:rsidR="00A25C54" w:rsidRDefault="00E45CA1">
            <w:pPr>
              <w:spacing w:before="46" w:after="46"/>
              <w:jc w:val="center"/>
            </w:pPr>
            <w:r>
              <w:rPr>
                <w:sz w:val="18"/>
              </w:rPr>
              <w:t>宿主机故障或协作进程崩溃</w:t>
            </w:r>
          </w:p>
        </w:tc>
        <w:tc>
          <w:tcPr>
            <w:tcW w:w="2880" w:type="dxa"/>
          </w:tcPr>
          <w:p w14:paraId="5DB6F737" w14:textId="77777777" w:rsidR="00A25C54" w:rsidRDefault="00E45CA1">
            <w:pPr>
              <w:spacing w:before="46" w:after="46"/>
              <w:jc w:val="left"/>
            </w:pPr>
            <w:r>
              <w:rPr>
                <w:sz w:val="18"/>
              </w:rPr>
              <w:t>路由网关检测心跳超时，备用实例从持久化存储拉取快照接管服务</w:t>
            </w:r>
          </w:p>
        </w:tc>
        <w:tc>
          <w:tcPr>
            <w:tcW w:w="2592" w:type="dxa"/>
          </w:tcPr>
          <w:p w14:paraId="4F36D78A" w14:textId="77777777" w:rsidR="00A25C54" w:rsidRDefault="00E45CA1">
            <w:pPr>
              <w:spacing w:before="46" w:after="46"/>
              <w:jc w:val="left"/>
            </w:pPr>
            <w:r>
              <w:rPr>
                <w:sz w:val="18"/>
              </w:rPr>
              <w:t xml:space="preserve">Chapter 3 </w:t>
            </w:r>
            <w:r>
              <w:rPr>
                <w:sz w:val="18"/>
              </w:rPr>
              <w:t>进程故障；</w:t>
            </w:r>
            <w:r>
              <w:rPr>
                <w:sz w:val="18"/>
              </w:rPr>
              <w:t xml:space="preserve">Chapter 8 </w:t>
            </w:r>
            <w:r>
              <w:rPr>
                <w:sz w:val="18"/>
              </w:rPr>
              <w:t>进程韧性与故障切换</w:t>
            </w:r>
          </w:p>
        </w:tc>
      </w:tr>
      <w:tr w:rsidR="00A25C54" w14:paraId="1CAD8890" w14:textId="77777777">
        <w:trPr>
          <w:cantSplit/>
          <w:jc w:val="center"/>
        </w:trPr>
        <w:tc>
          <w:tcPr>
            <w:tcW w:w="1872" w:type="dxa"/>
          </w:tcPr>
          <w:p w14:paraId="09872CDF" w14:textId="77777777" w:rsidR="00A25C54" w:rsidRDefault="00E45CA1">
            <w:pPr>
              <w:spacing w:before="46" w:after="46"/>
              <w:jc w:val="center"/>
            </w:pPr>
            <w:r>
              <w:rPr>
                <w:sz w:val="18"/>
              </w:rPr>
              <w:t>实时增量事件网络丢包</w:t>
            </w:r>
          </w:p>
        </w:tc>
        <w:tc>
          <w:tcPr>
            <w:tcW w:w="2448" w:type="dxa"/>
          </w:tcPr>
          <w:p w14:paraId="21D1267A" w14:textId="77777777" w:rsidR="00A25C54" w:rsidRDefault="00E45CA1">
            <w:pPr>
              <w:spacing w:before="46" w:after="46"/>
              <w:jc w:val="center"/>
            </w:pPr>
            <w:r>
              <w:rPr>
                <w:sz w:val="18"/>
              </w:rPr>
              <w:t>长连接链路偶发丢帧或网关队列短暂溢出</w:t>
            </w:r>
          </w:p>
        </w:tc>
        <w:tc>
          <w:tcPr>
            <w:tcW w:w="2880" w:type="dxa"/>
          </w:tcPr>
          <w:p w14:paraId="6FBDEA63" w14:textId="77777777" w:rsidR="00A25C54" w:rsidRDefault="00E45CA1">
            <w:pPr>
              <w:spacing w:before="46" w:after="46"/>
              <w:jc w:val="left"/>
            </w:pPr>
            <w:r>
              <w:rPr>
                <w:sz w:val="18"/>
              </w:rPr>
              <w:t>客户端感知到</w:t>
            </w:r>
            <w:r>
              <w:rPr>
                <w:sz w:val="18"/>
              </w:rPr>
              <w:t xml:space="preserve"> sequence </w:t>
            </w:r>
            <w:r>
              <w:rPr>
                <w:sz w:val="18"/>
              </w:rPr>
              <w:t>不连续，主动发起增量补发拉取请求</w:t>
            </w:r>
          </w:p>
        </w:tc>
        <w:tc>
          <w:tcPr>
            <w:tcW w:w="2592" w:type="dxa"/>
          </w:tcPr>
          <w:p w14:paraId="63D5D086" w14:textId="77777777" w:rsidR="00A25C54" w:rsidRDefault="00E45CA1">
            <w:pPr>
              <w:spacing w:before="46" w:after="46"/>
              <w:jc w:val="left"/>
            </w:pPr>
            <w:r>
              <w:rPr>
                <w:sz w:val="18"/>
              </w:rPr>
              <w:t xml:space="preserve">Chapter 4 </w:t>
            </w:r>
            <w:r>
              <w:rPr>
                <w:sz w:val="18"/>
              </w:rPr>
              <w:t>成组通信；</w:t>
            </w:r>
            <w:r>
              <w:rPr>
                <w:sz w:val="18"/>
              </w:rPr>
              <w:t xml:space="preserve">Chapter 7 </w:t>
            </w:r>
            <w:r>
              <w:rPr>
                <w:sz w:val="18"/>
              </w:rPr>
              <w:t>顺序一致性与单调性</w:t>
            </w:r>
          </w:p>
        </w:tc>
      </w:tr>
      <w:tr w:rsidR="00A25C54" w14:paraId="7BD0C798" w14:textId="77777777">
        <w:trPr>
          <w:cantSplit/>
          <w:jc w:val="center"/>
        </w:trPr>
        <w:tc>
          <w:tcPr>
            <w:tcW w:w="1872" w:type="dxa"/>
          </w:tcPr>
          <w:p w14:paraId="485CB4A9" w14:textId="77777777" w:rsidR="00A25C54" w:rsidRDefault="00E45CA1">
            <w:pPr>
              <w:spacing w:before="46" w:after="46"/>
              <w:jc w:val="center"/>
            </w:pPr>
            <w:r>
              <w:rPr>
                <w:sz w:val="18"/>
              </w:rPr>
              <w:t>持久化存储短暂不可用</w:t>
            </w:r>
          </w:p>
        </w:tc>
        <w:tc>
          <w:tcPr>
            <w:tcW w:w="2448" w:type="dxa"/>
          </w:tcPr>
          <w:p w14:paraId="278B81A6" w14:textId="77777777" w:rsidR="00A25C54" w:rsidRDefault="00E45CA1">
            <w:pPr>
              <w:spacing w:before="46" w:after="46"/>
              <w:jc w:val="left"/>
            </w:pPr>
            <w:r>
              <w:rPr>
                <w:sz w:val="18"/>
              </w:rPr>
              <w:t>主数据库触发主备切换或瞬时磁盘</w:t>
            </w:r>
            <w:r>
              <w:rPr>
                <w:sz w:val="18"/>
              </w:rPr>
              <w:t xml:space="preserve"> I/O </w:t>
            </w:r>
            <w:r>
              <w:rPr>
                <w:sz w:val="18"/>
              </w:rPr>
              <w:t>阻塞</w:t>
            </w:r>
          </w:p>
        </w:tc>
        <w:tc>
          <w:tcPr>
            <w:tcW w:w="2880" w:type="dxa"/>
          </w:tcPr>
          <w:p w14:paraId="2DF9975F" w14:textId="77777777" w:rsidR="00A25C54" w:rsidRDefault="00E45CA1">
            <w:pPr>
              <w:spacing w:before="46" w:after="46"/>
              <w:jc w:val="left"/>
            </w:pPr>
            <w:r>
              <w:rPr>
                <w:sz w:val="18"/>
              </w:rPr>
              <w:t>协作层暂停该房间的新写事务，向前端返回降级重试提示</w:t>
            </w:r>
          </w:p>
        </w:tc>
        <w:tc>
          <w:tcPr>
            <w:tcW w:w="2592" w:type="dxa"/>
          </w:tcPr>
          <w:p w14:paraId="5B30D7B9" w14:textId="77777777" w:rsidR="00A25C54" w:rsidRDefault="00E45CA1">
            <w:pPr>
              <w:spacing w:before="46" w:after="46"/>
              <w:jc w:val="left"/>
            </w:pPr>
            <w:r>
              <w:rPr>
                <w:sz w:val="18"/>
              </w:rPr>
              <w:t xml:space="preserve">Chapter 1 ACID </w:t>
            </w:r>
            <w:r>
              <w:rPr>
                <w:sz w:val="18"/>
              </w:rPr>
              <w:t>持久性边界；</w:t>
            </w:r>
            <w:r>
              <w:rPr>
                <w:sz w:val="18"/>
              </w:rPr>
              <w:t xml:space="preserve">Chapter 7 </w:t>
            </w:r>
            <w:r>
              <w:rPr>
                <w:sz w:val="18"/>
              </w:rPr>
              <w:t>复制一致性</w:t>
            </w:r>
          </w:p>
        </w:tc>
      </w:tr>
    </w:tbl>
    <w:p w14:paraId="138607EF" w14:textId="77777777" w:rsidR="00A25C54" w:rsidRDefault="00A25C54">
      <w:pPr>
        <w:spacing w:before="46" w:after="46"/>
      </w:pPr>
    </w:p>
    <w:p w14:paraId="17EB1D17" w14:textId="77777777" w:rsidR="00A25C54" w:rsidRDefault="00E45CA1">
      <w:pPr>
        <w:pStyle w:val="3"/>
        <w:spacing w:line="240" w:lineRule="auto"/>
        <w:jc w:val="left"/>
      </w:pPr>
      <w:bookmarkStart w:id="47" w:name="_Toc243674832"/>
      <w:r>
        <w:rPr>
          <w:rFonts w:eastAsia="黑体"/>
          <w:sz w:val="24"/>
        </w:rPr>
        <w:t xml:space="preserve">(3) </w:t>
      </w:r>
      <w:r>
        <w:rPr>
          <w:rFonts w:eastAsia="黑体"/>
          <w:sz w:val="24"/>
        </w:rPr>
        <w:t>协作服务进程故障接管与恢复前提边界</w:t>
      </w:r>
      <w:bookmarkEnd w:id="47"/>
    </w:p>
    <w:p w14:paraId="31C7B6DA" w14:textId="77777777" w:rsidR="00A25C54" w:rsidRDefault="00E45CA1">
      <w:pPr>
        <w:spacing w:before="46" w:after="46"/>
        <w:ind w:firstLineChars="200" w:firstLine="420"/>
      </w:pPr>
      <w:r>
        <w:t>当负责某房间的协作服务实例发生故障时，系统依靠共享持久化存储进行状态恢复与接管。在此需要阐明故障接管的安全前提与潜在风险：必须防范</w:t>
      </w:r>
      <w:r>
        <w:t>‘</w:t>
      </w:r>
      <w:r>
        <w:t>假死脑裂（</w:t>
      </w:r>
      <w:r>
        <w:t>Split-Brain</w:t>
      </w:r>
      <w:r>
        <w:t>）</w:t>
      </w:r>
      <w:r>
        <w:t>’</w:t>
      </w:r>
      <w:r>
        <w:t>现象。假设服务实例</w:t>
      </w:r>
      <w:r>
        <w:t xml:space="preserve"> 1 </w:t>
      </w:r>
      <w:r>
        <w:t>因网络抖动或长垃圾回收停顿与网关失去联系，网关判定其离线并将该房间的协调职责分配给备用实例</w:t>
      </w:r>
      <w:r>
        <w:t xml:space="preserve"> 2</w:t>
      </w:r>
      <w:r>
        <w:t>。若实例</w:t>
      </w:r>
      <w:r>
        <w:t xml:space="preserve"> 1 </w:t>
      </w:r>
      <w:r>
        <w:t>随后恢复运行并未感知到已被替代，若继续向持久化存储写入数据，将造成多主并发写冲突与数据混乱。因此，故障接管机制在理论上必须引入带有租约（</w:t>
      </w:r>
      <w:r>
        <w:t>Lease</w:t>
      </w:r>
      <w:r>
        <w:t>）与递增任期号（</w:t>
      </w:r>
      <w:r>
        <w:t>Epoch / Fencing Token</w:t>
      </w:r>
      <w:r>
        <w:t>）的存储锁与准入隔离机制</w:t>
      </w:r>
      <w:r>
        <w:t xml:space="preserve"> </w:t>
      </w:r>
      <w:r>
        <w:rPr>
          <w:noProof/>
          <w:vertAlign w:val="superscript"/>
        </w:rPr>
        <w:t>[1, 2]</w:t>
      </w:r>
      <w:r>
        <w:t>：持久化存储在执行写入时强制核验任期标识，新实例接管时递增任期号，旧实例携带过期任期号发起的任何写操作将被底层存储拒绝，以此降低脑裂风险。需要特别指出的是，本报告对服务实例接管与隔离机制的讨论属于概要设计层面的理论推导与安全模型约束，在工程实践中依赖严格的时钟漂移控制、心跳超时阈值设定与存储层强原子条件更新能力，属于设计目标，尚未在系统中实现完整的自动化接管测试。</w:t>
      </w:r>
    </w:p>
    <w:p w14:paraId="55BE8536" w14:textId="77777777" w:rsidR="00A25C54" w:rsidRDefault="00E45CA1">
      <w:pPr>
        <w:pStyle w:val="3"/>
        <w:spacing w:line="240" w:lineRule="auto"/>
        <w:jc w:val="left"/>
      </w:pPr>
      <w:bookmarkStart w:id="48" w:name="_Toc243674833"/>
      <w:r>
        <w:rPr>
          <w:rFonts w:eastAsia="黑体"/>
          <w:sz w:val="24"/>
        </w:rPr>
        <w:t xml:space="preserve">(4) </w:t>
      </w:r>
      <w:r>
        <w:rPr>
          <w:rFonts w:eastAsia="黑体"/>
          <w:sz w:val="24"/>
        </w:rPr>
        <w:t>课件理论分析：故障分类模型、可靠通信与</w:t>
      </w:r>
      <w:r>
        <w:rPr>
          <w:rFonts w:eastAsia="黑体"/>
          <w:sz w:val="24"/>
        </w:rPr>
        <w:t xml:space="preserve"> 2PC/3PC </w:t>
      </w:r>
      <w:r>
        <w:rPr>
          <w:rFonts w:eastAsia="黑体"/>
          <w:sz w:val="24"/>
        </w:rPr>
        <w:t>适用边界</w:t>
      </w:r>
      <w:bookmarkEnd w:id="48"/>
    </w:p>
    <w:p w14:paraId="0909556B" w14:textId="77777777" w:rsidR="00A25C54" w:rsidRDefault="00E45CA1">
      <w:pPr>
        <w:spacing w:before="46" w:after="46"/>
        <w:ind w:firstLineChars="200" w:firstLine="420"/>
      </w:pPr>
      <w:r>
        <w:t>对照宋杰老师课件</w:t>
      </w:r>
      <w:r>
        <w:t xml:space="preserve"> Chapter 8</w:t>
      </w:r>
      <w:r>
        <w:t>（</w:t>
      </w:r>
      <w:r>
        <w:t>Fault Tolerance</w:t>
      </w:r>
      <w:r>
        <w:t>）关于容错理论与分布式提交协议的权威论述</w:t>
      </w:r>
      <w:r>
        <w:t xml:space="preserve"> </w:t>
      </w:r>
      <w:r>
        <w:rPr>
          <w:noProof/>
          <w:vertAlign w:val="superscript"/>
        </w:rPr>
        <w:t>[1]</w:t>
      </w:r>
      <w:r>
        <w:t>，系统建立如下理论映射：</w:t>
      </w:r>
    </w:p>
    <w:p w14:paraId="461E9375" w14:textId="77777777" w:rsidR="00A25C54" w:rsidRDefault="00E45CA1">
      <w:pPr>
        <w:spacing w:before="46" w:after="46"/>
        <w:ind w:firstLineChars="200" w:firstLine="420"/>
      </w:pPr>
      <w:r>
        <w:t xml:space="preserve">1. </w:t>
      </w:r>
      <w:r>
        <w:t>故障模型界定（</w:t>
      </w:r>
      <w:r>
        <w:t>Fault Models</w:t>
      </w:r>
      <w:r>
        <w:t>）：课件将分布式系统故障划分为崩溃故障（</w:t>
      </w:r>
      <w:r>
        <w:t>Crash-Stop</w:t>
      </w:r>
      <w:r>
        <w:t>）、崩溃恢复故障（</w:t>
      </w:r>
      <w:r>
        <w:t>Crash-Recovery</w:t>
      </w:r>
      <w:r>
        <w:t>）、省略故障（</w:t>
      </w:r>
      <w:r>
        <w:t>Omission Failure</w:t>
      </w:r>
      <w:r>
        <w:t>）、定时故障（</w:t>
      </w:r>
      <w:r>
        <w:t>Timing Failure</w:t>
      </w:r>
      <w:r>
        <w:t>）以及拜占庭故障（</w:t>
      </w:r>
      <w:r>
        <w:t>Byzantine Failure / Arbitrary Failure</w:t>
      </w:r>
      <w:r>
        <w:t>）。雾桌平台将系统容错边界明确界定在</w:t>
      </w:r>
      <w:r>
        <w:t>‘</w:t>
      </w:r>
      <w:r>
        <w:t>非拜占庭的崩溃</w:t>
      </w:r>
      <w:r>
        <w:t>-</w:t>
      </w:r>
      <w:r>
        <w:t>恢复故障与网络省略故障</w:t>
      </w:r>
      <w:r>
        <w:t>’</w:t>
      </w:r>
      <w:r>
        <w:t>范围内：假定服务端进程与数据库发生故障后会重启恢复，网络消息可能丢包或延迟，但服务端节点内部假定不存在伪造恶意数据的拜占庭叛徒行为。对于客户端可能存在的伪造请求或作弊嗅探，系统通过严格的服务端鉴权与战争迷雾差分投影加以防御，而非在系统内部引入开销巨大的拜占庭容错协议。</w:t>
      </w:r>
    </w:p>
    <w:p w14:paraId="1E0BC214" w14:textId="77777777" w:rsidR="00A25C54" w:rsidRDefault="00E45CA1">
      <w:pPr>
        <w:spacing w:before="46" w:after="46"/>
        <w:ind w:firstLineChars="200" w:firstLine="420"/>
      </w:pPr>
      <w:r>
        <w:t xml:space="preserve">2. </w:t>
      </w:r>
      <w:r>
        <w:t>可靠通信与</w:t>
      </w:r>
      <w:r>
        <w:t xml:space="preserve"> RPC </w:t>
      </w:r>
      <w:r>
        <w:t>失败语义（</w:t>
      </w:r>
      <w:r>
        <w:t>RPC Semantics Under Failure</w:t>
      </w:r>
      <w:r>
        <w:t>）：课件分析了</w:t>
      </w:r>
      <w:r>
        <w:t xml:space="preserve"> RPC </w:t>
      </w:r>
      <w:r>
        <w:t>面临</w:t>
      </w:r>
      <w:r>
        <w:lastRenderedPageBreak/>
        <w:t>节点崩溃或消息丢失时的常见语义：至少一次（</w:t>
      </w:r>
      <w:r>
        <w:t>At-least-once</w:t>
      </w:r>
      <w:r>
        <w:t>）、至多一次（</w:t>
      </w:r>
      <w:r>
        <w:t>At-most-once</w:t>
      </w:r>
      <w:r>
        <w:t>）与恰好一次（</w:t>
      </w:r>
      <w:r>
        <w:t>Exactly-once</w:t>
      </w:r>
      <w:r>
        <w:t>）。在不可靠的物理网络环境下，网络消息本身无法天然保证只投递一次。雾桌平台在网络层采用带有超时的重试机制（体现</w:t>
      </w:r>
      <w:r>
        <w:t>‘</w:t>
      </w:r>
      <w:r>
        <w:t>至少一次</w:t>
      </w:r>
      <w:r>
        <w:t>’</w:t>
      </w:r>
      <w:r>
        <w:t>通信倾向），在应用层结合唯一</w:t>
      </w:r>
      <w:r>
        <w:t xml:space="preserve"> `operationId` </w:t>
      </w:r>
      <w:r>
        <w:t>幂等记录与事务更新，从而在端到端应用语义层面逼近</w:t>
      </w:r>
      <w:r>
        <w:t>‘</w:t>
      </w:r>
      <w:r>
        <w:t>恰好一次（</w:t>
      </w:r>
      <w:r>
        <w:t>Effectively-once / Idempotent Execution</w:t>
      </w:r>
      <w:r>
        <w:t>）</w:t>
      </w:r>
      <w:r>
        <w:t>’</w:t>
      </w:r>
      <w:r>
        <w:t>的处理效果，其本质是</w:t>
      </w:r>
      <w:r>
        <w:t>‘</w:t>
      </w:r>
      <w:r>
        <w:t>至少一次传输</w:t>
      </w:r>
      <w:r>
        <w:t xml:space="preserve"> + </w:t>
      </w:r>
      <w:r>
        <w:t>幂等去重</w:t>
      </w:r>
      <w:r>
        <w:t>’</w:t>
      </w:r>
      <w:r>
        <w:t>，而非物理网络保证消息只投递一次。</w:t>
      </w:r>
    </w:p>
    <w:p w14:paraId="4421332F" w14:textId="77777777" w:rsidR="00A25C54" w:rsidRDefault="00E45CA1">
      <w:pPr>
        <w:spacing w:before="46" w:after="46"/>
        <w:ind w:firstLineChars="200" w:firstLine="420"/>
      </w:pPr>
      <w:r>
        <w:t xml:space="preserve">3. </w:t>
      </w:r>
      <w:r>
        <w:t>分布式两阶段提交（</w:t>
      </w:r>
      <w:r>
        <w:t>2PC</w:t>
      </w:r>
      <w:r>
        <w:t>）与三阶段提交（</w:t>
      </w:r>
      <w:r>
        <w:t>3PC</w:t>
      </w:r>
      <w:r>
        <w:t>）适用性论证：课件</w:t>
      </w:r>
      <w:r>
        <w:t xml:space="preserve"> Chapter 8 </w:t>
      </w:r>
      <w:r>
        <w:t>推导了两阶段提交（</w:t>
      </w:r>
      <w:r>
        <w:t>Two-Phase Commit, 2PC</w:t>
      </w:r>
      <w:r>
        <w:t>）与三阶段提交（</w:t>
      </w:r>
      <w:r>
        <w:t>3PC</w:t>
      </w:r>
      <w:r>
        <w:t>）在保障跨节点分布式事务原子性方面的机制与限制</w:t>
      </w:r>
      <w:r>
        <w:t xml:space="preserve"> </w:t>
      </w:r>
      <w:r>
        <w:rPr>
          <w:noProof/>
          <w:vertAlign w:val="superscript"/>
        </w:rPr>
        <w:t>[1, 10]</w:t>
      </w:r>
      <w:r>
        <w:t>。</w:t>
      </w:r>
    </w:p>
    <w:p w14:paraId="48B57B93" w14:textId="77777777" w:rsidR="00A25C54" w:rsidRDefault="00E45CA1">
      <w:pPr>
        <w:spacing w:before="46" w:after="46"/>
        <w:ind w:firstLineChars="200" w:firstLine="420"/>
      </w:pPr>
      <w:r>
        <w:t>设计论证：</w:t>
      </w:r>
      <w:r>
        <w:t xml:space="preserve">2PC/3PC </w:t>
      </w:r>
      <w:r>
        <w:t>适用于</w:t>
      </w:r>
      <w:r>
        <w:t>‘</w:t>
      </w:r>
      <w:r>
        <w:t>单个逻辑业务操作需要跨越多个独立的分布式资源管理器（如多个独立数据库或消息队列）保持原子提交</w:t>
      </w:r>
      <w:r>
        <w:t>’</w:t>
      </w:r>
      <w:r>
        <w:t>的场景。其代价是协调者单点阻塞、长时持有锁资源以及网络分区下的阻塞风险。在雾桌平台的概要设计中，我们将同一房间内的状态变更、增量事件生成与操作幂等记录，归集在</w:t>
      </w:r>
      <w:r>
        <w:t>‘</w:t>
      </w:r>
      <w:r>
        <w:t>同一个权威持久化数据库实例的本地事务</w:t>
      </w:r>
      <w:r>
        <w:t>’</w:t>
      </w:r>
      <w:r>
        <w:t>中完成。由于不涉及跨独立数据库的分布式事务参与者，底层数据库自身的预写式日志（</w:t>
      </w:r>
      <w:r>
        <w:t>WAL</w:t>
      </w:r>
      <w:r>
        <w:t>）与事务隔离机制足以保障单个房间写操作的</w:t>
      </w:r>
      <w:r>
        <w:t xml:space="preserve"> ACID </w:t>
      </w:r>
      <w:r>
        <w:t>特性。因此，在现阶段的单数据库权威存储架构下，引入跨节点</w:t>
      </w:r>
      <w:r>
        <w:t xml:space="preserve"> 2PC/3PC </w:t>
      </w:r>
      <w:r>
        <w:t>缺乏业务必要性，属于过度设计；本设计明确界定其适用边界，仅将其作为未来数据分片或跨服务微服务拆分时的可选演进方案。</w:t>
      </w:r>
    </w:p>
    <w:p w14:paraId="755286A6" w14:textId="77777777" w:rsidR="00A25C54" w:rsidRDefault="00E45CA1">
      <w:pPr>
        <w:pStyle w:val="1"/>
        <w:spacing w:before="46" w:after="46" w:line="240" w:lineRule="auto"/>
        <w:jc w:val="left"/>
      </w:pPr>
      <w:bookmarkStart w:id="49" w:name="_Toc243674834"/>
      <w:r>
        <w:rPr>
          <w:rFonts w:eastAsia="黑体"/>
          <w:sz w:val="32"/>
        </w:rPr>
        <w:t xml:space="preserve">9. </w:t>
      </w:r>
      <w:r>
        <w:rPr>
          <w:rFonts w:eastAsia="黑体"/>
          <w:sz w:val="32"/>
        </w:rPr>
        <w:t>总结</w:t>
      </w:r>
      <w:bookmarkEnd w:id="49"/>
    </w:p>
    <w:p w14:paraId="7A047CBF" w14:textId="77777777" w:rsidR="00A25C54" w:rsidRDefault="00E45CA1">
      <w:pPr>
        <w:pStyle w:val="2"/>
        <w:spacing w:before="46" w:after="46" w:line="240" w:lineRule="auto"/>
        <w:jc w:val="left"/>
      </w:pPr>
      <w:bookmarkStart w:id="50" w:name="_Toc243674835"/>
      <w:r>
        <w:rPr>
          <w:rFonts w:ascii="Times New Roman" w:eastAsia="黑体" w:hAnsi="Times New Roman" w:cs="Times New Roman"/>
          <w:sz w:val="28"/>
        </w:rPr>
        <w:t xml:space="preserve">9.1 </w:t>
      </w:r>
      <w:r>
        <w:rPr>
          <w:rFonts w:ascii="Times New Roman" w:eastAsia="黑体" w:hAnsi="Times New Roman" w:cs="Times New Roman"/>
          <w:sz w:val="28"/>
        </w:rPr>
        <w:t>系统设计与分布式知识点对应回顾</w:t>
      </w:r>
      <w:bookmarkEnd w:id="50"/>
    </w:p>
    <w:p w14:paraId="1932A1B4" w14:textId="77777777" w:rsidR="00A25C54" w:rsidRDefault="00E45CA1">
      <w:pPr>
        <w:spacing w:before="46" w:after="46"/>
        <w:ind w:firstLineChars="200" w:firstLine="420"/>
      </w:pPr>
      <w:r>
        <w:t>本报告针对选题</w:t>
      </w:r>
      <w:r>
        <w:t xml:space="preserve"> B‘</w:t>
      </w:r>
      <w:r>
        <w:t>多人实时协作的在线虚拟桌游平台</w:t>
      </w:r>
      <w:r>
        <w:t>’</w:t>
      </w:r>
      <w:r>
        <w:t>，完成了一套面向课程要求的分布式系统概要设计说明书。系统紧扣分布式系统的核心特征与工程权衡展开设计，涵盖了《分布式系统导论》课程教学大纲与宋杰老师课件中</w:t>
      </w:r>
      <w:r>
        <w:t xml:space="preserve"> Chapter 1 </w:t>
      </w:r>
      <w:r>
        <w:t>至</w:t>
      </w:r>
      <w:r>
        <w:t xml:space="preserve"> Chapter 8 </w:t>
      </w:r>
      <w:r>
        <w:t>的核心理论模块</w:t>
      </w:r>
      <w:r>
        <w:t xml:space="preserve"> </w:t>
      </w:r>
      <w:r>
        <w:rPr>
          <w:noProof/>
          <w:vertAlign w:val="superscript"/>
        </w:rPr>
        <w:t>[1]</w:t>
      </w:r>
      <w:r>
        <w:t>，尝试将理论概念与业务架构建立对应。课程核心知识点在系统设计中的应用与映射如表</w:t>
      </w:r>
      <w:r>
        <w:t xml:space="preserve"> 9-1 </w:t>
      </w:r>
      <w:r>
        <w:t>所示。</w:t>
      </w:r>
    </w:p>
    <w:p w14:paraId="467222AC" w14:textId="77777777" w:rsidR="00A25C54" w:rsidRDefault="00E45CA1">
      <w:pPr>
        <w:keepNext/>
        <w:spacing w:before="46" w:after="46"/>
        <w:jc w:val="center"/>
      </w:pPr>
      <w:r>
        <w:rPr>
          <w:rFonts w:eastAsia="仿宋"/>
          <w:b/>
        </w:rPr>
        <w:t>表</w:t>
      </w:r>
      <w:r>
        <w:rPr>
          <w:rFonts w:eastAsia="仿宋"/>
          <w:b/>
        </w:rPr>
        <w:t xml:space="preserve"> 9-1  </w:t>
      </w:r>
      <w:r>
        <w:rPr>
          <w:rFonts w:eastAsia="仿宋"/>
          <w:b/>
        </w:rPr>
        <w:t>课程</w:t>
      </w:r>
      <w:r>
        <w:rPr>
          <w:rFonts w:eastAsia="仿宋"/>
          <w:b/>
        </w:rPr>
        <w:t xml:space="preserve"> Chapter 1–8 </w:t>
      </w:r>
      <w:r>
        <w:rPr>
          <w:rFonts w:eastAsia="仿宋"/>
          <w:b/>
        </w:rPr>
        <w:t>知识点在系统设计中的应用与映射对应表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63"/>
        <w:gridCol w:w="2024"/>
        <w:gridCol w:w="2413"/>
        <w:gridCol w:w="2322"/>
      </w:tblGrid>
      <w:tr w:rsidR="00A25C54" w14:paraId="1856A883" w14:textId="77777777">
        <w:trPr>
          <w:cantSplit/>
          <w:tblHeader/>
          <w:jc w:val="center"/>
        </w:trPr>
        <w:tc>
          <w:tcPr>
            <w:tcW w:w="1872" w:type="dxa"/>
            <w:tcBorders>
              <w:bottom w:val="single" w:sz="6" w:space="0" w:color="000000"/>
            </w:tcBorders>
          </w:tcPr>
          <w:p w14:paraId="23A907BD" w14:textId="77777777" w:rsidR="00A25C54" w:rsidRDefault="00E45CA1">
            <w:pPr>
              <w:keepNext/>
              <w:spacing w:before="46" w:after="46"/>
              <w:jc w:val="center"/>
            </w:pPr>
            <w:r>
              <w:rPr>
                <w:b/>
                <w:sz w:val="19"/>
              </w:rPr>
              <w:t>课程课件章节</w:t>
            </w:r>
          </w:p>
        </w:tc>
        <w:tc>
          <w:tcPr>
            <w:tcW w:w="2304" w:type="dxa"/>
            <w:tcBorders>
              <w:bottom w:val="single" w:sz="6" w:space="0" w:color="000000"/>
            </w:tcBorders>
          </w:tcPr>
          <w:p w14:paraId="269A9CAD" w14:textId="77777777" w:rsidR="00A25C54" w:rsidRDefault="00E45CA1">
            <w:pPr>
              <w:keepNext/>
              <w:spacing w:before="46" w:after="46"/>
              <w:jc w:val="center"/>
            </w:pPr>
            <w:r>
              <w:rPr>
                <w:b/>
                <w:sz w:val="19"/>
              </w:rPr>
              <w:t>核心概念与理论依据</w:t>
            </w:r>
          </w:p>
        </w:tc>
        <w:tc>
          <w:tcPr>
            <w:tcW w:w="2880" w:type="dxa"/>
            <w:tcBorders>
              <w:bottom w:val="single" w:sz="6" w:space="0" w:color="000000"/>
            </w:tcBorders>
          </w:tcPr>
          <w:p w14:paraId="14796979" w14:textId="77777777" w:rsidR="00A25C54" w:rsidRDefault="00E45CA1">
            <w:pPr>
              <w:keepNext/>
              <w:spacing w:before="46" w:after="46"/>
              <w:jc w:val="center"/>
            </w:pPr>
            <w:r>
              <w:rPr>
                <w:b/>
                <w:sz w:val="19"/>
              </w:rPr>
              <w:t>本系统概要设计中的具体映射与落地</w:t>
            </w:r>
          </w:p>
        </w:tc>
        <w:tc>
          <w:tcPr>
            <w:tcW w:w="2592" w:type="dxa"/>
            <w:tcBorders>
              <w:bottom w:val="single" w:sz="6" w:space="0" w:color="000000"/>
            </w:tcBorders>
          </w:tcPr>
          <w:p w14:paraId="10D00B85" w14:textId="77777777" w:rsidR="00A25C54" w:rsidRDefault="00E45CA1">
            <w:pPr>
              <w:keepNext/>
              <w:spacing w:before="46" w:after="46"/>
              <w:jc w:val="center"/>
            </w:pPr>
            <w:r>
              <w:rPr>
                <w:b/>
                <w:sz w:val="19"/>
              </w:rPr>
              <w:t>不采用或边界限定说明</w:t>
            </w:r>
          </w:p>
        </w:tc>
      </w:tr>
      <w:tr w:rsidR="00A25C54" w14:paraId="79C2D04C" w14:textId="77777777">
        <w:trPr>
          <w:cantSplit/>
          <w:jc w:val="center"/>
        </w:trPr>
        <w:tc>
          <w:tcPr>
            <w:tcW w:w="1872" w:type="dxa"/>
          </w:tcPr>
          <w:p w14:paraId="4F8B7019" w14:textId="77777777" w:rsidR="00A25C54" w:rsidRDefault="00E45CA1">
            <w:pPr>
              <w:spacing w:before="46" w:after="46"/>
              <w:jc w:val="left"/>
            </w:pPr>
            <w:r>
              <w:rPr>
                <w:sz w:val="18"/>
              </w:rPr>
              <w:t>Chapter 1 Introduction</w:t>
            </w:r>
          </w:p>
        </w:tc>
        <w:tc>
          <w:tcPr>
            <w:tcW w:w="2304" w:type="dxa"/>
          </w:tcPr>
          <w:p w14:paraId="33584600" w14:textId="77777777" w:rsidR="00A25C54" w:rsidRDefault="00E45CA1">
            <w:pPr>
              <w:spacing w:before="46" w:after="46"/>
              <w:jc w:val="center"/>
            </w:pPr>
            <w:r>
              <w:rPr>
                <w:sz w:val="18"/>
              </w:rPr>
              <w:t>分布式目标、透明性、陷阱、</w:t>
            </w:r>
            <w:r>
              <w:rPr>
                <w:sz w:val="18"/>
              </w:rPr>
              <w:t xml:space="preserve">ACID </w:t>
            </w:r>
            <w:r>
              <w:rPr>
                <w:sz w:val="18"/>
              </w:rPr>
              <w:t>事务</w:t>
            </w:r>
          </w:p>
        </w:tc>
        <w:tc>
          <w:tcPr>
            <w:tcW w:w="2880" w:type="dxa"/>
          </w:tcPr>
          <w:p w14:paraId="5C823C73" w14:textId="77777777" w:rsidR="00A25C54" w:rsidRDefault="00E45CA1">
            <w:pPr>
              <w:spacing w:before="46" w:after="46"/>
              <w:jc w:val="left"/>
            </w:pPr>
            <w:r>
              <w:rPr>
                <w:sz w:val="18"/>
              </w:rPr>
              <w:t>定义网络延迟假定；以单库本地事务为边界；透明性与迷雾隔离权衡</w:t>
            </w:r>
          </w:p>
        </w:tc>
        <w:tc>
          <w:tcPr>
            <w:tcW w:w="2592" w:type="dxa"/>
          </w:tcPr>
          <w:p w14:paraId="0B55E870" w14:textId="77777777" w:rsidR="00A25C54" w:rsidRDefault="00E45CA1">
            <w:pPr>
              <w:spacing w:before="46" w:after="46"/>
              <w:jc w:val="center"/>
            </w:pPr>
            <w:r>
              <w:rPr>
                <w:sz w:val="18"/>
              </w:rPr>
              <w:t>不把数据库提交成功等同于网络广播送达</w:t>
            </w:r>
          </w:p>
        </w:tc>
      </w:tr>
      <w:tr w:rsidR="00A25C54" w14:paraId="6DFCBEBA" w14:textId="77777777">
        <w:trPr>
          <w:cantSplit/>
          <w:jc w:val="center"/>
        </w:trPr>
        <w:tc>
          <w:tcPr>
            <w:tcW w:w="1872" w:type="dxa"/>
          </w:tcPr>
          <w:p w14:paraId="41BDFBFB" w14:textId="77777777" w:rsidR="00A25C54" w:rsidRDefault="00E45CA1">
            <w:pPr>
              <w:spacing w:before="46" w:after="46"/>
              <w:jc w:val="left"/>
            </w:pPr>
            <w:r>
              <w:rPr>
                <w:sz w:val="18"/>
              </w:rPr>
              <w:t>Chapter 2 Architectures</w:t>
            </w:r>
          </w:p>
        </w:tc>
        <w:tc>
          <w:tcPr>
            <w:tcW w:w="2304" w:type="dxa"/>
          </w:tcPr>
          <w:p w14:paraId="30789624" w14:textId="77777777" w:rsidR="00A25C54" w:rsidRDefault="00E45CA1">
            <w:pPr>
              <w:spacing w:before="46" w:after="46"/>
              <w:jc w:val="left"/>
            </w:pPr>
            <w:r>
              <w:rPr>
                <w:sz w:val="18"/>
              </w:rPr>
              <w:t>分层架构、</w:t>
            </w:r>
            <w:r>
              <w:rPr>
                <w:sz w:val="18"/>
              </w:rPr>
              <w:t>C/S</w:t>
            </w:r>
            <w:r>
              <w:rPr>
                <w:sz w:val="18"/>
              </w:rPr>
              <w:t>、</w:t>
            </w:r>
            <w:r>
              <w:rPr>
                <w:sz w:val="18"/>
              </w:rPr>
              <w:t xml:space="preserve">P2P </w:t>
            </w:r>
            <w:r>
              <w:rPr>
                <w:sz w:val="18"/>
              </w:rPr>
              <w:t>对等网络、事件驱动</w:t>
            </w:r>
          </w:p>
        </w:tc>
        <w:tc>
          <w:tcPr>
            <w:tcW w:w="2880" w:type="dxa"/>
          </w:tcPr>
          <w:p w14:paraId="1D24A145" w14:textId="77777777" w:rsidR="00A25C54" w:rsidRDefault="00E45CA1">
            <w:pPr>
              <w:spacing w:before="46" w:after="46"/>
              <w:jc w:val="left"/>
            </w:pPr>
            <w:r>
              <w:rPr>
                <w:sz w:val="18"/>
              </w:rPr>
              <w:t>分层客户端</w:t>
            </w:r>
            <w:r>
              <w:rPr>
                <w:sz w:val="18"/>
              </w:rPr>
              <w:t>—</w:t>
            </w:r>
            <w:r>
              <w:rPr>
                <w:sz w:val="18"/>
              </w:rPr>
              <w:t>服务器架构；按房间分配权威协作；事件驱动异步通知</w:t>
            </w:r>
          </w:p>
        </w:tc>
        <w:tc>
          <w:tcPr>
            <w:tcW w:w="2592" w:type="dxa"/>
          </w:tcPr>
          <w:p w14:paraId="214BA4C4" w14:textId="77777777" w:rsidR="00A25C54" w:rsidRDefault="00E45CA1">
            <w:pPr>
              <w:spacing w:before="46" w:after="46"/>
              <w:jc w:val="left"/>
            </w:pPr>
            <w:r>
              <w:rPr>
                <w:sz w:val="18"/>
              </w:rPr>
              <w:t>分析并排除全</w:t>
            </w:r>
            <w:r>
              <w:rPr>
                <w:sz w:val="18"/>
              </w:rPr>
              <w:t xml:space="preserve"> P2P </w:t>
            </w:r>
            <w:r>
              <w:rPr>
                <w:sz w:val="18"/>
              </w:rPr>
              <w:t>架构（基于防作弊与迷雾要求）</w:t>
            </w:r>
          </w:p>
        </w:tc>
      </w:tr>
      <w:tr w:rsidR="00A25C54" w14:paraId="7E744142" w14:textId="77777777">
        <w:trPr>
          <w:cantSplit/>
          <w:jc w:val="center"/>
        </w:trPr>
        <w:tc>
          <w:tcPr>
            <w:tcW w:w="1872" w:type="dxa"/>
          </w:tcPr>
          <w:p w14:paraId="142DE95F" w14:textId="77777777" w:rsidR="00A25C54" w:rsidRDefault="00E45CA1">
            <w:pPr>
              <w:spacing w:before="46" w:after="46"/>
              <w:jc w:val="center"/>
            </w:pPr>
            <w:r>
              <w:rPr>
                <w:sz w:val="18"/>
              </w:rPr>
              <w:t>Chapter 3 Processes</w:t>
            </w:r>
          </w:p>
        </w:tc>
        <w:tc>
          <w:tcPr>
            <w:tcW w:w="2304" w:type="dxa"/>
          </w:tcPr>
          <w:p w14:paraId="405EA878" w14:textId="77777777" w:rsidR="00A25C54" w:rsidRDefault="00E45CA1">
            <w:pPr>
              <w:spacing w:before="46" w:after="46"/>
              <w:jc w:val="center"/>
            </w:pPr>
            <w:r>
              <w:rPr>
                <w:sz w:val="18"/>
              </w:rPr>
              <w:t>线程模型、并发处理、客户端分工、代码迁移</w:t>
            </w:r>
          </w:p>
        </w:tc>
        <w:tc>
          <w:tcPr>
            <w:tcW w:w="2880" w:type="dxa"/>
          </w:tcPr>
          <w:p w14:paraId="0A71DDF6" w14:textId="77777777" w:rsidR="00A25C54" w:rsidRDefault="00E45CA1">
            <w:pPr>
              <w:spacing w:before="46" w:after="46"/>
              <w:jc w:val="left"/>
            </w:pPr>
            <w:r>
              <w:rPr>
                <w:sz w:val="18"/>
              </w:rPr>
              <w:t>瘦客户端交互、服务端权威排队；异步事件驱动思路</w:t>
            </w:r>
          </w:p>
        </w:tc>
        <w:tc>
          <w:tcPr>
            <w:tcW w:w="2592" w:type="dxa"/>
          </w:tcPr>
          <w:p w14:paraId="4D5CDC17" w14:textId="77777777" w:rsidR="00A25C54" w:rsidRDefault="00E45CA1">
            <w:pPr>
              <w:spacing w:before="46" w:after="46"/>
              <w:jc w:val="center"/>
            </w:pPr>
            <w:r>
              <w:rPr>
                <w:sz w:val="18"/>
              </w:rPr>
              <w:t>论证桌游业务无需动态代码迁移，予以排除</w:t>
            </w:r>
          </w:p>
        </w:tc>
      </w:tr>
      <w:tr w:rsidR="00A25C54" w14:paraId="67DC62EA" w14:textId="77777777">
        <w:trPr>
          <w:cantSplit/>
          <w:jc w:val="center"/>
        </w:trPr>
        <w:tc>
          <w:tcPr>
            <w:tcW w:w="1872" w:type="dxa"/>
          </w:tcPr>
          <w:p w14:paraId="4CF87830" w14:textId="77777777" w:rsidR="00A25C54" w:rsidRDefault="00E45CA1">
            <w:pPr>
              <w:spacing w:before="46" w:after="46"/>
              <w:jc w:val="left"/>
            </w:pPr>
            <w:r>
              <w:rPr>
                <w:sz w:val="18"/>
              </w:rPr>
              <w:t>Chapter 4 Communication</w:t>
            </w:r>
          </w:p>
        </w:tc>
        <w:tc>
          <w:tcPr>
            <w:tcW w:w="2304" w:type="dxa"/>
          </w:tcPr>
          <w:p w14:paraId="7327A2F9" w14:textId="77777777" w:rsidR="00A25C54" w:rsidRDefault="00E45CA1">
            <w:pPr>
              <w:spacing w:before="46" w:after="46"/>
              <w:jc w:val="center"/>
            </w:pPr>
            <w:r>
              <w:rPr>
                <w:sz w:val="18"/>
              </w:rPr>
              <w:t>RPC</w:t>
            </w:r>
            <w:r>
              <w:rPr>
                <w:sz w:val="18"/>
              </w:rPr>
              <w:t>、瞬态通信、持久通信、面向流通信</w:t>
            </w:r>
          </w:p>
        </w:tc>
        <w:tc>
          <w:tcPr>
            <w:tcW w:w="2880" w:type="dxa"/>
          </w:tcPr>
          <w:p w14:paraId="52A42CFB" w14:textId="77777777" w:rsidR="00A25C54" w:rsidRDefault="00E45CA1">
            <w:pPr>
              <w:spacing w:before="46" w:after="46"/>
              <w:jc w:val="left"/>
            </w:pPr>
            <w:r>
              <w:rPr>
                <w:sz w:val="18"/>
              </w:rPr>
              <w:t xml:space="preserve">REST </w:t>
            </w:r>
            <w:r>
              <w:rPr>
                <w:sz w:val="18"/>
              </w:rPr>
              <w:t>接口与全双工长连接；增量事件持久化存储记录</w:t>
            </w:r>
          </w:p>
        </w:tc>
        <w:tc>
          <w:tcPr>
            <w:tcW w:w="2592" w:type="dxa"/>
          </w:tcPr>
          <w:p w14:paraId="7F5E8334" w14:textId="77777777" w:rsidR="00A25C54" w:rsidRDefault="00E45CA1">
            <w:pPr>
              <w:spacing w:before="46" w:after="46"/>
              <w:jc w:val="left"/>
            </w:pPr>
            <w:r>
              <w:rPr>
                <w:sz w:val="18"/>
              </w:rPr>
              <w:t>明确判定长连接</w:t>
            </w:r>
            <w:r>
              <w:rPr>
                <w:sz w:val="18"/>
              </w:rPr>
              <w:t>/</w:t>
            </w:r>
            <w:r>
              <w:rPr>
                <w:sz w:val="18"/>
              </w:rPr>
              <w:t>广播通知为瞬态，恢复依赖持久化记录</w:t>
            </w:r>
          </w:p>
        </w:tc>
      </w:tr>
      <w:tr w:rsidR="00A25C54" w14:paraId="4A65D3CD" w14:textId="77777777">
        <w:trPr>
          <w:cantSplit/>
          <w:jc w:val="center"/>
        </w:trPr>
        <w:tc>
          <w:tcPr>
            <w:tcW w:w="1872" w:type="dxa"/>
          </w:tcPr>
          <w:p w14:paraId="0CCBA31F" w14:textId="77777777" w:rsidR="00A25C54" w:rsidRDefault="00E45CA1">
            <w:pPr>
              <w:spacing w:before="46" w:after="46"/>
              <w:jc w:val="center"/>
            </w:pPr>
            <w:r>
              <w:rPr>
                <w:sz w:val="18"/>
              </w:rPr>
              <w:lastRenderedPageBreak/>
              <w:t>Chapter 5 Naming</w:t>
            </w:r>
          </w:p>
        </w:tc>
        <w:tc>
          <w:tcPr>
            <w:tcW w:w="2304" w:type="dxa"/>
          </w:tcPr>
          <w:p w14:paraId="7B3D9641" w14:textId="77777777" w:rsidR="00A25C54" w:rsidRDefault="00E45CA1">
            <w:pPr>
              <w:spacing w:before="46" w:after="46"/>
              <w:jc w:val="left"/>
            </w:pPr>
            <w:r>
              <w:rPr>
                <w:sz w:val="18"/>
              </w:rPr>
              <w:t>平面命名、结构化命名、邀请凭证、</w:t>
            </w:r>
            <w:r>
              <w:rPr>
                <w:sz w:val="18"/>
              </w:rPr>
              <w:t>DHT/Chord</w:t>
            </w:r>
          </w:p>
        </w:tc>
        <w:tc>
          <w:tcPr>
            <w:tcW w:w="2880" w:type="dxa"/>
          </w:tcPr>
          <w:p w14:paraId="04BA2C16" w14:textId="77777777" w:rsidR="00A25C54" w:rsidRDefault="00E45CA1">
            <w:pPr>
              <w:spacing w:before="46" w:after="46"/>
              <w:jc w:val="left"/>
            </w:pPr>
            <w:r>
              <w:rPr>
                <w:sz w:val="18"/>
              </w:rPr>
              <w:t xml:space="preserve">UUIDv4 </w:t>
            </w:r>
            <w:r>
              <w:rPr>
                <w:sz w:val="18"/>
              </w:rPr>
              <w:t>实体全局唯一（非安全授权）；邀请短码哈希；路由目录</w:t>
            </w:r>
          </w:p>
        </w:tc>
        <w:tc>
          <w:tcPr>
            <w:tcW w:w="2592" w:type="dxa"/>
          </w:tcPr>
          <w:p w14:paraId="7539EDD4" w14:textId="77777777" w:rsidR="00A25C54" w:rsidRDefault="00E45CA1">
            <w:pPr>
              <w:spacing w:before="46" w:after="46"/>
              <w:jc w:val="left"/>
            </w:pPr>
            <w:r>
              <w:rPr>
                <w:sz w:val="18"/>
              </w:rPr>
              <w:t>强调随机</w:t>
            </w:r>
            <w:r>
              <w:rPr>
                <w:sz w:val="18"/>
              </w:rPr>
              <w:t xml:space="preserve"> ID </w:t>
            </w:r>
            <w:r>
              <w:rPr>
                <w:sz w:val="18"/>
              </w:rPr>
              <w:t>不能替代权限验证；百级规模排除自建</w:t>
            </w:r>
            <w:r>
              <w:rPr>
                <w:sz w:val="18"/>
              </w:rPr>
              <w:t xml:space="preserve"> Chord</w:t>
            </w:r>
          </w:p>
        </w:tc>
      </w:tr>
      <w:tr w:rsidR="00A25C54" w14:paraId="7F685AB8" w14:textId="77777777">
        <w:trPr>
          <w:cantSplit/>
          <w:jc w:val="center"/>
        </w:trPr>
        <w:tc>
          <w:tcPr>
            <w:tcW w:w="1872" w:type="dxa"/>
          </w:tcPr>
          <w:p w14:paraId="3F7B4DFE" w14:textId="77777777" w:rsidR="00A25C54" w:rsidRDefault="00E45CA1">
            <w:pPr>
              <w:spacing w:before="46" w:after="46"/>
              <w:jc w:val="left"/>
            </w:pPr>
            <w:r>
              <w:rPr>
                <w:sz w:val="18"/>
              </w:rPr>
              <w:t>Chapter 6 Synchronization</w:t>
            </w:r>
          </w:p>
        </w:tc>
        <w:tc>
          <w:tcPr>
            <w:tcW w:w="2304" w:type="dxa"/>
          </w:tcPr>
          <w:p w14:paraId="786BE00A" w14:textId="77777777" w:rsidR="00A25C54" w:rsidRDefault="00E45CA1">
            <w:pPr>
              <w:spacing w:before="46" w:after="46"/>
              <w:jc w:val="left"/>
            </w:pPr>
            <w:r>
              <w:rPr>
                <w:sz w:val="18"/>
              </w:rPr>
              <w:t>物理时钟偏差、</w:t>
            </w:r>
            <w:r>
              <w:rPr>
                <w:sz w:val="18"/>
              </w:rPr>
              <w:t xml:space="preserve">Lamport </w:t>
            </w:r>
            <w:r>
              <w:rPr>
                <w:sz w:val="18"/>
              </w:rPr>
              <w:t>时钟与权威定序区分、互斥算法</w:t>
            </w:r>
          </w:p>
        </w:tc>
        <w:tc>
          <w:tcPr>
            <w:tcW w:w="2880" w:type="dxa"/>
          </w:tcPr>
          <w:p w14:paraId="5D7EC682" w14:textId="77777777" w:rsidR="00A25C54" w:rsidRDefault="00E45CA1">
            <w:pPr>
              <w:spacing w:before="46" w:after="46"/>
              <w:jc w:val="left"/>
            </w:pPr>
            <w:r>
              <w:rPr>
                <w:sz w:val="18"/>
              </w:rPr>
              <w:t>单房间权威单调事件序号定序</w:t>
            </w:r>
            <w:r>
              <w:rPr>
                <w:sz w:val="18"/>
              </w:rPr>
              <w:t xml:space="preserve"> + </w:t>
            </w:r>
            <w:r>
              <w:rPr>
                <w:sz w:val="18"/>
              </w:rPr>
              <w:t>乐观版本校验；</w:t>
            </w:r>
            <w:r>
              <w:rPr>
                <w:sz w:val="18"/>
              </w:rPr>
              <w:t xml:space="preserve">Lamport </w:t>
            </w:r>
            <w:r>
              <w:rPr>
                <w:sz w:val="18"/>
              </w:rPr>
              <w:t>时钟阐释因果序</w:t>
            </w:r>
          </w:p>
        </w:tc>
        <w:tc>
          <w:tcPr>
            <w:tcW w:w="2592" w:type="dxa"/>
          </w:tcPr>
          <w:p w14:paraId="63925233" w14:textId="77777777" w:rsidR="00A25C54" w:rsidRDefault="00E45CA1">
            <w:pPr>
              <w:spacing w:before="46" w:after="46"/>
              <w:jc w:val="left"/>
            </w:pPr>
            <w:r>
              <w:rPr>
                <w:sz w:val="18"/>
              </w:rPr>
              <w:t>明确区分理论因果序与服务端权威序号；说明</w:t>
            </w:r>
            <w:r>
              <w:rPr>
                <w:sz w:val="18"/>
              </w:rPr>
              <w:t xml:space="preserve"> Ricart-Agrawala 2(N-1) </w:t>
            </w:r>
            <w:r>
              <w:rPr>
                <w:sz w:val="18"/>
              </w:rPr>
              <w:t>消息开销过大并排除</w:t>
            </w:r>
          </w:p>
        </w:tc>
      </w:tr>
      <w:tr w:rsidR="00A25C54" w14:paraId="411A544F" w14:textId="77777777">
        <w:trPr>
          <w:cantSplit/>
          <w:jc w:val="center"/>
        </w:trPr>
        <w:tc>
          <w:tcPr>
            <w:tcW w:w="1872" w:type="dxa"/>
          </w:tcPr>
          <w:p w14:paraId="616D5022" w14:textId="77777777" w:rsidR="00A25C54" w:rsidRDefault="00E45CA1">
            <w:pPr>
              <w:spacing w:before="46" w:after="46"/>
              <w:jc w:val="left"/>
            </w:pPr>
            <w:r>
              <w:rPr>
                <w:sz w:val="18"/>
              </w:rPr>
              <w:t>Chapter 7 Consistency</w:t>
            </w:r>
          </w:p>
        </w:tc>
        <w:tc>
          <w:tcPr>
            <w:tcW w:w="2304" w:type="dxa"/>
          </w:tcPr>
          <w:p w14:paraId="39A81BF7" w14:textId="77777777" w:rsidR="00A25C54" w:rsidRDefault="00E45CA1">
            <w:pPr>
              <w:spacing w:before="46" w:after="46"/>
              <w:jc w:val="left"/>
            </w:pPr>
            <w:r>
              <w:rPr>
                <w:sz w:val="18"/>
              </w:rPr>
              <w:t>顺序一致性、读自身写与乐观预览区分、主备复制与</w:t>
            </w:r>
            <w:r>
              <w:rPr>
                <w:sz w:val="18"/>
              </w:rPr>
              <w:t xml:space="preserve"> Quorum</w:t>
            </w:r>
          </w:p>
        </w:tc>
        <w:tc>
          <w:tcPr>
            <w:tcW w:w="2880" w:type="dxa"/>
          </w:tcPr>
          <w:p w14:paraId="0145B6FD" w14:textId="77777777" w:rsidR="00A25C54" w:rsidRDefault="00E45CA1">
            <w:pPr>
              <w:spacing w:before="46" w:after="46"/>
              <w:jc w:val="left"/>
            </w:pPr>
            <w:r>
              <w:rPr>
                <w:sz w:val="18"/>
              </w:rPr>
              <w:t>核心数据顺序一致；已提交写保障读自身写；前端推测预览解耦；迷雾零信任投影</w:t>
            </w:r>
          </w:p>
        </w:tc>
        <w:tc>
          <w:tcPr>
            <w:tcW w:w="2592" w:type="dxa"/>
          </w:tcPr>
          <w:p w14:paraId="6A89BCBB" w14:textId="77777777" w:rsidR="00A25C54" w:rsidRDefault="00E45CA1">
            <w:pPr>
              <w:spacing w:before="46" w:after="46"/>
              <w:jc w:val="left"/>
            </w:pPr>
            <w:r>
              <w:rPr>
                <w:sz w:val="18"/>
              </w:rPr>
              <w:t>采用成熟主备异步复制候选；指明等权</w:t>
            </w:r>
            <w:r>
              <w:rPr>
                <w:sz w:val="18"/>
              </w:rPr>
              <w:t xml:space="preserve"> Quorum (R+W&gt;N, W&gt;N/2) </w:t>
            </w:r>
            <w:r>
              <w:rPr>
                <w:sz w:val="18"/>
              </w:rPr>
              <w:t>与加权模型的区别及适用边界</w:t>
            </w:r>
          </w:p>
        </w:tc>
      </w:tr>
      <w:tr w:rsidR="00A25C54" w14:paraId="578BFF26" w14:textId="77777777">
        <w:trPr>
          <w:cantSplit/>
          <w:jc w:val="center"/>
        </w:trPr>
        <w:tc>
          <w:tcPr>
            <w:tcW w:w="1872" w:type="dxa"/>
          </w:tcPr>
          <w:p w14:paraId="2A21421A" w14:textId="77777777" w:rsidR="00A25C54" w:rsidRDefault="00E45CA1">
            <w:pPr>
              <w:spacing w:before="46" w:after="46"/>
              <w:jc w:val="left"/>
            </w:pPr>
            <w:r>
              <w:rPr>
                <w:sz w:val="18"/>
              </w:rPr>
              <w:t>Chapter 8 Fault Tolerance</w:t>
            </w:r>
          </w:p>
        </w:tc>
        <w:tc>
          <w:tcPr>
            <w:tcW w:w="2304" w:type="dxa"/>
          </w:tcPr>
          <w:p w14:paraId="58F1AC65" w14:textId="77777777" w:rsidR="00A25C54" w:rsidRDefault="00E45CA1">
            <w:pPr>
              <w:spacing w:before="46" w:after="46"/>
              <w:jc w:val="left"/>
            </w:pPr>
            <w:r>
              <w:rPr>
                <w:sz w:val="18"/>
              </w:rPr>
              <w:t>故障模型、</w:t>
            </w:r>
            <w:r>
              <w:rPr>
                <w:sz w:val="18"/>
              </w:rPr>
              <w:t>RPC</w:t>
            </w:r>
            <w:r>
              <w:rPr>
                <w:sz w:val="18"/>
              </w:rPr>
              <w:t>幂等、崩溃恢复、</w:t>
            </w:r>
            <w:r>
              <w:rPr>
                <w:sz w:val="18"/>
              </w:rPr>
              <w:t>2PC/3PC</w:t>
            </w:r>
          </w:p>
        </w:tc>
        <w:tc>
          <w:tcPr>
            <w:tcW w:w="2880" w:type="dxa"/>
          </w:tcPr>
          <w:p w14:paraId="4A6F8D6F" w14:textId="77777777" w:rsidR="00A25C54" w:rsidRDefault="00E45CA1">
            <w:pPr>
              <w:spacing w:before="46" w:after="46"/>
              <w:jc w:val="left"/>
            </w:pPr>
            <w:r>
              <w:rPr>
                <w:sz w:val="18"/>
              </w:rPr>
              <w:t>唯一操作标识幂等记录；差分状态恢复流程；租约防脑裂讨论</w:t>
            </w:r>
          </w:p>
        </w:tc>
        <w:tc>
          <w:tcPr>
            <w:tcW w:w="2592" w:type="dxa"/>
          </w:tcPr>
          <w:p w14:paraId="3491C6FF" w14:textId="77777777" w:rsidR="00A25C54" w:rsidRDefault="00E45CA1">
            <w:pPr>
              <w:spacing w:before="46" w:after="46"/>
              <w:jc w:val="left"/>
            </w:pPr>
            <w:r>
              <w:rPr>
                <w:sz w:val="18"/>
              </w:rPr>
              <w:t>单库事务自足，论证当前阶段为何无需引入</w:t>
            </w:r>
            <w:r>
              <w:rPr>
                <w:sz w:val="18"/>
              </w:rPr>
              <w:t xml:space="preserve"> 2PC/3PC</w:t>
            </w:r>
          </w:p>
        </w:tc>
      </w:tr>
    </w:tbl>
    <w:p w14:paraId="30C83ED4" w14:textId="77777777" w:rsidR="00A25C54" w:rsidRDefault="00A25C54">
      <w:pPr>
        <w:spacing w:before="46" w:after="46"/>
      </w:pPr>
    </w:p>
    <w:p w14:paraId="0D1F25AF" w14:textId="77777777" w:rsidR="00A25C54" w:rsidRDefault="00E45CA1">
      <w:pPr>
        <w:pStyle w:val="2"/>
        <w:spacing w:before="46" w:after="46" w:line="240" w:lineRule="auto"/>
        <w:jc w:val="left"/>
      </w:pPr>
      <w:bookmarkStart w:id="51" w:name="_Toc243674836"/>
      <w:r>
        <w:rPr>
          <w:rFonts w:ascii="Times New Roman" w:eastAsia="黑体" w:hAnsi="Times New Roman" w:cs="Times New Roman"/>
          <w:sz w:val="28"/>
        </w:rPr>
        <w:t xml:space="preserve">9.2 </w:t>
      </w:r>
      <w:r>
        <w:rPr>
          <w:rFonts w:ascii="Times New Roman" w:eastAsia="黑体" w:hAnsi="Times New Roman" w:cs="Times New Roman"/>
          <w:sz w:val="28"/>
        </w:rPr>
        <w:t>核心设计取舍与工程理性总结</w:t>
      </w:r>
      <w:bookmarkEnd w:id="51"/>
    </w:p>
    <w:p w14:paraId="7EF555CE" w14:textId="77777777" w:rsidR="00A25C54" w:rsidRDefault="00E45CA1">
      <w:pPr>
        <w:spacing w:before="46" w:after="46"/>
        <w:ind w:firstLineChars="200" w:firstLine="420"/>
      </w:pPr>
      <w:r>
        <w:t>纵观全篇报告，本设计围绕实际业务需求与分布式系统基本原理展开推演，体现了以下设计取舍与思考：（</w:t>
      </w:r>
      <w:r>
        <w:t>1</w:t>
      </w:r>
      <w:r>
        <w:t>）在体系结构选择上：基于多人在线桌游存在严格信息不对称（战争迷雾）与防作弊要求的业务特点，报告论证了全</w:t>
      </w:r>
      <w:r>
        <w:t xml:space="preserve"> P2P </w:t>
      </w:r>
      <w:r>
        <w:t>架构在客户端作弊防范与弱网一致性上的局限，确立了分层客户端</w:t>
      </w:r>
      <w:r>
        <w:t>—</w:t>
      </w:r>
      <w:r>
        <w:t>服务器架构与单房间权威协调机制；（</w:t>
      </w:r>
      <w:r>
        <w:t>2</w:t>
      </w:r>
      <w:r>
        <w:t>）在并发控制与同步上：避免在客户端复杂堆叠分布式互斥锁或多主</w:t>
      </w:r>
      <w:r>
        <w:t xml:space="preserve"> CRDT </w:t>
      </w:r>
      <w:r>
        <w:t>算法</w:t>
      </w:r>
      <w:r>
        <w:t xml:space="preserve"> </w:t>
      </w:r>
      <w:r>
        <w:rPr>
          <w:noProof/>
          <w:vertAlign w:val="superscript"/>
        </w:rPr>
        <w:t>[13]</w:t>
      </w:r>
      <w:r>
        <w:t>，采用单房间权威排队与乐观版本号校验，实现了较为简洁的冲突检测与安全回滚流程，降低了系统整体协调开销；（</w:t>
      </w:r>
      <w:r>
        <w:t>3</w:t>
      </w:r>
      <w:r>
        <w:t>）在通信与容错设计上：区分了瞬态通信通道与持久化状态记录的职责差异，认识到</w:t>
      </w:r>
      <w:r>
        <w:t>‘</w:t>
      </w:r>
      <w:r>
        <w:t>网络消息发送成功不等于客户端接收</w:t>
      </w:r>
      <w:r>
        <w:t>’</w:t>
      </w:r>
      <w:r>
        <w:t>以及</w:t>
      </w:r>
      <w:r>
        <w:t>‘</w:t>
      </w:r>
      <w:r>
        <w:t>网络请求超时不等于操作执行失败</w:t>
      </w:r>
      <w:r>
        <w:t>’</w:t>
      </w:r>
      <w:r>
        <w:t>的客观规律，结合唯一</w:t>
      </w:r>
      <w:r>
        <w:t xml:space="preserve"> `operationId` </w:t>
      </w:r>
      <w:r>
        <w:t>幂等机制与差分状态恢复策略构建容错逻辑；（</w:t>
      </w:r>
      <w:r>
        <w:t>4</w:t>
      </w:r>
      <w:r>
        <w:t>）在安全边界防范上：确立零信任客户端原则，通过服务端差分投影机制限制未授权数据下发，有效规避了客户端内存窃取战争迷雾底层数据的作弊风险。</w:t>
      </w:r>
    </w:p>
    <w:p w14:paraId="24E9B89F" w14:textId="77777777" w:rsidR="00A25C54" w:rsidRDefault="00E45CA1">
      <w:pPr>
        <w:pStyle w:val="2"/>
        <w:spacing w:before="46" w:after="46" w:line="240" w:lineRule="auto"/>
        <w:jc w:val="left"/>
      </w:pPr>
      <w:bookmarkStart w:id="52" w:name="_Toc243674837"/>
      <w:r>
        <w:rPr>
          <w:rFonts w:ascii="Times New Roman" w:eastAsia="黑体" w:hAnsi="Times New Roman" w:cs="Times New Roman"/>
          <w:sz w:val="28"/>
        </w:rPr>
        <w:t xml:space="preserve">9.3 </w:t>
      </w:r>
      <w:r>
        <w:rPr>
          <w:rFonts w:ascii="Times New Roman" w:eastAsia="黑体" w:hAnsi="Times New Roman" w:cs="Times New Roman"/>
          <w:sz w:val="28"/>
        </w:rPr>
        <w:t>设计局限性与未验证假设声明</w:t>
      </w:r>
      <w:bookmarkEnd w:id="52"/>
    </w:p>
    <w:p w14:paraId="355C7E1C" w14:textId="77777777" w:rsidR="00A25C54" w:rsidRDefault="00E45CA1">
      <w:pPr>
        <w:spacing w:before="46" w:after="46"/>
        <w:ind w:firstLineChars="200" w:firstLine="420"/>
      </w:pPr>
      <w:r>
        <w:t>遵循严谨求实的科学态度，报告对本设计的局限性与待验证项作出如下客观说明：（</w:t>
      </w:r>
      <w:r>
        <w:t>1</w:t>
      </w:r>
      <w:r>
        <w:t>）性能指标属于未经测试的设计假设与目标：单房间最多</w:t>
      </w:r>
      <w:r>
        <w:t xml:space="preserve"> 8 </w:t>
      </w:r>
      <w:r>
        <w:t>人、初始约</w:t>
      </w:r>
      <w:r>
        <w:t xml:space="preserve"> 100 </w:t>
      </w:r>
      <w:r>
        <w:t>个并发房间、</w:t>
      </w:r>
      <w:r>
        <w:t xml:space="preserve">P95 </w:t>
      </w:r>
      <w:r>
        <w:t>延迟目标</w:t>
      </w:r>
      <w:r>
        <w:t xml:space="preserve"> ≤ 300ms</w:t>
      </w:r>
      <w:r>
        <w:t>（权威库提交至授权客户端）与常规</w:t>
      </w:r>
      <w:r>
        <w:t xml:space="preserve"> API </w:t>
      </w:r>
      <w:r>
        <w:t>处理</w:t>
      </w:r>
      <w:r>
        <w:t xml:space="preserve"> P95 </w:t>
      </w:r>
      <w:r>
        <w:t>延迟</w:t>
      </w:r>
      <w:r>
        <w:t xml:space="preserve"> ≤ 500ms</w:t>
      </w:r>
      <w:r>
        <w:t>，以及网络恢复后普通房间</w:t>
      </w:r>
      <w:r>
        <w:t xml:space="preserve"> 5 </w:t>
      </w:r>
      <w:r>
        <w:t>秒内恢复状态等指标，均为用于辅助系统推演的设计假设或设计目标，不是教师规定的硬性指标，也不是已经实现或经过压力测试验证的性能承诺，实际表现受限于网络环境、硬件配置与并发争用程度；（</w:t>
      </w:r>
      <w:r>
        <w:t>2</w:t>
      </w:r>
      <w:r>
        <w:t>）异步复制下的数据丢失风险：若持久化存储采用主备异步流复制机制，在主节点发生突发硬件掉电或严重故障时，尚未复制到备用节点的数据存在丢失风险，系统不承诺绝对的</w:t>
      </w:r>
      <w:r>
        <w:t>‘</w:t>
      </w:r>
      <w:r>
        <w:t>零数据丢失</w:t>
      </w:r>
      <w:r>
        <w:t>’</w:t>
      </w:r>
      <w:r>
        <w:t>；（</w:t>
      </w:r>
      <w:r>
        <w:t>3</w:t>
      </w:r>
      <w:r>
        <w:t>）服务接管机制尚未经过完整工程实现验证：虽然提出了租约与</w:t>
      </w:r>
      <w:r>
        <w:t xml:space="preserve"> Fencing Token </w:t>
      </w:r>
      <w:r>
        <w:t>的防脑裂思路，但自动故障切换在实</w:t>
      </w:r>
      <w:r>
        <w:lastRenderedPageBreak/>
        <w:t>际生产中对心跳阈值、时钟漂移和网络分区的容忍度要求极高，本报告仅给出了概要设计方案，尚未完成详细工程实现与极端测试；（</w:t>
      </w:r>
      <w:r>
        <w:t>4</w:t>
      </w:r>
      <w:r>
        <w:t>）单房间权威排队与系统水平扩展的权衡：单房间由单一权威节点协调简化了并发控制，但若未来出现超大规模房间或极高频标记更新，该单点可能成为局部吞吐瓶颈，需在后续详细设计中进一步评估水平切分策略。上述局限性为系统后续的工程原型实现、性能基准测试与详细架构设计提供了明确的方向。</w:t>
      </w:r>
    </w:p>
    <w:p w14:paraId="385EC38D" w14:textId="77777777" w:rsidR="00A25C54" w:rsidRDefault="00E45CA1">
      <w:pPr>
        <w:pStyle w:val="1"/>
        <w:spacing w:before="46" w:after="46" w:line="240" w:lineRule="auto"/>
        <w:jc w:val="left"/>
      </w:pPr>
      <w:bookmarkStart w:id="53" w:name="_Toc243674838"/>
      <w:r>
        <w:rPr>
          <w:rFonts w:eastAsia="黑体"/>
          <w:sz w:val="32"/>
        </w:rPr>
        <w:t>参考文献</w:t>
      </w:r>
      <w:bookmarkEnd w:id="53"/>
    </w:p>
    <w:p w14:paraId="2680C7B9" w14:textId="77777777" w:rsidR="00A25C54" w:rsidRDefault="00E45CA1">
      <w:pPr>
        <w:pStyle w:val="aa"/>
        <w:spacing w:before="46" w:after="46"/>
        <w:ind w:firstLine="360"/>
      </w:pPr>
      <w:r>
        <w:rPr>
          <w:sz w:val="18"/>
        </w:rPr>
        <w:t xml:space="preserve">[1] </w:t>
      </w:r>
      <w:r>
        <w:rPr>
          <w:sz w:val="18"/>
        </w:rPr>
        <w:t>宋杰</w:t>
      </w:r>
      <w:r>
        <w:rPr>
          <w:sz w:val="18"/>
        </w:rPr>
        <w:t xml:space="preserve">. </w:t>
      </w:r>
      <w:r>
        <w:rPr>
          <w:sz w:val="18"/>
        </w:rPr>
        <w:t>分布式系统导论</w:t>
      </w:r>
      <w:r>
        <w:rPr>
          <w:sz w:val="18"/>
        </w:rPr>
        <w:t xml:space="preserve"> (Introduction to Distributed System) [Z]. </w:t>
      </w:r>
      <w:r>
        <w:rPr>
          <w:sz w:val="18"/>
        </w:rPr>
        <w:t>东北大学软件学院教学课件</w:t>
      </w:r>
      <w:r>
        <w:rPr>
          <w:sz w:val="18"/>
        </w:rPr>
        <w:t>, 2024.</w:t>
      </w:r>
    </w:p>
    <w:p w14:paraId="357AD355" w14:textId="77777777" w:rsidR="00A25C54" w:rsidRDefault="00E45CA1">
      <w:pPr>
        <w:pStyle w:val="aa"/>
        <w:spacing w:before="46" w:after="46"/>
        <w:ind w:firstLine="360"/>
      </w:pPr>
      <w:r>
        <w:rPr>
          <w:sz w:val="18"/>
        </w:rPr>
        <w:t>[2] TANENBAUM A S, VAN STEEN M. Distributed systems: principles and paradigms [M]. 2nd ed. Upper Saddle River: Pearson Prentice Hall, 2007.</w:t>
      </w:r>
    </w:p>
    <w:p w14:paraId="440A3686" w14:textId="77777777" w:rsidR="00A25C54" w:rsidRDefault="00E45CA1">
      <w:pPr>
        <w:pStyle w:val="aa"/>
        <w:spacing w:before="46" w:after="46"/>
        <w:ind w:firstLine="360"/>
      </w:pPr>
      <w:r>
        <w:rPr>
          <w:sz w:val="18"/>
        </w:rPr>
        <w:t>[3] LAMPORT L. Time, clocks, and the ordering of events in a distributed system [J]. Communications of the ACM, 1978, 21(7): 558-565.</w:t>
      </w:r>
    </w:p>
    <w:p w14:paraId="56DA99EE" w14:textId="77777777" w:rsidR="00A25C54" w:rsidRDefault="00E45CA1">
      <w:pPr>
        <w:pStyle w:val="aa"/>
        <w:spacing w:before="46" w:after="46"/>
        <w:ind w:firstLine="360"/>
      </w:pPr>
      <w:r>
        <w:rPr>
          <w:sz w:val="18"/>
        </w:rPr>
        <w:t>[4] GIFFORD D K. Weighted voting for replicated data [C]//Proceedings of the seventh ACM symposium on Operating systems principles. 1979: 150-162.</w:t>
      </w:r>
    </w:p>
    <w:p w14:paraId="1B5024D7" w14:textId="77777777" w:rsidR="00A25C54" w:rsidRDefault="00E45CA1">
      <w:pPr>
        <w:pStyle w:val="aa"/>
        <w:spacing w:before="46" w:after="46"/>
        <w:ind w:firstLine="360"/>
      </w:pPr>
      <w:r>
        <w:rPr>
          <w:sz w:val="18"/>
        </w:rPr>
        <w:t>[5] RICART G, AGRAWALA A K. An optimal algorithm for mutual exclusion in computer networks [J]. Communications of the ACM, 1981, 24(1): 8-17.</w:t>
      </w:r>
    </w:p>
    <w:p w14:paraId="6CA21CBA" w14:textId="77777777" w:rsidR="00A25C54" w:rsidRDefault="00E45CA1">
      <w:pPr>
        <w:pStyle w:val="aa"/>
        <w:spacing w:before="46" w:after="46"/>
        <w:ind w:firstLine="360"/>
      </w:pPr>
      <w:r>
        <w:rPr>
          <w:sz w:val="18"/>
        </w:rPr>
        <w:t>[6] MATTERN F. Virtual time and global states of distributed systems [C]//Parallel and Distributed Algorithms. North-Holland, 1989: 215-226.</w:t>
      </w:r>
    </w:p>
    <w:p w14:paraId="2234F67F" w14:textId="77777777" w:rsidR="00A25C54" w:rsidRDefault="00E45CA1">
      <w:pPr>
        <w:pStyle w:val="aa"/>
        <w:spacing w:before="46" w:after="46"/>
        <w:ind w:firstLine="360"/>
      </w:pPr>
      <w:r>
        <w:rPr>
          <w:sz w:val="18"/>
        </w:rPr>
        <w:t>[7] FIELDING R T. Architectural styles and the design of network-based software architectures [D]. Irvine: University of California, Irvine, 2000.</w:t>
      </w:r>
    </w:p>
    <w:p w14:paraId="64E12167" w14:textId="77777777" w:rsidR="00A25C54" w:rsidRDefault="00E45CA1">
      <w:pPr>
        <w:pStyle w:val="aa"/>
        <w:spacing w:before="46" w:after="46"/>
        <w:ind w:firstLine="360"/>
      </w:pPr>
      <w:r>
        <w:rPr>
          <w:sz w:val="18"/>
        </w:rPr>
        <w:t>[8] FETTE I, MELNIKOV A. The WebSocket Protocol [R]. RFC 6455, 2011.</w:t>
      </w:r>
    </w:p>
    <w:p w14:paraId="2BCB6042" w14:textId="77777777" w:rsidR="00A25C54" w:rsidRDefault="00E45CA1">
      <w:pPr>
        <w:pStyle w:val="aa"/>
        <w:spacing w:before="46" w:after="46"/>
        <w:ind w:firstLine="360"/>
      </w:pPr>
      <w:r>
        <w:rPr>
          <w:sz w:val="18"/>
        </w:rPr>
        <w:t>[9] Owlbear Rodeo. Owlbear Rodeo: A virtual tabletop for tabletop role-playing games [EB/OL]. (2020) [2026-10-23]. https://www.owlbear.rodeo.</w:t>
      </w:r>
    </w:p>
    <w:p w14:paraId="343896C6" w14:textId="77777777" w:rsidR="00A25C54" w:rsidRDefault="00E45CA1">
      <w:pPr>
        <w:pStyle w:val="aa"/>
        <w:spacing w:before="46" w:after="46"/>
        <w:ind w:firstLine="360"/>
      </w:pPr>
      <w:r>
        <w:rPr>
          <w:sz w:val="18"/>
        </w:rPr>
        <w:t>[10] GRAY J. Notes on data base operating systems [M]//Operating Systems. Berlin: Springer, 1978: 393-481.</w:t>
      </w:r>
    </w:p>
    <w:p w14:paraId="79FCF8C0" w14:textId="77777777" w:rsidR="00A25C54" w:rsidRDefault="00E45CA1">
      <w:pPr>
        <w:pStyle w:val="aa"/>
        <w:spacing w:before="46" w:after="46"/>
        <w:ind w:firstLine="360"/>
      </w:pPr>
      <w:r>
        <w:rPr>
          <w:sz w:val="18"/>
        </w:rPr>
        <w:t>[11] CHANDY K M, LAMPORT L. Distributed snapshots: determining global states of distributed systems [J]. ACM Transactions on Computer Systems, 1985, 3(1): 63-75.</w:t>
      </w:r>
    </w:p>
    <w:p w14:paraId="78DFE13F" w14:textId="77777777" w:rsidR="00A25C54" w:rsidRDefault="00E45CA1">
      <w:pPr>
        <w:pStyle w:val="aa"/>
        <w:spacing w:before="46" w:after="46"/>
        <w:ind w:firstLine="360"/>
      </w:pPr>
      <w:r>
        <w:rPr>
          <w:sz w:val="18"/>
        </w:rPr>
        <w:t>[12] VOGELS W. Eventually consistent [J]. Communications of the ACM, 2009, 52(1): 40-44.</w:t>
      </w:r>
    </w:p>
    <w:p w14:paraId="3FD125B3" w14:textId="77777777" w:rsidR="00A25C54" w:rsidRDefault="00E45CA1">
      <w:pPr>
        <w:pStyle w:val="aa"/>
        <w:spacing w:before="46" w:after="46"/>
        <w:ind w:firstLine="360"/>
      </w:pPr>
      <w:r>
        <w:rPr>
          <w:sz w:val="18"/>
        </w:rPr>
        <w:t>[13] SHAPIRO M, PREGUIÇA N, BAQUERO C, et al. Conflict-free replicated data types [C]//Symposium on Self-Stabilizing Systems. Berlin: Springer, 2011: 386-400.</w:t>
      </w:r>
    </w:p>
    <w:p w14:paraId="55A00896" w14:textId="77777777" w:rsidR="00A25C54" w:rsidRDefault="00E45CA1">
      <w:pPr>
        <w:pStyle w:val="aa"/>
        <w:spacing w:before="46" w:after="46"/>
        <w:ind w:firstLine="360"/>
      </w:pPr>
      <w:r>
        <w:rPr>
          <w:sz w:val="18"/>
        </w:rPr>
        <w:t>[14] STOICA I, MORRIS R, KARGER D, et al. Chord: A scalable peer-to-peer lookup service for internet applications [J]. ACM SIGCOMM Computer Communication Review, 2001, 31(4): 149-160.</w:t>
      </w:r>
    </w:p>
    <w:p w14:paraId="7776440C" w14:textId="77777777" w:rsidR="00A25C54" w:rsidRDefault="00E45CA1">
      <w:pPr>
        <w:pStyle w:val="aa"/>
        <w:spacing w:before="46" w:after="46"/>
        <w:ind w:firstLine="360"/>
      </w:pPr>
      <w:r>
        <w:rPr>
          <w:sz w:val="18"/>
        </w:rPr>
        <w:t>[15] BIRMAN K P, JOSEPH T A. Reliable communication in the presence of failures [J]. ACM Transactions on Computer Systems, 1987, 5(1): 47-76.</w:t>
      </w:r>
    </w:p>
    <w:p w14:paraId="0F1D6D3C" w14:textId="77777777" w:rsidR="00C40477" w:rsidRDefault="00C40477" w:rsidP="00C40477">
      <w:pPr>
        <w:spacing w:before="46" w:after="46"/>
        <w:sectPr w:rsidR="00C40477" w:rsidSect="008B2AAD">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992" w:gutter="0"/>
          <w:cols w:space="425"/>
          <w:titlePg/>
          <w:docGrid w:type="lines" w:linePitch="312"/>
        </w:sectPr>
      </w:pPr>
    </w:p>
    <w:p w14:paraId="76F4476C" w14:textId="77777777" w:rsidR="00067CDB" w:rsidRDefault="00067CDB" w:rsidP="00067CDB">
      <w:pPr>
        <w:pStyle w:val="1"/>
        <w:spacing w:before="46" w:after="46"/>
        <w:rPr>
          <w:rFonts w:eastAsia="仿宋"/>
          <w:color w:val="FF0000"/>
          <w:sz w:val="28"/>
          <w:szCs w:val="28"/>
        </w:rPr>
      </w:pPr>
      <w:bookmarkStart w:id="54" w:name="_Toc243674839"/>
      <w:r w:rsidRPr="002974C5">
        <w:rPr>
          <w:rFonts w:eastAsia="仿宋" w:hint="eastAsia"/>
          <w:color w:val="FF0000"/>
          <w:sz w:val="28"/>
          <w:szCs w:val="28"/>
        </w:rPr>
        <w:lastRenderedPageBreak/>
        <w:t>附录</w:t>
      </w:r>
      <w:r w:rsidR="00DF399F" w:rsidRPr="002974C5">
        <w:rPr>
          <w:rFonts w:eastAsia="仿宋" w:hint="eastAsia"/>
          <w:color w:val="FF0000"/>
          <w:sz w:val="28"/>
          <w:szCs w:val="28"/>
        </w:rPr>
        <w:t xml:space="preserve"> (</w:t>
      </w:r>
      <w:r w:rsidR="00DF399F" w:rsidRPr="002974C5">
        <w:rPr>
          <w:rFonts w:ascii="宋体" w:hAnsi="宋体" w:cs="宋体" w:hint="eastAsia"/>
          <w:color w:val="FF0000"/>
          <w:kern w:val="0"/>
          <w:sz w:val="21"/>
          <w:szCs w:val="21"/>
        </w:rPr>
        <w:t>得分栏勿填</w:t>
      </w:r>
      <w:r w:rsidR="00DF399F" w:rsidRPr="002974C5">
        <w:rPr>
          <w:rFonts w:eastAsia="仿宋" w:hint="eastAsia"/>
          <w:color w:val="FF0000"/>
          <w:sz w:val="28"/>
          <w:szCs w:val="28"/>
        </w:rPr>
        <w:t>)</w:t>
      </w:r>
      <w:bookmarkEnd w:id="54"/>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
        <w:gridCol w:w="469"/>
        <w:gridCol w:w="595"/>
        <w:gridCol w:w="720"/>
        <w:gridCol w:w="468"/>
        <w:gridCol w:w="594"/>
        <w:gridCol w:w="720"/>
        <w:gridCol w:w="468"/>
        <w:gridCol w:w="594"/>
        <w:gridCol w:w="720"/>
        <w:gridCol w:w="468"/>
        <w:gridCol w:w="594"/>
        <w:gridCol w:w="720"/>
        <w:gridCol w:w="468"/>
        <w:gridCol w:w="468"/>
        <w:gridCol w:w="468"/>
        <w:gridCol w:w="468"/>
        <w:gridCol w:w="468"/>
        <w:gridCol w:w="468"/>
        <w:gridCol w:w="468"/>
        <w:gridCol w:w="468"/>
        <w:gridCol w:w="468"/>
        <w:gridCol w:w="468"/>
        <w:gridCol w:w="468"/>
        <w:gridCol w:w="468"/>
        <w:gridCol w:w="468"/>
      </w:tblGrid>
      <w:tr w:rsidR="005C0176" w:rsidRPr="00C40477" w14:paraId="0661E6B9" w14:textId="77777777" w:rsidTr="00BE76D3">
        <w:trPr>
          <w:trHeight w:val="402"/>
        </w:trPr>
        <w:tc>
          <w:tcPr>
            <w:tcW w:w="0" w:type="auto"/>
            <w:vMerge w:val="restart"/>
            <w:shd w:val="clear" w:color="000000" w:fill="FFFFFF"/>
            <w:vAlign w:val="center"/>
            <w:hideMark/>
          </w:tcPr>
          <w:p w14:paraId="5BE759AC"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组名</w:t>
            </w:r>
          </w:p>
        </w:tc>
        <w:tc>
          <w:tcPr>
            <w:tcW w:w="0" w:type="auto"/>
            <w:vMerge w:val="restart"/>
            <w:shd w:val="clear" w:color="000000" w:fill="FFFFFF"/>
            <w:vAlign w:val="center"/>
            <w:hideMark/>
          </w:tcPr>
          <w:p w14:paraId="5567F9F8"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系统名</w:t>
            </w:r>
          </w:p>
        </w:tc>
        <w:tc>
          <w:tcPr>
            <w:tcW w:w="0" w:type="auto"/>
            <w:gridSpan w:val="3"/>
            <w:shd w:val="clear" w:color="000000" w:fill="FFFFFF"/>
            <w:vAlign w:val="center"/>
            <w:hideMark/>
          </w:tcPr>
          <w:p w14:paraId="10ED7ACF"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组长</w:t>
            </w:r>
          </w:p>
        </w:tc>
        <w:tc>
          <w:tcPr>
            <w:tcW w:w="0" w:type="auto"/>
            <w:gridSpan w:val="3"/>
            <w:shd w:val="clear" w:color="000000" w:fill="FFFFFF"/>
            <w:vAlign w:val="center"/>
            <w:hideMark/>
          </w:tcPr>
          <w:p w14:paraId="018D1744"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副组长</w:t>
            </w:r>
            <w:r w:rsidRPr="00C40477">
              <w:rPr>
                <w:color w:val="FF0000"/>
                <w:kern w:val="0"/>
                <w:szCs w:val="21"/>
              </w:rPr>
              <w:t>1</w:t>
            </w:r>
          </w:p>
        </w:tc>
        <w:tc>
          <w:tcPr>
            <w:tcW w:w="0" w:type="auto"/>
            <w:gridSpan w:val="3"/>
            <w:shd w:val="clear" w:color="000000" w:fill="FFFFFF"/>
            <w:vAlign w:val="center"/>
            <w:hideMark/>
          </w:tcPr>
          <w:p w14:paraId="1CC24ACC"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副组长</w:t>
            </w:r>
            <w:r w:rsidRPr="00C40477">
              <w:rPr>
                <w:color w:val="FF0000"/>
                <w:kern w:val="0"/>
                <w:szCs w:val="21"/>
              </w:rPr>
              <w:t>2</w:t>
            </w:r>
          </w:p>
        </w:tc>
        <w:tc>
          <w:tcPr>
            <w:tcW w:w="0" w:type="auto"/>
            <w:gridSpan w:val="3"/>
            <w:shd w:val="clear" w:color="000000" w:fill="FFFFFF"/>
            <w:vAlign w:val="center"/>
            <w:hideMark/>
          </w:tcPr>
          <w:p w14:paraId="64BC2556"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副组长</w:t>
            </w:r>
            <w:r w:rsidRPr="00C40477">
              <w:rPr>
                <w:color w:val="FF0000"/>
                <w:kern w:val="0"/>
                <w:szCs w:val="21"/>
              </w:rPr>
              <w:t>3</w:t>
            </w:r>
          </w:p>
        </w:tc>
        <w:tc>
          <w:tcPr>
            <w:tcW w:w="0" w:type="auto"/>
            <w:gridSpan w:val="3"/>
            <w:shd w:val="clear" w:color="000000" w:fill="FFFFFF"/>
            <w:vAlign w:val="center"/>
            <w:hideMark/>
          </w:tcPr>
          <w:p w14:paraId="20F1468C"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组员</w:t>
            </w:r>
            <w:r w:rsidRPr="00C40477">
              <w:rPr>
                <w:color w:val="FF0000"/>
                <w:kern w:val="0"/>
                <w:szCs w:val="21"/>
              </w:rPr>
              <w:t>1</w:t>
            </w:r>
          </w:p>
        </w:tc>
        <w:tc>
          <w:tcPr>
            <w:tcW w:w="0" w:type="auto"/>
            <w:gridSpan w:val="3"/>
            <w:shd w:val="clear" w:color="000000" w:fill="FFFFFF"/>
            <w:vAlign w:val="center"/>
            <w:hideMark/>
          </w:tcPr>
          <w:p w14:paraId="632C3309"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组员</w:t>
            </w:r>
            <w:r w:rsidRPr="00C40477">
              <w:rPr>
                <w:color w:val="FF0000"/>
                <w:kern w:val="0"/>
                <w:szCs w:val="21"/>
              </w:rPr>
              <w:t>2</w:t>
            </w:r>
          </w:p>
        </w:tc>
        <w:tc>
          <w:tcPr>
            <w:tcW w:w="0" w:type="auto"/>
            <w:gridSpan w:val="3"/>
            <w:shd w:val="clear" w:color="000000" w:fill="FFFFFF"/>
            <w:vAlign w:val="center"/>
            <w:hideMark/>
          </w:tcPr>
          <w:p w14:paraId="31AED9BB"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组员</w:t>
            </w:r>
            <w:r w:rsidRPr="00C40477">
              <w:rPr>
                <w:color w:val="FF0000"/>
                <w:kern w:val="0"/>
                <w:szCs w:val="21"/>
              </w:rPr>
              <w:t>3</w:t>
            </w:r>
          </w:p>
        </w:tc>
        <w:tc>
          <w:tcPr>
            <w:tcW w:w="0" w:type="auto"/>
            <w:gridSpan w:val="3"/>
            <w:shd w:val="clear" w:color="000000" w:fill="FFFFFF"/>
            <w:vAlign w:val="center"/>
            <w:hideMark/>
          </w:tcPr>
          <w:p w14:paraId="1BE39F45"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组员4</w:t>
            </w:r>
          </w:p>
        </w:tc>
      </w:tr>
      <w:tr w:rsidR="005C0176" w:rsidRPr="00C40477" w14:paraId="298CA5C0" w14:textId="77777777" w:rsidTr="00BE76D3">
        <w:trPr>
          <w:trHeight w:val="402"/>
        </w:trPr>
        <w:tc>
          <w:tcPr>
            <w:tcW w:w="0" w:type="auto"/>
            <w:vMerge/>
            <w:vAlign w:val="center"/>
            <w:hideMark/>
          </w:tcPr>
          <w:p w14:paraId="74DCF3B6" w14:textId="77777777" w:rsidR="005C0176" w:rsidRPr="00C40477" w:rsidRDefault="005C0176" w:rsidP="00BE76D3">
            <w:pPr>
              <w:widowControl/>
              <w:spacing w:beforeLines="0" w:before="0" w:afterLines="0" w:after="0"/>
              <w:jc w:val="left"/>
              <w:rPr>
                <w:color w:val="FF0000"/>
                <w:kern w:val="0"/>
                <w:szCs w:val="21"/>
              </w:rPr>
            </w:pPr>
          </w:p>
        </w:tc>
        <w:tc>
          <w:tcPr>
            <w:tcW w:w="0" w:type="auto"/>
            <w:vMerge/>
            <w:vAlign w:val="center"/>
            <w:hideMark/>
          </w:tcPr>
          <w:p w14:paraId="5B7E8946" w14:textId="77777777" w:rsidR="005C0176" w:rsidRPr="00C40477" w:rsidRDefault="005C0176" w:rsidP="00BE76D3">
            <w:pPr>
              <w:widowControl/>
              <w:spacing w:beforeLines="0" w:before="0" w:afterLines="0" w:after="0"/>
              <w:jc w:val="left"/>
              <w:rPr>
                <w:color w:val="FF0000"/>
                <w:kern w:val="0"/>
                <w:szCs w:val="21"/>
              </w:rPr>
            </w:pPr>
          </w:p>
        </w:tc>
        <w:tc>
          <w:tcPr>
            <w:tcW w:w="0" w:type="auto"/>
            <w:shd w:val="clear" w:color="000000" w:fill="FFFFFF"/>
            <w:noWrap/>
            <w:vAlign w:val="center"/>
            <w:hideMark/>
          </w:tcPr>
          <w:p w14:paraId="20651B86"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姓名</w:t>
            </w:r>
          </w:p>
        </w:tc>
        <w:tc>
          <w:tcPr>
            <w:tcW w:w="0" w:type="auto"/>
            <w:shd w:val="clear" w:color="000000" w:fill="FFFFFF"/>
            <w:noWrap/>
            <w:vAlign w:val="center"/>
            <w:hideMark/>
          </w:tcPr>
          <w:p w14:paraId="61DD9608"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学号</w:t>
            </w:r>
          </w:p>
        </w:tc>
        <w:tc>
          <w:tcPr>
            <w:tcW w:w="0" w:type="auto"/>
            <w:shd w:val="clear" w:color="000000" w:fill="FFFFFF"/>
            <w:noWrap/>
            <w:vAlign w:val="center"/>
            <w:hideMark/>
          </w:tcPr>
          <w:p w14:paraId="0CD18D25"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得分</w:t>
            </w:r>
          </w:p>
        </w:tc>
        <w:tc>
          <w:tcPr>
            <w:tcW w:w="0" w:type="auto"/>
            <w:shd w:val="clear" w:color="000000" w:fill="FFFFFF"/>
            <w:noWrap/>
            <w:vAlign w:val="center"/>
            <w:hideMark/>
          </w:tcPr>
          <w:p w14:paraId="5E208EEB"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姓名</w:t>
            </w:r>
          </w:p>
        </w:tc>
        <w:tc>
          <w:tcPr>
            <w:tcW w:w="0" w:type="auto"/>
            <w:shd w:val="clear" w:color="000000" w:fill="FFFFFF"/>
            <w:noWrap/>
            <w:vAlign w:val="center"/>
            <w:hideMark/>
          </w:tcPr>
          <w:p w14:paraId="2217BC58"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学号</w:t>
            </w:r>
          </w:p>
        </w:tc>
        <w:tc>
          <w:tcPr>
            <w:tcW w:w="0" w:type="auto"/>
            <w:shd w:val="clear" w:color="000000" w:fill="FFFFFF"/>
            <w:noWrap/>
            <w:vAlign w:val="center"/>
            <w:hideMark/>
          </w:tcPr>
          <w:p w14:paraId="03A12FD3"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得分</w:t>
            </w:r>
          </w:p>
        </w:tc>
        <w:tc>
          <w:tcPr>
            <w:tcW w:w="0" w:type="auto"/>
            <w:shd w:val="clear" w:color="000000" w:fill="FFFFFF"/>
            <w:noWrap/>
            <w:vAlign w:val="center"/>
            <w:hideMark/>
          </w:tcPr>
          <w:p w14:paraId="59B45970"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姓名</w:t>
            </w:r>
          </w:p>
        </w:tc>
        <w:tc>
          <w:tcPr>
            <w:tcW w:w="0" w:type="auto"/>
            <w:shd w:val="clear" w:color="000000" w:fill="FFFFFF"/>
            <w:noWrap/>
            <w:vAlign w:val="center"/>
            <w:hideMark/>
          </w:tcPr>
          <w:p w14:paraId="76D808D5"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学号</w:t>
            </w:r>
          </w:p>
        </w:tc>
        <w:tc>
          <w:tcPr>
            <w:tcW w:w="0" w:type="auto"/>
            <w:shd w:val="clear" w:color="000000" w:fill="FFFFFF"/>
            <w:noWrap/>
            <w:vAlign w:val="center"/>
            <w:hideMark/>
          </w:tcPr>
          <w:p w14:paraId="58D7C9D7"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得分</w:t>
            </w:r>
          </w:p>
        </w:tc>
        <w:tc>
          <w:tcPr>
            <w:tcW w:w="0" w:type="auto"/>
            <w:shd w:val="clear" w:color="000000" w:fill="FFFFFF"/>
            <w:noWrap/>
            <w:vAlign w:val="center"/>
            <w:hideMark/>
          </w:tcPr>
          <w:p w14:paraId="69671DB0"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姓名</w:t>
            </w:r>
          </w:p>
        </w:tc>
        <w:tc>
          <w:tcPr>
            <w:tcW w:w="0" w:type="auto"/>
            <w:shd w:val="clear" w:color="000000" w:fill="FFFFFF"/>
            <w:noWrap/>
            <w:vAlign w:val="center"/>
            <w:hideMark/>
          </w:tcPr>
          <w:p w14:paraId="33EAC7F3"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学号</w:t>
            </w:r>
          </w:p>
        </w:tc>
        <w:tc>
          <w:tcPr>
            <w:tcW w:w="0" w:type="auto"/>
            <w:shd w:val="clear" w:color="000000" w:fill="FFFFFF"/>
            <w:noWrap/>
            <w:vAlign w:val="center"/>
            <w:hideMark/>
          </w:tcPr>
          <w:p w14:paraId="5105750A"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得分</w:t>
            </w:r>
          </w:p>
        </w:tc>
        <w:tc>
          <w:tcPr>
            <w:tcW w:w="0" w:type="auto"/>
            <w:shd w:val="clear" w:color="000000" w:fill="FFFFFF"/>
            <w:noWrap/>
            <w:vAlign w:val="center"/>
            <w:hideMark/>
          </w:tcPr>
          <w:p w14:paraId="5967F093"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姓名</w:t>
            </w:r>
          </w:p>
        </w:tc>
        <w:tc>
          <w:tcPr>
            <w:tcW w:w="0" w:type="auto"/>
            <w:shd w:val="clear" w:color="000000" w:fill="FFFFFF"/>
            <w:noWrap/>
            <w:vAlign w:val="center"/>
            <w:hideMark/>
          </w:tcPr>
          <w:p w14:paraId="03851F7B"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学号</w:t>
            </w:r>
          </w:p>
        </w:tc>
        <w:tc>
          <w:tcPr>
            <w:tcW w:w="0" w:type="auto"/>
            <w:shd w:val="clear" w:color="000000" w:fill="FFFFFF"/>
            <w:noWrap/>
            <w:vAlign w:val="center"/>
            <w:hideMark/>
          </w:tcPr>
          <w:p w14:paraId="251570A0"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得分</w:t>
            </w:r>
          </w:p>
        </w:tc>
        <w:tc>
          <w:tcPr>
            <w:tcW w:w="0" w:type="auto"/>
            <w:shd w:val="clear" w:color="000000" w:fill="FFFFFF"/>
            <w:noWrap/>
            <w:vAlign w:val="center"/>
            <w:hideMark/>
          </w:tcPr>
          <w:p w14:paraId="428E73C8"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姓名</w:t>
            </w:r>
          </w:p>
        </w:tc>
        <w:tc>
          <w:tcPr>
            <w:tcW w:w="0" w:type="auto"/>
            <w:shd w:val="clear" w:color="000000" w:fill="FFFFFF"/>
            <w:noWrap/>
            <w:vAlign w:val="center"/>
            <w:hideMark/>
          </w:tcPr>
          <w:p w14:paraId="6DFC8856"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学号</w:t>
            </w:r>
          </w:p>
        </w:tc>
        <w:tc>
          <w:tcPr>
            <w:tcW w:w="0" w:type="auto"/>
            <w:shd w:val="clear" w:color="000000" w:fill="FFFFFF"/>
            <w:noWrap/>
            <w:vAlign w:val="center"/>
            <w:hideMark/>
          </w:tcPr>
          <w:p w14:paraId="0C072C6D"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得分</w:t>
            </w:r>
          </w:p>
        </w:tc>
        <w:tc>
          <w:tcPr>
            <w:tcW w:w="0" w:type="auto"/>
            <w:shd w:val="clear" w:color="000000" w:fill="FFFFFF"/>
            <w:noWrap/>
            <w:vAlign w:val="center"/>
            <w:hideMark/>
          </w:tcPr>
          <w:p w14:paraId="0A401BB5"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姓名</w:t>
            </w:r>
          </w:p>
        </w:tc>
        <w:tc>
          <w:tcPr>
            <w:tcW w:w="0" w:type="auto"/>
            <w:shd w:val="clear" w:color="000000" w:fill="FFFFFF"/>
            <w:noWrap/>
            <w:vAlign w:val="center"/>
            <w:hideMark/>
          </w:tcPr>
          <w:p w14:paraId="58739484"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学号</w:t>
            </w:r>
          </w:p>
        </w:tc>
        <w:tc>
          <w:tcPr>
            <w:tcW w:w="0" w:type="auto"/>
            <w:shd w:val="clear" w:color="000000" w:fill="FFFFFF"/>
            <w:noWrap/>
            <w:vAlign w:val="center"/>
            <w:hideMark/>
          </w:tcPr>
          <w:p w14:paraId="65157AC5"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得分</w:t>
            </w:r>
          </w:p>
        </w:tc>
        <w:tc>
          <w:tcPr>
            <w:tcW w:w="0" w:type="auto"/>
            <w:shd w:val="clear" w:color="000000" w:fill="FFFFFF"/>
            <w:noWrap/>
            <w:vAlign w:val="center"/>
            <w:hideMark/>
          </w:tcPr>
          <w:p w14:paraId="0413CA36"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姓名</w:t>
            </w:r>
          </w:p>
        </w:tc>
        <w:tc>
          <w:tcPr>
            <w:tcW w:w="0" w:type="auto"/>
            <w:shd w:val="clear" w:color="000000" w:fill="FFFFFF"/>
            <w:noWrap/>
            <w:vAlign w:val="center"/>
            <w:hideMark/>
          </w:tcPr>
          <w:p w14:paraId="064129A6"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学号</w:t>
            </w:r>
          </w:p>
        </w:tc>
        <w:tc>
          <w:tcPr>
            <w:tcW w:w="0" w:type="auto"/>
            <w:shd w:val="clear" w:color="000000" w:fill="FFFFFF"/>
            <w:noWrap/>
            <w:vAlign w:val="center"/>
            <w:hideMark/>
          </w:tcPr>
          <w:p w14:paraId="0CE78958" w14:textId="77777777" w:rsidR="005C0176" w:rsidRPr="00C40477" w:rsidRDefault="005C0176" w:rsidP="00BE76D3">
            <w:pPr>
              <w:widowControl/>
              <w:spacing w:beforeLines="0" w:before="0" w:afterLines="0" w:after="0"/>
              <w:jc w:val="center"/>
              <w:rPr>
                <w:color w:val="FF0000"/>
                <w:kern w:val="0"/>
                <w:szCs w:val="21"/>
              </w:rPr>
            </w:pPr>
            <w:r w:rsidRPr="00C40477">
              <w:rPr>
                <w:rFonts w:ascii="宋体" w:hAnsi="宋体" w:hint="eastAsia"/>
                <w:color w:val="FF0000"/>
                <w:kern w:val="0"/>
                <w:szCs w:val="21"/>
              </w:rPr>
              <w:t>得分</w:t>
            </w:r>
          </w:p>
        </w:tc>
      </w:tr>
      <w:tr w:rsidR="005C0176" w:rsidRPr="00C40477" w14:paraId="425CFE2D" w14:textId="77777777" w:rsidTr="00BE76D3">
        <w:trPr>
          <w:trHeight w:val="402"/>
        </w:trPr>
        <w:tc>
          <w:tcPr>
            <w:tcW w:w="0" w:type="auto"/>
            <w:noWrap/>
            <w:vAlign w:val="center"/>
            <w:hideMark/>
          </w:tcPr>
          <w:p w14:paraId="13BF73BF" w14:textId="37EFBC6F" w:rsidR="005C0176" w:rsidRPr="00C40477" w:rsidRDefault="00926BAB" w:rsidP="00BE76D3">
            <w:pPr>
              <w:widowControl/>
              <w:spacing w:beforeLines="0" w:before="0" w:afterLines="0" w:after="0"/>
              <w:jc w:val="center"/>
              <w:rPr>
                <w:color w:val="FF0000"/>
                <w:kern w:val="0"/>
                <w:szCs w:val="21"/>
              </w:rPr>
            </w:pPr>
            <w:r>
              <w:rPr>
                <w:rFonts w:hint="eastAsia"/>
                <w:color w:val="FF0000"/>
                <w:kern w:val="0"/>
                <w:szCs w:val="21"/>
              </w:rPr>
              <w:t>完成作业组</w:t>
            </w:r>
          </w:p>
        </w:tc>
        <w:tc>
          <w:tcPr>
            <w:tcW w:w="0" w:type="auto"/>
            <w:noWrap/>
            <w:vAlign w:val="center"/>
            <w:hideMark/>
          </w:tcPr>
          <w:p w14:paraId="32C81452" w14:textId="747CBEA9" w:rsidR="005C0176" w:rsidRPr="00C40477" w:rsidRDefault="00926BAB" w:rsidP="00BE76D3">
            <w:pPr>
              <w:widowControl/>
              <w:spacing w:beforeLines="0" w:before="0" w:afterLines="0" w:after="0"/>
              <w:jc w:val="center"/>
              <w:rPr>
                <w:color w:val="FF0000"/>
                <w:kern w:val="0"/>
                <w:szCs w:val="21"/>
              </w:rPr>
            </w:pPr>
            <w:r>
              <w:rPr>
                <w:rFonts w:hint="eastAsia"/>
                <w:color w:val="FF0000"/>
                <w:kern w:val="0"/>
                <w:szCs w:val="21"/>
              </w:rPr>
              <w:t>雾桌</w:t>
            </w:r>
          </w:p>
        </w:tc>
        <w:tc>
          <w:tcPr>
            <w:tcW w:w="0" w:type="auto"/>
            <w:noWrap/>
            <w:vAlign w:val="center"/>
            <w:hideMark/>
          </w:tcPr>
          <w:p w14:paraId="40C04E87" w14:textId="3DA52B31" w:rsidR="005C0176" w:rsidRPr="00C40477" w:rsidRDefault="00926BAB" w:rsidP="00BE76D3">
            <w:pPr>
              <w:widowControl/>
              <w:spacing w:beforeLines="0" w:before="0" w:afterLines="0" w:after="0"/>
              <w:jc w:val="center"/>
              <w:rPr>
                <w:color w:val="FF0000"/>
                <w:kern w:val="0"/>
                <w:szCs w:val="21"/>
              </w:rPr>
            </w:pPr>
            <w:r>
              <w:rPr>
                <w:rFonts w:hint="eastAsia"/>
                <w:color w:val="FF0000"/>
                <w:kern w:val="0"/>
                <w:szCs w:val="21"/>
              </w:rPr>
              <w:t>周宇斌</w:t>
            </w:r>
          </w:p>
        </w:tc>
        <w:tc>
          <w:tcPr>
            <w:tcW w:w="0" w:type="auto"/>
            <w:noWrap/>
            <w:vAlign w:val="center"/>
            <w:hideMark/>
          </w:tcPr>
          <w:p w14:paraId="2C91687C" w14:textId="3569B71E" w:rsidR="005C0176" w:rsidRPr="00C40477" w:rsidRDefault="00926BAB" w:rsidP="00BE76D3">
            <w:pPr>
              <w:widowControl/>
              <w:spacing w:beforeLines="0" w:before="0" w:afterLines="0" w:after="0"/>
              <w:jc w:val="center"/>
              <w:rPr>
                <w:rFonts w:hint="eastAsia"/>
                <w:color w:val="FF0000"/>
                <w:kern w:val="0"/>
                <w:szCs w:val="21"/>
              </w:rPr>
            </w:pPr>
            <w:r>
              <w:rPr>
                <w:rFonts w:hint="eastAsia"/>
                <w:color w:val="FF0000"/>
                <w:kern w:val="0"/>
                <w:szCs w:val="21"/>
              </w:rPr>
              <w:t>20246085</w:t>
            </w:r>
          </w:p>
        </w:tc>
        <w:tc>
          <w:tcPr>
            <w:tcW w:w="0" w:type="auto"/>
            <w:noWrap/>
            <w:vAlign w:val="center"/>
            <w:hideMark/>
          </w:tcPr>
          <w:p w14:paraId="616235E9" w14:textId="77777777" w:rsidR="005C0176" w:rsidRPr="00C40477" w:rsidRDefault="005C0176" w:rsidP="00BE76D3">
            <w:pPr>
              <w:widowControl/>
              <w:spacing w:beforeLines="0" w:before="0" w:afterLines="0" w:after="0"/>
              <w:jc w:val="center"/>
              <w:rPr>
                <w:color w:val="FF0000"/>
                <w:kern w:val="0"/>
                <w:szCs w:val="21"/>
              </w:rPr>
            </w:pPr>
          </w:p>
        </w:tc>
        <w:tc>
          <w:tcPr>
            <w:tcW w:w="0" w:type="auto"/>
            <w:noWrap/>
            <w:vAlign w:val="center"/>
            <w:hideMark/>
          </w:tcPr>
          <w:p w14:paraId="0FBB15D2" w14:textId="79A7A2B9" w:rsidR="005C0176" w:rsidRPr="00C40477" w:rsidRDefault="00926BAB" w:rsidP="00BE76D3">
            <w:pPr>
              <w:widowControl/>
              <w:spacing w:beforeLines="0" w:before="0" w:afterLines="0" w:after="0"/>
              <w:jc w:val="center"/>
              <w:rPr>
                <w:color w:val="FF0000"/>
                <w:kern w:val="0"/>
                <w:szCs w:val="21"/>
              </w:rPr>
            </w:pPr>
            <w:r>
              <w:rPr>
                <w:rFonts w:hint="eastAsia"/>
                <w:color w:val="FF0000"/>
                <w:kern w:val="0"/>
                <w:szCs w:val="21"/>
              </w:rPr>
              <w:t>刘润七</w:t>
            </w:r>
          </w:p>
        </w:tc>
        <w:tc>
          <w:tcPr>
            <w:tcW w:w="0" w:type="auto"/>
            <w:noWrap/>
            <w:vAlign w:val="center"/>
            <w:hideMark/>
          </w:tcPr>
          <w:p w14:paraId="1740DB87" w14:textId="37EEF2FB" w:rsidR="005C0176" w:rsidRPr="00C40477" w:rsidRDefault="00926BAB" w:rsidP="00BE76D3">
            <w:pPr>
              <w:widowControl/>
              <w:spacing w:beforeLines="0" w:before="0" w:afterLines="0" w:after="0"/>
              <w:jc w:val="center"/>
              <w:rPr>
                <w:rFonts w:hint="eastAsia"/>
                <w:color w:val="FF0000"/>
                <w:kern w:val="0"/>
                <w:szCs w:val="21"/>
              </w:rPr>
            </w:pPr>
            <w:r>
              <w:rPr>
                <w:rFonts w:hint="eastAsia"/>
                <w:color w:val="FF0000"/>
                <w:kern w:val="0"/>
                <w:szCs w:val="21"/>
              </w:rPr>
              <w:t>20246162</w:t>
            </w:r>
          </w:p>
        </w:tc>
        <w:tc>
          <w:tcPr>
            <w:tcW w:w="0" w:type="auto"/>
            <w:shd w:val="clear" w:color="000000" w:fill="FFFFFF"/>
            <w:noWrap/>
            <w:vAlign w:val="center"/>
            <w:hideMark/>
          </w:tcPr>
          <w:p w14:paraId="2E329366" w14:textId="77777777" w:rsidR="005C0176" w:rsidRPr="00C40477" w:rsidRDefault="005C0176" w:rsidP="00BE76D3">
            <w:pPr>
              <w:widowControl/>
              <w:spacing w:beforeLines="0" w:before="0" w:afterLines="0" w:after="0"/>
              <w:jc w:val="center"/>
              <w:rPr>
                <w:color w:val="FF0000"/>
                <w:kern w:val="0"/>
                <w:szCs w:val="21"/>
              </w:rPr>
            </w:pPr>
          </w:p>
        </w:tc>
        <w:tc>
          <w:tcPr>
            <w:tcW w:w="0" w:type="auto"/>
            <w:noWrap/>
            <w:vAlign w:val="center"/>
            <w:hideMark/>
          </w:tcPr>
          <w:p w14:paraId="654D8339" w14:textId="651AE6B2" w:rsidR="005C0176" w:rsidRPr="00C40477" w:rsidRDefault="00926BAB" w:rsidP="00BE76D3">
            <w:pPr>
              <w:widowControl/>
              <w:spacing w:beforeLines="0" w:before="0" w:afterLines="0" w:after="0"/>
              <w:jc w:val="center"/>
              <w:rPr>
                <w:color w:val="FF0000"/>
                <w:kern w:val="0"/>
                <w:szCs w:val="21"/>
              </w:rPr>
            </w:pPr>
            <w:r>
              <w:rPr>
                <w:rFonts w:hint="eastAsia"/>
                <w:color w:val="FF0000"/>
                <w:kern w:val="0"/>
                <w:szCs w:val="21"/>
              </w:rPr>
              <w:t>刘万轩</w:t>
            </w:r>
          </w:p>
        </w:tc>
        <w:tc>
          <w:tcPr>
            <w:tcW w:w="0" w:type="auto"/>
            <w:noWrap/>
            <w:vAlign w:val="center"/>
            <w:hideMark/>
          </w:tcPr>
          <w:p w14:paraId="69B0135F" w14:textId="6CAA8814" w:rsidR="005C0176" w:rsidRPr="00C40477" w:rsidRDefault="00926BAB" w:rsidP="00BE76D3">
            <w:pPr>
              <w:widowControl/>
              <w:spacing w:beforeLines="0" w:before="0" w:afterLines="0" w:after="0"/>
              <w:jc w:val="center"/>
              <w:rPr>
                <w:rFonts w:hint="eastAsia"/>
                <w:color w:val="FF0000"/>
                <w:kern w:val="0"/>
                <w:szCs w:val="21"/>
              </w:rPr>
            </w:pPr>
            <w:r>
              <w:rPr>
                <w:rFonts w:hint="eastAsia"/>
                <w:color w:val="FF0000"/>
                <w:kern w:val="0"/>
                <w:szCs w:val="21"/>
              </w:rPr>
              <w:t>20246063</w:t>
            </w:r>
          </w:p>
        </w:tc>
        <w:tc>
          <w:tcPr>
            <w:tcW w:w="0" w:type="auto"/>
            <w:shd w:val="clear" w:color="000000" w:fill="FFFFFF"/>
            <w:noWrap/>
            <w:vAlign w:val="center"/>
            <w:hideMark/>
          </w:tcPr>
          <w:p w14:paraId="22E41268" w14:textId="77777777" w:rsidR="005C0176" w:rsidRPr="00C40477" w:rsidRDefault="005C0176" w:rsidP="00BE76D3">
            <w:pPr>
              <w:widowControl/>
              <w:spacing w:beforeLines="0" w:before="0" w:afterLines="0" w:after="0"/>
              <w:jc w:val="center"/>
              <w:rPr>
                <w:color w:val="FF0000"/>
                <w:kern w:val="0"/>
                <w:szCs w:val="21"/>
              </w:rPr>
            </w:pPr>
          </w:p>
        </w:tc>
        <w:tc>
          <w:tcPr>
            <w:tcW w:w="0" w:type="auto"/>
            <w:noWrap/>
            <w:vAlign w:val="center"/>
            <w:hideMark/>
          </w:tcPr>
          <w:p w14:paraId="22A2F307" w14:textId="03C5471C" w:rsidR="005C0176" w:rsidRPr="00C40477" w:rsidRDefault="00926BAB" w:rsidP="00BE76D3">
            <w:pPr>
              <w:widowControl/>
              <w:spacing w:beforeLines="0" w:before="0" w:afterLines="0" w:after="0"/>
              <w:jc w:val="center"/>
              <w:rPr>
                <w:color w:val="FF0000"/>
                <w:kern w:val="0"/>
                <w:szCs w:val="21"/>
              </w:rPr>
            </w:pPr>
            <w:r>
              <w:rPr>
                <w:rFonts w:hint="eastAsia"/>
                <w:color w:val="FF0000"/>
                <w:kern w:val="0"/>
                <w:szCs w:val="21"/>
              </w:rPr>
              <w:t>周星宇</w:t>
            </w:r>
          </w:p>
        </w:tc>
        <w:tc>
          <w:tcPr>
            <w:tcW w:w="0" w:type="auto"/>
            <w:noWrap/>
            <w:vAlign w:val="center"/>
            <w:hideMark/>
          </w:tcPr>
          <w:p w14:paraId="605225D0" w14:textId="5080B65A" w:rsidR="005C0176" w:rsidRPr="00C40477" w:rsidRDefault="00926BAB" w:rsidP="00BE76D3">
            <w:pPr>
              <w:widowControl/>
              <w:spacing w:beforeLines="0" w:before="0" w:afterLines="0" w:after="0"/>
              <w:jc w:val="center"/>
              <w:rPr>
                <w:rFonts w:hint="eastAsia"/>
                <w:color w:val="FF0000"/>
                <w:kern w:val="0"/>
                <w:szCs w:val="21"/>
              </w:rPr>
            </w:pPr>
            <w:r>
              <w:rPr>
                <w:rFonts w:hint="eastAsia"/>
                <w:color w:val="FF0000"/>
                <w:kern w:val="0"/>
                <w:szCs w:val="21"/>
              </w:rPr>
              <w:t>20245986</w:t>
            </w:r>
          </w:p>
        </w:tc>
        <w:tc>
          <w:tcPr>
            <w:tcW w:w="0" w:type="auto"/>
            <w:shd w:val="clear" w:color="000000" w:fill="FFFFFF"/>
            <w:noWrap/>
            <w:vAlign w:val="center"/>
          </w:tcPr>
          <w:p w14:paraId="4A818756" w14:textId="77777777" w:rsidR="005C0176" w:rsidRPr="00C40477" w:rsidRDefault="005C0176" w:rsidP="00BE76D3">
            <w:pPr>
              <w:widowControl/>
              <w:spacing w:beforeLines="0" w:before="0" w:afterLines="0" w:after="0"/>
              <w:jc w:val="center"/>
              <w:rPr>
                <w:color w:val="FF0000"/>
                <w:kern w:val="0"/>
                <w:szCs w:val="21"/>
              </w:rPr>
            </w:pPr>
          </w:p>
        </w:tc>
        <w:tc>
          <w:tcPr>
            <w:tcW w:w="0" w:type="auto"/>
            <w:shd w:val="clear" w:color="000000" w:fill="FFFFFF"/>
            <w:noWrap/>
            <w:vAlign w:val="center"/>
            <w:hideMark/>
          </w:tcPr>
          <w:p w14:paraId="6631C1DC" w14:textId="735C3CB2" w:rsidR="005C0176" w:rsidRPr="00C40477" w:rsidRDefault="005C0176" w:rsidP="00BE76D3">
            <w:pPr>
              <w:widowControl/>
              <w:spacing w:beforeLines="0" w:before="0" w:afterLines="0" w:after="0"/>
              <w:jc w:val="center"/>
              <w:rPr>
                <w:color w:val="FF0000"/>
                <w:kern w:val="0"/>
                <w:szCs w:val="21"/>
              </w:rPr>
            </w:pPr>
          </w:p>
        </w:tc>
        <w:tc>
          <w:tcPr>
            <w:tcW w:w="0" w:type="auto"/>
            <w:shd w:val="clear" w:color="000000" w:fill="FFFFFF"/>
            <w:noWrap/>
            <w:vAlign w:val="center"/>
            <w:hideMark/>
          </w:tcPr>
          <w:p w14:paraId="1DE70A0A" w14:textId="34915DBF" w:rsidR="005C0176" w:rsidRPr="00C40477" w:rsidRDefault="005C0176" w:rsidP="00BE76D3">
            <w:pPr>
              <w:widowControl/>
              <w:spacing w:beforeLines="0" w:before="0" w:afterLines="0" w:after="0"/>
              <w:jc w:val="center"/>
              <w:rPr>
                <w:color w:val="FF0000"/>
                <w:kern w:val="0"/>
                <w:szCs w:val="21"/>
              </w:rPr>
            </w:pPr>
          </w:p>
        </w:tc>
        <w:tc>
          <w:tcPr>
            <w:tcW w:w="0" w:type="auto"/>
            <w:shd w:val="clear" w:color="000000" w:fill="FFFFFF"/>
            <w:noWrap/>
            <w:vAlign w:val="center"/>
          </w:tcPr>
          <w:p w14:paraId="4378D170" w14:textId="77777777" w:rsidR="005C0176" w:rsidRPr="00C40477" w:rsidRDefault="005C0176" w:rsidP="00BE76D3">
            <w:pPr>
              <w:widowControl/>
              <w:spacing w:beforeLines="0" w:before="0" w:afterLines="0" w:after="0"/>
              <w:jc w:val="center"/>
              <w:rPr>
                <w:color w:val="FF0000"/>
                <w:kern w:val="0"/>
                <w:szCs w:val="21"/>
              </w:rPr>
            </w:pPr>
          </w:p>
        </w:tc>
        <w:tc>
          <w:tcPr>
            <w:tcW w:w="0" w:type="auto"/>
            <w:shd w:val="clear" w:color="000000" w:fill="FFFFFF"/>
            <w:noWrap/>
            <w:vAlign w:val="center"/>
            <w:hideMark/>
          </w:tcPr>
          <w:p w14:paraId="0D078B2F" w14:textId="47C63424" w:rsidR="005C0176" w:rsidRPr="00C40477" w:rsidRDefault="005C0176" w:rsidP="00BE76D3">
            <w:pPr>
              <w:widowControl/>
              <w:spacing w:beforeLines="0" w:before="0" w:afterLines="0" w:after="0"/>
              <w:jc w:val="center"/>
              <w:rPr>
                <w:color w:val="FF0000"/>
                <w:kern w:val="0"/>
                <w:szCs w:val="21"/>
              </w:rPr>
            </w:pPr>
          </w:p>
        </w:tc>
        <w:tc>
          <w:tcPr>
            <w:tcW w:w="0" w:type="auto"/>
            <w:shd w:val="clear" w:color="000000" w:fill="FFFFFF"/>
            <w:noWrap/>
            <w:vAlign w:val="center"/>
            <w:hideMark/>
          </w:tcPr>
          <w:p w14:paraId="75734736" w14:textId="19CB150F" w:rsidR="005C0176" w:rsidRPr="00C40477" w:rsidRDefault="005C0176" w:rsidP="00BE76D3">
            <w:pPr>
              <w:widowControl/>
              <w:spacing w:beforeLines="0" w:before="0" w:afterLines="0" w:after="0"/>
              <w:jc w:val="center"/>
              <w:rPr>
                <w:color w:val="FF0000"/>
                <w:kern w:val="0"/>
                <w:szCs w:val="21"/>
              </w:rPr>
            </w:pPr>
          </w:p>
        </w:tc>
        <w:tc>
          <w:tcPr>
            <w:tcW w:w="0" w:type="auto"/>
            <w:shd w:val="clear" w:color="000000" w:fill="FFFFFF"/>
            <w:noWrap/>
            <w:vAlign w:val="center"/>
          </w:tcPr>
          <w:p w14:paraId="627FEB36" w14:textId="77777777" w:rsidR="005C0176" w:rsidRPr="00C40477" w:rsidRDefault="005C0176" w:rsidP="00BE76D3">
            <w:pPr>
              <w:widowControl/>
              <w:spacing w:beforeLines="0" w:before="0" w:afterLines="0" w:after="0"/>
              <w:jc w:val="center"/>
              <w:rPr>
                <w:color w:val="FF0000"/>
                <w:kern w:val="0"/>
                <w:szCs w:val="21"/>
              </w:rPr>
            </w:pPr>
          </w:p>
        </w:tc>
        <w:tc>
          <w:tcPr>
            <w:tcW w:w="0" w:type="auto"/>
            <w:shd w:val="clear" w:color="000000" w:fill="FFFFFF"/>
            <w:noWrap/>
            <w:vAlign w:val="center"/>
            <w:hideMark/>
          </w:tcPr>
          <w:p w14:paraId="606F558D" w14:textId="1EF39AF8" w:rsidR="005C0176" w:rsidRPr="00C40477" w:rsidRDefault="005C0176" w:rsidP="00950686">
            <w:pPr>
              <w:widowControl/>
              <w:spacing w:beforeLines="0" w:before="0" w:afterLines="0" w:after="0"/>
              <w:rPr>
                <w:rFonts w:hint="eastAsia"/>
                <w:color w:val="FF0000"/>
                <w:kern w:val="0"/>
                <w:szCs w:val="21"/>
              </w:rPr>
            </w:pPr>
          </w:p>
        </w:tc>
        <w:tc>
          <w:tcPr>
            <w:tcW w:w="0" w:type="auto"/>
            <w:shd w:val="clear" w:color="000000" w:fill="FFFFFF"/>
            <w:noWrap/>
            <w:vAlign w:val="center"/>
            <w:hideMark/>
          </w:tcPr>
          <w:p w14:paraId="2A31E162" w14:textId="028CF09E" w:rsidR="005C0176" w:rsidRPr="00C40477" w:rsidRDefault="005C0176" w:rsidP="00BE76D3">
            <w:pPr>
              <w:widowControl/>
              <w:spacing w:beforeLines="0" w:before="0" w:afterLines="0" w:after="0"/>
              <w:jc w:val="center"/>
              <w:rPr>
                <w:color w:val="FF0000"/>
                <w:kern w:val="0"/>
                <w:szCs w:val="21"/>
              </w:rPr>
            </w:pPr>
          </w:p>
        </w:tc>
        <w:tc>
          <w:tcPr>
            <w:tcW w:w="0" w:type="auto"/>
            <w:shd w:val="clear" w:color="000000" w:fill="FFFFFF"/>
            <w:noWrap/>
            <w:vAlign w:val="center"/>
          </w:tcPr>
          <w:p w14:paraId="56A03A4D" w14:textId="77777777" w:rsidR="005C0176" w:rsidRPr="00C40477" w:rsidRDefault="005C0176" w:rsidP="00BE76D3">
            <w:pPr>
              <w:widowControl/>
              <w:spacing w:beforeLines="0" w:before="0" w:afterLines="0" w:after="0"/>
              <w:jc w:val="center"/>
              <w:rPr>
                <w:color w:val="FF0000"/>
                <w:kern w:val="0"/>
                <w:szCs w:val="21"/>
              </w:rPr>
            </w:pPr>
          </w:p>
        </w:tc>
        <w:tc>
          <w:tcPr>
            <w:tcW w:w="0" w:type="auto"/>
            <w:shd w:val="clear" w:color="000000" w:fill="FFFFFF"/>
            <w:noWrap/>
            <w:vAlign w:val="center"/>
            <w:hideMark/>
          </w:tcPr>
          <w:p w14:paraId="5BE983AC" w14:textId="73F78CAD" w:rsidR="005C0176" w:rsidRPr="00C40477" w:rsidRDefault="005C0176" w:rsidP="00BE76D3">
            <w:pPr>
              <w:widowControl/>
              <w:spacing w:beforeLines="0" w:before="0" w:afterLines="0" w:after="0"/>
              <w:jc w:val="center"/>
              <w:rPr>
                <w:color w:val="FF0000"/>
                <w:kern w:val="0"/>
                <w:szCs w:val="21"/>
              </w:rPr>
            </w:pPr>
          </w:p>
        </w:tc>
        <w:tc>
          <w:tcPr>
            <w:tcW w:w="0" w:type="auto"/>
            <w:shd w:val="clear" w:color="000000" w:fill="FFFFFF"/>
            <w:noWrap/>
            <w:vAlign w:val="center"/>
            <w:hideMark/>
          </w:tcPr>
          <w:p w14:paraId="286D4650" w14:textId="7ADCBA4A" w:rsidR="005C0176" w:rsidRPr="00C40477" w:rsidRDefault="005C0176" w:rsidP="00BE76D3">
            <w:pPr>
              <w:widowControl/>
              <w:spacing w:beforeLines="0" w:before="0" w:afterLines="0" w:after="0"/>
              <w:jc w:val="center"/>
              <w:rPr>
                <w:color w:val="FF0000"/>
                <w:kern w:val="0"/>
                <w:szCs w:val="21"/>
              </w:rPr>
            </w:pPr>
          </w:p>
        </w:tc>
        <w:tc>
          <w:tcPr>
            <w:tcW w:w="0" w:type="auto"/>
            <w:shd w:val="clear" w:color="000000" w:fill="FFFFFF"/>
            <w:noWrap/>
            <w:vAlign w:val="center"/>
          </w:tcPr>
          <w:p w14:paraId="032F22F7" w14:textId="77777777" w:rsidR="005C0176" w:rsidRPr="00C40477" w:rsidRDefault="005C0176" w:rsidP="00BE76D3">
            <w:pPr>
              <w:widowControl/>
              <w:spacing w:beforeLines="0" w:before="0" w:afterLines="0" w:after="0"/>
              <w:jc w:val="center"/>
              <w:rPr>
                <w:color w:val="FF0000"/>
                <w:kern w:val="0"/>
                <w:szCs w:val="21"/>
              </w:rPr>
            </w:pPr>
          </w:p>
        </w:tc>
      </w:tr>
    </w:tbl>
    <w:p w14:paraId="5C28FFEC" w14:textId="77777777" w:rsidR="00C40477" w:rsidRPr="00C40477" w:rsidRDefault="00C40477" w:rsidP="00C40477">
      <w:pPr>
        <w:spacing w:before="46" w:after="46"/>
      </w:pPr>
    </w:p>
    <w:sectPr w:rsidR="00C40477" w:rsidRPr="00C40477" w:rsidSect="00C40477">
      <w:pgSz w:w="16838" w:h="11906" w:orient="landscape"/>
      <w:pgMar w:top="1797" w:right="1440" w:bottom="1797" w:left="1440" w:header="851" w:footer="992" w:gutter="0"/>
      <w:cols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2F5C3" w14:textId="77777777" w:rsidR="00A11179" w:rsidRDefault="00A11179" w:rsidP="00236C9D">
      <w:pPr>
        <w:spacing w:before="36" w:after="36"/>
      </w:pPr>
      <w:r>
        <w:separator/>
      </w:r>
    </w:p>
  </w:endnote>
  <w:endnote w:type="continuationSeparator" w:id="0">
    <w:p w14:paraId="7E44C7AF" w14:textId="77777777" w:rsidR="00A11179" w:rsidRDefault="00A11179" w:rsidP="00236C9D">
      <w:pPr>
        <w:spacing w:before="36" w:after="36"/>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0"/>
    <w:family w:val="modern"/>
    <w:pitch w:val="fixed"/>
    <w:sig w:usb0="800002BF" w:usb1="38CF7CFA" w:usb2="00000016" w:usb3="00000000" w:csb0="0002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FDDC4" w14:textId="77777777" w:rsidR="006103F9" w:rsidRDefault="006103F9" w:rsidP="00A30F90">
    <w:pPr>
      <w:pStyle w:val="a3"/>
      <w:spacing w:before="36" w:after="3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100631"/>
      <w:docPartObj>
        <w:docPartGallery w:val="Page Numbers (Bottom of Page)"/>
        <w:docPartUnique/>
      </w:docPartObj>
    </w:sdtPr>
    <w:sdtEndPr>
      <w:rPr>
        <w:noProof/>
      </w:rPr>
    </w:sdtEndPr>
    <w:sdtContent>
      <w:p w14:paraId="05D342CD" w14:textId="77777777" w:rsidR="006103F9" w:rsidRDefault="006103F9" w:rsidP="00236C9D">
        <w:pPr>
          <w:pStyle w:val="a3"/>
          <w:spacing w:before="36" w:after="36"/>
          <w:jc w:val="center"/>
        </w:pPr>
        <w:r>
          <w:fldChar w:fldCharType="begin"/>
        </w:r>
        <w:r>
          <w:instrText xml:space="preserve"> PAGE   \* MERGEFORMAT </w:instrText>
        </w:r>
        <w:r>
          <w:fldChar w:fldCharType="separate"/>
        </w:r>
        <w:r w:rsidR="0033008A">
          <w:rPr>
            <w:noProof/>
          </w:rPr>
          <w:t>9</w:t>
        </w:r>
        <w:r>
          <w:rPr>
            <w:noProof/>
          </w:rPr>
          <w:fldChar w:fldCharType="end"/>
        </w:r>
      </w:p>
    </w:sdtContent>
  </w:sdt>
  <w:p w14:paraId="14B65804" w14:textId="77777777" w:rsidR="006103F9" w:rsidRDefault="006103F9" w:rsidP="00236C9D">
    <w:pPr>
      <w:pStyle w:val="a3"/>
      <w:spacing w:before="36" w:after="36"/>
      <w:jc w:val="center"/>
      <w:rPr>
        <w:rFonts w:ascii="宋体"/>
        <w:sz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5D49B" w14:textId="77777777" w:rsidR="006103F9" w:rsidRDefault="006103F9" w:rsidP="00A30F90">
    <w:pPr>
      <w:pStyle w:val="a3"/>
      <w:spacing w:before="36" w:after="3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929F6" w14:textId="77777777" w:rsidR="00A11179" w:rsidRDefault="00A11179" w:rsidP="00236C9D">
      <w:pPr>
        <w:spacing w:before="36" w:after="36"/>
      </w:pPr>
      <w:r>
        <w:separator/>
      </w:r>
    </w:p>
  </w:footnote>
  <w:footnote w:type="continuationSeparator" w:id="0">
    <w:p w14:paraId="788FBEA5" w14:textId="77777777" w:rsidR="00A11179" w:rsidRDefault="00A11179" w:rsidP="00236C9D">
      <w:pPr>
        <w:spacing w:before="36" w:after="36"/>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9730F" w14:textId="77777777" w:rsidR="006103F9" w:rsidRDefault="006103F9" w:rsidP="00A30F90">
    <w:pPr>
      <w:pStyle w:val="a8"/>
      <w:spacing w:before="36" w:after="3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EBC99" w14:textId="77777777" w:rsidR="006103F9" w:rsidRPr="004F2082" w:rsidRDefault="006103F9" w:rsidP="00A30F90">
    <w:pPr>
      <w:pStyle w:val="a8"/>
      <w:spacing w:before="36" w:after="36"/>
      <w:rPr>
        <w:rFonts w:ascii="楷体" w:eastAsia="楷体" w:hAnsi="楷体" w:hint="eastAsia"/>
      </w:rPr>
    </w:pPr>
    <w:r w:rsidRPr="004F2082">
      <w:rPr>
        <w:rFonts w:ascii="楷体" w:eastAsia="楷体" w:hAnsi="楷体" w:hint="eastAsia"/>
      </w:rPr>
      <w:t>分布式系统导论-课程设计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31000" w14:textId="77777777" w:rsidR="006103F9" w:rsidRDefault="006103F9" w:rsidP="00A30F90">
    <w:pPr>
      <w:pStyle w:val="a8"/>
      <w:spacing w:before="36" w:after="3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84C59"/>
    <w:multiLevelType w:val="hybridMultilevel"/>
    <w:tmpl w:val="493CDA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8237B79"/>
    <w:multiLevelType w:val="hybridMultilevel"/>
    <w:tmpl w:val="2C66B00A"/>
    <w:lvl w:ilvl="0" w:tplc="0B367846">
      <w:start w:val="1"/>
      <w:numFmt w:val="bullet"/>
      <w:lvlText w:val="–"/>
      <w:lvlJc w:val="left"/>
      <w:pPr>
        <w:tabs>
          <w:tab w:val="num" w:pos="720"/>
        </w:tabs>
        <w:ind w:left="720" w:hanging="360"/>
      </w:pPr>
      <w:rPr>
        <w:rFonts w:ascii="Arial" w:hAnsi="Arial" w:hint="default"/>
      </w:rPr>
    </w:lvl>
    <w:lvl w:ilvl="1" w:tplc="8946C914">
      <w:start w:val="1"/>
      <w:numFmt w:val="bullet"/>
      <w:lvlText w:val="–"/>
      <w:lvlJc w:val="left"/>
      <w:pPr>
        <w:tabs>
          <w:tab w:val="num" w:pos="1440"/>
        </w:tabs>
        <w:ind w:left="1440" w:hanging="360"/>
      </w:pPr>
      <w:rPr>
        <w:rFonts w:ascii="Arial" w:hAnsi="Arial" w:hint="default"/>
      </w:rPr>
    </w:lvl>
    <w:lvl w:ilvl="2" w:tplc="916E905C" w:tentative="1">
      <w:start w:val="1"/>
      <w:numFmt w:val="bullet"/>
      <w:lvlText w:val="–"/>
      <w:lvlJc w:val="left"/>
      <w:pPr>
        <w:tabs>
          <w:tab w:val="num" w:pos="2160"/>
        </w:tabs>
        <w:ind w:left="2160" w:hanging="360"/>
      </w:pPr>
      <w:rPr>
        <w:rFonts w:ascii="Arial" w:hAnsi="Arial" w:hint="default"/>
      </w:rPr>
    </w:lvl>
    <w:lvl w:ilvl="3" w:tplc="80641106" w:tentative="1">
      <w:start w:val="1"/>
      <w:numFmt w:val="bullet"/>
      <w:lvlText w:val="–"/>
      <w:lvlJc w:val="left"/>
      <w:pPr>
        <w:tabs>
          <w:tab w:val="num" w:pos="2880"/>
        </w:tabs>
        <w:ind w:left="2880" w:hanging="360"/>
      </w:pPr>
      <w:rPr>
        <w:rFonts w:ascii="Arial" w:hAnsi="Arial" w:hint="default"/>
      </w:rPr>
    </w:lvl>
    <w:lvl w:ilvl="4" w:tplc="83840468" w:tentative="1">
      <w:start w:val="1"/>
      <w:numFmt w:val="bullet"/>
      <w:lvlText w:val="–"/>
      <w:lvlJc w:val="left"/>
      <w:pPr>
        <w:tabs>
          <w:tab w:val="num" w:pos="3600"/>
        </w:tabs>
        <w:ind w:left="3600" w:hanging="360"/>
      </w:pPr>
      <w:rPr>
        <w:rFonts w:ascii="Arial" w:hAnsi="Arial" w:hint="default"/>
      </w:rPr>
    </w:lvl>
    <w:lvl w:ilvl="5" w:tplc="72CED3C8" w:tentative="1">
      <w:start w:val="1"/>
      <w:numFmt w:val="bullet"/>
      <w:lvlText w:val="–"/>
      <w:lvlJc w:val="left"/>
      <w:pPr>
        <w:tabs>
          <w:tab w:val="num" w:pos="4320"/>
        </w:tabs>
        <w:ind w:left="4320" w:hanging="360"/>
      </w:pPr>
      <w:rPr>
        <w:rFonts w:ascii="Arial" w:hAnsi="Arial" w:hint="default"/>
      </w:rPr>
    </w:lvl>
    <w:lvl w:ilvl="6" w:tplc="4C083D3C" w:tentative="1">
      <w:start w:val="1"/>
      <w:numFmt w:val="bullet"/>
      <w:lvlText w:val="–"/>
      <w:lvlJc w:val="left"/>
      <w:pPr>
        <w:tabs>
          <w:tab w:val="num" w:pos="5040"/>
        </w:tabs>
        <w:ind w:left="5040" w:hanging="360"/>
      </w:pPr>
      <w:rPr>
        <w:rFonts w:ascii="Arial" w:hAnsi="Arial" w:hint="default"/>
      </w:rPr>
    </w:lvl>
    <w:lvl w:ilvl="7" w:tplc="96CEEEC0" w:tentative="1">
      <w:start w:val="1"/>
      <w:numFmt w:val="bullet"/>
      <w:lvlText w:val="–"/>
      <w:lvlJc w:val="left"/>
      <w:pPr>
        <w:tabs>
          <w:tab w:val="num" w:pos="5760"/>
        </w:tabs>
        <w:ind w:left="5760" w:hanging="360"/>
      </w:pPr>
      <w:rPr>
        <w:rFonts w:ascii="Arial" w:hAnsi="Arial" w:hint="default"/>
      </w:rPr>
    </w:lvl>
    <w:lvl w:ilvl="8" w:tplc="E2A0D49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3230C2E"/>
    <w:multiLevelType w:val="hybridMultilevel"/>
    <w:tmpl w:val="F73C42B8"/>
    <w:lvl w:ilvl="0" w:tplc="0E8C4D5C">
      <w:start w:val="1"/>
      <w:numFmt w:val="bullet"/>
      <w:lvlText w:val="•"/>
      <w:lvlJc w:val="left"/>
      <w:pPr>
        <w:tabs>
          <w:tab w:val="num" w:pos="720"/>
        </w:tabs>
        <w:ind w:left="720" w:hanging="360"/>
      </w:pPr>
      <w:rPr>
        <w:rFonts w:ascii="Arial" w:hAnsi="Arial" w:hint="default"/>
      </w:rPr>
    </w:lvl>
    <w:lvl w:ilvl="1" w:tplc="1FD2059E" w:tentative="1">
      <w:start w:val="1"/>
      <w:numFmt w:val="bullet"/>
      <w:lvlText w:val="•"/>
      <w:lvlJc w:val="left"/>
      <w:pPr>
        <w:tabs>
          <w:tab w:val="num" w:pos="1440"/>
        </w:tabs>
        <w:ind w:left="1440" w:hanging="360"/>
      </w:pPr>
      <w:rPr>
        <w:rFonts w:ascii="Arial" w:hAnsi="Arial" w:hint="default"/>
      </w:rPr>
    </w:lvl>
    <w:lvl w:ilvl="2" w:tplc="E676FA22" w:tentative="1">
      <w:start w:val="1"/>
      <w:numFmt w:val="bullet"/>
      <w:lvlText w:val="•"/>
      <w:lvlJc w:val="left"/>
      <w:pPr>
        <w:tabs>
          <w:tab w:val="num" w:pos="2160"/>
        </w:tabs>
        <w:ind w:left="2160" w:hanging="360"/>
      </w:pPr>
      <w:rPr>
        <w:rFonts w:ascii="Arial" w:hAnsi="Arial" w:hint="default"/>
      </w:rPr>
    </w:lvl>
    <w:lvl w:ilvl="3" w:tplc="AD029326" w:tentative="1">
      <w:start w:val="1"/>
      <w:numFmt w:val="bullet"/>
      <w:lvlText w:val="•"/>
      <w:lvlJc w:val="left"/>
      <w:pPr>
        <w:tabs>
          <w:tab w:val="num" w:pos="2880"/>
        </w:tabs>
        <w:ind w:left="2880" w:hanging="360"/>
      </w:pPr>
      <w:rPr>
        <w:rFonts w:ascii="Arial" w:hAnsi="Arial" w:hint="default"/>
      </w:rPr>
    </w:lvl>
    <w:lvl w:ilvl="4" w:tplc="ADCAC424" w:tentative="1">
      <w:start w:val="1"/>
      <w:numFmt w:val="bullet"/>
      <w:lvlText w:val="•"/>
      <w:lvlJc w:val="left"/>
      <w:pPr>
        <w:tabs>
          <w:tab w:val="num" w:pos="3600"/>
        </w:tabs>
        <w:ind w:left="3600" w:hanging="360"/>
      </w:pPr>
      <w:rPr>
        <w:rFonts w:ascii="Arial" w:hAnsi="Arial" w:hint="default"/>
      </w:rPr>
    </w:lvl>
    <w:lvl w:ilvl="5" w:tplc="30105944" w:tentative="1">
      <w:start w:val="1"/>
      <w:numFmt w:val="bullet"/>
      <w:lvlText w:val="•"/>
      <w:lvlJc w:val="left"/>
      <w:pPr>
        <w:tabs>
          <w:tab w:val="num" w:pos="4320"/>
        </w:tabs>
        <w:ind w:left="4320" w:hanging="360"/>
      </w:pPr>
      <w:rPr>
        <w:rFonts w:ascii="Arial" w:hAnsi="Arial" w:hint="default"/>
      </w:rPr>
    </w:lvl>
    <w:lvl w:ilvl="6" w:tplc="0324BFDE" w:tentative="1">
      <w:start w:val="1"/>
      <w:numFmt w:val="bullet"/>
      <w:lvlText w:val="•"/>
      <w:lvlJc w:val="left"/>
      <w:pPr>
        <w:tabs>
          <w:tab w:val="num" w:pos="5040"/>
        </w:tabs>
        <w:ind w:left="5040" w:hanging="360"/>
      </w:pPr>
      <w:rPr>
        <w:rFonts w:ascii="Arial" w:hAnsi="Arial" w:hint="default"/>
      </w:rPr>
    </w:lvl>
    <w:lvl w:ilvl="7" w:tplc="336AD886" w:tentative="1">
      <w:start w:val="1"/>
      <w:numFmt w:val="bullet"/>
      <w:lvlText w:val="•"/>
      <w:lvlJc w:val="left"/>
      <w:pPr>
        <w:tabs>
          <w:tab w:val="num" w:pos="5760"/>
        </w:tabs>
        <w:ind w:left="5760" w:hanging="360"/>
      </w:pPr>
      <w:rPr>
        <w:rFonts w:ascii="Arial" w:hAnsi="Arial" w:hint="default"/>
      </w:rPr>
    </w:lvl>
    <w:lvl w:ilvl="8" w:tplc="3310630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0FA7A7F"/>
    <w:multiLevelType w:val="hybridMultilevel"/>
    <w:tmpl w:val="45AE963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F860B0F"/>
    <w:multiLevelType w:val="hybridMultilevel"/>
    <w:tmpl w:val="0F742B48"/>
    <w:lvl w:ilvl="0" w:tplc="F73C44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98043589">
    <w:abstractNumId w:val="3"/>
  </w:num>
  <w:num w:numId="2" w16cid:durableId="1055129974">
    <w:abstractNumId w:val="1"/>
  </w:num>
  <w:num w:numId="3" w16cid:durableId="453403875">
    <w:abstractNumId w:val="2"/>
  </w:num>
  <w:num w:numId="4" w16cid:durableId="1790201395">
    <w:abstractNumId w:val="4"/>
  </w:num>
  <w:num w:numId="5" w16cid:durableId="446001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TIyMzcyt7AwNjM0MTNR0lEKTi0uzszPAykwrAUAN24xXywAAAA="/>
  </w:docVars>
  <w:rsids>
    <w:rsidRoot w:val="00652FF7"/>
    <w:rsid w:val="00032AD3"/>
    <w:rsid w:val="00037EB7"/>
    <w:rsid w:val="00055756"/>
    <w:rsid w:val="00061CC2"/>
    <w:rsid w:val="00065851"/>
    <w:rsid w:val="00066F07"/>
    <w:rsid w:val="00067CDB"/>
    <w:rsid w:val="00083959"/>
    <w:rsid w:val="00083D20"/>
    <w:rsid w:val="00095063"/>
    <w:rsid w:val="000B51A1"/>
    <w:rsid w:val="000B6D69"/>
    <w:rsid w:val="000E3134"/>
    <w:rsid w:val="000E4BB6"/>
    <w:rsid w:val="000F46DD"/>
    <w:rsid w:val="000F5C29"/>
    <w:rsid w:val="000F76BA"/>
    <w:rsid w:val="0011127F"/>
    <w:rsid w:val="00126DD1"/>
    <w:rsid w:val="001553E6"/>
    <w:rsid w:val="00170CD7"/>
    <w:rsid w:val="00182FA7"/>
    <w:rsid w:val="001B25B7"/>
    <w:rsid w:val="001C2001"/>
    <w:rsid w:val="001C40D9"/>
    <w:rsid w:val="001E1E8A"/>
    <w:rsid w:val="002105FF"/>
    <w:rsid w:val="00210F7B"/>
    <w:rsid w:val="00217C1F"/>
    <w:rsid w:val="0023635A"/>
    <w:rsid w:val="00236C9D"/>
    <w:rsid w:val="00245B93"/>
    <w:rsid w:val="00260CF2"/>
    <w:rsid w:val="002773D9"/>
    <w:rsid w:val="002802D6"/>
    <w:rsid w:val="002974C5"/>
    <w:rsid w:val="002B19A6"/>
    <w:rsid w:val="002D4143"/>
    <w:rsid w:val="002E3FF6"/>
    <w:rsid w:val="002E6DAA"/>
    <w:rsid w:val="002F1055"/>
    <w:rsid w:val="00300C0D"/>
    <w:rsid w:val="00306135"/>
    <w:rsid w:val="0031225C"/>
    <w:rsid w:val="00315073"/>
    <w:rsid w:val="0033008A"/>
    <w:rsid w:val="00336362"/>
    <w:rsid w:val="00337267"/>
    <w:rsid w:val="003657BA"/>
    <w:rsid w:val="0038641F"/>
    <w:rsid w:val="003939A9"/>
    <w:rsid w:val="0039479D"/>
    <w:rsid w:val="003A5D1F"/>
    <w:rsid w:val="003B4BFB"/>
    <w:rsid w:val="003D747A"/>
    <w:rsid w:val="003E1F40"/>
    <w:rsid w:val="003F09DF"/>
    <w:rsid w:val="003F5486"/>
    <w:rsid w:val="004063C3"/>
    <w:rsid w:val="0041138C"/>
    <w:rsid w:val="00421D1B"/>
    <w:rsid w:val="0042417F"/>
    <w:rsid w:val="00440748"/>
    <w:rsid w:val="00457597"/>
    <w:rsid w:val="004640E4"/>
    <w:rsid w:val="0047343F"/>
    <w:rsid w:val="00497635"/>
    <w:rsid w:val="004A4C07"/>
    <w:rsid w:val="004D5820"/>
    <w:rsid w:val="004F2082"/>
    <w:rsid w:val="00526157"/>
    <w:rsid w:val="0054055E"/>
    <w:rsid w:val="0054155E"/>
    <w:rsid w:val="005426AC"/>
    <w:rsid w:val="00546669"/>
    <w:rsid w:val="005614E8"/>
    <w:rsid w:val="0056282C"/>
    <w:rsid w:val="0056650E"/>
    <w:rsid w:val="00595156"/>
    <w:rsid w:val="005A4614"/>
    <w:rsid w:val="005A5690"/>
    <w:rsid w:val="005C0176"/>
    <w:rsid w:val="005E0BD9"/>
    <w:rsid w:val="005E6672"/>
    <w:rsid w:val="005F390B"/>
    <w:rsid w:val="006008FB"/>
    <w:rsid w:val="006103F9"/>
    <w:rsid w:val="00617A1B"/>
    <w:rsid w:val="00634D64"/>
    <w:rsid w:val="00652FF7"/>
    <w:rsid w:val="00657116"/>
    <w:rsid w:val="00675A84"/>
    <w:rsid w:val="0068029A"/>
    <w:rsid w:val="006849FC"/>
    <w:rsid w:val="006B6A72"/>
    <w:rsid w:val="006B7F52"/>
    <w:rsid w:val="006F2975"/>
    <w:rsid w:val="006F2D56"/>
    <w:rsid w:val="00707B78"/>
    <w:rsid w:val="007120E1"/>
    <w:rsid w:val="007166CF"/>
    <w:rsid w:val="00726D58"/>
    <w:rsid w:val="007510FC"/>
    <w:rsid w:val="00781C11"/>
    <w:rsid w:val="007A0701"/>
    <w:rsid w:val="007B3D3B"/>
    <w:rsid w:val="007B59F3"/>
    <w:rsid w:val="007B5C4A"/>
    <w:rsid w:val="007D1EFB"/>
    <w:rsid w:val="007E21F6"/>
    <w:rsid w:val="007E71E4"/>
    <w:rsid w:val="007F5A90"/>
    <w:rsid w:val="007F6E9C"/>
    <w:rsid w:val="00810BD4"/>
    <w:rsid w:val="00811F6C"/>
    <w:rsid w:val="00814F15"/>
    <w:rsid w:val="00816EE9"/>
    <w:rsid w:val="00822771"/>
    <w:rsid w:val="00827ADC"/>
    <w:rsid w:val="00842FBA"/>
    <w:rsid w:val="00856CC4"/>
    <w:rsid w:val="008773D0"/>
    <w:rsid w:val="00883FF6"/>
    <w:rsid w:val="00894479"/>
    <w:rsid w:val="00896232"/>
    <w:rsid w:val="00897509"/>
    <w:rsid w:val="008B28CA"/>
    <w:rsid w:val="008B2AAD"/>
    <w:rsid w:val="008C345B"/>
    <w:rsid w:val="008E5344"/>
    <w:rsid w:val="008F04B5"/>
    <w:rsid w:val="008F4697"/>
    <w:rsid w:val="00900092"/>
    <w:rsid w:val="00923F0F"/>
    <w:rsid w:val="00925F2F"/>
    <w:rsid w:val="00926BAB"/>
    <w:rsid w:val="00944F64"/>
    <w:rsid w:val="00950686"/>
    <w:rsid w:val="00956CF2"/>
    <w:rsid w:val="00972C75"/>
    <w:rsid w:val="00980488"/>
    <w:rsid w:val="00981D4F"/>
    <w:rsid w:val="00985727"/>
    <w:rsid w:val="009B303E"/>
    <w:rsid w:val="009B66E9"/>
    <w:rsid w:val="009D1DBE"/>
    <w:rsid w:val="009E58CB"/>
    <w:rsid w:val="009F233D"/>
    <w:rsid w:val="009F3BD1"/>
    <w:rsid w:val="00A0172F"/>
    <w:rsid w:val="00A020C4"/>
    <w:rsid w:val="00A11179"/>
    <w:rsid w:val="00A25C54"/>
    <w:rsid w:val="00A27242"/>
    <w:rsid w:val="00A30F90"/>
    <w:rsid w:val="00A35DE6"/>
    <w:rsid w:val="00A35F58"/>
    <w:rsid w:val="00A424BB"/>
    <w:rsid w:val="00A53EDD"/>
    <w:rsid w:val="00A72E76"/>
    <w:rsid w:val="00A833F7"/>
    <w:rsid w:val="00A97CB5"/>
    <w:rsid w:val="00AA63A8"/>
    <w:rsid w:val="00AB3D91"/>
    <w:rsid w:val="00AE71FB"/>
    <w:rsid w:val="00AE7B1B"/>
    <w:rsid w:val="00B070BC"/>
    <w:rsid w:val="00B102D0"/>
    <w:rsid w:val="00B10430"/>
    <w:rsid w:val="00B13EC6"/>
    <w:rsid w:val="00B3613D"/>
    <w:rsid w:val="00B45A87"/>
    <w:rsid w:val="00B46619"/>
    <w:rsid w:val="00B53E45"/>
    <w:rsid w:val="00B54F51"/>
    <w:rsid w:val="00B5612B"/>
    <w:rsid w:val="00B62C77"/>
    <w:rsid w:val="00B86DD9"/>
    <w:rsid w:val="00BA133B"/>
    <w:rsid w:val="00BA6530"/>
    <w:rsid w:val="00BB7C3A"/>
    <w:rsid w:val="00BD02A4"/>
    <w:rsid w:val="00BF2524"/>
    <w:rsid w:val="00C13219"/>
    <w:rsid w:val="00C234C2"/>
    <w:rsid w:val="00C23E21"/>
    <w:rsid w:val="00C40477"/>
    <w:rsid w:val="00C538A3"/>
    <w:rsid w:val="00C70D3A"/>
    <w:rsid w:val="00C852BF"/>
    <w:rsid w:val="00CB6F16"/>
    <w:rsid w:val="00CC184C"/>
    <w:rsid w:val="00CD352F"/>
    <w:rsid w:val="00CD640F"/>
    <w:rsid w:val="00D02F64"/>
    <w:rsid w:val="00D04593"/>
    <w:rsid w:val="00D21BCE"/>
    <w:rsid w:val="00D21C53"/>
    <w:rsid w:val="00D563C5"/>
    <w:rsid w:val="00D71E3C"/>
    <w:rsid w:val="00DA437B"/>
    <w:rsid w:val="00DB12A4"/>
    <w:rsid w:val="00DB4FDD"/>
    <w:rsid w:val="00DD5C10"/>
    <w:rsid w:val="00DD7D0E"/>
    <w:rsid w:val="00DE282D"/>
    <w:rsid w:val="00DF2C02"/>
    <w:rsid w:val="00DF399F"/>
    <w:rsid w:val="00DF7386"/>
    <w:rsid w:val="00E12009"/>
    <w:rsid w:val="00E14EC7"/>
    <w:rsid w:val="00E45CA1"/>
    <w:rsid w:val="00E61765"/>
    <w:rsid w:val="00E62279"/>
    <w:rsid w:val="00E911C2"/>
    <w:rsid w:val="00EA3073"/>
    <w:rsid w:val="00EC2BFF"/>
    <w:rsid w:val="00EC54A8"/>
    <w:rsid w:val="00EC59C5"/>
    <w:rsid w:val="00F05DB2"/>
    <w:rsid w:val="00F44D39"/>
    <w:rsid w:val="00F50AF5"/>
    <w:rsid w:val="00F541A6"/>
    <w:rsid w:val="00F57A3B"/>
    <w:rsid w:val="00F95489"/>
    <w:rsid w:val="00F95DEC"/>
    <w:rsid w:val="00FA2D07"/>
    <w:rsid w:val="00FB69F3"/>
    <w:rsid w:val="00FD59BB"/>
    <w:rsid w:val="00FF06B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0C7866"/>
  <w15:docId w15:val="{97EA165A-A477-41C0-84FA-75C955A03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390B"/>
    <w:pPr>
      <w:widowControl w:val="0"/>
      <w:spacing w:beforeLines="15" w:before="15" w:afterLines="15" w:after="15"/>
      <w:jc w:val="both"/>
    </w:pPr>
    <w:rPr>
      <w:rFonts w:ascii="Times New Roman" w:hAnsi="Times New Roman"/>
      <w:szCs w:val="24"/>
    </w:rPr>
  </w:style>
  <w:style w:type="paragraph" w:styleId="1">
    <w:name w:val="heading 1"/>
    <w:basedOn w:val="a"/>
    <w:next w:val="a"/>
    <w:link w:val="10"/>
    <w:qFormat/>
    <w:locked/>
    <w:rsid w:val="00925F2F"/>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locked/>
    <w:rsid w:val="00925F2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9"/>
    <w:qFormat/>
    <w:rsid w:val="00B102D0"/>
    <w:pPr>
      <w:keepNext/>
      <w:keepLines/>
      <w:spacing w:before="46" w:after="46" w:line="416" w:lineRule="auto"/>
      <w:ind w:leftChars="201" w:left="422"/>
      <w:outlineLvl w:val="2"/>
    </w:pPr>
    <w:rPr>
      <w:rFonts w:eastAsiaTheme="majorEastAsia"/>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9"/>
    <w:locked/>
    <w:rsid w:val="00B102D0"/>
    <w:rPr>
      <w:rFonts w:ascii="Times New Roman" w:eastAsiaTheme="majorEastAsia" w:hAnsi="Times New Roman"/>
      <w:b/>
      <w:bCs/>
      <w:szCs w:val="32"/>
    </w:rPr>
  </w:style>
  <w:style w:type="paragraph" w:styleId="a3">
    <w:name w:val="footer"/>
    <w:basedOn w:val="a"/>
    <w:link w:val="a4"/>
    <w:uiPriority w:val="99"/>
    <w:rsid w:val="00652FF7"/>
    <w:pPr>
      <w:tabs>
        <w:tab w:val="center" w:pos="4153"/>
        <w:tab w:val="right" w:pos="8306"/>
      </w:tabs>
      <w:snapToGrid w:val="0"/>
      <w:jc w:val="left"/>
    </w:pPr>
    <w:rPr>
      <w:sz w:val="18"/>
      <w:szCs w:val="18"/>
    </w:rPr>
  </w:style>
  <w:style w:type="character" w:customStyle="1" w:styleId="a4">
    <w:name w:val="页脚 字符"/>
    <w:basedOn w:val="a0"/>
    <w:link w:val="a3"/>
    <w:uiPriority w:val="99"/>
    <w:locked/>
    <w:rsid w:val="00652FF7"/>
    <w:rPr>
      <w:rFonts w:ascii="Times New Roman" w:eastAsia="宋体" w:hAnsi="Times New Roman" w:cs="Times New Roman"/>
      <w:sz w:val="18"/>
      <w:szCs w:val="18"/>
    </w:rPr>
  </w:style>
  <w:style w:type="table" w:styleId="a5">
    <w:name w:val="Table Grid"/>
    <w:basedOn w:val="a1"/>
    <w:uiPriority w:val="99"/>
    <w:rsid w:val="00652FF7"/>
    <w:pPr>
      <w:widowControl w:val="0"/>
      <w:jc w:val="both"/>
    </w:pPr>
    <w:rPr>
      <w:rFonts w:ascii="Times New Roman" w:hAnsi="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a7"/>
    <w:uiPriority w:val="99"/>
    <w:semiHidden/>
    <w:rsid w:val="00652FF7"/>
    <w:rPr>
      <w:sz w:val="18"/>
      <w:szCs w:val="18"/>
    </w:rPr>
  </w:style>
  <w:style w:type="character" w:customStyle="1" w:styleId="a7">
    <w:name w:val="批注框文本 字符"/>
    <w:basedOn w:val="a0"/>
    <w:link w:val="a6"/>
    <w:uiPriority w:val="99"/>
    <w:semiHidden/>
    <w:locked/>
    <w:rsid w:val="00652FF7"/>
    <w:rPr>
      <w:rFonts w:ascii="Times New Roman" w:eastAsia="宋体" w:hAnsi="Times New Roman" w:cs="Times New Roman"/>
      <w:sz w:val="18"/>
      <w:szCs w:val="18"/>
    </w:rPr>
  </w:style>
  <w:style w:type="paragraph" w:styleId="a8">
    <w:name w:val="header"/>
    <w:basedOn w:val="a"/>
    <w:link w:val="a9"/>
    <w:uiPriority w:val="99"/>
    <w:rsid w:val="003939A9"/>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locked/>
    <w:rsid w:val="003939A9"/>
    <w:rPr>
      <w:rFonts w:ascii="Times New Roman" w:eastAsia="宋体" w:hAnsi="Times New Roman" w:cs="Times New Roman"/>
      <w:sz w:val="18"/>
      <w:szCs w:val="18"/>
    </w:rPr>
  </w:style>
  <w:style w:type="paragraph" w:styleId="aa">
    <w:name w:val="List Paragraph"/>
    <w:basedOn w:val="a"/>
    <w:uiPriority w:val="34"/>
    <w:qFormat/>
    <w:rsid w:val="008E5344"/>
    <w:pPr>
      <w:ind w:firstLineChars="200" w:firstLine="420"/>
    </w:pPr>
  </w:style>
  <w:style w:type="character" w:customStyle="1" w:styleId="10">
    <w:name w:val="标题 1 字符"/>
    <w:basedOn w:val="a0"/>
    <w:link w:val="1"/>
    <w:rsid w:val="00925F2F"/>
    <w:rPr>
      <w:rFonts w:ascii="Times New Roman" w:hAnsi="Times New Roman"/>
      <w:b/>
      <w:bCs/>
      <w:kern w:val="44"/>
      <w:sz w:val="44"/>
      <w:szCs w:val="44"/>
    </w:rPr>
  </w:style>
  <w:style w:type="character" w:customStyle="1" w:styleId="20">
    <w:name w:val="标题 2 字符"/>
    <w:basedOn w:val="a0"/>
    <w:link w:val="2"/>
    <w:rsid w:val="00925F2F"/>
    <w:rPr>
      <w:rFonts w:asciiTheme="majorHAnsi" w:eastAsiaTheme="majorEastAsia" w:hAnsiTheme="majorHAnsi" w:cstheme="majorBidi"/>
      <w:b/>
      <w:bCs/>
      <w:sz w:val="32"/>
      <w:szCs w:val="32"/>
    </w:rPr>
  </w:style>
  <w:style w:type="paragraph" w:styleId="TOC">
    <w:name w:val="TOC Heading"/>
    <w:basedOn w:val="1"/>
    <w:next w:val="a"/>
    <w:uiPriority w:val="39"/>
    <w:semiHidden/>
    <w:unhideWhenUsed/>
    <w:qFormat/>
    <w:rsid w:val="00BF2524"/>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a"/>
    <w:next w:val="a"/>
    <w:autoRedefine/>
    <w:uiPriority w:val="39"/>
    <w:locked/>
    <w:rsid w:val="00BF2524"/>
  </w:style>
  <w:style w:type="paragraph" w:styleId="TOC2">
    <w:name w:val="toc 2"/>
    <w:basedOn w:val="a"/>
    <w:next w:val="a"/>
    <w:autoRedefine/>
    <w:uiPriority w:val="39"/>
    <w:locked/>
    <w:rsid w:val="00BF2524"/>
    <w:pPr>
      <w:ind w:leftChars="200" w:left="420"/>
    </w:pPr>
  </w:style>
  <w:style w:type="character" w:styleId="ab">
    <w:name w:val="Hyperlink"/>
    <w:basedOn w:val="a0"/>
    <w:uiPriority w:val="99"/>
    <w:unhideWhenUsed/>
    <w:rsid w:val="00BF2524"/>
    <w:rPr>
      <w:color w:val="0000FF" w:themeColor="hyperlink"/>
      <w:u w:val="single"/>
    </w:rPr>
  </w:style>
  <w:style w:type="paragraph" w:styleId="TOC3">
    <w:name w:val="toc 3"/>
    <w:basedOn w:val="a"/>
    <w:next w:val="a"/>
    <w:autoRedefine/>
    <w:uiPriority w:val="39"/>
    <w:locked/>
    <w:rsid w:val="002F1055"/>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747818">
      <w:marLeft w:val="0"/>
      <w:marRight w:val="0"/>
      <w:marTop w:val="0"/>
      <w:marBottom w:val="0"/>
      <w:divBdr>
        <w:top w:val="none" w:sz="0" w:space="0" w:color="auto"/>
        <w:left w:val="none" w:sz="0" w:space="0" w:color="auto"/>
        <w:bottom w:val="none" w:sz="0" w:space="0" w:color="auto"/>
        <w:right w:val="none" w:sz="0" w:space="0" w:color="auto"/>
      </w:divBdr>
    </w:div>
    <w:div w:id="811020464">
      <w:bodyDiv w:val="1"/>
      <w:marLeft w:val="0"/>
      <w:marRight w:val="0"/>
      <w:marTop w:val="0"/>
      <w:marBottom w:val="0"/>
      <w:divBdr>
        <w:top w:val="none" w:sz="0" w:space="0" w:color="auto"/>
        <w:left w:val="none" w:sz="0" w:space="0" w:color="auto"/>
        <w:bottom w:val="none" w:sz="0" w:space="0" w:color="auto"/>
        <w:right w:val="none" w:sz="0" w:space="0" w:color="auto"/>
      </w:divBdr>
      <w:divsChild>
        <w:div w:id="785781899">
          <w:marLeft w:val="1166"/>
          <w:marRight w:val="0"/>
          <w:marTop w:val="134"/>
          <w:marBottom w:val="0"/>
          <w:divBdr>
            <w:top w:val="none" w:sz="0" w:space="0" w:color="auto"/>
            <w:left w:val="none" w:sz="0" w:space="0" w:color="auto"/>
            <w:bottom w:val="none" w:sz="0" w:space="0" w:color="auto"/>
            <w:right w:val="none" w:sz="0" w:space="0" w:color="auto"/>
          </w:divBdr>
        </w:div>
      </w:divsChild>
    </w:div>
    <w:div w:id="944119923">
      <w:bodyDiv w:val="1"/>
      <w:marLeft w:val="0"/>
      <w:marRight w:val="0"/>
      <w:marTop w:val="0"/>
      <w:marBottom w:val="0"/>
      <w:divBdr>
        <w:top w:val="none" w:sz="0" w:space="0" w:color="auto"/>
        <w:left w:val="none" w:sz="0" w:space="0" w:color="auto"/>
        <w:bottom w:val="none" w:sz="0" w:space="0" w:color="auto"/>
        <w:right w:val="none" w:sz="0" w:space="0" w:color="auto"/>
      </w:divBdr>
    </w:div>
    <w:div w:id="1042633156">
      <w:bodyDiv w:val="1"/>
      <w:marLeft w:val="0"/>
      <w:marRight w:val="0"/>
      <w:marTop w:val="0"/>
      <w:marBottom w:val="0"/>
      <w:divBdr>
        <w:top w:val="none" w:sz="0" w:space="0" w:color="auto"/>
        <w:left w:val="none" w:sz="0" w:space="0" w:color="auto"/>
        <w:bottom w:val="none" w:sz="0" w:space="0" w:color="auto"/>
        <w:right w:val="none" w:sz="0" w:space="0" w:color="auto"/>
      </w:divBdr>
      <w:divsChild>
        <w:div w:id="1662154588">
          <w:marLeft w:val="547"/>
          <w:marRight w:val="0"/>
          <w:marTop w:val="134"/>
          <w:marBottom w:val="0"/>
          <w:divBdr>
            <w:top w:val="none" w:sz="0" w:space="0" w:color="auto"/>
            <w:left w:val="none" w:sz="0" w:space="0" w:color="auto"/>
            <w:bottom w:val="none" w:sz="0" w:space="0" w:color="auto"/>
            <w:right w:val="none" w:sz="0" w:space="0" w:color="auto"/>
          </w:divBdr>
        </w:div>
      </w:divsChild>
    </w:div>
    <w:div w:id="1355039149">
      <w:bodyDiv w:val="1"/>
      <w:marLeft w:val="0"/>
      <w:marRight w:val="0"/>
      <w:marTop w:val="0"/>
      <w:marBottom w:val="0"/>
      <w:divBdr>
        <w:top w:val="none" w:sz="0" w:space="0" w:color="auto"/>
        <w:left w:val="none" w:sz="0" w:space="0" w:color="auto"/>
        <w:bottom w:val="none" w:sz="0" w:space="0" w:color="auto"/>
        <w:right w:val="none" w:sz="0" w:space="0" w:color="auto"/>
      </w:divBdr>
    </w:div>
    <w:div w:id="1907063183">
      <w:bodyDiv w:val="1"/>
      <w:marLeft w:val="0"/>
      <w:marRight w:val="0"/>
      <w:marTop w:val="0"/>
      <w:marBottom w:val="0"/>
      <w:divBdr>
        <w:top w:val="none" w:sz="0" w:space="0" w:color="auto"/>
        <w:left w:val="none" w:sz="0" w:space="0" w:color="auto"/>
        <w:bottom w:val="none" w:sz="0" w:space="0" w:color="auto"/>
        <w:right w:val="none" w:sz="0" w:space="0" w:color="auto"/>
      </w:divBdr>
    </w:div>
    <w:div w:id="194310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3689B5-1913-48B2-A684-6B43BC839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26</Pages>
  <Words>13949</Words>
  <Characters>15903</Characters>
  <Application>Microsoft Office Word</Application>
  <DocSecurity>0</DocSecurity>
  <Lines>1767</Lines>
  <Paragraphs>2132</Paragraphs>
  <ScaleCrop>false</ScaleCrop>
  <HeadingPairs>
    <vt:vector size="2" baseType="variant">
      <vt:variant>
        <vt:lpstr>Title</vt:lpstr>
      </vt:variant>
      <vt:variant>
        <vt:i4>1</vt:i4>
      </vt:variant>
    </vt:vector>
  </HeadingPairs>
  <TitlesOfParts>
    <vt:vector size="1" baseType="lpstr">
      <vt:lpstr/>
    </vt:vector>
  </TitlesOfParts>
  <Company>微软中国</Company>
  <LinksUpToDate>false</LinksUpToDate>
  <CharactersWithSpaces>27720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宇斌 周</cp:lastModifiedBy>
  <cp:revision>167</cp:revision>
  <cp:lastPrinted>2026-10-23T11:06:00Z</cp:lastPrinted>
  <dcterms:created xsi:type="dcterms:W3CDTF">2014-10-28T01:25:00Z</dcterms:created>
  <dcterms:modified xsi:type="dcterms:W3CDTF">2026-10-24T08:58:00Z</dcterms:modified>
</cp:coreProperties>
</file>