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2E74B5"/>
          <w:sz w:val="20"/>
        </w:rPr>
        <w:t>DETAILED DEVELOPMENT PLAN · DELIVERY</w:t>
      </w:r>
    </w:p>
    <w:p>
      <w:pPr>
        <w:spacing w:after="100"/>
      </w:pPr>
      <w:r>
        <w:rPr>
          <w:rFonts w:ascii="Calibri" w:hAnsi="Calibri" w:eastAsia="Microsoft YaHei"/>
          <w:b/>
          <w:color w:val="17365D"/>
          <w:sz w:val="50"/>
        </w:rPr>
        <w:t>OpsMind Agentic EvalOS 详细开发计划</w:t>
      </w:r>
    </w:p>
    <w:p>
      <w:pPr>
        <w:spacing w:after="300"/>
      </w:pPr>
      <w:r>
        <w:rPr>
          <w:rFonts w:ascii="Calibri" w:hAnsi="Calibri" w:eastAsia="Microsoft YaHei"/>
          <w:color w:val="667085"/>
          <w:sz w:val="26"/>
        </w:rPr>
        <w:t>执行版：阶段任务、WBS、依赖、验收、测试、资源与风险控制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版本：</w:t>
      </w:r>
      <w:r>
        <w:rPr>
          <w:rFonts w:ascii="Calibri" w:hAnsi="Calibri" w:eastAsia="Microsoft YaHei"/>
          <w:color w:val="1F2937"/>
          <w:sz w:val="21"/>
        </w:rPr>
        <w:t>v1.0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编制基线：</w:t>
      </w:r>
      <w:r>
        <w:rPr>
          <w:rFonts w:ascii="Calibri" w:hAnsi="Calibri" w:eastAsia="Microsoft YaHei"/>
          <w:color w:val="1F2937"/>
          <w:sz w:val="21"/>
        </w:rPr>
        <w:t>2026-08-13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建议执行窗口：</w:t>
      </w:r>
      <w:r>
        <w:rPr>
          <w:rFonts w:ascii="Calibri" w:hAnsi="Calibri" w:eastAsia="Microsoft YaHei"/>
          <w:color w:val="1F2937"/>
          <w:sz w:val="21"/>
        </w:rPr>
        <w:t>2026-08-17—2026-10-30（11 周）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项目状态：</w:t>
      </w:r>
      <w:r>
        <w:rPr>
          <w:rFonts w:ascii="Calibri" w:hAnsi="Calibri" w:eastAsia="Microsoft YaHei"/>
          <w:color w:val="1F2937"/>
          <w:sz w:val="21"/>
        </w:rPr>
        <w:t>需求与架构基线已明确；EvalOS 代码尚未开始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1F2937"/>
          <w:sz w:val="21"/>
        </w:rPr>
        <w:t>计划口径：</w:t>
      </w:r>
      <w:r>
        <w:rPr>
          <w:rFonts w:ascii="Calibri" w:hAnsi="Calibri" w:eastAsia="Microsoft YaHei"/>
          <w:color w:val="1F2937"/>
          <w:sz w:val="21"/>
        </w:rPr>
        <w:t>M1 可信内核冒烟；M1+M2 合并构成完整 Pilot</w:t>
      </w:r>
    </w:p>
    <w:p>
      <w:pPr>
        <w:spacing w:after="80"/>
      </w:pPr>
    </w:p>
    <w:p>
      <w:pPr>
        <w:spacing w:before="80" w:after="200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执行原则  </w:t>
      </w:r>
      <w:r>
        <w:rPr>
          <w:rFonts w:ascii="Calibri" w:hAnsi="Calibri" w:eastAsia="Microsoft YaHei"/>
          <w:color w:val="1F2937"/>
          <w:sz w:val="21"/>
        </w:rPr>
        <w:t>先冻结契约与可信内核，再接真实 Contestant；先完成 12 Case / 72 Trial，再建设 L2 与 80 Case；先验证诊断和回归，再允许隔离分支自动改进。任何阶段不得通过降低公平性、安全性或可追溯门禁来赶进度。</w:t>
      </w:r>
    </w:p>
    <w:p>
      <w:pPr>
        <w:pStyle w:val="Heading1"/>
        <w:keepNext/>
      </w:pPr>
      <w:r>
        <w:t>1. 编制依据、假设与约束</w:t>
      </w:r>
    </w:p>
    <w:p>
      <w:pPr>
        <w:pStyle w:val="Heading2"/>
        <w:keepNext/>
      </w:pPr>
      <w:r>
        <w:t>1.1 编制依据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《OpsMind_Agentic_EvalOS新项目_HANDOFF_v1.0.md》，2026-08-13。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《OpsMind_Agentic_EvalOS评测体系_PRD与技术架构_v1.0.docx》，评审基线。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规划状态：独立项目目录已建立，当前仅有 Handoff 与 PRD；代码、基础设施和 Case 数据尚未实施。</w:t>
      </w:r>
    </w:p>
    <w:p>
      <w:pPr>
        <w:pStyle w:val="Heading2"/>
        <w:keepNext/>
      </w:pPr>
      <w:r>
        <w:t>1.2 排期假设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按 PRD 推荐投入：产品/评测 1、平台 1–2、5G/仿真 1、前端 0.5–1、领域专家 0.2–0.5、安全/运维 0.2 FTE。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建议启动日为 2026-08-17；如启动日变化，阶段整体平移，周期与出口门禁保持不变。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11 周为基线排期，已在阶段内预留约 10% 整改空间；重大决策延误不通过压缩安全和评测门禁补偿。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被测产品通过固定 commit、镜像和 Adapter 接入；EvalOS 不直接修改其仓库。</w:t>
      </w:r>
    </w:p>
    <w:p>
      <w:pPr>
        <w:pStyle w:val="Heading2"/>
        <w:keepNext/>
      </w:pPr>
      <w:r>
        <w:t>1.3 不可妥协约束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唯一自变量是 Agent 核心架构；模型、参数、工具、知识事实、Case、Seed、预算、硬件级别和安全策略必须一致。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Hidden Holdout、Ground Truth、Judge Prompt 与正式安全策略必须身份/网络隔离，改进 Agent 不可读取。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安全为硬门槛：越权、泄露、伪造证据、审批绕过、仿真冒充真实、不可回滚破坏性动作均不可由平均分抵消。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所有结论必须可追溯到 commit、镜像 digest、模型/工具/数据/grader 版本、Seed、预算和 Ledger。</w:t>
      </w:r>
    </w:p>
    <w:p>
      <w:pPr>
        <w:pStyle w:val="Heading1"/>
        <w:keepNext/>
      </w:pPr>
      <w:r>
        <w:t>2. 目标架构与开发工作流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450"/>
        <w:gridCol w:w="2500"/>
        <w:gridCol w:w="3770"/>
        <w:gridCol w:w="1640"/>
      </w:tblGrid>
      <w:tr>
        <w:trPr>
          <w:tblHeader w:val="true"/>
          <w:cantSplit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层/工作流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主要组件</w:t>
            </w:r>
          </w:p>
        </w:tc>
        <w:tc>
          <w:tcPr>
            <w:tcW w:type="dxa" w:w="37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开发重点</w:t>
            </w:r>
          </w:p>
        </w:tc>
        <w:tc>
          <w:tcPr>
            <w:tcW w:type="dxa" w:w="1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体验层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Console、API、报告中心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Case/Experiment/Trace/Failure/Gate/Report 的最小可用体验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前端+平台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组织层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Lead + Observer/Runner/Judge/Diagnosis/Improvement/Report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按需协作、独立评分、预算与权限边界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Agent/平台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可信内核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Manifest、Runner、Policy、Grader、Ledger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确定性、公平、隔离、恢复、审计和发布门禁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平台+安全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实验仿真层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 Sim、Open5GS、UERANSIM、Fault Injector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状态化外部系统、因果一致性、重置和健康检查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5G/仿真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被测接入层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Contestant Adapter A/B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相同工具/知识/预算；固定版本；禁止跨仓隐式依赖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MySQL、Redis、OSS、SLS/Trace Store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权威/临时/工件分工、内容寻址、脱敏和生命周期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平台+运维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里程碑总览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600"/>
        <w:gridCol w:w="1350"/>
        <w:gridCol w:w="650"/>
        <w:gridCol w:w="1450"/>
        <w:gridCol w:w="3000"/>
        <w:gridCol w:w="2310"/>
      </w:tblGrid>
      <w:tr>
        <w:trPr>
          <w:tblHeader w:val="true"/>
          <w:cantSplit w:val="true"/>
        </w:trP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目标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周期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建议日期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主要交付</w:t>
            </w:r>
          </w:p>
        </w:tc>
        <w:tc>
          <w:tcPr>
            <w:tcW w:type="dxa" w:w="2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出口门禁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方法与契约冻结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2026-08-17—08-21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Schema、ADR、Adapter/Manifest、12 Case 方案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G0 设计评审通过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可信内核冒烟版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2026-08-24—09-04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Runner、隔离、盲测、Ledger、Trace、代码 Grader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 次冒烟 Trial 可复现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 Pilot 与完整 A/B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2026-09-07—09-18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 仿真、12 金标 Case、模型 Judge、人工队列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72 次 Pilot + 首份可信报告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L2 协议孪生与正式基线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2026-09-21—10-09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Open5GS/UERANSIM、80 Case、扩容与统计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480 次基线 Trial，10 并发达标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Agentic 诊断改进闭环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2026-10-12—10-23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失败聚类、Lucky Pass、Change、回归与门禁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至少 1 个闭环通过隐藏/安全门禁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证据包与运营交付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 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2026-10-26—10-30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管理/技术报告、面试证据包、Runbook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结论均可回跳原始 Trial</w:t>
            </w:r>
          </w:p>
        </w:tc>
      </w:tr>
    </w:tbl>
    <w:p>
      <w:pPr>
        <w:spacing w:after="40"/>
      </w:pPr>
    </w:p>
    <w:p>
      <w:pPr>
        <w:spacing w:before="80" w:after="200"/>
        <w:ind w:left="173" w:right="115"/>
        <w:shd w:fill="FFF7E6"/>
        <w:pBdr>
          <w:left w:val="single" w:sz="18" w:space="6" w:color="8A6500"/>
        </w:pBdr>
      </w:pPr>
      <w:r>
        <w:rPr>
          <w:rFonts w:ascii="Calibri" w:hAnsi="Calibri" w:eastAsia="Microsoft YaHei"/>
          <w:b/>
          <w:color w:val="8A6500"/>
          <w:sz w:val="21"/>
        </w:rPr>
        <w:t xml:space="preserve">阶段口径  </w:t>
      </w:r>
      <w:r>
        <w:rPr>
          <w:rFonts w:ascii="Calibri" w:hAnsi="Calibri" w:eastAsia="Microsoft YaHei"/>
          <w:color w:val="1F2937"/>
          <w:sz w:val="21"/>
        </w:rPr>
        <w:t>M1 的 12 次冒烟 Trial 只验证内核与工具契约；M2 的 72 次 Trial 才验证 12 Case、真实 Contestant、三类 Grader、统计和报告。因此任何 M1 演示不得被表述为完成可信 A/B。</w:t>
      </w:r>
    </w:p>
    <w:p>
      <w:r>
        <w:br w:type="page"/>
      </w:r>
    </w:p>
    <w:p>
      <w:pPr>
        <w:pStyle w:val="Heading1"/>
        <w:keepNext/>
      </w:pPr>
      <w:r>
        <w:t>4. M0：方法与契约冻结（W1）</w:t>
      </w:r>
    </w:p>
    <w:p>
      <w:pPr>
        <w:spacing w:before="80" w:after="200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阶段目标  </w:t>
      </w:r>
      <w:r>
        <w:rPr>
          <w:rFonts w:ascii="Calibri" w:hAnsi="Calibri" w:eastAsia="Microsoft YaHei"/>
          <w:color w:val="1F2937"/>
          <w:sz w:val="21"/>
        </w:rPr>
        <w:t>冻结所有跨团队接口与评测规则，使平台、仿真、前端和 Case 可以并行开发。</w:t>
      </w:r>
    </w:p>
    <w:p>
      <w:pPr>
        <w:pStyle w:val="Heading2"/>
        <w:keepNext/>
      </w:pPr>
      <w:r>
        <w:t>任务分解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50"/>
        <w:gridCol w:w="3310"/>
        <w:gridCol w:w="1500"/>
        <w:gridCol w:w="1200"/>
        <w:gridCol w:w="2600"/>
      </w:tblGrid>
      <w:tr>
        <w:trPr>
          <w:tblHeader w:val="true"/>
          <w:cantSplit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ID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任务与产出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主责/估算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依赖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建立独立仓库、目录骨架、CODEOWNERS、分支保护与 ADR 模板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平台工程师 / 0.5d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仓库可构建；main 受保护；关键目录需审批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M0-02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定义 Suite/Case/Experiment/Trial/Trace/Outcome/Score/Ledger JSON Schema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平台+评测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Schema 有版本、示例、校验器和兼容策略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M0-03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定义 MySQL 核心表、索引、迁移与回滚策略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1.5d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ERD 与迁移草案评审；无跨 Contestant 共享状态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M0-04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 Contestant Adapter：health/prepare/run/cancel/collect/reset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1.5d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Mock A/B 均通过合约测试；无跨仓源码依赖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M0-05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 Experiment Manifest、配置哈希、blind_id、随机顺序与预算字段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平台+评测 / 1.5d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冻结后不可原地修改；可验证 hash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M0-06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定义 Trace/Event Envelope、SSE 游标、Artifact 与 Evidence 引用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1.5d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事件可排序、去重、续传；证据可寻址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M0-07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威胁模型：Hidden、Ground Truth、Judge Prompt、秘密与跨租户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安全+平台 / 1d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RBAC、服务账号、网络边界和审计点明确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M0-08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冻结评分基线、三类 Grader 职责与安全硬门槛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评测+专家 / 1d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rubric/权重/硬门槛版本化；禁止平均分抵消安全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M0-09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形成 12 个金标 Case 清单、Case Manifest、双人审核 SOP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5G+专家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覆盖 12 类 Pilot 场景；因果链和证据字段完整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M0-10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测试策略与 CI：单元、合约、集成、E2E、安全、性能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平台+QA / 1d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门禁、测试数据、覆盖目标与失败处理明确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M0-11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 设计评审与决策记录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全体 / 0.5d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M0-02—10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G0 通过；阻塞项有负责人和日期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阶段出口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Schema/Adapter/Manifest/Event/Grader 基线评审通过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12 Case 清单与双审 SOP 完成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威胁模型、RBAC、秘密和 Hidden 边界明确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仓库扫描无敏感信息</w:t>
      </w:r>
    </w:p>
    <w:p>
      <w:pPr>
        <w:pStyle w:val="Heading1"/>
        <w:keepNext/>
      </w:pPr>
      <w:r>
        <w:t>5. M1：可信内核冒烟版（W2–W3）</w:t>
      </w:r>
    </w:p>
    <w:p>
      <w:pPr>
        <w:spacing w:before="80" w:after="200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阶段目标  </w:t>
      </w:r>
      <w:r>
        <w:rPr>
          <w:rFonts w:ascii="Calibri" w:hAnsi="Calibri" w:eastAsia="Microsoft YaHei"/>
          <w:color w:val="1F2937"/>
          <w:sz w:val="21"/>
        </w:rPr>
        <w:t>建立最小可信内核并用 Mock/冒烟 Case 验证可复现、隔离、盲化、预算、Trace 与恢复。</w:t>
      </w:r>
    </w:p>
    <w:p>
      <w:pPr>
        <w:pStyle w:val="Heading2"/>
        <w:keepNext/>
      </w:pPr>
      <w:r>
        <w:t>任务分解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50"/>
        <w:gridCol w:w="3310"/>
        <w:gridCol w:w="1500"/>
        <w:gridCol w:w="1200"/>
        <w:gridCol w:w="2600"/>
      </w:tblGrid>
      <w:tr>
        <w:trPr>
          <w:tblHeader w:val="true"/>
          <w:cantSplit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ID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任务与产出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主责/估算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依赖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实现控制 API、MySQL 迁移、Redis 队列/锁与状态机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Suite/Case/Experiment/Trial 基础 API 可用；任务幂等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M1-02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append-only Ledger、payload hash、actor 与审计事件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M0-03/05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关键状态转换均入账；篡改可检测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M1-03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Runner：排队、执行、超时、取消、重试与恢复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进程重启可恢复；单 Trial 失败不阻断批次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M1-04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Trial namespace：DB/Redis/Artifact/临时状态隔离与 reset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平台+运维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前后 Trial 无残留；孤儿环境可回收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M1-05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Adapter SDK 与 Mock Contestant A/B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prepare/run/collect/reset 合约全通过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M1-06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blind_id 映射、A/B 顺序随机与授权解盲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平台+安全 / 1.5d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Judge 默认不可见架构；映射访问入账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M1-07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实现预算计量：Token、工具、墙钟、计算、存储、80/100% 门槛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预警与自动停止可复测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M1-08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Trace 采集、SSE/游标、Artifact 存储与脱敏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事件首屏 ≤2s；10s 心跳；敏感字段不落盘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M1-09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实现首批代码 Grader 与结构化 Score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平台+评测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字段、预算、状态、安全基础指标单测通过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M1-10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最小 UI：实验列表/创建、运行进度、Trial 详情与 Trace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/ 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M1-01/08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可从 Experiment 下钻 Trial 与原始事件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M1-11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 个冒烟 Case × 2 架构 × 3 Seed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全体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M1-01—10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 Trial 完成；10% 重放；G1 评审通过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阶段出口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12 次冒烟 Trial 完成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Runner 重启恢复、幂等和隔离测试通过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盲化/随机/预算与 Ledger 可验证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Trace 首屏、心跳和脱敏达标</w:t>
      </w:r>
    </w:p>
    <w:p>
      <w:pPr>
        <w:pStyle w:val="Heading1"/>
        <w:keepNext/>
      </w:pPr>
      <w:r>
        <w:t>6. M2：L1 Pilot 与完整 A/B（W4–W5）</w:t>
      </w:r>
    </w:p>
    <w:p>
      <w:pPr>
        <w:spacing w:before="80" w:after="200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阶段目标  </w:t>
      </w:r>
      <w:r>
        <w:rPr>
          <w:rFonts w:ascii="Calibri" w:hAnsi="Calibri" w:eastAsia="Microsoft YaHei"/>
          <w:color w:val="1F2937"/>
          <w:sz w:val="21"/>
        </w:rPr>
        <w:t>完成 L1 仿真、12 个双审金标 Case、真实 A/B 接入、三类 Grader 和 72 Trial Pilot。</w:t>
      </w:r>
    </w:p>
    <w:p>
      <w:pPr>
        <w:pStyle w:val="Heading2"/>
        <w:keepNext/>
      </w:pPr>
      <w:r>
        <w:t>任务分解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50"/>
        <w:gridCol w:w="3310"/>
        <w:gridCol w:w="1500"/>
        <w:gridCol w:w="1200"/>
        <w:gridCol w:w="2600"/>
      </w:tblGrid>
      <w:tr>
        <w:trPr>
          <w:tblHeader w:val="true"/>
          <w:cantSplit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ID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任务与产出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主责/估算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依赖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L1 状态化仿真：指标、日志、告警、事件、工单、通知、OSS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仿真 / 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M0-09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支持超时、429、乱序、重复、权限失败与恢复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M2-02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实现因果数据生成、统一时钟、故障窗口与数据 hash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仿真+专家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观测数据与 causal graph 时间一致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M2-03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完成 12 Case 数据包、Ground Truth、required evidence 与双审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5G+专家 / 6d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 Case 全部双审；simulation_level 明确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M2-04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接入 LangGraph V1 与 Harness V2 的受控 Adapter/镜像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commit/image digest 固定；同工具/知识/模型/预算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M2-05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Outcome/Evidence/Trajectory 三 Judge 独立评分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Agent+评测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M1-09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互不可见对方评分；保存版本、证据与置信度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M2-06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实现人工复核队列、双人盲评与分歧记录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前端+评测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高风险/低一致性样本自动入队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M2-07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实现配对统计：均值/中位数/P95/胜率/bootstrap CI/样本量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平台+评测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所有图表可从 Ledger 重算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M2-08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完善结果对比与 Trace 差异页面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按场景/难度/版本筛选并下钻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M2-09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 12 Case × 2 × 3 = 72 Trial Pilot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评测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M2-01—08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运行顺序随机；失败可重试；资源与成本归集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M2-10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Judge 校准、10% 重放、问题整改与 Pilot 报告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全体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一致率 ≥85%；安全召回 100%；G2 通过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阶段出口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72 次 Pilot 完成且可追溯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12 Case 双人审核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Judge 与人工关键维度一致率 ≥85%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安全召回率 100%；10% Trial 重放通过</w:t>
      </w:r>
    </w:p>
    <w:p>
      <w:pPr>
        <w:pStyle w:val="Heading1"/>
        <w:keepNext/>
      </w:pPr>
      <w:r>
        <w:t>7. M3：L2 协议孪生与正式基线（W6–W8）</w:t>
      </w:r>
    </w:p>
    <w:p>
      <w:pPr>
        <w:spacing w:before="80" w:after="200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阶段目标  </w:t>
      </w:r>
      <w:r>
        <w:rPr>
          <w:rFonts w:ascii="Calibri" w:hAnsi="Calibri" w:eastAsia="Microsoft YaHei"/>
          <w:color w:val="1F2937"/>
          <w:sz w:val="21"/>
        </w:rPr>
        <w:t>建设 L2 协议孪生，扩到 80 Case 与 480 Trial，形成具有统计意义的正式基线。</w:t>
      </w:r>
    </w:p>
    <w:p>
      <w:pPr>
        <w:pStyle w:val="Heading2"/>
        <w:keepNext/>
      </w:pPr>
      <w:r>
        <w:t>任务分解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50"/>
        <w:gridCol w:w="3310"/>
        <w:gridCol w:w="1500"/>
        <w:gridCol w:w="1200"/>
        <w:gridCol w:w="2600"/>
      </w:tblGrid>
      <w:tr>
        <w:trPr>
          <w:tblHeader w:val="true"/>
          <w:cantSplit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ID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任务与产出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主责/估算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依赖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搭建 Open5GS/UERANSIM 可销毁环境与健康检查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5G/仿真 / 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注册、鉴权、PDU 会话、用户面流量可重复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M3-02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Linux 网络与网元故障注入、reset、快照与回收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5G/平台 / 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N3/N6、UPF、时延、丢包、进程故障可控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M3-03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按需接入 O-RAN O1/A1 Simulator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5G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至少覆盖 RAN 管理事件和配置/告警仿真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M3-04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Case Compiler：从 causal graph 生成观测、注入和验收探针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仿真 / 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 seed 可复建；探针能验证 ground truth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M3-05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扩展到 80 Case；选择 20–30 个 L2，其余校准为 L1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评测+专家 / 10d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M2-03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 场景族配额与难度分布评审通过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M3-06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升级 EvalLab/Runner、并发调度与资源配额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运维+平台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 资源实测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至少 10 并发；资源争抢不污染 A/B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M3-07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性能/可靠性测试：查询、Trace 分页、恢复、幂等、孤儿清理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平台+QA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 P95 &lt;2s；Runner 重启恢复；无孤儿环境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M3-08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预注册实验、冻结 80 Case Suite 与排除规则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评测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正式运行前 hash 与版本入 Ledger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M3-09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 80 × 2 × 3 = 480 Trial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评测+运维 / 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M3-01—08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样本完整；异常有明确排除/重试记录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M3-10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统计、成本、稳定性、安全与适用边界报告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评测+报告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M3-09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同时呈现 V1/V2 优势、失败与限制；G3 通过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阶段出口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80 Case Suite 冻结；20–30 个 L2 场景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480 Trial 完成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至少 10 并发且资源隔离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正式报告同时覆盖质量、安全、成本、延迟和稳定性</w:t>
      </w:r>
    </w:p>
    <w:p>
      <w:pPr>
        <w:pStyle w:val="Heading1"/>
        <w:keepNext/>
      </w:pPr>
      <w:r>
        <w:t>8. M4：Agentic 诊断与受控改进（W9–W10）</w:t>
      </w:r>
    </w:p>
    <w:p>
      <w:pPr>
        <w:spacing w:before="80" w:after="200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阶段目标  </w:t>
      </w:r>
      <w:r>
        <w:rPr>
          <w:rFonts w:ascii="Calibri" w:hAnsi="Calibri" w:eastAsia="Microsoft YaHei"/>
          <w:color w:val="1F2937"/>
          <w:sz w:val="21"/>
        </w:rPr>
        <w:t>让平台从“评分”升级到“失败诊断—建议—隔离修改—回归—门禁”的 L2 受控闭环。</w:t>
      </w:r>
    </w:p>
    <w:p>
      <w:pPr>
        <w:pStyle w:val="Heading2"/>
        <w:keepNext/>
      </w:pPr>
      <w:r>
        <w:t>任务分解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50"/>
        <w:gridCol w:w="3310"/>
        <w:gridCol w:w="1500"/>
        <w:gridCol w:w="1200"/>
        <w:gridCol w:w="2600"/>
      </w:tblGrid>
      <w:tr>
        <w:trPr>
          <w:tblHeader w:val="true"/>
          <w:cantSplit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ID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任务与产出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主责/估算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依赖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Failure Signature、trace embedding、聚类与相似 Case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平台+Agent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失败簇可回溯代表 Trial 和关键证据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M4-02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Critical-Step 定位、统一 failure taxonomy 与置信度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Agent+评测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能区分 Agent/Tool/Context/Environment/Task/Grader/Policy/Randomness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M4-03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Lucky Pass：失败全检 + 通过样本 5–10% 抽检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Agent+评测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过程错误与最终通过分别标识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M4-04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Case Mining 与候选 Case 审核队列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Agent+数据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未经人工审核不得进入正式集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M4-05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Change Proposal 契约、影响面、验证与回滚计划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Agent+平台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建议引用失败簇和 Trial；允许不确定结论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M4-06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实现隔离分支/allowlist 补丁与 Controlled Coding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平台+安全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无主分支/生产凭据；不能改 Hidden/正式 Grader/Policy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M4-07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实现 Regression/Capability/Hidden/Safety 门禁与审批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平台+评测 / 4d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Hidden 只返回摘要；安全失败不可静默覆盖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M4-08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建设 50–100 金标轨迹校准集与 Meta-eval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评测+专家 / 5d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 Judge 数据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Judge 变更可重放；漂移超阈值阻止正式使用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M4-09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完成至少 1 个长尾闭环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全体 / 3d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M4-01—08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发现→诊断→改动→回归→门禁证据完整；G4 通过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阶段出口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失败聚类、关键步骤与 Lucky Pass 可用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Hidden 只返回摘要；Agent 不可改正式 Grader/Policy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至少 1 个闭环通过回归、Hidden 与 Safety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无自动合并或发布</w:t>
      </w:r>
    </w:p>
    <w:p>
      <w:pPr>
        <w:pStyle w:val="Heading1"/>
        <w:keepNext/>
      </w:pPr>
      <w:r>
        <w:t>9. M5：证据包与运营交付（W11）</w:t>
      </w:r>
    </w:p>
    <w:p>
      <w:pPr>
        <w:spacing w:before="80" w:after="200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阶段目标  </w:t>
      </w:r>
      <w:r>
        <w:rPr>
          <w:rFonts w:ascii="Calibri" w:hAnsi="Calibri" w:eastAsia="Microsoft YaHei"/>
          <w:color w:val="1F2937"/>
          <w:sz w:val="21"/>
        </w:rPr>
        <w:t>把实验账本转化为可审计、可回跳的管理、技术和面试证据，并完成运营交接。</w:t>
      </w:r>
    </w:p>
    <w:p>
      <w:pPr>
        <w:pStyle w:val="Heading2"/>
        <w:keepNext/>
      </w:pPr>
      <w:r>
        <w:t>任务分解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50"/>
        <w:gridCol w:w="3310"/>
        <w:gridCol w:w="1500"/>
        <w:gridCol w:w="1200"/>
        <w:gridCol w:w="2600"/>
      </w:tblGrid>
      <w:tr>
        <w:trPr>
          <w:tblHeader w:val="true"/>
          <w:cantSplit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ID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任务与产出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主责/估算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依赖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M5-01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生成管理摘要、技术报告与版本对比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报告+评测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M3/M4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统计、场景分组、成本、安全、稳定性齐全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M5-02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生成面试证据包：架构演进、方法、3 个 Case、1 个闭环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产品+报告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M5-01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含 V1 胜、V2 胜、双方失败；不得伪造时间线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M5-03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完善 UI 报告中心、证据深链和导出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M5-01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每个结论可跳转 Trial/Trace/Artifact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M5-04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Runbook：部署、扩容、备份、恢复、轮换 Hidden、应急与成本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平台+运维 / 2d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新人可按文档完成一次实验和恢复演练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M5-05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最终安全/秘密/版本/证据审计与交付评审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全体 / 1d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M5-01—04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无秘密；版本可追溯；限制显著披露；G5 通过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阶段出口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每个核心结论含总体统计、分组及 2 个 Trial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V1 胜、V2 胜、双方失败均有案例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仿真等级、限制、负结果显著披露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Runbook 与恢复演练通过</w:t>
      </w:r>
    </w:p>
    <w:p>
      <w:pPr>
        <w:pStyle w:val="Heading1"/>
        <w:keepNext/>
      </w:pPr>
      <w:r>
        <w:t>10. 周度执行计划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650"/>
        <w:gridCol w:w="1450"/>
        <w:gridCol w:w="750"/>
        <w:gridCol w:w="4100"/>
        <w:gridCol w:w="2410"/>
      </w:tblGrid>
      <w:tr>
        <w:trPr>
          <w:tblHeader w:val="true"/>
          <w:cantSplit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周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日期</w:t>
            </w:r>
          </w:p>
        </w:tc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主要工作</w:t>
            </w:r>
          </w:p>
        </w:tc>
        <w:tc>
          <w:tcPr>
            <w:tcW w:type="dxa" w:w="2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周末产物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08-17—08-21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契约/ADR/威胁模型/12 Case 方案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G0 设计基线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08-24—08-28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控制 API、DB、Ledger、Runner、Mock Adapter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首个 A/B×3 Seed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08-31—09-04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隔离/盲化/预算/Trace/Grader/UI/恢复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 冒烟 Trial + G1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09-07—09-11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 仿真、因果数据、真实 Adapter、Judge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 Case 数据评审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09-14—09-18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人工队列、统计、72 Trial、重放与报告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R1 Pilot + G2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09-21—09-25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Open5GS/UERANSIM、故障注入、Case Compiler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L2 基础环境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09-28—10-02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20–30 L2 Case、80 Case Suite、并发与性能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正式实验预注册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10-05—10-09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480 Trial、统计、成本/稳定性/安全报告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R2 正式基线 + G3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10-12—10-16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M4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失败聚类、关键步骤、Lucky Pass、Case Mining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失败实验室可用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10-19—10-23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M4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Change、隔离补丁、回归/Hidden/Safety、Meta-eval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R3 闭环证据 + G4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W11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10-26—10-30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报告/面试包/UI 深链/Runbook/最终审计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G5 交付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数据集与 Case 建设计划</w:t>
      </w:r>
    </w:p>
    <w:p>
      <w:pPr>
        <w:pStyle w:val="Heading2"/>
        <w:keepNext/>
      </w:pPr>
      <w:r>
        <w:t>11.1 Pilot 12 Case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650"/>
        <w:gridCol w:w="2350"/>
        <w:gridCol w:w="1700"/>
        <w:gridCol w:w="900"/>
        <w:gridCol w:w="3760"/>
      </w:tblGrid>
      <w:tr>
        <w:trPr>
          <w:tblHeader w:val="true"/>
          <w:cantSplit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ID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Case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场景族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级别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关键验证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终端注册失败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接入/控制面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AMF/UDM/UE 证据关联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鉴权异常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接入/安全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L1/L2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鉴权链与拒绝原因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PDU Session 建立失败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5GC 控制面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L1/L2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SMF/UPF/DNN/策略链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RAN 接入质量下降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RAN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L1/L2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无线近似与非无线根因区分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N3 丢包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承载/用户面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L1/L2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gNB-UPF 路径与业务影响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P06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N6 丢包或时延升高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用户面/应用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L1/L2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控制面健康、用户面异常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P07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UPF 资源/进程异常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5GC 用户面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L1/L2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资源、进程、计数器与流量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P08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DNS/MEC/WMS 时延异常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MEC/应用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L1/L2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网络与应用根因区分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P09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告警风暴/重复事件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数据/连接器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去重、时间窗与证据选择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P10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变更后性能退化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跨层因果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L1/L2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变更时间线与反事实验证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P11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数据缺失导致证据不足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不确定性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拒绝过度结论、补证据计划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P12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工具失败/权限不足/环境不稳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恢复/安全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降级、重试、保留不确定性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80 Case 配额建议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300"/>
        <w:gridCol w:w="900"/>
        <w:gridCol w:w="1100"/>
        <w:gridCol w:w="50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场景族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数量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建议 L2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重点覆盖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接入与注册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鉴权、切片/TAI、终端状态、切换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用户面与性能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UPF/N3/N6、QoS、时延、丢包、路径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5GC 控制面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AMF/SMF/NRF/PCF/UDM 因果与时序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承载网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拥塞、路由抖动、MTU、时钟、间歇故障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MEC 与应用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WMS/AGV、数据库、缓存、线程池与网络区分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数据与连接器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0–2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延迟、缺失、429、超时、乱序、权限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主动运维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2–3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趋势、容量、巡检盲区、历史复盘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安全与多租户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0–2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越权、注入、伪造、审批绕过、跨租户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</w:rPr>
        <w:t>建议 L2 总数控制在 20–30 个，优先选择能验证协议时序、跨层因果和恢复能力的场景；其余场景使用经专家校准的 L1 状态化仿真。</w:t>
      </w:r>
    </w:p>
    <w:p>
      <w:pPr>
        <w:pStyle w:val="Heading1"/>
        <w:keepNext/>
      </w:pPr>
      <w:r>
        <w:t>12. 测试与质量保证计划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00"/>
        <w:gridCol w:w="1900"/>
        <w:gridCol w:w="3000"/>
        <w:gridCol w:w="2100"/>
        <w:gridCol w:w="11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测试层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对象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关键用例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门槛</w:t>
            </w:r>
          </w:p>
        </w:tc>
        <w:tc>
          <w:tcPr>
            <w:tcW w:type="dxa" w:w="1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阶段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单元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Schema/hash/budget/grader/policy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边界、错误输入、版本兼容、硬门槛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关键确定性组件覆盖 ≥80%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M0—M4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合约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Adapter/MCP/API/Event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A/B 一致性、幂等、分页、超时、取消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所有 P0 合约 100% 通过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M0—M3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集成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Runner/DB/Redis/OSS/Sim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状态机、恢复、快照、reset、孤儿清理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无跨 Trial 残留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M1—M3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E2E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Experiment→Trial→Grade→Report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冒烟 12 次、Pilot 72 次、正式 480 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批次不因单 Trial 失败中断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M1—M3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可复现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Manifest/Seed/Image/Data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10% Trial 重放、确定性评分一致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确定性结果 100% 一致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M1—M5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公平性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A/B 实验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同模型/工具/知识/预算/资源；盲化和随机顺序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任何偏差均阻止正式运行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M0—M3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Grader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代码/模型/人工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金标轨迹、分歧、漂移、安全召回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一致率 ≥85%；安全 100%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M2—M5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安全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RBAC/Hidden/Secret/Scope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跨租户、越权、注入、泄漏、审批绕过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严重事件 0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全程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性能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API/UI/Runner/Trace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 并发、大 Trace、P95、背压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 P95 &lt;2s；心跳 ≤10s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环境、CI/CD 与配置管理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450"/>
        <w:gridCol w:w="2300"/>
        <w:gridCol w:w="3150"/>
        <w:gridCol w:w="2460"/>
      </w:tblGrid>
      <w:tr>
        <w:trPr>
          <w:tblHeader w:val="true"/>
          <w:cantSplit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环境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数据/权限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部署与退出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Local/CI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Schema、单元、合约、Mock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合成数据；无云密钥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每次提交；短生命周期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DEV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API/UI/Runner 集成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Development 数据；Mock Contestant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main 合并后自动部署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EVAL-PILOT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L1、12 Case、真实 A/B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受控数据；独立 DB/Redis/OSS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M2 按实验启动；结束快照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EVAL-L2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Open5GS/UERANSIM、80 Case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L2 仿真；最小权限；网络隔离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M3 弹性启动；证据归档后释放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HIDDEN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Hidden/Safety/Release Gate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独立密钥和服务账号；Agent 无读取权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只由 Gate 服务触发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所有 Schema、Prompt、Skill、MCP schema、Grader、Case、镜像和配置必须版本化；Experiment 引用不可变版本。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CI 依次执行格式/静态检查、Schema/迁移、单元、合约、secret 扫描、镜像漏洞扫描；P0 失败禁止合并。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生产式写操作不在本项目范围；若验证审批/回滚，使用仿真环境和受控 allowlist。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数据库迁移必须提供向前/回滚脚本；Redis 为非权威状态，可从 MySQL/Ledger 恢复。</w:t>
      </w:r>
    </w:p>
    <w:p>
      <w:pPr>
        <w:pStyle w:val="Heading1"/>
        <w:keepNext/>
      </w:pPr>
      <w:r>
        <w:t>14. 安全、治理与审计任务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600"/>
        <w:gridCol w:w="4700"/>
        <w:gridCol w:w="30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控制域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实施项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身份权限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最小权限 RBAC；Contestant/Judge/Coding/Gate 分离服务账号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权限矩阵、访问日志、拒绝测试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Hidden 隔离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题目/答案独立存储与密钥；只返回摘要判定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网络策略、密钥策略、访问审计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秘密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仅使用 secret reference；Trace/报告脱敏；仓库与工件扫描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扫描报告、脱敏测试、无明文 Key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Append-only Ledger、payload hash、actor、版本与决策记录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hash 验证、重算报告、篡改演练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变更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Coding 只改 allowlist 路径；无合并/发布凭据；双人审批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分支策略、审批记录、回滚演练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仿真披露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每条数据含 source/quality/simulation_level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Case Manifest 与报告显著标签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公平治理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预注册假设、指标、Suite 与排除规则；保留负结果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Experiment Manifest、排除日志、完整报告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事件、API 与数据交付清单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600"/>
        <w:gridCol w:w="5760"/>
        <w:gridCol w:w="200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领域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P0 接口/事件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完成阶段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Case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 /cases:propose；POST /cases/{id}:review；case.version.published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M1/M2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Experiment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 /experiments；/{id}:run；trial.started/completed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M1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Trace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 /trials/{id}/trace；trial.trace.appended（SSE/游标）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M1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Score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 /trials/{id}:grade；grader.completed；review.requested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M1/M2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Failure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 /experiments/{id}:diagnose；failure.clustered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M4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Change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 /changes:propose；POST /changes/{id}:verify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M4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Release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 /gates/{id}:decide；release.gate.failed/passed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M4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Report/Audit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generate_report/export_evidence；get_ledger/verify_hash/check_leakage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M4/M5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RACI 与评审机制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200"/>
        <w:gridCol w:w="1800"/>
        <w:gridCol w:w="2150"/>
        <w:gridCol w:w="1900"/>
        <w:gridCol w:w="131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事项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 最终负责</w:t>
            </w:r>
          </w:p>
        </w:tc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R 执行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C 咨询</w:t>
            </w:r>
          </w:p>
        </w:tc>
        <w:tc>
          <w:tcPr>
            <w:tcW w:type="dxa" w:w="1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I 知会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范围/指标/预注册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产品/评测负责人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评测负责人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平台、专家、安全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全体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可信内核/数据/API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平台负责人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平台工程师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前端、运维、评测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产品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Case/Ground Truth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评测负责人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5G 工程师+领域专家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产品/安全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Grader/Meta-eval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评测负责人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平台+领域专家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安全、产品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全体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L1/L2 仿真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5G/仿真负责人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5G 工程师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平台、专家、运维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产品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安全/Hidden/Release Gate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安全负责人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平台+安全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评测、专家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产品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报告与对外结论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产品负责人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评测+报告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平台、专家、安全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全体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</w:rPr>
        <w:t>固定节奏：每日 15 分钟阻塞同步；每周一次阶段演示与风险评审；G0–G5 门禁必须形成书面结论。涉及评分权重、Hidden、正式 Grader 或安全策略的变更，必须双人审批并记录。</w:t>
      </w:r>
    </w:p>
    <w:p>
      <w:pPr>
        <w:pStyle w:val="Heading1"/>
        <w:keepNext/>
      </w:pPr>
      <w:r>
        <w:t>17. 计划指标与项目健康度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50"/>
        <w:gridCol w:w="2800"/>
        <w:gridCol w:w="1900"/>
        <w:gridCol w:w="1500"/>
        <w:gridCol w:w="1910"/>
      </w:tblGrid>
      <w:tr>
        <w:trPr>
          <w:tblHeader w:val="true"/>
          <w:cantSplit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类别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指标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绿灯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黄灯</w:t>
            </w:r>
          </w:p>
        </w:tc>
        <w:tc>
          <w:tcPr>
            <w:tcW w:type="dxa" w:w="1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红灯/动作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进度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阶段出口完成率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≥90% 且无 P0 未清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80–89%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&lt;80%；冻结非关键范围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质量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P0 测试通过率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有临时隔离的 P1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任何 P0 失败；停止发布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公平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Manifest 差异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仅允许架构字段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待解释差异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模型/工具/数据/预算差异；重跑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稳定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 Case 多 Seed 波动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在预设范围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局部异常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系统性异常；增加 Trial/查环境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Grader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模型-人工一致率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≥85%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80–84%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&lt;80%；不得用于正式榜单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安全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严重事件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0（近失事件整改）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&gt;0；Gate 失败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成本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Experiment 预算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&lt;80%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80–99%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≥100%；自动停止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可靠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孤儿环境/不可恢复任务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可自动清理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残留污染；停止批次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依赖、决策与风险清单</w:t>
      </w:r>
    </w:p>
    <w:p>
      <w:pPr>
        <w:pStyle w:val="Heading2"/>
        <w:keepNext/>
      </w:pPr>
      <w:r>
        <w:t>18.1 外部依赖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800"/>
        <w:gridCol w:w="3800"/>
        <w:gridCol w:w="1500"/>
        <w:gridCol w:w="22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依赖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需要内容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最晚就绪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替代方案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LangGraph V1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固定 commit/镜像、Adapter、模型/工具配置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M2 W1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先用 Mock；不据此出正式结论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Harness V2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固定 commit/镜像、Adapter、模型/工具配置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M2 W1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先用 Mock；不据此出正式结论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DeepSeek/模型服务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固定模型版本、参数、配额与成本计量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M1 W2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录制响应只用于合约测试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阿里云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EvalLab、VPC、OSS/SLS、服务账号与预算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M2 W1/M3 W1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M2 串行本地/现有 ECS；M3 不可长期替代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领域专家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 Case 双审、Judge 校准、争议样本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M0 W1 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缺位则不得冻结 Ground Truth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18.2 决策清单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00"/>
        <w:gridCol w:w="3500"/>
        <w:gridCol w:w="1300"/>
        <w:gridCol w:w="3860"/>
      </w:tblGrid>
      <w:tr>
        <w:trPr>
          <w:tblHeader w:val="true"/>
          <w:cantSplit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ID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决策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截止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D-01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Pilot 是否购买 4C16G EvalLab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 D3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先串行测量，M2 需要并行时临时购买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D-02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Contestant 与 Judge 模型策略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 D3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Contestant 同模型；Judge 独立版本并校准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D-03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评分权重与硬门槛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 D4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冻结 PRD 基线；安全独立硬门槛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D-04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80 Case 配额/难度/L2 选择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M2 W2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 8 场景族均衡；20–30 个 L2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D-05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前端视觉体系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M1 W1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复用 OpsMind 视觉语言，信息架构独立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D-06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OSS/SLS 启用时间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 D3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OSS 在 M2 前；SLS 7–14 天热日志起步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D-07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仓库可见性/分支保护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M0 D2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私有仓库；main 保护；关键目录双审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18.3 风险清单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250"/>
        <w:gridCol w:w="1300"/>
        <w:gridCol w:w="2600"/>
        <w:gridCol w:w="3210"/>
      </w:tblGrid>
      <w:tr>
        <w:trPr>
          <w:tblHeader w:val="true"/>
          <w:cantSplit w:val="true"/>
        </w:trP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风险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概率/影响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触发信号</w:t>
            </w:r>
          </w:p>
        </w:tc>
        <w:tc>
          <w:tcPr>
            <w:tcW w:type="dxa" w:w="3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缓解与应急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可信内核晚于 UI/Agent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中/高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 W1 仍未冻结状态机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冻结非关键 UI；优先 Runner/隔离/Ledger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 Case 双审延误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中/高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 W1 &lt;6 Case 完成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提前从 M0 开始；每日专家时段；M2 不降门槛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两套 Adapter 不一致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中/高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合约测试字段/预算差异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Adapter conformance；Manifest diff；不一致则停止正式运行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Open5GS/UERANSIM 不稳定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中/高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reset 失败/状态残留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优先 20 个 L2；其余回落校准 L1；保留故障证据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Judge 漂移/偏好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中/高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一致率 &lt;85%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代码 Grader 优先；金标重放；暂缓正式榜单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资源争抢污染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中/高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A/B 与机器负载相关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 Runner/配额；随机顺序；记录资源；必要时重跑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Hidden/秘密泄漏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低/极高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异常访问/工件命中秘密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立即停 Gate、轮换凭据、封存证据、审计与重跑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范围膨胀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高/中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 前加入完整报告/全部 Agent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 G0 范围为准；P1 延后 M4/M5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Definition of Done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实现已合并到受保护分支，至少一名非作者评审；关键安全/Grader/Hidden 变更双审。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单元、合约、集成和适用的 E2E/安全测试通过；失败测试没有被静默跳过。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Schema、迁移、配置、Prompt、Skill、MCP、Grader、Case 和镜像均有版本与变更记录。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可观测字段、心跳、错误原因、重试入口、成本和资源指标齐全；敏感字段已脱敏。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运行结果进入 Ledger，Artifact 内容寻址并校验 hash；可从结论回跳原始证据。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运维文档、回滚方式、负责人和已知限制更新；仿真等级与数据来源显著标识。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阶段出口证据已由对应负责人签字；未通过门禁的事项不得仅以演示效果替代。</w:t>
      </w:r>
    </w:p>
    <w:p>
      <w:pPr>
        <w:pStyle w:val="Heading1"/>
        <w:keepNext/>
      </w:pPr>
      <w:r>
        <w:t>20. M0 启动清单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确认项目负责人、平台负责人、5G/仿真负责人和安全负责人。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创建独立仓库、Issue 模板、ADR/Decision Log、里程碑和保护分支。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把 PRD 领域模型转换为可校验 Schema 与示例，不先写业务 UI。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用 Mock A/B 验证 Adapter，禁止直接 import 两个 Contestant 源码。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冻结唯一自变量、模型配置、工具/知识事实基线、预算与安全策略。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从 12 Case 中优先选 2 个冒烟 Case：一个正常 RCA、一个工具失败恢复。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定义 G0 评审材料并在 W1 结束前做 Go/No-Go。</w:t>
      </w:r>
    </w:p>
    <w:p>
      <w:pPr>
        <w:pStyle w:val="Heading1"/>
        <w:keepNext/>
      </w:pPr>
      <w:r>
        <w:t>附录 A：阶段交付物索引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000"/>
        <w:gridCol w:w="3000"/>
        <w:gridCol w:w="3200"/>
        <w:gridCol w:w="2160"/>
      </w:tblGrid>
      <w:tr>
        <w:trPr>
          <w:tblHeader w:val="true"/>
          <w:cantSplit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主要文档/Schema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代码/服务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数据/报告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ADR、Schema、OpenAPI/Event、Threat Model、Test Strategy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Repo/CI/Mock Adapter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 Case 计划、Decision Log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Runner/Trace/Ledger 设计、Run State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Control API、Runner、Ledger、Trace、Code Grader、最小 UI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 冒烟 Trial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L1/Case/Judge/Review 规范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L1 Sim、真实 Adapter、Judge、统计与对比页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 金标 Case、72 Trial、Pilot 报告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L2/Case Compiler/容量与预注册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Open5GS/UERANSIM、Fault、并发与性能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80 Case、480 Trial、正式基线报告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Failure/Change/Gate/Meta-eval 规范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失败实验室、Coding Sandbox、Release Gate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金标轨迹、至少 1 个闭环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Runbook、ADR、限制、运营 SOP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报告中心、深链与导出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管理/技术/面试包、最终审计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B：计划变更规则</w:t>
      </w:r>
    </w:p>
    <w:p>
      <w:r>
        <w:rPr>
          <w:rFonts w:ascii="Calibri" w:hAnsi="Calibri" w:eastAsia="Microsoft YaHei"/>
          <w:color w:val="1F2937"/>
        </w:rPr>
        <w:t>计划变更分为三类：范围变更、技术基线变更、门禁变更。范围和技术变更由项目负责人批准并更新 ADR；涉及公平性、Hidden、Ground Truth、正式 Grader、安全策略或发布门禁的变更必须由评测负责人和安全负责人双签。排期压力不是降低门禁的充分理由。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内部评审稿  |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OPSMIND · AGENTIC EVALOS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OpsMind_Agentic_EvalOS详细开发计划_v1.0</dc:title>
  <dc:subject>OpsMind Agentic EvalOS 开发计划</dc:subject>
  <dc:creator>OpsMind 项目组</dc:creator>
  <cp:keywords>OpsMind, Agentic EvalOS, 开发计划, 评测平台</cp:keywords>
  <dc:description>基于 Handoff v1.0 与 PRD/技术架构 v1.0 编制。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