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F59C3">
      <w:r>
        <w:drawing>
          <wp:inline distT="0" distB="0" distL="114300" distR="114300">
            <wp:extent cx="5271770" cy="616585"/>
            <wp:effectExtent l="0" t="0" r="1143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92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计算delta x：uniswap_v3中交易的ETH的数量（从买入量/卖出量那里获取）</w:t>
      </w:r>
    </w:p>
    <w:p w14:paraId="69A177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PCEX：Binance池的收盘价</w:t>
      </w:r>
    </w:p>
    <w:p w14:paraId="6A917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PAMM：uniswap v3的price</w:t>
      </w:r>
    </w:p>
    <w:p w14:paraId="123BF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f：AMM手续费 0.003</w:t>
      </w:r>
    </w:p>
    <w:p w14:paraId="5891A6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g：CEX手续费 0.001</w:t>
      </w:r>
    </w:p>
    <w:p w14:paraId="22A4D454">
      <w:pPr>
        <w:rPr>
          <w:rFonts w:hint="eastAsia"/>
          <w:lang w:val="en-US" w:eastAsia="zh-CN"/>
        </w:rPr>
      </w:pPr>
    </w:p>
    <w:p w14:paraId="30ED7BE5">
      <w:pPr>
        <w:rPr>
          <w:rFonts w:hint="eastAsia"/>
          <w:lang w:val="en-US" w:eastAsia="zh-CN"/>
        </w:rPr>
      </w:pPr>
    </w:p>
    <w:p w14:paraId="3232ED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时间对齐，可以尝试拉大时间间隔比如一个小时（这个数是随便说的，可以尝试其他的），拉大时间间隔可能导致uniswap_v3表中包含多条交易，可以使用总的交易量和平均价格（或最晚一条交易的价格）代入公式。</w:t>
      </w:r>
    </w:p>
    <w:p w14:paraId="45EBF5B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D26FD"/>
    <w:rsid w:val="15BD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2025-11-18T02:13:00Z</dcterms:created>
  <dc:creator>李明睿</dc:creator>
  <cp:lastModifiedBy>李明睿</cp:lastModifiedBy>
  <dcterms:modified xsi:type="dcterms:W3CDTF">2025-11-18T04:08:18Z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69D6B50BF71D4088BC522A7E42A1A92E_11</vt:lpwstr>
  </property>
  <property fmtid="{D5CDD505-2E9C-101B-9397-08002B2CF9AE}" pid="4" name="KSOTemplateDocerSaveRecord">
    <vt:lpwstr>eyJoZGlkIjoiNjg5MTE3YWM5ZWNlZTkxYTg3MWVjNzcxNDk3ZGMwZDciLCJ1c2VySWQiOiIxNjM2ODg0OTAzIn0=</vt:lpwstr>
  </property>
</Properties>
</file>