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碳化硅晶圆厚度分析报告</w:t>
      </w:r>
    </w:p>
    <w:p>
      <w:r>
        <w:rPr>
          <w:i/>
        </w:rPr>
        <w:t>报告生成日期: 2025-10-24 13:40:45</w:t>
      </w:r>
    </w:p>
    <w:p>
      <w:pPr>
        <w:pStyle w:val="Heading1"/>
      </w:pPr>
      <w:r>
        <w:t>1. 数据集信息</w:t>
      </w:r>
    </w:p>
    <w:p>
      <w:pPr>
        <w:pStyle w:val="Heading2"/>
      </w:pPr>
      <w:r>
        <w:t>入射角 10.0° 数据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数据点数量</w:t>
            </w:r>
          </w:p>
        </w:tc>
        <w:tc>
          <w:tcPr>
            <w:tcW w:type="dxa" w:w="4320"/>
          </w:tcPr>
          <w:p>
            <w:r>
              <w:t>7114</w:t>
            </w:r>
          </w:p>
        </w:tc>
      </w:tr>
      <w:tr>
        <w:tc>
          <w:tcPr>
            <w:tcW w:type="dxa" w:w="4320"/>
          </w:tcPr>
          <w:p>
            <w:r>
              <w:t>波数范围</w:t>
            </w:r>
          </w:p>
        </w:tc>
        <w:tc>
          <w:tcPr>
            <w:tcW w:type="dxa" w:w="4320"/>
          </w:tcPr>
          <w:p>
            <w:r>
              <w:t>399.67 - 4000.12 cm⁻¹</w:t>
            </w:r>
          </w:p>
        </w:tc>
      </w:tr>
      <w:tr>
        <w:tc>
          <w:tcPr>
            <w:tcW w:type="dxa" w:w="4320"/>
          </w:tcPr>
          <w:p>
            <w:r>
              <w:t>预处理情况</w:t>
            </w:r>
          </w:p>
        </w:tc>
        <w:tc>
          <w:tcPr>
            <w:tcW w:type="dxa" w:w="4320"/>
          </w:tcPr>
          <w:p>
            <w:r>
              <w:t>已进行异常值检测和数据平滑</w:t>
            </w:r>
          </w:p>
        </w:tc>
      </w:tr>
    </w:tbl>
    <w:p/>
    <w:p>
      <w:pPr>
        <w:pStyle w:val="Heading2"/>
      </w:pPr>
      <w:r>
        <w:t>入射角 15.0° 数据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数据点数量</w:t>
            </w:r>
          </w:p>
        </w:tc>
        <w:tc>
          <w:tcPr>
            <w:tcW w:type="dxa" w:w="4320"/>
          </w:tcPr>
          <w:p>
            <w:r>
              <w:t>7119</w:t>
            </w:r>
          </w:p>
        </w:tc>
      </w:tr>
      <w:tr>
        <w:tc>
          <w:tcPr>
            <w:tcW w:type="dxa" w:w="4320"/>
          </w:tcPr>
          <w:p>
            <w:r>
              <w:t>波数范围</w:t>
            </w:r>
          </w:p>
        </w:tc>
        <w:tc>
          <w:tcPr>
            <w:tcW w:type="dxa" w:w="4320"/>
          </w:tcPr>
          <w:p>
            <w:r>
              <w:t>399.67 - 4000.12 cm⁻¹</w:t>
            </w:r>
          </w:p>
        </w:tc>
      </w:tr>
      <w:tr>
        <w:tc>
          <w:tcPr>
            <w:tcW w:type="dxa" w:w="4320"/>
          </w:tcPr>
          <w:p>
            <w:r>
              <w:t>预处理情况</w:t>
            </w:r>
          </w:p>
        </w:tc>
        <w:tc>
          <w:tcPr>
            <w:tcW w:type="dxa" w:w="4320"/>
          </w:tcPr>
          <w:p>
            <w:r>
              <w:t>已进行异常值检测和数据平滑</w:t>
            </w:r>
          </w:p>
        </w:tc>
      </w:tr>
    </w:tbl>
    <w:p/>
    <w:p>
      <w:pPr>
        <w:pStyle w:val="Heading1"/>
      </w:pPr>
      <w:r>
        <w:t>2. 分析结果</w:t>
      </w:r>
    </w:p>
    <w:p>
      <w:pPr>
        <w:pStyle w:val="Heading2"/>
      </w:pPr>
      <w:r>
        <w:t>各角度单独分析结果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入射角</w:t>
            </w:r>
          </w:p>
        </w:tc>
        <w:tc>
          <w:tcPr>
            <w:tcW w:type="dxa" w:w="2160"/>
          </w:tcPr>
          <w:p>
            <w:r>
              <w:t>厚度 (nm)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R²</w:t>
            </w:r>
          </w:p>
        </w:tc>
      </w:tr>
      <w:tr>
        <w:tc>
          <w:tcPr>
            <w:tcW w:type="dxa" w:w="2160"/>
          </w:tcPr>
          <w:p>
            <w:r>
              <w:t>10.0°</w:t>
            </w:r>
          </w:p>
        </w:tc>
        <w:tc>
          <w:tcPr>
            <w:tcW w:type="dxa" w:w="2160"/>
          </w:tcPr>
          <w:p>
            <w:r>
              <w:t>-0.00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2"/>
      </w:pPr>
      <w:r>
        <w:t>多角度联合拟合结果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最优厚度</w:t>
            </w:r>
          </w:p>
        </w:tc>
        <w:tc>
          <w:tcPr>
            <w:tcW w:type="dxa" w:w="4320"/>
          </w:tcPr>
          <w:p>
            <w:r>
              <w:t>1000.00 nm</w:t>
            </w:r>
          </w:p>
        </w:tc>
      </w:tr>
      <w:tr>
        <w:tc>
          <w:tcPr>
            <w:tcW w:type="dxa" w:w="4320"/>
          </w:tcPr>
          <w:p>
            <w:r>
              <w:t>RMSE</w:t>
            </w:r>
          </w:p>
        </w:tc>
        <w:tc>
          <w:tcPr>
            <w:tcW w:type="dxa" w:w="4320"/>
          </w:tcPr>
          <w:p>
            <w:r>
              <w:t>8.2638</w:t>
            </w:r>
          </w:p>
        </w:tc>
      </w:tr>
      <w:tr>
        <w:tc>
          <w:tcPr>
            <w:tcW w:type="dxa" w:w="4320"/>
          </w:tcPr>
          <w:p>
            <w:r>
              <w:t>R²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</w:tbl>
    <w:p/>
    <w:p>
      <w:pPr>
        <w:pStyle w:val="Heading1"/>
      </w:pPr>
      <w:r>
        <w:t>3. 分析图表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tra_202510241340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