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21 页  数据输入总览与使用边界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本章节为系统用户手册第21—40页初稿，适用于碳慧智算物流碳感知智能决策系统 V1.0。</w:t>
      </w:r>
    </w:p>
    <w:p>
      <w:pPr>
        <w:keepLines/>
        <w:ind w:left="28" w:firstLine="0"/>
      </w:pPr>
      <w:r>
        <w:rPr>
          <w:sz w:val="17"/>
        </w:rPr>
        <w:t>02. V1.0采用本地文件与命令行流程；不新增前端上传页、登录或在线注册。</w:t>
      </w:r>
    </w:p>
    <w:p>
      <w:pPr>
        <w:keepLines/>
        <w:ind w:left="28" w:firstLine="0"/>
      </w:pPr>
      <w:r>
        <w:rPr>
          <w:sz w:val="17"/>
        </w:rPr>
        <w:t>03. 输入数据分为订单、运单和车辆/车型三类，三类数据通过明确字段关联。</w:t>
      </w:r>
    </w:p>
    <w:p>
      <w:pPr>
        <w:keepLines/>
        <w:ind w:left="28" w:firstLine="0"/>
      </w:pPr>
      <w:r>
        <w:rPr>
          <w:sz w:val="17"/>
        </w:rPr>
        <w:t>04. 原始赛题附件与标准化模板结构不同，未经字段映射不得视为可直接互换。</w:t>
      </w:r>
    </w:p>
    <w:p>
      <w:pPr>
        <w:keepLines/>
        <w:ind w:left="28" w:firstLine="0"/>
      </w:pPr>
      <w:r>
        <w:rPr>
          <w:sz w:val="17"/>
        </w:rPr>
        <w:t>05. 订单—运单主关联按运单号精确匹配；车型目录按车型名称匹配。</w:t>
      </w:r>
    </w:p>
    <w:p>
      <w:pPr>
        <w:keepLines/>
        <w:ind w:left="28" w:firstLine="0"/>
      </w:pPr>
      <w:r>
        <w:rPr>
          <w:sz w:val="17"/>
        </w:rPr>
        <w:t>06. 车辆登记载重可能有不同口径，不能不加判断地直接作为有效载荷或排放因子输入。</w:t>
      </w:r>
    </w:p>
    <w:p>
      <w:pPr>
        <w:keepLines/>
        <w:ind w:left="28" w:firstLine="0"/>
      </w:pPr>
      <w:r>
        <w:rPr>
          <w:sz w:val="17"/>
        </w:rPr>
        <w:t>07. 真实业务数据不得提交至公开仓库；示例与测试应使用虚构数据。</w:t>
      </w:r>
    </w:p>
    <w:p>
      <w:pPr>
        <w:keepLines/>
        <w:ind w:left="28" w:firstLine="0"/>
      </w:pPr>
      <w:r>
        <w:rPr>
          <w:sz w:val="17"/>
        </w:rPr>
        <w:t>08. 所有处理应保留来源、版本、校验结果和追溯信息。</w:t>
      </w:r>
    </w:p>
    <w:p>
      <w:pPr>
        <w:keepLines/>
        <w:ind w:left="28" w:firstLine="0"/>
      </w:pPr>
      <w:r>
        <w:rPr>
          <w:sz w:val="17"/>
        </w:rPr>
        <w:t>09. 未在当前分支实现或未通过测试的命令，不得写成已验证功能。</w:t>
      </w:r>
    </w:p>
    <w:p>
      <w:pPr>
        <w:keepLines/>
        <w:ind w:left="28" w:firstLine="0"/>
      </w:pPr>
      <w:r>
        <w:rPr>
          <w:sz w:val="17"/>
        </w:rPr>
        <w:t>10. 不同数据版本或核算口径的结果不能直接横向比较。</w:t>
      </w:r>
    </w:p>
    <w:p>
      <w:pPr>
        <w:keepLines/>
        <w:ind w:left="28" w:firstLine="0"/>
      </w:pPr>
      <w:r>
        <w:rPr>
          <w:sz w:val="17"/>
        </w:rPr>
        <w:t>11. 本节只说明 V1.0 已确定的本地文件工作流，不把规划功能写成已上线功能。</w:t>
      </w:r>
    </w:p>
    <w:p>
      <w:pPr>
        <w:keepLines/>
        <w:ind w:left="28" w:firstLine="0"/>
      </w:pPr>
      <w:r>
        <w:rPr>
          <w:sz w:val="17"/>
        </w:rPr>
        <w:t>12. 开始前确认使用的是团队当前冻结的数据版本。</w:t>
      </w:r>
    </w:p>
    <w:p>
      <w:pPr>
        <w:keepLines/>
        <w:ind w:left="28" w:firstLine="0"/>
      </w:pPr>
      <w:r>
        <w:rPr>
          <w:sz w:val="17"/>
        </w:rPr>
        <w:t>13. 订单与运单关联应使用明确的业务键，不依赖行顺序。</w:t>
      </w:r>
    </w:p>
    <w:p>
      <w:pPr>
        <w:keepLines/>
        <w:ind w:left="28" w:firstLine="0"/>
      </w:pPr>
      <w:r>
        <w:rPr>
          <w:sz w:val="17"/>
        </w:rPr>
        <w:t>14. 车型目录用于解释车辆类别，不代表每辆车的实际载货量。</w:t>
      </w:r>
    </w:p>
    <w:p>
      <w:pPr>
        <w:keepLines/>
        <w:ind w:left="28" w:firstLine="0"/>
      </w:pPr>
      <w:r>
        <w:rPr>
          <w:sz w:val="17"/>
        </w:rPr>
        <w:t>15. 缺少必要字段时先停止该批次并记录缺项。</w:t>
      </w:r>
    </w:p>
    <w:p>
      <w:pPr>
        <w:keepLines/>
        <w:ind w:left="28" w:firstLine="0"/>
      </w:pPr>
      <w:r>
        <w:rPr>
          <w:sz w:val="17"/>
        </w:rPr>
        <w:t>16. 输入校验与排放核算是不同阶段，应分别保存结果。</w:t>
      </w:r>
    </w:p>
    <w:p>
      <w:pPr>
        <w:keepLines/>
        <w:ind w:left="28" w:firstLine="0"/>
      </w:pPr>
      <w:r>
        <w:rPr>
          <w:sz w:val="17"/>
        </w:rPr>
        <w:t>17. 本手册中的示例字段以模板和规范文件为准。</w:t>
      </w:r>
    </w:p>
    <w:p>
      <w:pPr>
        <w:keepLines/>
        <w:ind w:left="28" w:firstLine="0"/>
      </w:pPr>
      <w:r>
        <w:rPr>
          <w:sz w:val="17"/>
        </w:rPr>
        <w:t>18. 如本页与当前仓库实现不一致，以实际代码和测试结果复核后修订。</w:t>
      </w:r>
    </w:p>
    <w:p>
      <w:pPr>
        <w:keepLines/>
        <w:ind w:left="28" w:firstLine="0"/>
      </w:pPr>
      <w:r>
        <w:rPr>
          <w:sz w:val="17"/>
        </w:rPr>
        <w:t>19. 任何人工修正都应保留原值、修正值、原因和操作者记录。</w:t>
      </w:r>
    </w:p>
    <w:p>
      <w:pPr>
        <w:keepLines/>
        <w:ind w:left="28" w:firstLine="0"/>
      </w:pPr>
      <w:r>
        <w:rPr>
          <w:sz w:val="17"/>
        </w:rPr>
        <w:t>20. 演示数据只用于说明格式，不用于汇报真实业务绩效。</w:t>
      </w:r>
    </w:p>
    <w:p>
      <w:pPr>
        <w:keepLines/>
        <w:ind w:left="28" w:firstLine="0"/>
      </w:pPr>
      <w:r>
        <w:rPr>
          <w:sz w:val="17"/>
        </w:rPr>
        <w:t>21. 基准结果、模型结果与情景估算必须分别命名。</w:t>
      </w:r>
    </w:p>
    <w:p>
      <w:pPr>
        <w:keepLines/>
        <w:ind w:left="28" w:firstLine="0"/>
      </w:pPr>
      <w:r>
        <w:rPr>
          <w:sz w:val="17"/>
        </w:rPr>
        <w:t>22. 不得将不同边界或不同因子版本的结果直接相减。</w:t>
      </w:r>
    </w:p>
    <w:p>
      <w:pPr>
        <w:keepLines/>
        <w:ind w:left="28" w:firstLine="0"/>
      </w:pPr>
      <w:r>
        <w:rPr>
          <w:sz w:val="17"/>
        </w:rPr>
        <w:t>23. 处理失败时保留日志，不以空白结果冒充零排放。</w:t>
      </w:r>
    </w:p>
    <w:p>
      <w:pPr>
        <w:keepLines/>
        <w:ind w:left="28" w:firstLine="0"/>
      </w:pPr>
      <w:r>
        <w:rPr>
          <w:sz w:val="17"/>
        </w:rPr>
        <w:t>24. 核算前先确认数据覆盖范围、时间范围和统计单位。</w:t>
      </w:r>
    </w:p>
    <w:p>
      <w:pPr>
        <w:keepLines/>
        <w:ind w:left="28" w:firstLine="0"/>
      </w:pPr>
      <w:r>
        <w:rPr>
          <w:sz w:val="17"/>
        </w:rPr>
        <w:t>25. 完成后由另一位成员抽查字段映射和关键汇总。</w:t>
      </w:r>
    </w:p>
    <w:p>
      <w:pPr>
        <w:keepLines/>
        <w:ind w:left="28" w:firstLine="0"/>
      </w:pPr>
      <w:r>
        <w:rPr>
          <w:sz w:val="17"/>
        </w:rPr>
        <w:t>26. 交付文件应包含数据版本、规则版本和生成日期。</w:t>
      </w:r>
    </w:p>
    <w:p>
      <w:pPr>
        <w:keepLines/>
        <w:ind w:left="28" w:firstLine="0"/>
      </w:pPr>
      <w:r>
        <w:rPr>
          <w:sz w:val="17"/>
        </w:rPr>
        <w:t>27. 输出文件不要覆盖原始输入文件。</w:t>
      </w:r>
    </w:p>
    <w:p>
      <w:pPr>
        <w:keepLines/>
        <w:ind w:left="28" w:firstLine="0"/>
      </w:pPr>
      <w:r>
        <w:rPr>
          <w:sz w:val="17"/>
        </w:rPr>
        <w:t>28. 如有争议，优先回查源表和团队批准的数据字典。</w:t>
      </w:r>
    </w:p>
    <w:p>
      <w:pPr>
        <w:keepLines/>
        <w:ind w:left="28" w:firstLine="0"/>
      </w:pPr>
      <w:r>
        <w:rPr>
          <w:sz w:val="17"/>
        </w:rPr>
        <w:t>29. 本节不构成对未验证功能的保证。</w:t>
      </w:r>
    </w:p>
    <w:p>
      <w:pPr>
        <w:keepLines/>
        <w:ind w:left="28" w:firstLine="0"/>
      </w:pPr>
      <w:r>
        <w:rPr>
          <w:sz w:val="17"/>
        </w:rPr>
        <w:t>30. 建议先用虚构的小样本完成流程演练，再处理正式数据。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22 页  输入目录与文件准备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建议将待处理原始文件放在项目根目录的 data/raw/。</w:t>
      </w:r>
    </w:p>
    <w:p>
      <w:pPr>
        <w:keepLines/>
        <w:ind w:left="28" w:firstLine="0"/>
      </w:pPr>
      <w:r>
        <w:rPr>
          <w:sz w:val="17"/>
        </w:rPr>
        <w:t>02. 赛题附件1常见内容为订单数据和运单数据两个工作表。</w:t>
      </w:r>
    </w:p>
    <w:p>
      <w:pPr>
        <w:keepLines/>
        <w:ind w:left="28" w:firstLine="0"/>
      </w:pPr>
      <w:r>
        <w:rPr>
          <w:sz w:val="17"/>
        </w:rPr>
        <w:t>03. 赛题附件2常见内容为车辆车型目录；当前数据字典指出隐藏的桥接表不是订单—运单直接关联的必经键。</w:t>
      </w:r>
    </w:p>
    <w:p>
      <w:pPr>
        <w:keepLines/>
        <w:ind w:left="28" w:firstLine="0"/>
      </w:pPr>
      <w:r>
        <w:rPr>
          <w:sz w:val="17"/>
        </w:rPr>
        <w:t>04. 实际文件名应以团队当前使用的文件为准，不要让程序静默选择不相关文件。</w:t>
      </w:r>
    </w:p>
    <w:p>
      <w:pPr>
        <w:keepLines/>
        <w:ind w:left="28" w:firstLine="0"/>
      </w:pPr>
      <w:r>
        <w:rPr>
          <w:sz w:val="17"/>
        </w:rPr>
        <w:t>05. 标准模板路径为 templates/数据输入模板.xlsx。</w:t>
      </w:r>
    </w:p>
    <w:p>
      <w:pPr>
        <w:keepLines/>
        <w:ind w:left="28" w:firstLine="0"/>
      </w:pPr>
      <w:r>
        <w:rPr>
          <w:sz w:val="17"/>
        </w:rPr>
        <w:t>06. 标准模板应包含订单、运单、车辆三张工作表，每张仅有表头和一行虚构示例。</w:t>
      </w:r>
    </w:p>
    <w:p>
      <w:pPr>
        <w:keepLines/>
        <w:ind w:left="28" w:firstLine="0"/>
      </w:pPr>
      <w:r>
        <w:rPr>
          <w:sz w:val="17"/>
        </w:rPr>
        <w:t>07. 原始附件建议保留只读副本，清洗和核算结果写入独立目录。</w:t>
      </w:r>
    </w:p>
    <w:p>
      <w:pPr>
        <w:keepLines/>
        <w:ind w:left="28" w:firstLine="0"/>
      </w:pPr>
      <w:r>
        <w:rPr>
          <w:sz w:val="17"/>
        </w:rPr>
        <w:t>08. 不要直接在原始附件上覆盖异常值或删除记录。</w:t>
      </w:r>
    </w:p>
    <w:p>
      <w:pPr>
        <w:keepLines/>
        <w:ind w:left="28" w:firstLine="0"/>
      </w:pPr>
      <w:r>
        <w:rPr>
          <w:sz w:val="17"/>
        </w:rPr>
        <w:t>09. 如果目录中存在多个同类版本，应按团队冻结的数据源规则选择并记录。</w:t>
      </w:r>
    </w:p>
    <w:p>
      <w:pPr>
        <w:keepLines/>
        <w:ind w:left="28" w:firstLine="0"/>
      </w:pPr>
      <w:r>
        <w:rPr>
          <w:sz w:val="17"/>
        </w:rPr>
        <w:t>10. 处理前记录文件名、修改时间和版本，便于回查。</w:t>
      </w:r>
    </w:p>
    <w:p>
      <w:pPr>
        <w:keepLines/>
        <w:ind w:left="28" w:firstLine="0"/>
      </w:pPr>
      <w:r>
        <w:rPr>
          <w:sz w:val="17"/>
        </w:rPr>
        <w:t>11. 仅将需要处理的文件放入约定目录，避免同目录混放临时导出件。</w:t>
      </w:r>
    </w:p>
    <w:p>
      <w:pPr>
        <w:keepLines/>
        <w:ind w:left="28" w:firstLine="0"/>
      </w:pPr>
      <w:r>
        <w:rPr>
          <w:sz w:val="17"/>
        </w:rPr>
        <w:t>12. 文件名应能识别数据类别、来源和版本。</w:t>
      </w:r>
    </w:p>
    <w:p>
      <w:pPr>
        <w:keepLines/>
        <w:ind w:left="28" w:firstLine="0"/>
      </w:pPr>
      <w:r>
        <w:rPr>
          <w:sz w:val="17"/>
        </w:rPr>
        <w:t>13. Excel 文件应能正常打开，且不受密码保护。</w:t>
      </w:r>
    </w:p>
    <w:p>
      <w:pPr>
        <w:keepLines/>
        <w:ind w:left="28" w:firstLine="0"/>
      </w:pPr>
      <w:r>
        <w:rPr>
          <w:sz w:val="17"/>
        </w:rPr>
        <w:t>14. 不要把截图或 PDF 当作结构化表格直接导入。</w:t>
      </w:r>
    </w:p>
    <w:p>
      <w:pPr>
        <w:keepLines/>
        <w:ind w:left="28" w:firstLine="0"/>
      </w:pPr>
      <w:r>
        <w:rPr>
          <w:sz w:val="17"/>
        </w:rPr>
        <w:t>15. 确认工作表名称与输入规范一致。</w:t>
      </w:r>
    </w:p>
    <w:p>
      <w:pPr>
        <w:keepLines/>
        <w:ind w:left="28" w:firstLine="0"/>
      </w:pPr>
      <w:r>
        <w:rPr>
          <w:sz w:val="17"/>
        </w:rPr>
        <w:t>16. 确认表头在首行，不要在表头上方增加标题行。</w:t>
      </w:r>
    </w:p>
    <w:p>
      <w:pPr>
        <w:keepLines/>
        <w:ind w:left="28" w:firstLine="0"/>
      </w:pPr>
      <w:r>
        <w:rPr>
          <w:sz w:val="17"/>
        </w:rPr>
        <w:t>17. 合并单元格会妨碍按列读取，应在副本中整理。</w:t>
      </w:r>
    </w:p>
    <w:p>
      <w:pPr>
        <w:keepLines/>
        <w:ind w:left="28" w:firstLine="0"/>
      </w:pPr>
      <w:r>
        <w:rPr>
          <w:sz w:val="17"/>
        </w:rPr>
        <w:t>18. 隐藏工作表和隐藏列应先核实其业务含义。</w:t>
      </w:r>
    </w:p>
    <w:p>
      <w:pPr>
        <w:keepLines/>
        <w:ind w:left="28" w:firstLine="0"/>
      </w:pPr>
      <w:r>
        <w:rPr>
          <w:sz w:val="17"/>
        </w:rPr>
        <w:t>19. 公式单元格应确认保存了可读取的计算值。</w:t>
      </w:r>
    </w:p>
    <w:p>
      <w:pPr>
        <w:keepLines/>
        <w:ind w:left="28" w:firstLine="0"/>
      </w:pPr>
      <w:r>
        <w:rPr>
          <w:sz w:val="17"/>
        </w:rPr>
        <w:t>20. 空白行不应被当成数据记录。</w:t>
      </w:r>
    </w:p>
    <w:p>
      <w:pPr>
        <w:keepLines/>
        <w:ind w:left="28" w:firstLine="0"/>
      </w:pPr>
      <w:r>
        <w:rPr>
          <w:sz w:val="17"/>
        </w:rPr>
        <w:t>21. 日期和编号列应避免 Excel 自动改写格式。</w:t>
      </w:r>
    </w:p>
    <w:p>
      <w:pPr>
        <w:keepLines/>
        <w:ind w:left="28" w:firstLine="0"/>
      </w:pPr>
      <w:r>
        <w:rPr>
          <w:sz w:val="17"/>
        </w:rPr>
        <w:t>22. 保留一份未经编辑的原始副本。</w:t>
      </w:r>
    </w:p>
    <w:p>
      <w:pPr>
        <w:keepLines/>
        <w:ind w:left="28" w:firstLine="0"/>
      </w:pPr>
      <w:r>
        <w:rPr>
          <w:sz w:val="17"/>
        </w:rPr>
        <w:t>23. 规范化副本应与原始副本分开存放。</w:t>
      </w:r>
    </w:p>
    <w:p>
      <w:pPr>
        <w:keepLines/>
        <w:ind w:left="28" w:firstLine="0"/>
      </w:pPr>
      <w:r>
        <w:rPr>
          <w:sz w:val="17"/>
        </w:rPr>
        <w:t>24. 每次处理记录输入文件名、大小、修改时间和版本标识。</w:t>
      </w:r>
    </w:p>
    <w:p>
      <w:pPr>
        <w:keepLines/>
        <w:ind w:left="28" w:firstLine="0"/>
      </w:pPr>
      <w:r>
        <w:rPr>
          <w:sz w:val="17"/>
        </w:rPr>
        <w:t>25. 同一批次有多个候选文件时先人工确认，不要猜选。</w:t>
      </w:r>
    </w:p>
    <w:p>
      <w:pPr>
        <w:keepLines/>
        <w:ind w:left="28" w:firstLine="0"/>
      </w:pPr>
      <w:r>
        <w:rPr>
          <w:sz w:val="17"/>
        </w:rPr>
        <w:t>26. 输入文件变更后应重新执行完整校验。</w:t>
      </w:r>
    </w:p>
    <w:p>
      <w:pPr>
        <w:keepLines/>
        <w:ind w:left="28" w:firstLine="0"/>
      </w:pPr>
      <w:r>
        <w:rPr>
          <w:sz w:val="17"/>
        </w:rPr>
        <w:t>27. 输出目录中应区分校验报告、核算结果和临时文件。</w:t>
      </w:r>
    </w:p>
    <w:p>
      <w:pPr>
        <w:keepLines/>
        <w:ind w:left="28" w:firstLine="0"/>
      </w:pPr>
      <w:r>
        <w:rPr>
          <w:sz w:val="17"/>
        </w:rPr>
        <w:t>28. 不要将真实车牌、运单、客户或发票数据放入公开仓库。</w:t>
      </w:r>
    </w:p>
    <w:p>
      <w:pPr>
        <w:keepLines/>
        <w:ind w:left="28" w:firstLine="0"/>
      </w:pPr>
      <w:r>
        <w:rPr>
          <w:sz w:val="17"/>
        </w:rPr>
        <w:t>29. 示例文件仅使用虚构数据，并标明示例用途。</w:t>
      </w:r>
    </w:p>
    <w:p>
      <w:pPr>
        <w:keepLines/>
        <w:ind w:left="28" w:firstLine="0"/>
      </w:pPr>
      <w:r>
        <w:rPr>
          <w:sz w:val="17"/>
        </w:rPr>
        <w:t>30. 模板结构变化前先同步更新输入规范与测试。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23 页  订单工作表填写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订单表描述订单标识、运单关联和货物基本属性，工作表名称应为“订单”。</w:t>
      </w:r>
    </w:p>
    <w:p>
      <w:pPr>
        <w:keepLines/>
        <w:ind w:left="28" w:firstLine="0"/>
      </w:pPr>
      <w:r>
        <w:rPr>
          <w:sz w:val="17"/>
        </w:rPr>
        <w:t>02. order_number 为订单编号，应按文本保存并保留原始编号。</w:t>
      </w:r>
    </w:p>
    <w:p>
      <w:pPr>
        <w:keepLines/>
        <w:ind w:left="28" w:firstLine="0"/>
      </w:pPr>
      <w:r>
        <w:rPr>
          <w:sz w:val="17"/>
        </w:rPr>
        <w:t>03. waybill_number 为运单编号，用于与运单表关联。</w:t>
      </w:r>
    </w:p>
    <w:p>
      <w:pPr>
        <w:keepLines/>
        <w:ind w:left="28" w:firstLine="0"/>
      </w:pPr>
      <w:r>
        <w:rPr>
          <w:sz w:val="17"/>
        </w:rPr>
        <w:t>04. 订单号和运单号含义不同，不得随意互相替代。</w:t>
      </w:r>
    </w:p>
    <w:p>
      <w:pPr>
        <w:keepLines/>
        <w:ind w:left="28" w:firstLine="0"/>
      </w:pPr>
      <w:r>
        <w:rPr>
          <w:sz w:val="17"/>
        </w:rPr>
        <w:t>05. weight_kg 表示重量，单位为千克；非空值应为可解析的非负数值。</w:t>
      </w:r>
    </w:p>
    <w:p>
      <w:pPr>
        <w:keepLines/>
        <w:ind w:left="28" w:firstLine="0"/>
      </w:pPr>
      <w:r>
        <w:rPr>
          <w:sz w:val="17"/>
        </w:rPr>
        <w:t>06. volume_m3 表示体积，单位为立方米；源单位不同必须明确换算。</w:t>
      </w:r>
    </w:p>
    <w:p>
      <w:pPr>
        <w:keepLines/>
        <w:ind w:left="28" w:firstLine="0"/>
      </w:pPr>
      <w:r>
        <w:rPr>
          <w:sz w:val="17"/>
        </w:rPr>
        <w:t>07. package_count 表示包裹件数，应为可解析的非负整数。</w:t>
      </w:r>
    </w:p>
    <w:p>
      <w:pPr>
        <w:keepLines/>
        <w:ind w:left="28" w:firstLine="0"/>
      </w:pPr>
      <w:r>
        <w:rPr>
          <w:sz w:val="17"/>
        </w:rPr>
        <w:t>08. origin_site 与 destination_site 表示起点和终点网点。</w:t>
      </w:r>
    </w:p>
    <w:p>
      <w:pPr>
        <w:keepLines/>
        <w:ind w:left="28" w:firstLine="0"/>
      </w:pPr>
      <w:r>
        <w:rPr>
          <w:sz w:val="17"/>
        </w:rPr>
        <w:t>09. delivery_time 表示妥投时间，非空时必须能解析为日期时间。</w:t>
      </w:r>
    </w:p>
    <w:p>
      <w:pPr>
        <w:keepLines/>
        <w:ind w:left="28" w:firstLine="0"/>
      </w:pPr>
      <w:r>
        <w:rPr>
          <w:sz w:val="17"/>
        </w:rPr>
        <w:t>10. 表头放在第一行，不要合并表头或在表头上方增加说明行。</w:t>
      </w:r>
    </w:p>
    <w:p>
      <w:pPr>
        <w:keepLines/>
        <w:ind w:left="28" w:firstLine="0"/>
      </w:pPr>
      <w:r>
        <w:rPr>
          <w:sz w:val="17"/>
        </w:rPr>
        <w:t>11. 数值单元格只填数值，不要混入 kg、m³ 等单位文字。</w:t>
      </w:r>
    </w:p>
    <w:p>
      <w:pPr>
        <w:keepLines/>
        <w:ind w:left="28" w:firstLine="0"/>
      </w:pPr>
      <w:r>
        <w:rPr>
          <w:sz w:val="17"/>
        </w:rPr>
        <w:t>12. 缺失值保持为空，不能把缺失重量或件数当作真实0。</w:t>
      </w:r>
    </w:p>
    <w:p>
      <w:pPr>
        <w:keepLines/>
        <w:ind w:left="28" w:firstLine="0"/>
      </w:pPr>
      <w:r>
        <w:rPr>
          <w:sz w:val="17"/>
        </w:rPr>
        <w:t>13. 订单示例必须使用 DEMO 等虚构标识，不使用真实客户信息。</w:t>
      </w:r>
    </w:p>
    <w:p>
      <w:pPr>
        <w:keepLines/>
        <w:ind w:left="28" w:firstLine="0"/>
      </w:pPr>
      <w:r>
        <w:rPr>
          <w:sz w:val="17"/>
        </w:rPr>
        <w:t>14. 填写后检查运单号空值、首尾空格、格式差异和重复关系。</w:t>
      </w:r>
    </w:p>
    <w:p>
      <w:pPr>
        <w:keepLines/>
        <w:ind w:left="28" w:firstLine="0"/>
      </w:pPr>
      <w:r>
        <w:rPr>
          <w:sz w:val="17"/>
        </w:rPr>
        <w:t>15. 订单表每行原则上对应一条订单记录，具体粒度按源数据定义确认。</w:t>
      </w:r>
    </w:p>
    <w:p>
      <w:pPr>
        <w:keepLines/>
        <w:ind w:left="28" w:firstLine="0"/>
      </w:pPr>
      <w:r>
        <w:rPr>
          <w:sz w:val="17"/>
        </w:rPr>
        <w:t>16. 订单编号应完整保留，不要因显示格式丢失前导零。</w:t>
      </w:r>
    </w:p>
    <w:p>
      <w:pPr>
        <w:keepLines/>
        <w:ind w:left="28" w:firstLine="0"/>
      </w:pPr>
      <w:r>
        <w:rPr>
          <w:sz w:val="17"/>
        </w:rPr>
        <w:t>17. 订单与运单关联字段必须与源数据键值一致。</w:t>
      </w:r>
    </w:p>
    <w:p>
      <w:pPr>
        <w:keepLines/>
        <w:ind w:left="28" w:firstLine="0"/>
      </w:pPr>
      <w:r>
        <w:rPr>
          <w:sz w:val="17"/>
        </w:rPr>
        <w:t>18. 重量字段必须使用规范指定的质量单位。</w:t>
      </w:r>
    </w:p>
    <w:p>
      <w:pPr>
        <w:keepLines/>
        <w:ind w:left="28" w:firstLine="0"/>
      </w:pPr>
      <w:r>
        <w:rPr>
          <w:sz w:val="17"/>
        </w:rPr>
        <w:t>19. 体积字段必须使用规范指定的体积单位。</w:t>
      </w:r>
    </w:p>
    <w:p>
      <w:pPr>
        <w:keepLines/>
        <w:ind w:left="28" w:firstLine="0"/>
      </w:pPr>
      <w:r>
        <w:rPr>
          <w:sz w:val="17"/>
        </w:rPr>
        <w:t>20. 件数应为非负整数；不明确时回查源记录。</w:t>
      </w:r>
    </w:p>
    <w:p>
      <w:pPr>
        <w:keepLines/>
        <w:ind w:left="28" w:firstLine="0"/>
      </w:pPr>
      <w:r>
        <w:rPr>
          <w:sz w:val="17"/>
        </w:rPr>
        <w:t>21. 起点与终点名称应采用稳定的站点编码或规范名称。</w:t>
      </w:r>
    </w:p>
    <w:p>
      <w:pPr>
        <w:keepLines/>
        <w:ind w:left="28" w:firstLine="0"/>
      </w:pPr>
      <w:r>
        <w:rPr>
          <w:sz w:val="17"/>
        </w:rPr>
        <w:t>22. 同名站点如代表不同地点，应补充可区分的编码。</w:t>
      </w:r>
    </w:p>
    <w:p>
      <w:pPr>
        <w:keepLines/>
        <w:ind w:left="28" w:firstLine="0"/>
      </w:pPr>
      <w:r>
        <w:rPr>
          <w:sz w:val="17"/>
        </w:rPr>
        <w:t>23. 交付时间应明确是承诺时间、完成时间还是其他业务时间。</w:t>
      </w:r>
    </w:p>
    <w:p>
      <w:pPr>
        <w:keepLines/>
        <w:ind w:left="28" w:firstLine="0"/>
      </w:pPr>
      <w:r>
        <w:rPr>
          <w:sz w:val="17"/>
        </w:rPr>
        <w:t>24. 不要把订单创建时间误填为交付完成时间。</w:t>
      </w:r>
    </w:p>
    <w:p>
      <w:pPr>
        <w:keepLines/>
        <w:ind w:left="28" w:firstLine="0"/>
      </w:pPr>
      <w:r>
        <w:rPr>
          <w:sz w:val="17"/>
        </w:rPr>
        <w:t>25. 日期时间应统一格式和时区口径。</w:t>
      </w:r>
    </w:p>
    <w:p>
      <w:pPr>
        <w:keepLines/>
        <w:ind w:left="28" w:firstLine="0"/>
      </w:pPr>
      <w:r>
        <w:rPr>
          <w:sz w:val="17"/>
        </w:rPr>
        <w:t>26. 缺失值与数值 0 含义不同，不应互相替代。</w:t>
      </w:r>
    </w:p>
    <w:p>
      <w:pPr>
        <w:keepLines/>
        <w:ind w:left="28" w:firstLine="0"/>
      </w:pPr>
      <w:r>
        <w:rPr>
          <w:sz w:val="17"/>
        </w:rPr>
        <w:t>27. 文本列不要混入说明文字和单位字符。</w:t>
      </w:r>
    </w:p>
    <w:p>
      <w:pPr>
        <w:keepLines/>
        <w:ind w:left="28" w:firstLine="0"/>
      </w:pPr>
      <w:r>
        <w:rPr>
          <w:sz w:val="17"/>
        </w:rPr>
        <w:t>28. 重量、体积和件数之间不应自行推算缺失值。</w:t>
      </w:r>
    </w:p>
    <w:p>
      <w:pPr>
        <w:keepLines/>
        <w:ind w:left="28" w:firstLine="0"/>
      </w:pPr>
      <w:r>
        <w:rPr>
          <w:sz w:val="17"/>
        </w:rPr>
        <w:t>29. 源数据没有的字段留空并报告，不得凭空补造。</w:t>
      </w:r>
    </w:p>
    <w:p>
      <w:pPr>
        <w:keepLines/>
        <w:ind w:left="28" w:firstLine="0"/>
      </w:pPr>
      <w:r>
        <w:rPr>
          <w:sz w:val="17"/>
        </w:rPr>
        <w:t>30. 订单编号重复时先检查是否为拆单或多行明细。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24 页  运单工作表填写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运单表是里程、车辆、时间和起终点分析的主要输入，工作表名称为“运单”。</w:t>
      </w:r>
    </w:p>
    <w:p>
      <w:pPr>
        <w:keepLines/>
        <w:ind w:left="28" w:firstLine="0"/>
      </w:pPr>
      <w:r>
        <w:rPr>
          <w:sz w:val="17"/>
        </w:rPr>
        <w:t>02. waybill_number 为运单编号，应按文本保存。</w:t>
      </w:r>
    </w:p>
    <w:p>
      <w:pPr>
        <w:keepLines/>
        <w:ind w:left="28" w:firstLine="0"/>
      </w:pPr>
      <w:r>
        <w:rPr>
          <w:sz w:val="17"/>
        </w:rPr>
        <w:t>03. vehicle_number 为车辆标识；公开模板不得出现真实车牌。</w:t>
      </w:r>
    </w:p>
    <w:p>
      <w:pPr>
        <w:keepLines/>
        <w:ind w:left="28" w:firstLine="0"/>
      </w:pPr>
      <w:r>
        <w:rPr>
          <w:sz w:val="17"/>
        </w:rPr>
        <w:t>04. vehicle_type_name 为车型名称，应与车辆表车型目录匹配。</w:t>
      </w:r>
    </w:p>
    <w:p>
      <w:pPr>
        <w:keepLines/>
        <w:ind w:left="28" w:firstLine="0"/>
      </w:pPr>
      <w:r>
        <w:rPr>
          <w:sz w:val="17"/>
        </w:rPr>
        <w:t>05. distance_km 表示实际行驶里程，单位km，必须为可解析正数。</w:t>
      </w:r>
    </w:p>
    <w:p>
      <w:pPr>
        <w:keepLines/>
        <w:ind w:left="28" w:firstLine="0"/>
      </w:pPr>
      <w:r>
        <w:rPr>
          <w:sz w:val="17"/>
        </w:rPr>
        <w:t>06. departure_time 表示发车/封车时间，必须可解析。</w:t>
      </w:r>
    </w:p>
    <w:p>
      <w:pPr>
        <w:keepLines/>
        <w:ind w:left="28" w:firstLine="0"/>
      </w:pPr>
      <w:r>
        <w:rPr>
          <w:sz w:val="17"/>
        </w:rPr>
        <w:t>07. arrival_time 表示到达/解封车时间，不能早于发车时间。</w:t>
      </w:r>
    </w:p>
    <w:p>
      <w:pPr>
        <w:keepLines/>
        <w:ind w:left="28" w:firstLine="0"/>
      </w:pPr>
      <w:r>
        <w:rPr>
          <w:sz w:val="17"/>
        </w:rPr>
        <w:t>08. origin_site 与 destination_site 用于线路分析。</w:t>
      </w:r>
    </w:p>
    <w:p>
      <w:pPr>
        <w:keepLines/>
        <w:ind w:left="28" w:firstLine="0"/>
      </w:pPr>
      <w:r>
        <w:rPr>
          <w:sz w:val="17"/>
        </w:rPr>
        <w:t>09. 如提供 weight_kg，必须明确其含义是货物重量还是其他重量字段。</w:t>
      </w:r>
    </w:p>
    <w:p>
      <w:pPr>
        <w:keepLines/>
        <w:ind w:left="28" w:firstLine="0"/>
      </w:pPr>
      <w:r>
        <w:rPr>
          <w:sz w:val="17"/>
        </w:rPr>
        <w:t>10. 时间格式和时区应保持一致。</w:t>
      </w:r>
    </w:p>
    <w:p>
      <w:pPr>
        <w:keepLines/>
        <w:ind w:left="28" w:firstLine="0"/>
      </w:pPr>
      <w:r>
        <w:rPr>
          <w:sz w:val="17"/>
        </w:rPr>
        <w:t>11. 源文件没有平均速度列时，不得猜测填入实测速度。</w:t>
      </w:r>
    </w:p>
    <w:p>
      <w:pPr>
        <w:keepLines/>
        <w:ind w:left="28" w:firstLine="0"/>
      </w:pPr>
      <w:r>
        <w:rPr>
          <w:sz w:val="17"/>
        </w:rPr>
        <w:t>12. 由里程除以正时长反算的速度属于计算值，应标明来源。</w:t>
      </w:r>
    </w:p>
    <w:p>
      <w:pPr>
        <w:keepLines/>
        <w:ind w:left="28" w:firstLine="0"/>
      </w:pPr>
      <w:r>
        <w:rPr>
          <w:sz w:val="17"/>
        </w:rPr>
        <w:t>13. 相同运单号不必然意味着完全相同的物理路段，不应一律删除。</w:t>
      </w:r>
    </w:p>
    <w:p>
      <w:pPr>
        <w:keepLines/>
        <w:ind w:left="28" w:firstLine="0"/>
      </w:pPr>
      <w:r>
        <w:rPr>
          <w:sz w:val="17"/>
        </w:rPr>
        <w:t>14. 异常速度和时间应标记、回查源记录并保留处理痕迹。</w:t>
      </w:r>
    </w:p>
    <w:p>
      <w:pPr>
        <w:keepLines/>
        <w:ind w:left="28" w:firstLine="0"/>
      </w:pPr>
      <w:r>
        <w:rPr>
          <w:sz w:val="17"/>
        </w:rPr>
        <w:t>15. 运单表每行的业务粒度应与源运单记录一致。</w:t>
      </w:r>
    </w:p>
    <w:p>
      <w:pPr>
        <w:keepLines/>
        <w:ind w:left="28" w:firstLine="0"/>
      </w:pPr>
      <w:r>
        <w:rPr>
          <w:sz w:val="17"/>
        </w:rPr>
        <w:t>16. 运单编号应以文本形式保存并完整保留。</w:t>
      </w:r>
    </w:p>
    <w:p>
      <w:pPr>
        <w:keepLines/>
        <w:ind w:left="28" w:firstLine="0"/>
      </w:pPr>
      <w:r>
        <w:rPr>
          <w:sz w:val="17"/>
        </w:rPr>
        <w:t>17. 车辆标识用于关联车辆信息，公开样例不得使用真实车牌。</w:t>
      </w:r>
    </w:p>
    <w:p>
      <w:pPr>
        <w:keepLines/>
        <w:ind w:left="28" w:firstLine="0"/>
      </w:pPr>
      <w:r>
        <w:rPr>
          <w:sz w:val="17"/>
        </w:rPr>
        <w:t>18. 车型名称应与车辆目录中的规范名称或映射规则一致。</w:t>
      </w:r>
    </w:p>
    <w:p>
      <w:pPr>
        <w:keepLines/>
        <w:ind w:left="28" w:firstLine="0"/>
      </w:pPr>
      <w:r>
        <w:rPr>
          <w:sz w:val="17"/>
        </w:rPr>
        <w:t>19. distance_km 的单位为 km；单位转换需记录转换规则。</w:t>
      </w:r>
    </w:p>
    <w:p>
      <w:pPr>
        <w:keepLines/>
        <w:ind w:left="28" w:firstLine="0"/>
      </w:pPr>
      <w:r>
        <w:rPr>
          <w:sz w:val="17"/>
        </w:rPr>
        <w:t>20. 里程应为可解释的正数；零值和负值需回查源数据。</w:t>
      </w:r>
    </w:p>
    <w:p>
      <w:pPr>
        <w:keepLines/>
        <w:ind w:left="28" w:firstLine="0"/>
      </w:pPr>
      <w:r>
        <w:rPr>
          <w:sz w:val="17"/>
        </w:rPr>
        <w:t>21. departure_time 与 arrival_time 应采用统一时间格式。</w:t>
      </w:r>
    </w:p>
    <w:p>
      <w:pPr>
        <w:keepLines/>
        <w:ind w:left="28" w:firstLine="0"/>
      </w:pPr>
      <w:r>
        <w:rPr>
          <w:sz w:val="17"/>
        </w:rPr>
        <w:t>22. 到达时间早于发车时间时应标记错误并检查跨日记录。</w:t>
      </w:r>
    </w:p>
    <w:p>
      <w:pPr>
        <w:keepLines/>
        <w:ind w:left="28" w:firstLine="0"/>
      </w:pPr>
      <w:r>
        <w:rPr>
          <w:sz w:val="17"/>
        </w:rPr>
        <w:t>23. 跨午夜运输应使用完整日期时间，不只填写时分。</w:t>
      </w:r>
    </w:p>
    <w:p>
      <w:pPr>
        <w:keepLines/>
        <w:ind w:left="28" w:firstLine="0"/>
      </w:pPr>
      <w:r>
        <w:rPr>
          <w:sz w:val="17"/>
        </w:rPr>
        <w:t>24. 起点和终点应能识别线路方向。</w:t>
      </w:r>
    </w:p>
    <w:p>
      <w:pPr>
        <w:keepLines/>
        <w:ind w:left="28" w:firstLine="0"/>
      </w:pPr>
      <w:r>
        <w:rPr>
          <w:sz w:val="17"/>
        </w:rPr>
        <w:t>25. 同一运单多段运输时应明确记录粒度，避免重复累计。</w:t>
      </w:r>
    </w:p>
    <w:p>
      <w:pPr>
        <w:keepLines/>
        <w:ind w:left="28" w:firstLine="0"/>
      </w:pPr>
      <w:r>
        <w:rPr>
          <w:sz w:val="17"/>
        </w:rPr>
        <w:t>26. 同一运单号重复不代表记录一定可删除。</w:t>
      </w:r>
    </w:p>
    <w:p>
      <w:pPr>
        <w:keepLines/>
        <w:ind w:left="28" w:firstLine="0"/>
      </w:pPr>
      <w:r>
        <w:rPr>
          <w:sz w:val="17"/>
        </w:rPr>
        <w:t>27. 重量字段需说明是货物重量、车辆载重还是额定载重。</w:t>
      </w:r>
    </w:p>
    <w:p>
      <w:pPr>
        <w:keepLines/>
        <w:ind w:left="28" w:firstLine="0"/>
      </w:pPr>
      <w:r>
        <w:rPr>
          <w:sz w:val="17"/>
        </w:rPr>
        <w:t>28. 源表没有速度字段时，不得填入估算值并称为实测。</w:t>
      </w:r>
    </w:p>
    <w:p>
      <w:pPr>
        <w:keepLines/>
        <w:ind w:left="28" w:firstLine="0"/>
      </w:pPr>
      <w:r>
        <w:rPr>
          <w:sz w:val="17"/>
        </w:rPr>
        <w:t>29. 若以里程除以时长计算平均速度，应标记为计算值。</w:t>
      </w:r>
    </w:p>
    <w:p>
      <w:pPr>
        <w:keepLines/>
        <w:ind w:left="28" w:firstLine="0"/>
      </w:pPr>
      <w:r>
        <w:rPr>
          <w:sz w:val="17"/>
        </w:rPr>
        <w:t>30. 速度异常时先检查距离单位、时间单位和时间戳。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25 页  车辆工作表与车型映射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车辆表用于提供车型目录、燃料类型和车辆属性，工作表名称为“车辆”。</w:t>
      </w:r>
    </w:p>
    <w:p>
      <w:pPr>
        <w:keepLines/>
        <w:ind w:left="28" w:firstLine="0"/>
      </w:pPr>
      <w:r>
        <w:rPr>
          <w:sz w:val="17"/>
        </w:rPr>
        <w:t>02. vehicle_type_name 为车型名称，应与运单表保持一致。</w:t>
      </w:r>
    </w:p>
    <w:p>
      <w:pPr>
        <w:keepLines/>
        <w:ind w:left="28" w:firstLine="0"/>
      </w:pPr>
      <w:r>
        <w:rPr>
          <w:sz w:val="17"/>
        </w:rPr>
        <w:t>03. vehicle_type_code 为可选车型编码，应按源值保存。</w:t>
      </w:r>
    </w:p>
    <w:p>
      <w:pPr>
        <w:keepLines/>
        <w:ind w:left="28" w:firstLine="0"/>
      </w:pPr>
      <w:r>
        <w:rPr>
          <w:sz w:val="17"/>
        </w:rPr>
        <w:t>04. fuel_type 表示燃料类型；源数据未提供时应保持缺失并报告。</w:t>
      </w:r>
    </w:p>
    <w:p>
      <w:pPr>
        <w:keepLines/>
        <w:ind w:left="28" w:firstLine="0"/>
      </w:pPr>
      <w:r>
        <w:rPr>
          <w:sz w:val="17"/>
        </w:rPr>
        <w:t>05. capacity_kg 仅在源值确实代表载重能力时使用，单位为kg。</w:t>
      </w:r>
    </w:p>
    <w:p>
      <w:pPr>
        <w:keepLines/>
        <w:ind w:left="28" w:firstLine="0"/>
      </w:pPr>
      <w:r>
        <w:rPr>
          <w:sz w:val="17"/>
        </w:rPr>
        <w:t>06. vehicle_category 应遵循项目已确认的分类规则。</w:t>
      </w:r>
    </w:p>
    <w:p>
      <w:pPr>
        <w:keepLines/>
        <w:ind w:left="28" w:firstLine="0"/>
      </w:pPr>
      <w:r>
        <w:rPr>
          <w:sz w:val="17"/>
        </w:rPr>
        <w:t>07. 车辆目录中的载重可能代表载质量、整车总质量或准牵引总质量。</w:t>
      </w:r>
    </w:p>
    <w:p>
      <w:pPr>
        <w:keepLines/>
        <w:ind w:left="28" w:firstLine="0"/>
      </w:pPr>
      <w:r>
        <w:rPr>
          <w:sz w:val="17"/>
        </w:rPr>
        <w:t>08. 不同载重口径不等价，不能直接混用。</w:t>
      </w:r>
    </w:p>
    <w:p>
      <w:pPr>
        <w:keepLines/>
        <w:ind w:left="28" w:firstLine="0"/>
      </w:pPr>
      <w:r>
        <w:rPr>
          <w:sz w:val="17"/>
        </w:rPr>
        <w:t>09. 应保留源载重、换算规则和映射说明。</w:t>
      </w:r>
    </w:p>
    <w:p>
      <w:pPr>
        <w:keepLines/>
        <w:ind w:left="28" w:firstLine="0"/>
      </w:pPr>
      <w:r>
        <w:rPr>
          <w:sz w:val="17"/>
        </w:rPr>
        <w:t>10. 车型目录匹配率与基准车型映射覆盖率是不同指标。</w:t>
      </w:r>
    </w:p>
    <w:p>
      <w:pPr>
        <w:keepLines/>
        <w:ind w:left="28" w:firstLine="0"/>
      </w:pPr>
      <w:r>
        <w:rPr>
          <w:sz w:val="17"/>
        </w:rPr>
        <w:t>11. 车型名称匹配成功不代表排放因子映射一定成功。</w:t>
      </w:r>
    </w:p>
    <w:p>
      <w:pPr>
        <w:keepLines/>
        <w:ind w:left="28" w:firstLine="0"/>
      </w:pPr>
      <w:r>
        <w:rPr>
          <w:sz w:val="17"/>
        </w:rPr>
        <w:t>12. 未知车型应先检查别名、空格、编码和目录版本，不要凭猜测指定燃料。</w:t>
      </w:r>
    </w:p>
    <w:p>
      <w:pPr>
        <w:keepLines/>
        <w:ind w:left="28" w:firstLine="0"/>
      </w:pPr>
      <w:r>
        <w:rPr>
          <w:sz w:val="17"/>
        </w:rPr>
        <w:t>13. 车型映射规则更新后，应同步更新数据字典和测试。</w:t>
      </w:r>
    </w:p>
    <w:p>
      <w:pPr>
        <w:keepLines/>
        <w:ind w:left="28" w:firstLine="0"/>
      </w:pPr>
      <w:r>
        <w:rPr>
          <w:sz w:val="17"/>
        </w:rPr>
        <w:t>14. 车辆表用于描述车型目录或车辆属性，先确认数据实际粒度。</w:t>
      </w:r>
    </w:p>
    <w:p>
      <w:pPr>
        <w:keepLines/>
        <w:ind w:left="28" w:firstLine="0"/>
      </w:pPr>
      <w:r>
        <w:rPr>
          <w:sz w:val="17"/>
        </w:rPr>
        <w:t>15. 车型编码优先于自由文本名称作为稳定匹配键。</w:t>
      </w:r>
    </w:p>
    <w:p>
      <w:pPr>
        <w:keepLines/>
        <w:ind w:left="28" w:firstLine="0"/>
      </w:pPr>
      <w:r>
        <w:rPr>
          <w:sz w:val="17"/>
        </w:rPr>
        <w:t>16. 车型名称存在别名时维护显式映射表。</w:t>
      </w:r>
    </w:p>
    <w:p>
      <w:pPr>
        <w:keepLines/>
        <w:ind w:left="28" w:firstLine="0"/>
      </w:pPr>
      <w:r>
        <w:rPr>
          <w:sz w:val="17"/>
        </w:rPr>
        <w:t>17. 额定载重与实际载货量是不同概念。</w:t>
      </w:r>
    </w:p>
    <w:p>
      <w:pPr>
        <w:keepLines/>
        <w:ind w:left="28" w:firstLine="0"/>
      </w:pPr>
      <w:r>
        <w:rPr>
          <w:sz w:val="17"/>
        </w:rPr>
        <w:t>18. 车辆自重、总质量和有效载荷不得混为同一字段。</w:t>
      </w:r>
    </w:p>
    <w:p>
      <w:pPr>
        <w:keepLines/>
        <w:ind w:left="28" w:firstLine="0"/>
      </w:pPr>
      <w:r>
        <w:rPr>
          <w:sz w:val="17"/>
        </w:rPr>
        <w:t>19. 燃料类型应以源记录或批准的映射规则为依据。</w:t>
      </w:r>
    </w:p>
    <w:p>
      <w:pPr>
        <w:keepLines/>
        <w:ind w:left="28" w:firstLine="0"/>
      </w:pPr>
      <w:r>
        <w:rPr>
          <w:sz w:val="17"/>
        </w:rPr>
        <w:t>20. 能源类型缺失时标记待补，不凭车型名称推断。</w:t>
      </w:r>
    </w:p>
    <w:p>
      <w:pPr>
        <w:keepLines/>
        <w:ind w:left="28" w:firstLine="0"/>
      </w:pPr>
      <w:r>
        <w:rPr>
          <w:sz w:val="17"/>
        </w:rPr>
        <w:t>21. 车型目录更新后应记录版本和生效日期。</w:t>
      </w:r>
    </w:p>
    <w:p>
      <w:pPr>
        <w:keepLines/>
        <w:ind w:left="28" w:firstLine="0"/>
      </w:pPr>
      <w:r>
        <w:rPr>
          <w:sz w:val="17"/>
        </w:rPr>
        <w:t>22. 无法匹配的车型应进入待核对清单。</w:t>
      </w:r>
    </w:p>
    <w:p>
      <w:pPr>
        <w:keepLines/>
        <w:ind w:left="28" w:firstLine="0"/>
      </w:pPr>
      <w:r>
        <w:rPr>
          <w:sz w:val="17"/>
        </w:rPr>
        <w:t>23. 不应将未知车型静默映射到最相近类别。</w:t>
      </w:r>
    </w:p>
    <w:p>
      <w:pPr>
        <w:keepLines/>
        <w:ind w:left="28" w:firstLine="0"/>
      </w:pPr>
      <w:r>
        <w:rPr>
          <w:sz w:val="17"/>
        </w:rPr>
        <w:t>24. 同一车型不同配置如影响核算，应区分配置编码。</w:t>
      </w:r>
    </w:p>
    <w:p>
      <w:pPr>
        <w:keepLines/>
        <w:ind w:left="28" w:firstLine="0"/>
      </w:pPr>
      <w:r>
        <w:rPr>
          <w:sz w:val="17"/>
        </w:rPr>
        <w:t>25. 车辆标识应脱敏后用于公开演示。</w:t>
      </w:r>
    </w:p>
    <w:p>
      <w:pPr>
        <w:keepLines/>
        <w:ind w:left="28" w:firstLine="0"/>
      </w:pPr>
      <w:r>
        <w:rPr>
          <w:sz w:val="17"/>
        </w:rPr>
        <w:t>26. 车辆表中的单位应在字段名或数据字典中明确。</w:t>
      </w:r>
    </w:p>
    <w:p>
      <w:pPr>
        <w:keepLines/>
        <w:ind w:left="28" w:firstLine="0"/>
      </w:pPr>
      <w:r>
        <w:rPr>
          <w:sz w:val="17"/>
        </w:rPr>
        <w:t>27. 数值字段应检查空值、文本值和异常量级。</w:t>
      </w:r>
    </w:p>
    <w:p>
      <w:pPr>
        <w:keepLines/>
        <w:ind w:left="28" w:firstLine="0"/>
      </w:pPr>
      <w:r>
        <w:rPr>
          <w:sz w:val="17"/>
        </w:rPr>
        <w:t>28. 车型映射结果应可追溯到原始车型名称。</w:t>
      </w:r>
    </w:p>
    <w:p>
      <w:pPr>
        <w:keepLines/>
        <w:ind w:left="28" w:firstLine="0"/>
      </w:pPr>
      <w:r>
        <w:rPr>
          <w:sz w:val="17"/>
        </w:rPr>
        <w:t>29. 变更映射规则后需重跑受影响的核算批次。</w:t>
      </w:r>
    </w:p>
    <w:p>
      <w:pPr>
        <w:keepLines/>
        <w:ind w:left="28" w:firstLine="0"/>
      </w:pPr>
      <w:r>
        <w:rPr>
          <w:sz w:val="17"/>
        </w:rPr>
        <w:t>30. 因子适用车型范围应与映射结果匹配。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26 页  校验命令与流程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输入校验用于在正式处理前发现文件、字段和业务逻辑问题。</w:t>
      </w:r>
    </w:p>
    <w:p>
      <w:pPr>
        <w:keepLines/>
        <w:ind w:left="28" w:firstLine="0"/>
      </w:pPr>
      <w:r>
        <w:rPr>
          <w:sz w:val="17"/>
        </w:rPr>
        <w:t>02. 任务书规定的目标校验命令为 python -m tools.import_data --validate。</w:t>
      </w:r>
    </w:p>
    <w:p>
      <w:pPr>
        <w:keepLines/>
        <w:ind w:left="28" w:firstLine="0"/>
      </w:pPr>
      <w:r>
        <w:rPr>
          <w:sz w:val="17"/>
        </w:rPr>
        <w:t>03. 该命令只有在当前分支存在并通过测试后，才可视为可用。</w:t>
      </w:r>
    </w:p>
    <w:p>
      <w:pPr>
        <w:keepLines/>
        <w:ind w:left="28" w:firstLine="0"/>
      </w:pPr>
      <w:r>
        <w:rPr>
          <w:sz w:val="17"/>
        </w:rPr>
        <w:t>04. 任务书约定退出码：0表示通过，2表示输入错误，1表示系统错误。</w:t>
      </w:r>
    </w:p>
    <w:p>
      <w:pPr>
        <w:keepLines/>
        <w:ind w:left="28" w:firstLine="0"/>
      </w:pPr>
      <w:r>
        <w:rPr>
          <w:sz w:val="17"/>
        </w:rPr>
        <w:t>05. 校验通过后，目标流程执行 python -m src.pipeline。</w:t>
      </w:r>
    </w:p>
    <w:p>
      <w:pPr>
        <w:keepLines/>
        <w:ind w:left="28" w:firstLine="0"/>
      </w:pPr>
      <w:r>
        <w:rPr>
          <w:sz w:val="17"/>
        </w:rPr>
        <w:t>06. 应用启动目标命令为 python -m streamlit run app/app.py。</w:t>
      </w:r>
    </w:p>
    <w:p>
      <w:pPr>
        <w:keepLines/>
        <w:ind w:left="28" w:firstLine="0"/>
      </w:pPr>
      <w:r>
        <w:rPr>
          <w:sz w:val="17"/>
        </w:rPr>
        <w:t>07. 先确认终端当前目录是项目仓库根目录。</w:t>
      </w:r>
    </w:p>
    <w:p>
      <w:pPr>
        <w:keepLines/>
        <w:ind w:left="28" w:firstLine="0"/>
      </w:pPr>
      <w:r>
        <w:rPr>
          <w:sz w:val="17"/>
        </w:rPr>
        <w:t>08. 校验程序应检查文件可读性、工作表和必需列。</w:t>
      </w:r>
    </w:p>
    <w:p>
      <w:pPr>
        <w:keepLines/>
        <w:ind w:left="28" w:firstLine="0"/>
      </w:pPr>
      <w:r>
        <w:rPr>
          <w:sz w:val="17"/>
        </w:rPr>
        <w:t>09. 缺列提示应指出文件、工作表和缺少的列名。</w:t>
      </w:r>
    </w:p>
    <w:p>
      <w:pPr>
        <w:keepLines/>
        <w:ind w:left="28" w:firstLine="0"/>
      </w:pPr>
      <w:r>
        <w:rPr>
          <w:sz w:val="17"/>
        </w:rPr>
        <w:t>10. 随后检查标识字段、数值、单位和时间是否可解析。</w:t>
      </w:r>
    </w:p>
    <w:p>
      <w:pPr>
        <w:keepLines/>
        <w:ind w:left="28" w:firstLine="0"/>
      </w:pPr>
      <w:r>
        <w:rPr>
          <w:sz w:val="17"/>
        </w:rPr>
        <w:t>11. 里程必须大于0；到达时间不得早于发车时间。</w:t>
      </w:r>
    </w:p>
    <w:p>
      <w:pPr>
        <w:keepLines/>
        <w:ind w:left="28" w:firstLine="0"/>
      </w:pPr>
      <w:r>
        <w:rPr>
          <w:sz w:val="17"/>
        </w:rPr>
        <w:t>12. 报告应统计订单—运单关联、车型匹配和重复记录。</w:t>
      </w:r>
    </w:p>
    <w:p>
      <w:pPr>
        <w:keepLines/>
        <w:ind w:left="28" w:firstLine="0"/>
      </w:pPr>
      <w:r>
        <w:rPr>
          <w:sz w:val="17"/>
        </w:rPr>
        <w:t>13. FAIL应阻断不可靠数据继续处理；WARN应记录并按规则复核。</w:t>
      </w:r>
    </w:p>
    <w:p>
      <w:pPr>
        <w:keepLines/>
        <w:ind w:left="28" w:firstLine="0"/>
      </w:pPr>
      <w:r>
        <w:rPr>
          <w:sz w:val="17"/>
        </w:rPr>
        <w:t>14. 校验不应修改原始文件，也不应覆盖已有有效处理结果。</w:t>
      </w:r>
    </w:p>
    <w:p>
      <w:pPr>
        <w:keepLines/>
        <w:ind w:left="28" w:firstLine="0"/>
      </w:pPr>
      <w:r>
        <w:rPr>
          <w:sz w:val="17"/>
        </w:rPr>
        <w:t>15. 先确认当前仓库实际提供的校验入口和参数。</w:t>
      </w:r>
    </w:p>
    <w:p>
      <w:pPr>
        <w:keepLines/>
        <w:ind w:left="28" w:firstLine="0"/>
      </w:pPr>
      <w:r>
        <w:rPr>
          <w:sz w:val="17"/>
        </w:rPr>
        <w:t>16. 团队任务书提出的命令为 python -m tools.import_data --validate；执行前应确认该模块已合并到当前分支。</w:t>
      </w:r>
    </w:p>
    <w:p>
      <w:pPr>
        <w:keepLines/>
        <w:ind w:left="28" w:firstLine="0"/>
      </w:pPr>
      <w:r>
        <w:rPr>
          <w:sz w:val="17"/>
        </w:rPr>
        <w:t>17. 若命令或模块不存在，不要把预期命令描述成已可运行功能。</w:t>
      </w:r>
    </w:p>
    <w:p>
      <w:pPr>
        <w:keepLines/>
        <w:ind w:left="28" w:firstLine="0"/>
      </w:pPr>
      <w:r>
        <w:rPr>
          <w:sz w:val="17"/>
        </w:rPr>
        <w:t>18. 在项目根目录执行命令，避免相对路径解析错误。</w:t>
      </w:r>
    </w:p>
    <w:p>
      <w:pPr>
        <w:keepLines/>
        <w:ind w:left="28" w:firstLine="0"/>
      </w:pPr>
      <w:r>
        <w:rPr>
          <w:sz w:val="17"/>
        </w:rPr>
        <w:t>19. 先使用虚构样例验证流程，不直接用敏感业务数据测试。</w:t>
      </w:r>
    </w:p>
    <w:p>
      <w:pPr>
        <w:keepLines/>
        <w:ind w:left="28" w:firstLine="0"/>
      </w:pPr>
      <w:r>
        <w:rPr>
          <w:sz w:val="17"/>
        </w:rPr>
        <w:t>20. 运行前确认 Python 环境和项目依赖已按仓库说明准备。</w:t>
      </w:r>
    </w:p>
    <w:p>
      <w:pPr>
        <w:keepLines/>
        <w:ind w:left="28" w:firstLine="0"/>
      </w:pPr>
      <w:r>
        <w:rPr>
          <w:sz w:val="17"/>
        </w:rPr>
        <w:t>21. 保存终端输出和退出状态，便于复核。</w:t>
      </w:r>
    </w:p>
    <w:p>
      <w:pPr>
        <w:keepLines/>
        <w:ind w:left="28" w:firstLine="0"/>
      </w:pPr>
      <w:r>
        <w:rPr>
          <w:sz w:val="17"/>
        </w:rPr>
        <w:t>22. 校验失败时先处理结构错误，再处理业务逻辑错误。</w:t>
      </w:r>
    </w:p>
    <w:p>
      <w:pPr>
        <w:keepLines/>
        <w:ind w:left="28" w:firstLine="0"/>
      </w:pPr>
      <w:r>
        <w:rPr>
          <w:sz w:val="17"/>
        </w:rPr>
        <w:t>23. 不要为了让校验通过而删除错误提示或关闭规则。</w:t>
      </w:r>
    </w:p>
    <w:p>
      <w:pPr>
        <w:keepLines/>
        <w:ind w:left="28" w:firstLine="0"/>
      </w:pPr>
      <w:r>
        <w:rPr>
          <w:sz w:val="17"/>
        </w:rPr>
        <w:t>24. 校验报告应能对应输入文件和批次。</w:t>
      </w:r>
    </w:p>
    <w:p>
      <w:pPr>
        <w:keepLines/>
        <w:ind w:left="28" w:firstLine="0"/>
      </w:pPr>
      <w:r>
        <w:rPr>
          <w:sz w:val="17"/>
        </w:rPr>
        <w:t>25. 输入文件变化后应重新运行校验。</w:t>
      </w:r>
    </w:p>
    <w:p>
      <w:pPr>
        <w:keepLines/>
        <w:ind w:left="28" w:firstLine="0"/>
      </w:pPr>
      <w:r>
        <w:rPr>
          <w:sz w:val="17"/>
        </w:rPr>
        <w:t>26. 校验通过不等于排放计算结果已经通过业务审计。</w:t>
      </w:r>
    </w:p>
    <w:p>
      <w:pPr>
        <w:keepLines/>
        <w:ind w:left="28" w:firstLine="0"/>
      </w:pPr>
      <w:r>
        <w:rPr>
          <w:sz w:val="17"/>
        </w:rPr>
        <w:t>27. 核算前应确认字段映射和单位转换规则。</w:t>
      </w:r>
    </w:p>
    <w:p>
      <w:pPr>
        <w:keepLines/>
        <w:ind w:left="28" w:firstLine="0"/>
      </w:pPr>
      <w:r>
        <w:rPr>
          <w:sz w:val="17"/>
        </w:rPr>
        <w:t>28. 校验报告中区分错误、警告和信息提示。</w:t>
      </w:r>
    </w:p>
    <w:p>
      <w:pPr>
        <w:keepLines/>
        <w:ind w:left="28" w:firstLine="0"/>
      </w:pPr>
      <w:r>
        <w:rPr>
          <w:sz w:val="17"/>
        </w:rPr>
        <w:t>29. 批量处理前先抽取少量记录做人工核对。</w:t>
      </w:r>
    </w:p>
    <w:p>
      <w:pPr>
        <w:keepLines/>
        <w:ind w:left="28" w:firstLine="0"/>
      </w:pPr>
      <w:r>
        <w:rPr>
          <w:sz w:val="17"/>
        </w:rPr>
        <w:t>30. 确认输出目录与输入目录分离。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27 页  错误提示与排查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错误提示应包含文件、工作表、行号、列名、原因和建议操作。</w:t>
      </w:r>
    </w:p>
    <w:p>
      <w:pPr>
        <w:keepLines/>
        <w:ind w:left="28" w:firstLine="0"/>
      </w:pPr>
      <w:r>
        <w:rPr>
          <w:sz w:val="17"/>
        </w:rPr>
        <w:t>02. 缺列示例：[FAIL] 附件1 / 运单数据：缺少列“实际行驶里程（km）”。</w:t>
      </w:r>
    </w:p>
    <w:p>
      <w:pPr>
        <w:keepLines/>
        <w:ind w:left="28" w:firstLine="0"/>
      </w:pPr>
      <w:r>
        <w:rPr>
          <w:sz w:val="17"/>
        </w:rPr>
        <w:t>03. 时间错误示例：[FAIL] 第128行：arrival_time 早于 departure_time。</w:t>
      </w:r>
    </w:p>
    <w:p>
      <w:pPr>
        <w:keepLines/>
        <w:ind w:left="28" w:firstLine="0"/>
      </w:pPr>
      <w:r>
        <w:rPr>
          <w:sz w:val="17"/>
        </w:rPr>
        <w:t>04. 文件无法读取时，检查文件是否损坏、加密或扩展名错误。</w:t>
      </w:r>
    </w:p>
    <w:p>
      <w:pPr>
        <w:keepLines/>
        <w:ind w:left="28" w:firstLine="0"/>
      </w:pPr>
      <w:r>
        <w:rPr>
          <w:sz w:val="17"/>
        </w:rPr>
        <w:t>05. 工作表缺失时，检查名称、空格、大小写和中文命名差异。</w:t>
      </w:r>
    </w:p>
    <w:p>
      <w:pPr>
        <w:keepLines/>
        <w:ind w:left="28" w:firstLine="0"/>
      </w:pPr>
      <w:r>
        <w:rPr>
          <w:sz w:val="17"/>
        </w:rPr>
        <w:t>06. 缺列时检查表头是否在第一行，以及是否误删字段。</w:t>
      </w:r>
    </w:p>
    <w:p>
      <w:pPr>
        <w:keepLines/>
        <w:ind w:left="28" w:firstLine="0"/>
      </w:pPr>
      <w:r>
        <w:rPr>
          <w:sz w:val="17"/>
        </w:rPr>
        <w:t>07. 数值解析失败时检查单位文字、逗号和非数字符号。</w:t>
      </w:r>
    </w:p>
    <w:p>
      <w:pPr>
        <w:keepLines/>
        <w:ind w:left="28" w:firstLine="0"/>
      </w:pPr>
      <w:r>
        <w:rPr>
          <w:sz w:val="17"/>
        </w:rPr>
        <w:t>08. 里程为0或负数时回查源数据，不要随意替换成任意正数。</w:t>
      </w:r>
    </w:p>
    <w:p>
      <w:pPr>
        <w:keepLines/>
        <w:ind w:left="28" w:firstLine="0"/>
      </w:pPr>
      <w:r>
        <w:rPr>
          <w:sz w:val="17"/>
        </w:rPr>
        <w:t>09. 时间倒挂时核对日期格式、跨日运输和源系统时间。</w:t>
      </w:r>
    </w:p>
    <w:p>
      <w:pPr>
        <w:keepLines/>
        <w:ind w:left="28" w:firstLine="0"/>
      </w:pPr>
      <w:r>
        <w:rPr>
          <w:sz w:val="17"/>
        </w:rPr>
        <w:t>10. 车型未匹配时检查车型别名、编码和车辆目录版本。</w:t>
      </w:r>
    </w:p>
    <w:p>
      <w:pPr>
        <w:keepLines/>
        <w:ind w:left="28" w:firstLine="0"/>
      </w:pPr>
      <w:r>
        <w:rPr>
          <w:sz w:val="17"/>
        </w:rPr>
        <w:t>11. 关联率异常时检查空格、前导零、文本格式和编号版本。</w:t>
      </w:r>
    </w:p>
    <w:p>
      <w:pPr>
        <w:keepLines/>
        <w:ind w:left="28" w:firstLine="0"/>
      </w:pPr>
      <w:r>
        <w:rPr>
          <w:sz w:val="17"/>
        </w:rPr>
        <w:t>12. 速度异常时检查里程单位、时间单位和速度来源。</w:t>
      </w:r>
    </w:p>
    <w:p>
      <w:pPr>
        <w:keepLines/>
        <w:ind w:left="28" w:firstLine="0"/>
      </w:pPr>
      <w:r>
        <w:rPr>
          <w:sz w:val="17"/>
        </w:rPr>
        <w:t>13. 不要通过删除异常行来掩盖数据质量问题。</w:t>
      </w:r>
    </w:p>
    <w:p>
      <w:pPr>
        <w:keepLines/>
        <w:ind w:left="28" w:firstLine="0"/>
      </w:pPr>
      <w:r>
        <w:rPr>
          <w:sz w:val="17"/>
        </w:rPr>
        <w:t>14. 修复后重新执行校验并保存新的报告。</w:t>
      </w:r>
    </w:p>
    <w:p>
      <w:pPr>
        <w:keepLines/>
        <w:ind w:left="28" w:firstLine="0"/>
      </w:pPr>
      <w:r>
        <w:rPr>
          <w:sz w:val="17"/>
        </w:rPr>
        <w:t>15. 先阅读完整错误信息，不要只看最后一行。</w:t>
      </w:r>
    </w:p>
    <w:p>
      <w:pPr>
        <w:keepLines/>
        <w:ind w:left="28" w:firstLine="0"/>
      </w:pPr>
      <w:r>
        <w:rPr>
          <w:sz w:val="17"/>
        </w:rPr>
        <w:t>16. 定位错误对应的文件、工作表、行号和字段。</w:t>
      </w:r>
    </w:p>
    <w:p>
      <w:pPr>
        <w:keepLines/>
        <w:ind w:left="28" w:firstLine="0"/>
      </w:pPr>
      <w:r>
        <w:rPr>
          <w:sz w:val="17"/>
        </w:rPr>
        <w:t>17. 缺少工作表时核对名称、空格和文件版本。</w:t>
      </w:r>
    </w:p>
    <w:p>
      <w:pPr>
        <w:keepLines/>
        <w:ind w:left="28" w:firstLine="0"/>
      </w:pPr>
      <w:r>
        <w:rPr>
          <w:sz w:val="17"/>
        </w:rPr>
        <w:t>18. 缺少列时核对表头拼写及字段映射。</w:t>
      </w:r>
    </w:p>
    <w:p>
      <w:pPr>
        <w:keepLines/>
        <w:ind w:left="28" w:firstLine="0"/>
      </w:pPr>
      <w:r>
        <w:rPr>
          <w:sz w:val="17"/>
        </w:rPr>
        <w:t>19. 数值无法解析时检查单位、千分位符号和文本字符。</w:t>
      </w:r>
    </w:p>
    <w:p>
      <w:pPr>
        <w:keepLines/>
        <w:ind w:left="28" w:firstLine="0"/>
      </w:pPr>
      <w:r>
        <w:rPr>
          <w:sz w:val="17"/>
        </w:rPr>
        <w:t>20. 日期无法解析时检查格式、区域设置和空单元格。</w:t>
      </w:r>
    </w:p>
    <w:p>
      <w:pPr>
        <w:keepLines/>
        <w:ind w:left="28" w:firstLine="0"/>
      </w:pPr>
      <w:r>
        <w:rPr>
          <w:sz w:val="17"/>
        </w:rPr>
        <w:t>21. 到达时间早于发车时间时核对跨日运输和源时间戳。</w:t>
      </w:r>
    </w:p>
    <w:p>
      <w:pPr>
        <w:keepLines/>
        <w:ind w:left="28" w:firstLine="0"/>
      </w:pPr>
      <w:r>
        <w:rPr>
          <w:sz w:val="17"/>
        </w:rPr>
        <w:t>22. 里程为零或负数时回查源记录。</w:t>
      </w:r>
    </w:p>
    <w:p>
      <w:pPr>
        <w:keepLines/>
        <w:ind w:left="28" w:firstLine="0"/>
      </w:pPr>
      <w:r>
        <w:rPr>
          <w:sz w:val="17"/>
        </w:rPr>
        <w:t>23. 车型未匹配时核对别名、编码和目录版本。</w:t>
      </w:r>
    </w:p>
    <w:p>
      <w:pPr>
        <w:keepLines/>
        <w:ind w:left="28" w:firstLine="0"/>
      </w:pPr>
      <w:r>
        <w:rPr>
          <w:sz w:val="17"/>
        </w:rPr>
        <w:t>24. 关联率异常时检查前导零、空格和文本/数值格式。</w:t>
      </w:r>
    </w:p>
    <w:p>
      <w:pPr>
        <w:keepLines/>
        <w:ind w:left="28" w:firstLine="0"/>
      </w:pPr>
      <w:r>
        <w:rPr>
          <w:sz w:val="17"/>
        </w:rPr>
        <w:t>25. 重复记录先判断业务粒度，不直接批量删除。</w:t>
      </w:r>
    </w:p>
    <w:p>
      <w:pPr>
        <w:keepLines/>
        <w:ind w:left="28" w:firstLine="0"/>
      </w:pPr>
      <w:r>
        <w:rPr>
          <w:sz w:val="17"/>
        </w:rPr>
        <w:t>26. 错误记录应保存到问题清单并附上处理状态。</w:t>
      </w:r>
    </w:p>
    <w:p>
      <w:pPr>
        <w:keepLines/>
        <w:ind w:left="28" w:firstLine="0"/>
      </w:pPr>
      <w:r>
        <w:rPr>
          <w:sz w:val="17"/>
        </w:rPr>
        <w:t>27. 修复后重新运行同一校验步骤。</w:t>
      </w:r>
    </w:p>
    <w:p>
      <w:pPr>
        <w:keepLines/>
        <w:ind w:left="28" w:firstLine="0"/>
      </w:pPr>
      <w:r>
        <w:rPr>
          <w:sz w:val="17"/>
        </w:rPr>
        <w:t>28. 同一错误反复出现时更新规范或增加测试。</w:t>
      </w:r>
    </w:p>
    <w:p>
      <w:pPr>
        <w:keepLines/>
        <w:ind w:left="28" w:firstLine="0"/>
      </w:pPr>
      <w:r>
        <w:rPr>
          <w:sz w:val="17"/>
        </w:rPr>
        <w:t>29. 不得把校验错误通过手工改成空值来隐藏。</w:t>
      </w:r>
    </w:p>
    <w:p>
      <w:pPr>
        <w:keepLines/>
        <w:ind w:left="28" w:firstLine="0"/>
      </w:pPr>
      <w:r>
        <w:rPr>
          <w:sz w:val="17"/>
        </w:rPr>
        <w:t>30. 无法确定原因时保留原始文件并请数据负责人确认。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28 页  清洗、去重与追溯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清洗应提高数据可用性，同时保留原始记录和处理依据。</w:t>
      </w:r>
    </w:p>
    <w:p>
      <w:pPr>
        <w:keepLines/>
        <w:ind w:left="28" w:firstLine="0"/>
      </w:pPr>
      <w:r>
        <w:rPr>
          <w:sz w:val="17"/>
        </w:rPr>
        <w:t>02. 订单与运单按确认的运单号规则关联，并记录匹配状态。</w:t>
      </w:r>
    </w:p>
    <w:p>
      <w:pPr>
        <w:keepLines/>
        <w:ind w:left="28" w:firstLine="0"/>
      </w:pPr>
      <w:r>
        <w:rPr>
          <w:sz w:val="17"/>
        </w:rPr>
        <w:t>03. 车型目录匹配应单独记录，不应仅凭最终车型字段非空推断成功。</w:t>
      </w:r>
    </w:p>
    <w:p>
      <w:pPr>
        <w:keepLines/>
        <w:ind w:left="28" w:firstLine="0"/>
      </w:pPr>
      <w:r>
        <w:rPr>
          <w:sz w:val="17"/>
        </w:rPr>
        <w:t>04. 当前数据字典记录的段级去重键包含运单号、车辆标识、里程和封/解车时间。</w:t>
      </w:r>
    </w:p>
    <w:p>
      <w:pPr>
        <w:keepLines/>
        <w:ind w:left="28" w:firstLine="0"/>
      </w:pPr>
      <w:r>
        <w:rPr>
          <w:sz w:val="17"/>
        </w:rPr>
        <w:t>05. 时间不完整时，现有数据字典说明会回退使用运单号、车辆、里程和起终点组合。</w:t>
      </w:r>
    </w:p>
    <w:p>
      <w:pPr>
        <w:keepLines/>
        <w:ind w:left="28" w:firstLine="0"/>
      </w:pPr>
      <w:r>
        <w:rPr>
          <w:sz w:val="17"/>
        </w:rPr>
        <w:t>06. 运单号或车辆标识缺失时，不应自动认定为重复。</w:t>
      </w:r>
    </w:p>
    <w:p>
      <w:pPr>
        <w:keepLines/>
        <w:ind w:left="28" w:firstLine="0"/>
      </w:pPr>
      <w:r>
        <w:rPr>
          <w:sz w:val="17"/>
        </w:rPr>
        <w:t>07. 报告应保留去重前记录数、重复排除数和去重后物理路段数。</w:t>
      </w:r>
    </w:p>
    <w:p>
      <w:pPr>
        <w:keepLines/>
        <w:ind w:left="28" w:firstLine="0"/>
      </w:pPr>
      <w:r>
        <w:rPr>
          <w:sz w:val="17"/>
        </w:rPr>
        <w:t>08. 原始行号用于把处理结果回查到源工作表。</w:t>
      </w:r>
    </w:p>
    <w:p>
      <w:pPr>
        <w:keepLines/>
        <w:ind w:left="28" w:firstLine="0"/>
      </w:pPr>
      <w:r>
        <w:rPr>
          <w:sz w:val="17"/>
        </w:rPr>
        <w:t>09. 估算、代理和兜底字段应带标记及原因说明。</w:t>
      </w:r>
    </w:p>
    <w:p>
      <w:pPr>
        <w:keepLines/>
        <w:ind w:left="28" w:firstLine="0"/>
      </w:pPr>
      <w:r>
        <w:rPr>
          <w:sz w:val="17"/>
        </w:rPr>
        <w:t>10. 缺失重量、体积或包裹数不能被当作真实0。</w:t>
      </w:r>
    </w:p>
    <w:p>
      <w:pPr>
        <w:keepLines/>
        <w:ind w:left="28" w:firstLine="0"/>
      </w:pPr>
      <w:r>
        <w:rPr>
          <w:sz w:val="17"/>
        </w:rPr>
        <w:t>11. 异常时间的原始值应保留，任何计算兜底都要单独标记。</w:t>
      </w:r>
    </w:p>
    <w:p>
      <w:pPr>
        <w:keepLines/>
        <w:ind w:left="28" w:firstLine="0"/>
      </w:pPr>
      <w:r>
        <w:rPr>
          <w:sz w:val="17"/>
        </w:rPr>
        <w:t>12. 没有发票来源时，发票金额应为空或不适用，不得编造。</w:t>
      </w:r>
    </w:p>
    <w:p>
      <w:pPr>
        <w:keepLines/>
        <w:ind w:left="28" w:firstLine="0"/>
      </w:pPr>
      <w:r>
        <w:rPr>
          <w:sz w:val="17"/>
        </w:rPr>
        <w:t>13. 重复组内车型、燃料或因子输入冲突时应单独复核。</w:t>
      </w:r>
    </w:p>
    <w:p>
      <w:pPr>
        <w:keepLines/>
        <w:ind w:left="28" w:firstLine="0"/>
      </w:pPr>
      <w:r>
        <w:rPr>
          <w:sz w:val="17"/>
        </w:rPr>
        <w:t>14. 规则变化时应同步更新数据字典、报告和测试。</w:t>
      </w:r>
    </w:p>
    <w:p>
      <w:pPr>
        <w:keepLines/>
        <w:ind w:left="28" w:firstLine="0"/>
      </w:pPr>
      <w:r>
        <w:rPr>
          <w:sz w:val="17"/>
        </w:rPr>
        <w:t>15. 清洗操作应在副本上完成，原始数据保持不变。</w:t>
      </w:r>
    </w:p>
    <w:p>
      <w:pPr>
        <w:keepLines/>
        <w:ind w:left="28" w:firstLine="0"/>
      </w:pPr>
      <w:r>
        <w:rPr>
          <w:sz w:val="17"/>
        </w:rPr>
        <w:t>16. 每条记录应尽量保留源文件和源行号。</w:t>
      </w:r>
    </w:p>
    <w:p>
      <w:pPr>
        <w:keepLines/>
        <w:ind w:left="28" w:firstLine="0"/>
      </w:pPr>
      <w:r>
        <w:rPr>
          <w:sz w:val="17"/>
        </w:rPr>
        <w:t>17. 先统计重复项，再判断是否为真实重复。</w:t>
      </w:r>
    </w:p>
    <w:p>
      <w:pPr>
        <w:keepLines/>
        <w:ind w:left="28" w:firstLine="0"/>
      </w:pPr>
      <w:r>
        <w:rPr>
          <w:sz w:val="17"/>
        </w:rPr>
        <w:t>18. 完全相同的重复行可列为候选，不应不经确认直接删除。</w:t>
      </w:r>
    </w:p>
    <w:p>
      <w:pPr>
        <w:keepLines/>
        <w:ind w:left="28" w:firstLine="0"/>
      </w:pPr>
      <w:r>
        <w:rPr>
          <w:sz w:val="17"/>
        </w:rPr>
        <w:t>19. 同编号不同内容的记录应进入冲突核对。</w:t>
      </w:r>
    </w:p>
    <w:p>
      <w:pPr>
        <w:keepLines/>
        <w:ind w:left="28" w:firstLine="0"/>
      </w:pPr>
      <w:r>
        <w:rPr>
          <w:sz w:val="17"/>
        </w:rPr>
        <w:t>20. 单位转换需记录原单位、目标单位和转换系数。</w:t>
      </w:r>
    </w:p>
    <w:p>
      <w:pPr>
        <w:keepLines/>
        <w:ind w:left="28" w:firstLine="0"/>
      </w:pPr>
      <w:r>
        <w:rPr>
          <w:sz w:val="17"/>
        </w:rPr>
        <w:t>21. 缺失值处理规则应在核算前确定。</w:t>
      </w:r>
    </w:p>
    <w:p>
      <w:pPr>
        <w:keepLines/>
        <w:ind w:left="28" w:firstLine="0"/>
      </w:pPr>
      <w:r>
        <w:rPr>
          <w:sz w:val="17"/>
        </w:rPr>
        <w:t>22. 不得用均值或固定值自动填补关键业务字段，除非规则获批准。</w:t>
      </w:r>
    </w:p>
    <w:p>
      <w:pPr>
        <w:keepLines/>
        <w:ind w:left="28" w:firstLine="0"/>
      </w:pPr>
      <w:r>
        <w:rPr>
          <w:sz w:val="17"/>
        </w:rPr>
        <w:t>23. 异常值应先标记，再根据证据决定是否修正。</w:t>
      </w:r>
    </w:p>
    <w:p>
      <w:pPr>
        <w:keepLines/>
        <w:ind w:left="28" w:firstLine="0"/>
      </w:pPr>
      <w:r>
        <w:rPr>
          <w:sz w:val="17"/>
        </w:rPr>
        <w:t>24. 任何修正保留原值、修正值、原因和日期。</w:t>
      </w:r>
    </w:p>
    <w:p>
      <w:pPr>
        <w:keepLines/>
        <w:ind w:left="28" w:firstLine="0"/>
      </w:pPr>
      <w:r>
        <w:rPr>
          <w:sz w:val="17"/>
        </w:rPr>
        <w:t>25. 无法修复的数据可隔离，但要记录被隔离的行数和原因。</w:t>
      </w:r>
    </w:p>
    <w:p>
      <w:pPr>
        <w:keepLines/>
        <w:ind w:left="28" w:firstLine="0"/>
      </w:pPr>
      <w:r>
        <w:rPr>
          <w:sz w:val="17"/>
        </w:rPr>
        <w:t>26. 处理前后分别统计行数、唯一键数量和关键字段缺失数。</w:t>
      </w:r>
    </w:p>
    <w:p>
      <w:pPr>
        <w:keepLines/>
        <w:ind w:left="28" w:firstLine="0"/>
      </w:pPr>
      <w:r>
        <w:rPr>
          <w:sz w:val="17"/>
        </w:rPr>
        <w:t>27. 订单—运单关联结果应报告匹配与未匹配数量。</w:t>
      </w:r>
    </w:p>
    <w:p>
      <w:pPr>
        <w:keepLines/>
        <w:ind w:left="28" w:firstLine="0"/>
      </w:pPr>
      <w:r>
        <w:rPr>
          <w:sz w:val="17"/>
        </w:rPr>
        <w:t>28. 不要把异常行从统计口径中悄悄移除。</w:t>
      </w:r>
    </w:p>
    <w:p>
      <w:pPr>
        <w:keepLines/>
        <w:ind w:left="28" w:firstLine="0"/>
      </w:pPr>
      <w:r>
        <w:rPr>
          <w:sz w:val="17"/>
        </w:rPr>
        <w:t>29. 清洗脚本和规则应进行版本管理。</w:t>
      </w:r>
    </w:p>
    <w:p>
      <w:pPr>
        <w:keepLines/>
        <w:ind w:left="28" w:firstLine="0"/>
      </w:pPr>
      <w:r>
        <w:rPr>
          <w:sz w:val="17"/>
        </w:rPr>
        <w:t>30. 同一数据版本使用同一清洗规则，确保可复现。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29 页  基准核算目的与口径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基准核算用于形成当前运输活动的可比较参考值。</w:t>
      </w:r>
    </w:p>
    <w:p>
      <w:pPr>
        <w:keepLines/>
        <w:ind w:left="28" w:firstLine="0"/>
      </w:pPr>
      <w:r>
        <w:rPr>
          <w:sz w:val="17"/>
        </w:rPr>
        <w:t>02. 基准结果应注明数据范围、时间范围、单位、因子来源和去重规则。</w:t>
      </w:r>
    </w:p>
    <w:p>
      <w:pPr>
        <w:keepLines/>
        <w:ind w:left="28" w:firstLine="0"/>
      </w:pPr>
      <w:r>
        <w:rPr>
          <w:sz w:val="17"/>
        </w:rPr>
        <w:t>03. 项目资料区分法定物理轨和VSP等不同核算口径，不应混为一个数字。</w:t>
      </w:r>
    </w:p>
    <w:p>
      <w:pPr>
        <w:keepLines/>
        <w:ind w:left="28" w:firstLine="0"/>
      </w:pPr>
      <w:r>
        <w:rPr>
          <w:sz w:val="17"/>
        </w:rPr>
        <w:t>04. 任务书记录的当前主账数值为法定物理轨2,258.44 t、VSP为2,324.65 t。</w:t>
      </w:r>
    </w:p>
    <w:p>
      <w:pPr>
        <w:keepLines/>
        <w:ind w:left="28" w:firstLine="0"/>
      </w:pPr>
      <w:r>
        <w:rPr>
          <w:sz w:val="17"/>
        </w:rPr>
        <w:t>05. 上述数值正式使用前仍需与团队冻结版本和计算报告核对。</w:t>
      </w:r>
    </w:p>
    <w:p>
      <w:pPr>
        <w:keepLines/>
        <w:ind w:left="28" w:firstLine="0"/>
      </w:pPr>
      <w:r>
        <w:rPr>
          <w:sz w:val="17"/>
        </w:rPr>
        <w:t>06. 基准值不代表所有车型、线路和时间段的统一强度。</w:t>
      </w:r>
    </w:p>
    <w:p>
      <w:pPr>
        <w:keepLines/>
        <w:ind w:left="28" w:firstLine="0"/>
      </w:pPr>
      <w:r>
        <w:rPr>
          <w:sz w:val="17"/>
        </w:rPr>
        <w:t>07. 先确认输入来源是真实竞赛附件还是合成演示数据。</w:t>
      </w:r>
    </w:p>
    <w:p>
      <w:pPr>
        <w:keepLines/>
        <w:ind w:left="28" w:firstLine="0"/>
      </w:pPr>
      <w:r>
        <w:rPr>
          <w:sz w:val="17"/>
        </w:rPr>
        <w:t>08. 演示数据只能用于流程展示，不能证明真实赛题核算结果。</w:t>
      </w:r>
    </w:p>
    <w:p>
      <w:pPr>
        <w:keepLines/>
        <w:ind w:left="28" w:firstLine="0"/>
      </w:pPr>
      <w:r>
        <w:rPr>
          <w:sz w:val="17"/>
        </w:rPr>
        <w:t>09. 核算前检查去重情况和重复组因子输入冲突。</w:t>
      </w:r>
    </w:p>
    <w:p>
      <w:pPr>
        <w:keepLines/>
        <w:ind w:left="28" w:firstLine="0"/>
      </w:pPr>
      <w:r>
        <w:rPr>
          <w:sz w:val="17"/>
        </w:rPr>
        <w:t>10. 统一里程、重量和排放量单位后再进行计算。</w:t>
      </w:r>
    </w:p>
    <w:p>
      <w:pPr>
        <w:keepLines/>
        <w:ind w:left="28" w:firstLine="0"/>
      </w:pPr>
      <w:r>
        <w:rPr>
          <w:sz w:val="17"/>
        </w:rPr>
        <w:t>11. 车型类别和因子必须遵循团队确认的映射规则。</w:t>
      </w:r>
    </w:p>
    <w:p>
      <w:pPr>
        <w:keepLines/>
        <w:ind w:left="28" w:firstLine="0"/>
      </w:pPr>
      <w:r>
        <w:rPr>
          <w:sz w:val="17"/>
        </w:rPr>
        <w:t>12. 缺失或估算字段应保留标记并在报告中披露。</w:t>
      </w:r>
    </w:p>
    <w:p>
      <w:pPr>
        <w:keepLines/>
        <w:ind w:left="28" w:firstLine="0"/>
      </w:pPr>
      <w:r>
        <w:rPr>
          <w:sz w:val="17"/>
        </w:rPr>
        <w:t>13. 基准报告应同时展示样本规模、总里程、异常数和估算数。</w:t>
      </w:r>
    </w:p>
    <w:p>
      <w:pPr>
        <w:keepLines/>
        <w:ind w:left="28" w:firstLine="0"/>
      </w:pPr>
      <w:r>
        <w:rPr>
          <w:sz w:val="17"/>
        </w:rPr>
        <w:t>14. 不同报告只有在数据源、边界和因子版本一致时才可比较。</w:t>
      </w:r>
    </w:p>
    <w:p>
      <w:pPr>
        <w:keepLines/>
        <w:ind w:left="28" w:firstLine="0"/>
      </w:pPr>
      <w:r>
        <w:rPr>
          <w:sz w:val="17"/>
        </w:rPr>
        <w:t>15. 基准核算用于形成可比较的参考结果，不等同于优化方案结果。</w:t>
      </w:r>
    </w:p>
    <w:p>
      <w:pPr>
        <w:keepLines/>
        <w:ind w:left="28" w:firstLine="0"/>
      </w:pPr>
      <w:r>
        <w:rPr>
          <w:sz w:val="17"/>
        </w:rPr>
        <w:t>16. 核算前先定义统计期间、运输范围和纳入条件。</w:t>
      </w:r>
    </w:p>
    <w:p>
      <w:pPr>
        <w:keepLines/>
        <w:ind w:left="28" w:firstLine="0"/>
      </w:pPr>
      <w:r>
        <w:rPr>
          <w:sz w:val="17"/>
        </w:rPr>
        <w:t>17. 明确统计对象是订单、运单、车辆行程还是运输活动量。</w:t>
      </w:r>
    </w:p>
    <w:p>
      <w:pPr>
        <w:keepLines/>
        <w:ind w:left="28" w:firstLine="0"/>
      </w:pPr>
      <w:r>
        <w:rPr>
          <w:sz w:val="17"/>
        </w:rPr>
        <w:t>18. 记录使用的数据版本和清洗规则版本。</w:t>
      </w:r>
    </w:p>
    <w:p>
      <w:pPr>
        <w:keepLines/>
        <w:ind w:left="28" w:firstLine="0"/>
      </w:pPr>
      <w:r>
        <w:rPr>
          <w:sz w:val="17"/>
        </w:rPr>
        <w:t>19. 确认基准排放因子来源、适用范围和单位。</w:t>
      </w:r>
    </w:p>
    <w:p>
      <w:pPr>
        <w:keepLines/>
        <w:ind w:left="28" w:firstLine="0"/>
      </w:pPr>
      <w:r>
        <w:rPr>
          <w:sz w:val="17"/>
        </w:rPr>
        <w:t>20. 不同排放因子体系应分别核算，不混合拼接。</w:t>
      </w:r>
    </w:p>
    <w:p>
      <w:pPr>
        <w:keepLines/>
        <w:ind w:left="28" w:firstLine="0"/>
      </w:pPr>
      <w:r>
        <w:rPr>
          <w:sz w:val="17"/>
        </w:rPr>
        <w:t>21. 物理轨与 VSP 等不同方法应分别标记。</w:t>
      </w:r>
    </w:p>
    <w:p>
      <w:pPr>
        <w:keepLines/>
        <w:ind w:left="28" w:firstLine="0"/>
      </w:pPr>
      <w:r>
        <w:rPr>
          <w:sz w:val="17"/>
        </w:rPr>
        <w:t>22. 基准结果应说明计算边界和关键假设。</w:t>
      </w:r>
    </w:p>
    <w:p>
      <w:pPr>
        <w:keepLines/>
        <w:ind w:left="28" w:firstLine="0"/>
      </w:pPr>
      <w:r>
        <w:rPr>
          <w:sz w:val="17"/>
        </w:rPr>
        <w:t>23. 缺少必要字段时报告数据覆盖限制。</w:t>
      </w:r>
    </w:p>
    <w:p>
      <w:pPr>
        <w:keepLines/>
        <w:ind w:left="28" w:firstLine="0"/>
      </w:pPr>
      <w:r>
        <w:rPr>
          <w:sz w:val="17"/>
        </w:rPr>
        <w:t>24. 不得用估算值冒充实测值。</w:t>
      </w:r>
    </w:p>
    <w:p>
      <w:pPr>
        <w:keepLines/>
        <w:ind w:left="28" w:firstLine="0"/>
      </w:pPr>
      <w:r>
        <w:rPr>
          <w:sz w:val="17"/>
        </w:rPr>
        <w:t>25. 同一批次应固定规则后再比较方案。</w:t>
      </w:r>
    </w:p>
    <w:p>
      <w:pPr>
        <w:keepLines/>
        <w:ind w:left="28" w:firstLine="0"/>
      </w:pPr>
      <w:r>
        <w:rPr>
          <w:sz w:val="17"/>
        </w:rPr>
        <w:t>26. 结果单位应在表头和图表轴中明确。</w:t>
      </w:r>
    </w:p>
    <w:p>
      <w:pPr>
        <w:keepLines/>
        <w:ind w:left="28" w:firstLine="0"/>
      </w:pPr>
      <w:r>
        <w:rPr>
          <w:sz w:val="17"/>
        </w:rPr>
        <w:t>27. 总量与单位运输活动排放强度应分开呈现。</w:t>
      </w:r>
    </w:p>
    <w:p>
      <w:pPr>
        <w:keepLines/>
        <w:ind w:left="28" w:firstLine="0"/>
      </w:pPr>
      <w:r>
        <w:rPr>
          <w:sz w:val="17"/>
        </w:rPr>
        <w:t>28. 不能只报告减排百分比而不提供基准值。</w:t>
      </w:r>
    </w:p>
    <w:p>
      <w:pPr>
        <w:keepLines/>
        <w:ind w:left="28" w:firstLine="0"/>
      </w:pPr>
      <w:r>
        <w:rPr>
          <w:sz w:val="17"/>
        </w:rPr>
        <w:t>29. 基准结果应保留中间量，便于复算。</w:t>
      </w:r>
    </w:p>
    <w:p>
      <w:pPr>
        <w:keepLines/>
        <w:ind w:left="28" w:firstLine="0"/>
      </w:pPr>
      <w:r>
        <w:rPr>
          <w:sz w:val="17"/>
        </w:rPr>
        <w:t>30. 对异常记录的处理方式应在报告中披露。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30 页  基准计算前检查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先查看最近一次输入校验报告，确认阻断错误已经解决。</w:t>
      </w:r>
    </w:p>
    <w:p>
      <w:pPr>
        <w:keepLines/>
        <w:ind w:left="28" w:firstLine="0"/>
      </w:pPr>
      <w:r>
        <w:rPr>
          <w:sz w:val="17"/>
        </w:rPr>
        <w:t>02. 确认警告项已记录，并完成必要的业务复核。</w:t>
      </w:r>
    </w:p>
    <w:p>
      <w:pPr>
        <w:keepLines/>
        <w:ind w:left="28" w:firstLine="0"/>
      </w:pPr>
      <w:r>
        <w:rPr>
          <w:sz w:val="17"/>
        </w:rPr>
        <w:t>03. 检查订单—运单关联率的计算口径。</w:t>
      </w:r>
    </w:p>
    <w:p>
      <w:pPr>
        <w:keepLines/>
        <w:ind w:left="28" w:firstLine="0"/>
      </w:pPr>
      <w:r>
        <w:rPr>
          <w:sz w:val="17"/>
        </w:rPr>
        <w:t>04. 检查车型目录匹配率与基准车型映射覆盖率。</w:t>
      </w:r>
    </w:p>
    <w:p>
      <w:pPr>
        <w:keepLines/>
        <w:ind w:left="28" w:firstLine="0"/>
      </w:pPr>
      <w:r>
        <w:rPr>
          <w:sz w:val="17"/>
        </w:rPr>
        <w:t>05. 核对源运单数、重复排除数和去重后路段数。</w:t>
      </w:r>
    </w:p>
    <w:p>
      <w:pPr>
        <w:keepLines/>
        <w:ind w:left="28" w:firstLine="0"/>
      </w:pPr>
      <w:r>
        <w:rPr>
          <w:sz w:val="17"/>
        </w:rPr>
        <w:t>06. 确认里程均可解析且符合正数要求。</w:t>
      </w:r>
    </w:p>
    <w:p>
      <w:pPr>
        <w:keepLines/>
        <w:ind w:left="28" w:firstLine="0"/>
      </w:pPr>
      <w:r>
        <w:rPr>
          <w:sz w:val="17"/>
        </w:rPr>
        <w:t>07. 检查发车、到达时间缺失、倒挂和异常时长。</w:t>
      </w:r>
    </w:p>
    <w:p>
      <w:pPr>
        <w:keepLines/>
        <w:ind w:left="28" w:firstLine="0"/>
      </w:pPr>
      <w:r>
        <w:rPr>
          <w:sz w:val="17"/>
        </w:rPr>
        <w:t>08. 确认速度来自源字段还是由里程和时长反算。</w:t>
      </w:r>
    </w:p>
    <w:p>
      <w:pPr>
        <w:keepLines/>
        <w:ind w:left="28" w:firstLine="0"/>
      </w:pPr>
      <w:r>
        <w:rPr>
          <w:sz w:val="17"/>
        </w:rPr>
        <w:t>09. 核对车辆登记载重口径，避免总质量和有效载荷混用。</w:t>
      </w:r>
    </w:p>
    <w:p>
      <w:pPr>
        <w:keepLines/>
        <w:ind w:left="28" w:firstLine="0"/>
      </w:pPr>
      <w:r>
        <w:rPr>
          <w:sz w:val="17"/>
        </w:rPr>
        <w:t>10. 检查重量、体积和包裹数的缺失标记。</w:t>
      </w:r>
    </w:p>
    <w:p>
      <w:pPr>
        <w:keepLines/>
        <w:ind w:left="28" w:firstLine="0"/>
      </w:pPr>
      <w:r>
        <w:rPr>
          <w:sz w:val="17"/>
        </w:rPr>
        <w:t>11. 检查起点终点是否支持所需线路分析粒度。</w:t>
      </w:r>
    </w:p>
    <w:p>
      <w:pPr>
        <w:keepLines/>
        <w:ind w:left="28" w:firstLine="0"/>
      </w:pPr>
      <w:r>
        <w:rPr>
          <w:sz w:val="17"/>
        </w:rPr>
        <w:t>12. 没有发票字段时，不得填入推测的发票金额。</w:t>
      </w:r>
    </w:p>
    <w:p>
      <w:pPr>
        <w:keepLines/>
        <w:ind w:left="28" w:firstLine="0"/>
      </w:pPr>
      <w:r>
        <w:rPr>
          <w:sz w:val="17"/>
        </w:rPr>
        <w:t>13. 检查重复组内部车型或因子输入冲突。</w:t>
      </w:r>
    </w:p>
    <w:p>
      <w:pPr>
        <w:keepLines/>
        <w:ind w:left="28" w:firstLine="0"/>
      </w:pPr>
      <w:r>
        <w:rPr>
          <w:sz w:val="17"/>
        </w:rPr>
        <w:t>14. 确认估算字段都有来源和原因说明。</w:t>
      </w:r>
    </w:p>
    <w:p>
      <w:pPr>
        <w:keepLines/>
        <w:ind w:left="28" w:firstLine="0"/>
      </w:pPr>
      <w:r>
        <w:rPr>
          <w:sz w:val="17"/>
        </w:rPr>
        <w:t>15. 确认排放因子版本与当前项目核算口径一致。</w:t>
      </w:r>
    </w:p>
    <w:p>
      <w:pPr>
        <w:keepLines/>
        <w:ind w:left="28" w:firstLine="0"/>
      </w:pPr>
      <w:r>
        <w:rPr>
          <w:sz w:val="17"/>
        </w:rPr>
        <w:t>16. 保存数据质量报告和基准结果，不要只保留总数。</w:t>
      </w:r>
    </w:p>
    <w:p>
      <w:pPr>
        <w:keepLines/>
        <w:ind w:left="28" w:firstLine="0"/>
      </w:pPr>
      <w:r>
        <w:rPr>
          <w:sz w:val="17"/>
        </w:rPr>
        <w:t>17. 结果阅读补充：先确认数据来源和范围，再解释总量与强度；总排放量需注明t或kg。</w:t>
      </w:r>
    </w:p>
    <w:p>
      <w:pPr>
        <w:keepLines/>
        <w:ind w:left="28" w:firstLine="0"/>
      </w:pPr>
      <w:r>
        <w:rPr>
          <w:sz w:val="17"/>
        </w:rPr>
        <w:t>18. 订单关联率不代表所有字段完整；车型目录匹配率不等于因子映射完全覆盖。</w:t>
      </w:r>
    </w:p>
    <w:p>
      <w:pPr>
        <w:keepLines/>
        <w:ind w:left="28" w:firstLine="0"/>
      </w:pPr>
      <w:r>
        <w:rPr>
          <w:sz w:val="17"/>
        </w:rPr>
        <w:t>19. 估算比例、重复行数、去重后物理路段数和异常速度数应分别报告。</w:t>
      </w:r>
    </w:p>
    <w:p>
      <w:pPr>
        <w:keepLines/>
        <w:ind w:left="28" w:firstLine="0"/>
      </w:pPr>
      <w:r>
        <w:rPr>
          <w:sz w:val="17"/>
        </w:rPr>
        <w:t>20. 跨期比较应控制业务量、线路构成、车型构成和核算规则变化。</w:t>
      </w:r>
    </w:p>
    <w:p>
      <w:pPr>
        <w:keepLines/>
        <w:ind w:left="28" w:firstLine="0"/>
      </w:pPr>
      <w:r>
        <w:rPr>
          <w:sz w:val="17"/>
        </w:rPr>
        <w:t>21. 总量下降不一定意味着单位效率改善，可能只是业务量下降。</w:t>
      </w:r>
    </w:p>
    <w:p>
      <w:pPr>
        <w:keepLines/>
        <w:ind w:left="28" w:firstLine="0"/>
      </w:pPr>
      <w:r>
        <w:rPr>
          <w:sz w:val="17"/>
        </w:rPr>
        <w:t>22. 运行前确认订单、运单和车辆数据使用同一批次。</w:t>
      </w:r>
    </w:p>
    <w:p>
      <w:pPr>
        <w:keepLines/>
        <w:ind w:left="28" w:firstLine="0"/>
      </w:pPr>
      <w:r>
        <w:rPr>
          <w:sz w:val="17"/>
        </w:rPr>
        <w:t>23. 核对文件名、数据版本和时间范围。</w:t>
      </w:r>
    </w:p>
    <w:p>
      <w:pPr>
        <w:keepLines/>
        <w:ind w:left="28" w:firstLine="0"/>
      </w:pPr>
      <w:r>
        <w:rPr>
          <w:sz w:val="17"/>
        </w:rPr>
        <w:t>24. 核对工作表、表头和必需字段。</w:t>
      </w:r>
    </w:p>
    <w:p>
      <w:pPr>
        <w:keepLines/>
        <w:ind w:left="28" w:firstLine="0"/>
      </w:pPr>
      <w:r>
        <w:rPr>
          <w:sz w:val="17"/>
        </w:rPr>
        <w:t>25. 确认关键数值字段的单位与规范一致。</w:t>
      </w:r>
    </w:p>
    <w:p>
      <w:pPr>
        <w:keepLines/>
        <w:ind w:left="28" w:firstLine="0"/>
      </w:pPr>
      <w:r>
        <w:rPr>
          <w:sz w:val="17"/>
        </w:rPr>
        <w:t>26. 检查空值、重复键和异常时间。</w:t>
      </w:r>
    </w:p>
    <w:p>
      <w:pPr>
        <w:keepLines/>
        <w:ind w:left="28" w:firstLine="0"/>
      </w:pPr>
      <w:r>
        <w:rPr>
          <w:sz w:val="17"/>
        </w:rPr>
        <w:t>27. 确认订单与运单关联字段没有被 Excel 改写。</w:t>
      </w:r>
    </w:p>
    <w:p>
      <w:pPr>
        <w:keepLines/>
        <w:ind w:left="28" w:firstLine="0"/>
      </w:pPr>
      <w:r>
        <w:rPr>
          <w:sz w:val="17"/>
        </w:rPr>
        <w:t>28. 确认车型映射规则版本。</w:t>
      </w:r>
    </w:p>
    <w:p>
      <w:pPr>
        <w:keepLines/>
        <w:ind w:left="28" w:firstLine="0"/>
      </w:pPr>
      <w:r>
        <w:rPr>
          <w:sz w:val="17"/>
        </w:rPr>
        <w:t>29. 确认排放因子版本及其来源记录。</w:t>
      </w:r>
    </w:p>
    <w:p>
      <w:pPr>
        <w:keepLines/>
        <w:ind w:left="28" w:firstLine="0"/>
      </w:pPr>
      <w:r>
        <w:rPr>
          <w:sz w:val="17"/>
        </w:rPr>
        <w:t>30. 确认计算口径、纳入范围和排除规则。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31 页  排放因子与边界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排放因子用于将运输活动量转换为排放量，是核算的关键参数。</w:t>
      </w:r>
    </w:p>
    <w:p>
      <w:pPr>
        <w:keepLines/>
        <w:ind w:left="28" w:firstLine="0"/>
      </w:pPr>
      <w:r>
        <w:rPr>
          <w:sz w:val="17"/>
        </w:rPr>
        <w:t>02. 使用因子前确认来源、适用车型、燃料类型和单位。</w:t>
      </w:r>
    </w:p>
    <w:p>
      <w:pPr>
        <w:keepLines/>
        <w:ind w:left="28" w:firstLine="0"/>
      </w:pPr>
      <w:r>
        <w:rPr>
          <w:sz w:val="17"/>
        </w:rPr>
        <w:t>03. 不同车型或载重口径可能对应不同因子，不可仅凭名称猜测。</w:t>
      </w:r>
    </w:p>
    <w:p>
      <w:pPr>
        <w:keepLines/>
        <w:ind w:left="28" w:firstLine="0"/>
      </w:pPr>
      <w:r>
        <w:rPr>
          <w:sz w:val="17"/>
        </w:rPr>
        <w:t>04. 车型映射表应作为核算规则的一部分进行版本管理。</w:t>
      </w:r>
    </w:p>
    <w:p>
      <w:pPr>
        <w:keepLines/>
        <w:ind w:left="28" w:firstLine="0"/>
      </w:pPr>
      <w:r>
        <w:rPr>
          <w:sz w:val="17"/>
        </w:rPr>
        <w:t>05. 未命中基准映射的车型应标记为补充规则或待复核。</w:t>
      </w:r>
    </w:p>
    <w:p>
      <w:pPr>
        <w:keepLines/>
        <w:ind w:left="28" w:firstLine="0"/>
      </w:pPr>
      <w:r>
        <w:rPr>
          <w:sz w:val="17"/>
        </w:rPr>
        <w:t>06. 补充映射不应被描述成与基准车型完全一致。</w:t>
      </w:r>
    </w:p>
    <w:p>
      <w:pPr>
        <w:keepLines/>
        <w:ind w:left="28" w:firstLine="0"/>
      </w:pPr>
      <w:r>
        <w:rPr>
          <w:sz w:val="17"/>
        </w:rPr>
        <w:t>07. 物理轨和VSP等轨道的边界、公式和参数应分别说明。</w:t>
      </w:r>
    </w:p>
    <w:p>
      <w:pPr>
        <w:keepLines/>
        <w:ind w:left="28" w:firstLine="0"/>
      </w:pPr>
      <w:r>
        <w:rPr>
          <w:sz w:val="17"/>
        </w:rPr>
        <w:t>08. 同一数据在不同核算边界下可能得到不同结果。</w:t>
      </w:r>
    </w:p>
    <w:p>
      <w:pPr>
        <w:keepLines/>
        <w:ind w:left="28" w:firstLine="0"/>
      </w:pPr>
      <w:r>
        <w:rPr>
          <w:sz w:val="17"/>
        </w:rPr>
        <w:t>09. 因子版本升级后，记录来源、日期、变化内容和影响范围。</w:t>
      </w:r>
    </w:p>
    <w:p>
      <w:pPr>
        <w:keepLines/>
        <w:ind w:left="28" w:firstLine="0"/>
      </w:pPr>
      <w:r>
        <w:rPr>
          <w:sz w:val="17"/>
        </w:rPr>
        <w:t>10. 不得混用按吨公里和按车辆公里定义的因子。</w:t>
      </w:r>
    </w:p>
    <w:p>
      <w:pPr>
        <w:keepLines/>
        <w:ind w:left="28" w:firstLine="0"/>
      </w:pPr>
      <w:r>
        <w:rPr>
          <w:sz w:val="17"/>
        </w:rPr>
        <w:t>11. 若模型需要载重等级，应说明由源车型信息映射的规则。</w:t>
      </w:r>
    </w:p>
    <w:p>
      <w:pPr>
        <w:keepLines/>
        <w:ind w:left="28" w:firstLine="0"/>
      </w:pPr>
      <w:r>
        <w:rPr>
          <w:sz w:val="17"/>
        </w:rPr>
        <w:t>12. 燃料类型缺失时应报告缺失及经批准的处理规则。</w:t>
      </w:r>
    </w:p>
    <w:p>
      <w:pPr>
        <w:keepLines/>
        <w:ind w:left="28" w:firstLine="0"/>
      </w:pPr>
      <w:r>
        <w:rPr>
          <w:sz w:val="17"/>
        </w:rPr>
        <w:t>13. 不得为缺少的因子编造精确数字。</w:t>
      </w:r>
    </w:p>
    <w:p>
      <w:pPr>
        <w:keepLines/>
        <w:ind w:left="28" w:firstLine="0"/>
      </w:pPr>
      <w:r>
        <w:rPr>
          <w:sz w:val="17"/>
        </w:rPr>
        <w:t>14. 外部参考值应标明来源和口径，不得直接称为项目实测值。</w:t>
      </w:r>
    </w:p>
    <w:p>
      <w:pPr>
        <w:keepLines/>
        <w:ind w:left="28" w:firstLine="0"/>
      </w:pPr>
      <w:r>
        <w:rPr>
          <w:sz w:val="17"/>
        </w:rPr>
        <w:t>15. 本手册不替代正式因子文献或团队批准的核算文件。</w:t>
      </w:r>
    </w:p>
    <w:p>
      <w:pPr>
        <w:keepLines/>
        <w:ind w:left="28" w:firstLine="0"/>
      </w:pPr>
      <w:r>
        <w:rPr>
          <w:sz w:val="17"/>
        </w:rPr>
        <w:t>16. 排放因子用于将运输活动量转换为排放量，使用前必须确认定义。</w:t>
      </w:r>
    </w:p>
    <w:p>
      <w:pPr>
        <w:keepLines/>
        <w:ind w:left="28" w:firstLine="0"/>
      </w:pPr>
      <w:r>
        <w:rPr>
          <w:sz w:val="17"/>
        </w:rPr>
        <w:t>17. 核对因子来源、发布日期、适用车型和燃料类型。</w:t>
      </w:r>
    </w:p>
    <w:p>
      <w:pPr>
        <w:keepLines/>
        <w:ind w:left="28" w:firstLine="0"/>
      </w:pPr>
      <w:r>
        <w:rPr>
          <w:sz w:val="17"/>
        </w:rPr>
        <w:t>18. 确认因子的分母单位与活动数据一致。</w:t>
      </w:r>
    </w:p>
    <w:p>
      <w:pPr>
        <w:keepLines/>
        <w:ind w:left="28" w:firstLine="0"/>
      </w:pPr>
      <w:r>
        <w:rPr>
          <w:sz w:val="17"/>
        </w:rPr>
        <w:t>19. 吨公里因子与车辆公里因子不能直接混用。</w:t>
      </w:r>
    </w:p>
    <w:p>
      <w:pPr>
        <w:keepLines/>
        <w:ind w:left="28" w:firstLine="0"/>
      </w:pPr>
      <w:r>
        <w:rPr>
          <w:sz w:val="17"/>
        </w:rPr>
        <w:t>20. 质量单位换算应明确 kg、t 等单位关系。</w:t>
      </w:r>
    </w:p>
    <w:p>
      <w:pPr>
        <w:keepLines/>
        <w:ind w:left="28" w:firstLine="0"/>
      </w:pPr>
      <w:r>
        <w:rPr>
          <w:sz w:val="17"/>
        </w:rPr>
        <w:t>21. 车辆公里法与货运周转量法代表不同计算口径。</w:t>
      </w:r>
    </w:p>
    <w:p>
      <w:pPr>
        <w:keepLines/>
        <w:ind w:left="28" w:firstLine="0"/>
      </w:pPr>
      <w:r>
        <w:rPr>
          <w:sz w:val="17"/>
        </w:rPr>
        <w:t>22. 因子缺失时报告缺失，不编造精确数字。</w:t>
      </w:r>
    </w:p>
    <w:p>
      <w:pPr>
        <w:keepLines/>
        <w:ind w:left="28" w:firstLine="0"/>
      </w:pPr>
      <w:r>
        <w:rPr>
          <w:sz w:val="17"/>
        </w:rPr>
        <w:t>23. 车型映射应有来源和审核记录。</w:t>
      </w:r>
    </w:p>
    <w:p>
      <w:pPr>
        <w:keepLines/>
        <w:ind w:left="28" w:firstLine="0"/>
      </w:pPr>
      <w:r>
        <w:rPr>
          <w:sz w:val="17"/>
        </w:rPr>
        <w:t>24. 物理轨与 VSP 轨的边界、公式和参数分别说明。</w:t>
      </w:r>
    </w:p>
    <w:p>
      <w:pPr>
        <w:keepLines/>
        <w:ind w:left="28" w:firstLine="0"/>
      </w:pPr>
      <w:r>
        <w:rPr>
          <w:sz w:val="17"/>
        </w:rPr>
        <w:t>25. 同一数据在不同边界下可能产生不同结果。</w:t>
      </w:r>
    </w:p>
    <w:p>
      <w:pPr>
        <w:keepLines/>
        <w:ind w:left="28" w:firstLine="0"/>
      </w:pPr>
      <w:r>
        <w:rPr>
          <w:sz w:val="17"/>
        </w:rPr>
        <w:t>26. 外部参考值应标明来源和年份。</w:t>
      </w:r>
    </w:p>
    <w:p>
      <w:pPr>
        <w:keepLines/>
        <w:ind w:left="28" w:firstLine="0"/>
      </w:pPr>
      <w:r>
        <w:rPr>
          <w:sz w:val="17"/>
        </w:rPr>
        <w:t>27. 因子更新时记录旧值、新值和变更原因。</w:t>
      </w:r>
    </w:p>
    <w:p>
      <w:pPr>
        <w:keepLines/>
        <w:ind w:left="28" w:firstLine="0"/>
      </w:pPr>
      <w:r>
        <w:rPr>
          <w:sz w:val="17"/>
        </w:rPr>
        <w:t>28. 因子变更后评估受影响的结果范围。</w:t>
      </w:r>
    </w:p>
    <w:p>
      <w:pPr>
        <w:keepLines/>
        <w:ind w:left="28" w:firstLine="0"/>
      </w:pPr>
      <w:r>
        <w:rPr>
          <w:sz w:val="17"/>
        </w:rPr>
        <w:t>29. 不要把模型参数称为官方排放因子。</w:t>
      </w:r>
    </w:p>
    <w:p>
      <w:pPr>
        <w:keepLines/>
        <w:ind w:left="28" w:firstLine="0"/>
      </w:pPr>
      <w:r>
        <w:rPr>
          <w:sz w:val="17"/>
        </w:rPr>
        <w:t>30. 不适用的车型不应强行套用现有因子。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32 页  问题诊断流程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诊断用于定位影响成本、效率和碳排放的主要因素。</w:t>
      </w:r>
    </w:p>
    <w:p>
      <w:pPr>
        <w:keepLines/>
        <w:ind w:left="28" w:firstLine="0"/>
      </w:pPr>
      <w:r>
        <w:rPr>
          <w:sz w:val="17"/>
        </w:rPr>
        <w:t>02. 先确认基准数据已通过校验且核算口径已冻结。</w:t>
      </w:r>
    </w:p>
    <w:p>
      <w:pPr>
        <w:keepLines/>
        <w:ind w:left="28" w:firstLine="0"/>
      </w:pPr>
      <w:r>
        <w:rPr>
          <w:sz w:val="17"/>
        </w:rPr>
        <w:t>03. 从总体指标入手，再按月份、车型、线路或网点逐层拆解。</w:t>
      </w:r>
    </w:p>
    <w:p>
      <w:pPr>
        <w:keepLines/>
        <w:ind w:left="28" w:firstLine="0"/>
      </w:pPr>
      <w:r>
        <w:rPr>
          <w:sz w:val="17"/>
        </w:rPr>
        <w:t>04. 总量指标回答规模问题，单位强度指标回答效率问题。</w:t>
      </w:r>
    </w:p>
    <w:p>
      <w:pPr>
        <w:keepLines/>
        <w:ind w:left="28" w:firstLine="0"/>
      </w:pPr>
      <w:r>
        <w:rPr>
          <w:sz w:val="17"/>
        </w:rPr>
        <w:t>05. 业务量变化应与运输效率变化分开分析。</w:t>
      </w:r>
    </w:p>
    <w:p>
      <w:pPr>
        <w:keepLines/>
        <w:ind w:left="28" w:firstLine="0"/>
      </w:pPr>
      <w:r>
        <w:rPr>
          <w:sz w:val="17"/>
        </w:rPr>
        <w:t>06. 线路分析应确认起终点、方向和统计周期一致。</w:t>
      </w:r>
    </w:p>
    <w:p>
      <w:pPr>
        <w:keepLines/>
        <w:ind w:left="28" w:firstLine="0"/>
      </w:pPr>
      <w:r>
        <w:rPr>
          <w:sz w:val="17"/>
        </w:rPr>
        <w:t>07. 城市级OD与网点级OD粒度不同，不应混合排名。</w:t>
      </w:r>
    </w:p>
    <w:p>
      <w:pPr>
        <w:keepLines/>
        <w:ind w:left="28" w:firstLine="0"/>
      </w:pPr>
      <w:r>
        <w:rPr>
          <w:sz w:val="17"/>
        </w:rPr>
        <w:t>08. 车型分析应结合燃料、载重口径和因子映射状态。</w:t>
      </w:r>
    </w:p>
    <w:p>
      <w:pPr>
        <w:keepLines/>
        <w:ind w:left="28" w:firstLine="0"/>
      </w:pPr>
      <w:r>
        <w:rPr>
          <w:sz w:val="17"/>
        </w:rPr>
        <w:t>09. 异常速度只是质量信号，不等于驾驶员行为不当。</w:t>
      </w:r>
    </w:p>
    <w:p>
      <w:pPr>
        <w:keepLines/>
        <w:ind w:left="28" w:firstLine="0"/>
      </w:pPr>
      <w:r>
        <w:rPr>
          <w:sz w:val="17"/>
        </w:rPr>
        <w:t>10. 重复记录可能放大活动量，应先检查去重规则。</w:t>
      </w:r>
    </w:p>
    <w:p>
      <w:pPr>
        <w:keepLines/>
        <w:ind w:left="28" w:firstLine="0"/>
      </w:pPr>
      <w:r>
        <w:rPr>
          <w:sz w:val="17"/>
        </w:rPr>
        <w:t>11. 只有具备空载里程或装载量数据时，才可定量分析空驶或装载率。</w:t>
      </w:r>
    </w:p>
    <w:p>
      <w:pPr>
        <w:keepLines/>
        <w:ind w:left="28" w:firstLine="0"/>
      </w:pPr>
      <w:r>
        <w:rPr>
          <w:sz w:val="17"/>
        </w:rPr>
        <w:t>12. 没有燃油消耗数据时，不应把模型估算称为实测燃油量。</w:t>
      </w:r>
    </w:p>
    <w:p>
      <w:pPr>
        <w:keepLines/>
        <w:ind w:left="28" w:firstLine="0"/>
      </w:pPr>
      <w:r>
        <w:rPr>
          <w:sz w:val="17"/>
        </w:rPr>
        <w:t>13. 诊断结论应标明证据字段、方法和样本范围。</w:t>
      </w:r>
    </w:p>
    <w:p>
      <w:pPr>
        <w:keepLines/>
        <w:ind w:left="28" w:firstLine="0"/>
      </w:pPr>
      <w:r>
        <w:rPr>
          <w:sz w:val="17"/>
        </w:rPr>
        <w:t>14. 样本量小的线路或车型应谨慎解读排名。</w:t>
      </w:r>
    </w:p>
    <w:p>
      <w:pPr>
        <w:keepLines/>
        <w:ind w:left="28" w:firstLine="0"/>
      </w:pPr>
      <w:r>
        <w:rPr>
          <w:sz w:val="17"/>
        </w:rPr>
        <w:t>15. 区分真实异常、录入错误、口径差异和模型假设。</w:t>
      </w:r>
    </w:p>
    <w:p>
      <w:pPr>
        <w:keepLines/>
        <w:ind w:left="28" w:firstLine="0"/>
      </w:pPr>
      <w:r>
        <w:rPr>
          <w:sz w:val="17"/>
        </w:rPr>
        <w:t>16. 问题优先级可结合影响程度、证据强度和可操作性确定。</w:t>
      </w:r>
    </w:p>
    <w:p>
      <w:pPr>
        <w:keepLines/>
        <w:ind w:left="28" w:firstLine="0"/>
      </w:pPr>
      <w:r>
        <w:rPr>
          <w:sz w:val="17"/>
        </w:rPr>
        <w:t>17. 诊断应从总体指标开始，再逐层下钻到线路、车型和记录。</w:t>
      </w:r>
    </w:p>
    <w:p>
      <w:pPr>
        <w:keepLines/>
        <w:ind w:left="28" w:firstLine="0"/>
      </w:pPr>
      <w:r>
        <w:rPr>
          <w:sz w:val="17"/>
        </w:rPr>
        <w:t>18. 先检查数据覆盖率和关键字段完整度。</w:t>
      </w:r>
    </w:p>
    <w:p>
      <w:pPr>
        <w:keepLines/>
        <w:ind w:left="28" w:firstLine="0"/>
      </w:pPr>
      <w:r>
        <w:rPr>
          <w:sz w:val="17"/>
        </w:rPr>
        <w:t>19. 对比总里程、运单量、载重和排放总量。</w:t>
      </w:r>
    </w:p>
    <w:p>
      <w:pPr>
        <w:keepLines/>
        <w:ind w:left="28" w:firstLine="0"/>
      </w:pPr>
      <w:r>
        <w:rPr>
          <w:sz w:val="17"/>
        </w:rPr>
        <w:t>20. 按时间、线路和车型进行分组时明确分组字段。</w:t>
      </w:r>
    </w:p>
    <w:p>
      <w:pPr>
        <w:keepLines/>
        <w:ind w:left="28" w:firstLine="0"/>
      </w:pPr>
      <w:r>
        <w:rPr>
          <w:sz w:val="17"/>
        </w:rPr>
        <w:t>21. 先验证异常是否由数据质量问题引起。</w:t>
      </w:r>
    </w:p>
    <w:p>
      <w:pPr>
        <w:keepLines/>
        <w:ind w:left="28" w:firstLine="0"/>
      </w:pPr>
      <w:r>
        <w:rPr>
          <w:sz w:val="17"/>
        </w:rPr>
        <w:t>22. 将数据异常与真实运营问题分开标记。</w:t>
      </w:r>
    </w:p>
    <w:p>
      <w:pPr>
        <w:keepLines/>
        <w:ind w:left="28" w:firstLine="0"/>
      </w:pPr>
      <w:r>
        <w:rPr>
          <w:sz w:val="17"/>
        </w:rPr>
        <w:t>23. 诊断指标必须注明单位、分母和时间范围。</w:t>
      </w:r>
    </w:p>
    <w:p>
      <w:pPr>
        <w:keepLines/>
        <w:ind w:left="28" w:firstLine="0"/>
      </w:pPr>
      <w:r>
        <w:rPr>
          <w:sz w:val="17"/>
        </w:rPr>
        <w:t>24. 平均值之外可同时查看中位数和分位数。</w:t>
      </w:r>
    </w:p>
    <w:p>
      <w:pPr>
        <w:keepLines/>
        <w:ind w:left="28" w:firstLine="0"/>
      </w:pPr>
      <w:r>
        <w:rPr>
          <w:sz w:val="17"/>
        </w:rPr>
        <w:t>25. 样本量过小时不要据此做强结论。</w:t>
      </w:r>
    </w:p>
    <w:p>
      <w:pPr>
        <w:keepLines/>
        <w:ind w:left="28" w:firstLine="0"/>
      </w:pPr>
      <w:r>
        <w:rPr>
          <w:sz w:val="17"/>
        </w:rPr>
        <w:t>26. 排名结果应说明排序规则和并列处理方式。</w:t>
      </w:r>
    </w:p>
    <w:p>
      <w:pPr>
        <w:keepLines/>
        <w:ind w:left="28" w:firstLine="0"/>
      </w:pPr>
      <w:r>
        <w:rPr>
          <w:sz w:val="17"/>
        </w:rPr>
        <w:t>27. 关联失败会影响分组分析，应单独报告。</w:t>
      </w:r>
    </w:p>
    <w:p>
      <w:pPr>
        <w:keepLines/>
        <w:ind w:left="28" w:firstLine="0"/>
      </w:pPr>
      <w:r>
        <w:rPr>
          <w:sz w:val="17"/>
        </w:rPr>
        <w:t>28. 不同口径结果不可直接拼接成一张总榜。</w:t>
      </w:r>
    </w:p>
    <w:p>
      <w:pPr>
        <w:keepLines/>
        <w:ind w:left="28" w:firstLine="0"/>
      </w:pPr>
      <w:r>
        <w:rPr>
          <w:sz w:val="17"/>
        </w:rPr>
        <w:t>29. 异常值处理前后应比较指标变化。</w:t>
      </w:r>
    </w:p>
    <w:p>
      <w:pPr>
        <w:keepLines/>
        <w:ind w:left="28" w:firstLine="0"/>
      </w:pPr>
      <w:r>
        <w:rPr>
          <w:sz w:val="17"/>
        </w:rPr>
        <w:t>30. 识别问题后记录证据、影响范围和待确认事项。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33 页  线路与车型诊断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线路诊断应建立在明确的起点、终点、方向和周期之上。</w:t>
      </w:r>
    </w:p>
    <w:p>
      <w:pPr>
        <w:keepLines/>
        <w:ind w:left="28" w:firstLine="0"/>
      </w:pPr>
      <w:r>
        <w:rPr>
          <w:sz w:val="17"/>
        </w:rPr>
        <w:t>02. 同一城市的正向和反向运输不一定具有相同业务条件。</w:t>
      </w:r>
    </w:p>
    <w:p>
      <w:pPr>
        <w:keepLines/>
        <w:ind w:left="28" w:firstLine="0"/>
      </w:pPr>
      <w:r>
        <w:rPr>
          <w:sz w:val="17"/>
        </w:rPr>
        <w:t>03. 比较线路时关注样本量、里程、车型构成和运输时长。</w:t>
      </w:r>
    </w:p>
    <w:p>
      <w:pPr>
        <w:keepLines/>
        <w:ind w:left="28" w:firstLine="0"/>
      </w:pPr>
      <w:r>
        <w:rPr>
          <w:sz w:val="17"/>
        </w:rPr>
        <w:t>04. 缺失里程被估算时，应单独标记来源。</w:t>
      </w:r>
    </w:p>
    <w:p>
      <w:pPr>
        <w:keepLines/>
        <w:ind w:left="28" w:firstLine="0"/>
      </w:pPr>
      <w:r>
        <w:rPr>
          <w:sz w:val="17"/>
        </w:rPr>
        <w:t>05. 坐标直线距离乘绕行系数是估算，不是GPS轨迹距离。</w:t>
      </w:r>
    </w:p>
    <w:p>
      <w:pPr>
        <w:keepLines/>
        <w:ind w:left="28" w:firstLine="0"/>
      </w:pPr>
      <w:r>
        <w:rPr>
          <w:sz w:val="17"/>
        </w:rPr>
        <w:t>06. 网点名前缀推断出的城市应标记为推断值。</w:t>
      </w:r>
    </w:p>
    <w:p>
      <w:pPr>
        <w:keepLines/>
        <w:ind w:left="28" w:firstLine="0"/>
      </w:pPr>
      <w:r>
        <w:rPr>
          <w:sz w:val="17"/>
        </w:rPr>
        <w:t>07. 车型诊断需检查目录匹配、因子映射和重复组冲突。</w:t>
      </w:r>
    </w:p>
    <w:p>
      <w:pPr>
        <w:keepLines/>
        <w:ind w:left="28" w:firstLine="0"/>
      </w:pPr>
      <w:r>
        <w:rPr>
          <w:sz w:val="17"/>
        </w:rPr>
        <w:t>08. 车型名称匹配成功不代表载重口径正确。</w:t>
      </w:r>
    </w:p>
    <w:p>
      <w:pPr>
        <w:keepLines/>
        <w:ind w:left="28" w:firstLine="0"/>
      </w:pPr>
      <w:r>
        <w:rPr>
          <w:sz w:val="17"/>
        </w:rPr>
        <w:t>09. 不同燃料车辆不宜只按吨位或名称简单横向比较。</w:t>
      </w:r>
    </w:p>
    <w:p>
      <w:pPr>
        <w:keepLines/>
        <w:ind w:left="28" w:firstLine="0"/>
      </w:pPr>
      <w:r>
        <w:rPr>
          <w:sz w:val="17"/>
        </w:rPr>
        <w:t>10. 没有实际载货量时，登记载重不能直接代表每趟实际装载量。</w:t>
      </w:r>
    </w:p>
    <w:p>
      <w:pPr>
        <w:keepLines/>
        <w:ind w:left="28" w:firstLine="0"/>
      </w:pPr>
      <w:r>
        <w:rPr>
          <w:sz w:val="17"/>
        </w:rPr>
        <w:t>11. 没有轨迹数据时，不应声称识别了每一个拥堵点或信号灯延误。</w:t>
      </w:r>
    </w:p>
    <w:p>
      <w:pPr>
        <w:keepLines/>
        <w:ind w:left="28" w:firstLine="0"/>
      </w:pPr>
      <w:r>
        <w:rPr>
          <w:sz w:val="17"/>
        </w:rPr>
        <w:t>12. 异常高排放可能来自里程、因子、重复记录或字段错误。</w:t>
      </w:r>
    </w:p>
    <w:p>
      <w:pPr>
        <w:keepLines/>
        <w:ind w:left="28" w:firstLine="0"/>
      </w:pPr>
      <w:r>
        <w:rPr>
          <w:sz w:val="17"/>
        </w:rPr>
        <w:t>13. 异常低排放也可能来自缺失值或错误映射，不能直接视为优秀。</w:t>
      </w:r>
    </w:p>
    <w:p>
      <w:pPr>
        <w:keepLines/>
        <w:ind w:left="28" w:firstLine="0"/>
      </w:pPr>
      <w:r>
        <w:rPr>
          <w:sz w:val="17"/>
        </w:rPr>
        <w:t>14. 应提供可追溯样本清单，而不是只展示排名。</w:t>
      </w:r>
    </w:p>
    <w:p>
      <w:pPr>
        <w:keepLines/>
        <w:ind w:left="28" w:firstLine="0"/>
      </w:pPr>
      <w:r>
        <w:rPr>
          <w:sz w:val="17"/>
        </w:rPr>
        <w:t>15. 建议区分立即可执行措施与需要数据验证的假设。</w:t>
      </w:r>
    </w:p>
    <w:p>
      <w:pPr>
        <w:keepLines/>
        <w:ind w:left="28" w:firstLine="0"/>
      </w:pPr>
      <w:r>
        <w:rPr>
          <w:sz w:val="17"/>
        </w:rPr>
        <w:t>16. 线路分析前确认起点、终点和里程口径一致。</w:t>
      </w:r>
    </w:p>
    <w:p>
      <w:pPr>
        <w:keepLines/>
        <w:ind w:left="28" w:firstLine="0"/>
      </w:pPr>
      <w:r>
        <w:rPr>
          <w:sz w:val="17"/>
        </w:rPr>
        <w:t>17. 线路名称应稳定，避免同一线路多种拼写。</w:t>
      </w:r>
    </w:p>
    <w:p>
      <w:pPr>
        <w:keepLines/>
        <w:ind w:left="28" w:firstLine="0"/>
      </w:pPr>
      <w:r>
        <w:rPr>
          <w:sz w:val="17"/>
        </w:rPr>
        <w:t>18. 单程与往返线路应明确区分。</w:t>
      </w:r>
    </w:p>
    <w:p>
      <w:pPr>
        <w:keepLines/>
        <w:ind w:left="28" w:firstLine="0"/>
      </w:pPr>
      <w:r>
        <w:rPr>
          <w:sz w:val="17"/>
        </w:rPr>
        <w:t>19. 车辆公里、吨公里和订单数量是不同统计维度。</w:t>
      </w:r>
    </w:p>
    <w:p>
      <w:pPr>
        <w:keepLines/>
        <w:ind w:left="28" w:firstLine="0"/>
      </w:pPr>
      <w:r>
        <w:rPr>
          <w:sz w:val="17"/>
        </w:rPr>
        <w:t>20. 按线路汇总时检查重复运单和多段运输。</w:t>
      </w:r>
    </w:p>
    <w:p>
      <w:pPr>
        <w:keepLines/>
        <w:ind w:left="28" w:firstLine="0"/>
      </w:pPr>
      <w:r>
        <w:rPr>
          <w:sz w:val="17"/>
        </w:rPr>
        <w:t>21. 车型分组应基于经过核验的车型映射。</w:t>
      </w:r>
    </w:p>
    <w:p>
      <w:pPr>
        <w:keepLines/>
        <w:ind w:left="28" w:firstLine="0"/>
      </w:pPr>
      <w:r>
        <w:rPr>
          <w:sz w:val="17"/>
        </w:rPr>
        <w:t>22. 比较车型时考虑运输任务与载荷差异。</w:t>
      </w:r>
    </w:p>
    <w:p>
      <w:pPr>
        <w:keepLines/>
        <w:ind w:left="28" w:firstLine="0"/>
      </w:pPr>
      <w:r>
        <w:rPr>
          <w:sz w:val="17"/>
        </w:rPr>
        <w:t>23. 车型额定载重不等于每次运输的实际载重。</w:t>
      </w:r>
    </w:p>
    <w:p>
      <w:pPr>
        <w:keepLines/>
        <w:ind w:left="28" w:firstLine="0"/>
      </w:pPr>
      <w:r>
        <w:rPr>
          <w:sz w:val="17"/>
        </w:rPr>
        <w:t>24. 空驶率计算必须明确空驶里程和总行驶里程的来源。</w:t>
      </w:r>
    </w:p>
    <w:p>
      <w:pPr>
        <w:keepLines/>
        <w:ind w:left="28" w:firstLine="0"/>
      </w:pPr>
      <w:r>
        <w:rPr>
          <w:sz w:val="17"/>
        </w:rPr>
        <w:t>25. 缺少空驶标记时不要直接推断空驶里程。</w:t>
      </w:r>
    </w:p>
    <w:p>
      <w:pPr>
        <w:keepLines/>
        <w:ind w:left="28" w:firstLine="0"/>
      </w:pPr>
      <w:r>
        <w:rPr>
          <w:sz w:val="17"/>
        </w:rPr>
        <w:t>26. 线路样本量不同会影响排名稳定性。</w:t>
      </w:r>
    </w:p>
    <w:p>
      <w:pPr>
        <w:keepLines/>
        <w:ind w:left="28" w:firstLine="0"/>
      </w:pPr>
      <w:r>
        <w:rPr>
          <w:sz w:val="17"/>
        </w:rPr>
        <w:t>27. 优先识别高里程、高频次或数据异常的线路。</w:t>
      </w:r>
    </w:p>
    <w:p>
      <w:pPr>
        <w:keepLines/>
        <w:ind w:left="28" w:firstLine="0"/>
      </w:pPr>
      <w:r>
        <w:rPr>
          <w:sz w:val="17"/>
        </w:rPr>
        <w:t>28. 路线差异可能来自路况、时段和任务结构。</w:t>
      </w:r>
    </w:p>
    <w:p>
      <w:pPr>
        <w:keepLines/>
        <w:ind w:left="28" w:firstLine="0"/>
      </w:pPr>
      <w:r>
        <w:rPr>
          <w:sz w:val="17"/>
        </w:rPr>
        <w:t>29. 不要仅凭排放总量高就认定线路效率低。</w:t>
      </w:r>
    </w:p>
    <w:p>
      <w:pPr>
        <w:keepLines/>
        <w:ind w:left="28" w:firstLine="0"/>
      </w:pPr>
      <w:r>
        <w:rPr>
          <w:sz w:val="17"/>
        </w:rPr>
        <w:t>30. 将诊断结果与业务人员核实后再设计措施。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34 页  异常数据识别与处理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异常处理原则是识别、标记、解释和追溯，而不是静默删除。</w:t>
      </w:r>
    </w:p>
    <w:p>
      <w:pPr>
        <w:keepLines/>
        <w:ind w:left="28" w:firstLine="0"/>
      </w:pPr>
      <w:r>
        <w:rPr>
          <w:sz w:val="17"/>
        </w:rPr>
        <w:t>02. 常见异常包括关键字段缺失、非正里程、时间倒挂、速度异常和重复记录。</w:t>
      </w:r>
    </w:p>
    <w:p>
      <w:pPr>
        <w:keepLines/>
        <w:ind w:left="28" w:firstLine="0"/>
      </w:pPr>
      <w:r>
        <w:rPr>
          <w:sz w:val="17"/>
        </w:rPr>
        <w:t>03. 到达时间早于发车时间属于关键时间异常，应阻断或按批准规则处理。</w:t>
      </w:r>
    </w:p>
    <w:p>
      <w:pPr>
        <w:keepLines/>
        <w:ind w:left="28" w:firstLine="0"/>
      </w:pPr>
      <w:r>
        <w:rPr>
          <w:sz w:val="17"/>
        </w:rPr>
        <w:t>04. 相同发车和到达时间应标记并复核。</w:t>
      </w:r>
    </w:p>
    <w:p>
      <w:pPr>
        <w:keepLines/>
        <w:ind w:left="28" w:firstLine="0"/>
      </w:pPr>
      <w:r>
        <w:rPr>
          <w:sz w:val="17"/>
        </w:rPr>
        <w:t>05. 速度低于1 km/h或高于100 km/h可按项目规则标记为异常候选。</w:t>
      </w:r>
    </w:p>
    <w:p>
      <w:pPr>
        <w:keepLines/>
        <w:ind w:left="28" w:firstLine="0"/>
      </w:pPr>
      <w:r>
        <w:rPr>
          <w:sz w:val="17"/>
        </w:rPr>
        <w:t>06. 阈值是识别规则，不等于对真实业务情况的最终判定。</w:t>
      </w:r>
    </w:p>
    <w:p>
      <w:pPr>
        <w:keepLines/>
        <w:ind w:left="28" w:firstLine="0"/>
      </w:pPr>
      <w:r>
        <w:rPr>
          <w:sz w:val="17"/>
        </w:rPr>
        <w:t>07. 源文件无速度字段时，反算速度必须标记为计算值。</w:t>
      </w:r>
    </w:p>
    <w:p>
      <w:pPr>
        <w:keepLines/>
        <w:ind w:left="28" w:firstLine="0"/>
      </w:pPr>
      <w:r>
        <w:rPr>
          <w:sz w:val="17"/>
        </w:rPr>
        <w:t>08. 源时间异常时，不应把反算速度当作有效实测速度。</w:t>
      </w:r>
    </w:p>
    <w:p>
      <w:pPr>
        <w:keepLines/>
        <w:ind w:left="28" w:firstLine="0"/>
      </w:pPr>
      <w:r>
        <w:rPr>
          <w:sz w:val="17"/>
        </w:rPr>
        <w:t>09. 估算里程应记录同线均值、坐标估算或其他规则的具体来源。</w:t>
      </w:r>
    </w:p>
    <w:p>
      <w:pPr>
        <w:keepLines/>
        <w:ind w:left="28" w:firstLine="0"/>
      </w:pPr>
      <w:r>
        <w:rPr>
          <w:sz w:val="17"/>
        </w:rPr>
        <w:t>10. 异常时间兜底应保留原始时间并单独标记。</w:t>
      </w:r>
    </w:p>
    <w:p>
      <w:pPr>
        <w:keepLines/>
        <w:ind w:left="28" w:firstLine="0"/>
      </w:pPr>
      <w:r>
        <w:rPr>
          <w:sz w:val="17"/>
        </w:rPr>
        <w:t>11. 重复数和去重后物理路段数应同时报告。</w:t>
      </w:r>
    </w:p>
    <w:p>
      <w:pPr>
        <w:keepLines/>
        <w:ind w:left="28" w:firstLine="0"/>
      </w:pPr>
      <w:r>
        <w:rPr>
          <w:sz w:val="17"/>
        </w:rPr>
        <w:t>12. 车型或因子冲突可能影响基准可信度，应单独复核。</w:t>
      </w:r>
    </w:p>
    <w:p>
      <w:pPr>
        <w:keepLines/>
        <w:ind w:left="28" w:firstLine="0"/>
      </w:pPr>
      <w:r>
        <w:rPr>
          <w:sz w:val="17"/>
        </w:rPr>
        <w:t>13. 缺失重量、体积或包裹数不能当作真实0。</w:t>
      </w:r>
    </w:p>
    <w:p>
      <w:pPr>
        <w:keepLines/>
        <w:ind w:left="28" w:firstLine="0"/>
      </w:pPr>
      <w:r>
        <w:rPr>
          <w:sz w:val="17"/>
        </w:rPr>
        <w:t>14. 车辆目录未匹配时保留原车型名称并输出清单。</w:t>
      </w:r>
    </w:p>
    <w:p>
      <w:pPr>
        <w:keepLines/>
        <w:ind w:left="28" w:firstLine="0"/>
      </w:pPr>
      <w:r>
        <w:rPr>
          <w:sz w:val="17"/>
        </w:rPr>
        <w:t>15. 阻断错误不得覆盖 data/processed/ 中已有有效结果。</w:t>
      </w:r>
    </w:p>
    <w:p>
      <w:pPr>
        <w:keepLines/>
        <w:ind w:left="28" w:firstLine="0"/>
      </w:pPr>
      <w:r>
        <w:rPr>
          <w:sz w:val="17"/>
        </w:rPr>
        <w:t>16. 异常报告应包含规则、数量、样例行号和后续动作。</w:t>
      </w:r>
    </w:p>
    <w:p>
      <w:pPr>
        <w:keepLines/>
        <w:ind w:left="28" w:firstLine="0"/>
      </w:pPr>
      <w:r>
        <w:rPr>
          <w:sz w:val="17"/>
        </w:rPr>
        <w:t>17. 异常检测是筛查线索，不自动等于数据错误。</w:t>
      </w:r>
    </w:p>
    <w:p>
      <w:pPr>
        <w:keepLines/>
        <w:ind w:left="28" w:firstLine="0"/>
      </w:pPr>
      <w:r>
        <w:rPr>
          <w:sz w:val="17"/>
        </w:rPr>
        <w:t>18. 先检查字段类型、单位和缺失情况。</w:t>
      </w:r>
    </w:p>
    <w:p>
      <w:pPr>
        <w:keepLines/>
        <w:ind w:left="28" w:firstLine="0"/>
      </w:pPr>
      <w:r>
        <w:rPr>
          <w:sz w:val="17"/>
        </w:rPr>
        <w:t>19. 使用业务规则识别负里程、负重量和不合理时间。</w:t>
      </w:r>
    </w:p>
    <w:p>
      <w:pPr>
        <w:keepLines/>
        <w:ind w:left="28" w:firstLine="0"/>
      </w:pPr>
      <w:r>
        <w:rPr>
          <w:sz w:val="17"/>
        </w:rPr>
        <w:t>20. 时间倒挂应先检查跨日与时区问题。</w:t>
      </w:r>
    </w:p>
    <w:p>
      <w:pPr>
        <w:keepLines/>
        <w:ind w:left="28" w:firstLine="0"/>
      </w:pPr>
      <w:r>
        <w:rPr>
          <w:sz w:val="17"/>
        </w:rPr>
        <w:t>21. 速度可由距离和时长计算，但必须标注为派生值。</w:t>
      </w:r>
    </w:p>
    <w:p>
      <w:pPr>
        <w:keepLines/>
        <w:ind w:left="28" w:firstLine="0"/>
      </w:pPr>
      <w:r>
        <w:rPr>
          <w:sz w:val="17"/>
        </w:rPr>
        <w:t>22. 异常速度阈值应说明依据，不能任意设定后当作事实。</w:t>
      </w:r>
    </w:p>
    <w:p>
      <w:pPr>
        <w:keepLines/>
        <w:ind w:left="28" w:firstLine="0"/>
      </w:pPr>
      <w:r>
        <w:rPr>
          <w:sz w:val="17"/>
        </w:rPr>
        <w:t>23. 重复运单需要核实多段运输或重复导出情形。</w:t>
      </w:r>
    </w:p>
    <w:p>
      <w:pPr>
        <w:keepLines/>
        <w:ind w:left="28" w:firstLine="0"/>
      </w:pPr>
      <w:r>
        <w:rPr>
          <w:sz w:val="17"/>
        </w:rPr>
        <w:t>24. 统计离群点时记录使用的方法和参数。</w:t>
      </w:r>
    </w:p>
    <w:p>
      <w:pPr>
        <w:keepLines/>
        <w:ind w:left="28" w:firstLine="0"/>
      </w:pPr>
      <w:r>
        <w:rPr>
          <w:sz w:val="17"/>
        </w:rPr>
        <w:t>25. 同一规则应应用于同一批次的所有记录。</w:t>
      </w:r>
    </w:p>
    <w:p>
      <w:pPr>
        <w:keepLines/>
        <w:ind w:left="28" w:firstLine="0"/>
      </w:pPr>
      <w:r>
        <w:rPr>
          <w:sz w:val="17"/>
        </w:rPr>
        <w:t>26. 异常记录应标记原因类别和复核状态。</w:t>
      </w:r>
    </w:p>
    <w:p>
      <w:pPr>
        <w:keepLines/>
        <w:ind w:left="28" w:firstLine="0"/>
      </w:pPr>
      <w:r>
        <w:rPr>
          <w:sz w:val="17"/>
        </w:rPr>
        <w:t>27. 未经核实不得直接删除异常记录。</w:t>
      </w:r>
    </w:p>
    <w:p>
      <w:pPr>
        <w:keepLines/>
        <w:ind w:left="28" w:firstLine="0"/>
      </w:pPr>
      <w:r>
        <w:rPr>
          <w:sz w:val="17"/>
        </w:rPr>
        <w:t>28. 无法判定时保留原值并列入待确认清单。</w:t>
      </w:r>
    </w:p>
    <w:p>
      <w:pPr>
        <w:keepLines/>
        <w:ind w:left="28" w:firstLine="0"/>
      </w:pPr>
      <w:r>
        <w:rPr>
          <w:sz w:val="17"/>
        </w:rPr>
        <w:t>29. 修正应由源记录或经批准的规则支持。</w:t>
      </w:r>
    </w:p>
    <w:p>
      <w:pPr>
        <w:keepLines/>
        <w:ind w:left="28" w:firstLine="0"/>
      </w:pPr>
      <w:r>
        <w:rPr>
          <w:sz w:val="17"/>
        </w:rPr>
        <w:t>30. 报告异常数量、比例和影响的核算范围。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35 页  方案设计：从诊断到措施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方案应从诊断证据出发，而不是先确定结论再挑选数据。</w:t>
      </w:r>
    </w:p>
    <w:p>
      <w:pPr>
        <w:keepLines/>
        <w:ind w:left="28" w:firstLine="0"/>
      </w:pPr>
      <w:r>
        <w:rPr>
          <w:sz w:val="17"/>
        </w:rPr>
        <w:t>02. 每项措施应对应问题、目标指标、适用范围和责任人。</w:t>
      </w:r>
    </w:p>
    <w:p>
      <w:pPr>
        <w:keepLines/>
        <w:ind w:left="28" w:firstLine="0"/>
      </w:pPr>
      <w:r>
        <w:rPr>
          <w:sz w:val="17"/>
        </w:rPr>
        <w:t>03. 可研究运输组织、车型适配、装载改善、线路管理和数据治理。</w:t>
      </w:r>
    </w:p>
    <w:p>
      <w:pPr>
        <w:keepLines/>
        <w:ind w:left="28" w:firstLine="0"/>
      </w:pPr>
      <w:r>
        <w:rPr>
          <w:sz w:val="17"/>
        </w:rPr>
        <w:t>04. 班次衔接、回程货源和线路组合需要相应业务数据支持。</w:t>
      </w:r>
    </w:p>
    <w:p>
      <w:pPr>
        <w:keepLines/>
        <w:ind w:left="28" w:firstLine="0"/>
      </w:pPr>
      <w:r>
        <w:rPr>
          <w:sz w:val="17"/>
        </w:rPr>
        <w:t>05. 车型适配应考虑线路距离、载荷、燃料、补能设施和运行条件。</w:t>
      </w:r>
    </w:p>
    <w:p>
      <w:pPr>
        <w:keepLines/>
        <w:ind w:left="28" w:firstLine="0"/>
      </w:pPr>
      <w:r>
        <w:rPr>
          <w:sz w:val="17"/>
        </w:rPr>
        <w:t>06. 装载改善需要货物体积、重量、车辆容量和装载约束数据。</w:t>
      </w:r>
    </w:p>
    <w:p>
      <w:pPr>
        <w:keepLines/>
        <w:ind w:left="28" w:firstLine="0"/>
      </w:pPr>
      <w:r>
        <w:rPr>
          <w:sz w:val="17"/>
        </w:rPr>
        <w:t>07. 没有实际装载量时，只能提出采集或试点建议，不能声称已算出真实装载率。</w:t>
      </w:r>
    </w:p>
    <w:p>
      <w:pPr>
        <w:keepLines/>
        <w:ind w:left="28" w:firstLine="0"/>
      </w:pPr>
      <w:r>
        <w:rPr>
          <w:sz w:val="17"/>
        </w:rPr>
        <w:t>08. 没有回程货源数据时，不能声称已精确计算空驶率。</w:t>
      </w:r>
    </w:p>
    <w:p>
      <w:pPr>
        <w:keepLines/>
        <w:ind w:left="28" w:firstLine="0"/>
      </w:pPr>
      <w:r>
        <w:rPr>
          <w:sz w:val="17"/>
        </w:rPr>
        <w:t>09. 线路调整需检查里程、时效、服务水平和额外中转。</w:t>
      </w:r>
    </w:p>
    <w:p>
      <w:pPr>
        <w:keepLines/>
        <w:ind w:left="28" w:firstLine="0"/>
      </w:pPr>
      <w:r>
        <w:rPr>
          <w:sz w:val="17"/>
        </w:rPr>
        <w:t>10. 每项方案列明预期收益、实施成本、风险和待验证假设。</w:t>
      </w:r>
    </w:p>
    <w:p>
      <w:pPr>
        <w:keepLines/>
        <w:ind w:left="28" w:firstLine="0"/>
      </w:pPr>
      <w:r>
        <w:rPr>
          <w:sz w:val="17"/>
        </w:rPr>
        <w:t>11. 模型推算的节油或减排属于情景测算，不是实测结果。</w:t>
      </w:r>
    </w:p>
    <w:p>
      <w:pPr>
        <w:keepLines/>
        <w:ind w:left="28" w:firstLine="0"/>
      </w:pPr>
      <w:r>
        <w:rPr>
          <w:sz w:val="17"/>
        </w:rPr>
        <w:t>12. 基准与优化情景应使用相同数据范围和可比边界。</w:t>
      </w:r>
    </w:p>
    <w:p>
      <w:pPr>
        <w:keepLines/>
        <w:ind w:left="28" w:firstLine="0"/>
      </w:pPr>
      <w:r>
        <w:rPr>
          <w:sz w:val="17"/>
        </w:rPr>
        <w:t>13. 车辆类型改变时，应同步更新车辆参数和因子。</w:t>
      </w:r>
    </w:p>
    <w:p>
      <w:pPr>
        <w:keepLines/>
        <w:ind w:left="28" w:firstLine="0"/>
      </w:pPr>
      <w:r>
        <w:rPr>
          <w:sz w:val="17"/>
        </w:rPr>
        <w:t>14. 建议优先选择样本充足、数据质量较好且可控的线路试点。</w:t>
      </w:r>
    </w:p>
    <w:p>
      <w:pPr>
        <w:keepLines/>
        <w:ind w:left="28" w:firstLine="0"/>
      </w:pPr>
      <w:r>
        <w:rPr>
          <w:sz w:val="17"/>
        </w:rPr>
        <w:t>15. 试点前定义观察周期、对照方法、成功阈值和数据采集方式。</w:t>
      </w:r>
    </w:p>
    <w:p>
      <w:pPr>
        <w:keepLines/>
        <w:ind w:left="28" w:firstLine="0"/>
      </w:pPr>
      <w:r>
        <w:rPr>
          <w:sz w:val="17"/>
        </w:rPr>
        <w:t>16. 方案优先级应结合影响、成本、难度和证据强度。</w:t>
      </w:r>
    </w:p>
    <w:p>
      <w:pPr>
        <w:keepLines/>
        <w:ind w:left="28" w:firstLine="0"/>
      </w:pPr>
      <w:r>
        <w:rPr>
          <w:sz w:val="17"/>
        </w:rPr>
        <w:t>17. 方案设计应从诊断证据出发，不先预设结论。</w:t>
      </w:r>
    </w:p>
    <w:p>
      <w:pPr>
        <w:keepLines/>
        <w:ind w:left="28" w:firstLine="0"/>
      </w:pPr>
      <w:r>
        <w:rPr>
          <w:sz w:val="17"/>
        </w:rPr>
        <w:t>18. 每项措施写明目标、作用机制和适用条件。</w:t>
      </w:r>
    </w:p>
    <w:p>
      <w:pPr>
        <w:keepLines/>
        <w:ind w:left="28" w:firstLine="0"/>
      </w:pPr>
      <w:r>
        <w:rPr>
          <w:sz w:val="17"/>
        </w:rPr>
        <w:t>19. 明确方案控制变量，如线路、车型、装载或发车安排。</w:t>
      </w:r>
    </w:p>
    <w:p>
      <w:pPr>
        <w:keepLines/>
        <w:ind w:left="28" w:firstLine="0"/>
      </w:pPr>
      <w:r>
        <w:rPr>
          <w:sz w:val="17"/>
        </w:rPr>
        <w:t>20. 区分模型假设、业务约束和可执行决策。</w:t>
      </w:r>
    </w:p>
    <w:p>
      <w:pPr>
        <w:keepLines/>
        <w:ind w:left="28" w:firstLine="0"/>
      </w:pPr>
      <w:r>
        <w:rPr>
          <w:sz w:val="17"/>
        </w:rPr>
        <w:t>21. 车辆调整需考虑载重、容积、续航和可用性。</w:t>
      </w:r>
    </w:p>
    <w:p>
      <w:pPr>
        <w:keepLines/>
        <w:ind w:left="28" w:firstLine="0"/>
      </w:pPr>
      <w:r>
        <w:rPr>
          <w:sz w:val="17"/>
        </w:rPr>
        <w:t>22. 线路优化需考虑时效、道路限制和服务承诺。</w:t>
      </w:r>
    </w:p>
    <w:p>
      <w:pPr>
        <w:keepLines/>
        <w:ind w:left="28" w:firstLine="0"/>
      </w:pPr>
      <w:r>
        <w:rPr>
          <w:sz w:val="17"/>
        </w:rPr>
        <w:t>23. 合并运输任务需核实时间窗和货物兼容性。</w:t>
      </w:r>
    </w:p>
    <w:p>
      <w:pPr>
        <w:keepLines/>
        <w:ind w:left="28" w:firstLine="0"/>
      </w:pPr>
      <w:r>
        <w:rPr>
          <w:sz w:val="17"/>
        </w:rPr>
        <w:t>24. 减少空驶的方案需明确回程货源或调度条件。</w:t>
      </w:r>
    </w:p>
    <w:p>
      <w:pPr>
        <w:keepLines/>
        <w:ind w:left="28" w:firstLine="0"/>
      </w:pPr>
      <w:r>
        <w:rPr>
          <w:sz w:val="17"/>
        </w:rPr>
        <w:t>25. 速度优化不得违反法规、安全或道路条件。</w:t>
      </w:r>
    </w:p>
    <w:p>
      <w:pPr>
        <w:keepLines/>
        <w:ind w:left="28" w:firstLine="0"/>
      </w:pPr>
      <w:r>
        <w:rPr>
          <w:sz w:val="17"/>
        </w:rPr>
        <w:t>26. 能源替代需核对能源供应和车型可用性。</w:t>
      </w:r>
    </w:p>
    <w:p>
      <w:pPr>
        <w:keepLines/>
        <w:ind w:left="28" w:firstLine="0"/>
      </w:pPr>
      <w:r>
        <w:rPr>
          <w:sz w:val="17"/>
        </w:rPr>
        <w:t>27. 每项方案定义基准场景和对照场景。</w:t>
      </w:r>
    </w:p>
    <w:p>
      <w:pPr>
        <w:keepLines/>
        <w:ind w:left="28" w:firstLine="0"/>
      </w:pPr>
      <w:r>
        <w:rPr>
          <w:sz w:val="17"/>
        </w:rPr>
        <w:t>28. 方案所需数据不足时标记为待验证假设。</w:t>
      </w:r>
    </w:p>
    <w:p>
      <w:pPr>
        <w:keepLines/>
        <w:ind w:left="28" w:firstLine="0"/>
      </w:pPr>
      <w:r>
        <w:rPr>
          <w:sz w:val="17"/>
        </w:rPr>
        <w:t>29. 估计减排时保持核算边界和因子一致。</w:t>
      </w:r>
    </w:p>
    <w:p>
      <w:pPr>
        <w:keepLines/>
        <w:ind w:left="28" w:firstLine="0"/>
      </w:pPr>
      <w:r>
        <w:rPr>
          <w:sz w:val="17"/>
        </w:rPr>
        <w:t>30. 同时记录成本、时效、服务质量和排放指标。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36 页  方案比较与减排解释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方案比较应统一基准情景、优化情景、时间范围和活动边界。</w:t>
      </w:r>
    </w:p>
    <w:p>
      <w:pPr>
        <w:keepLines/>
        <w:ind w:left="28" w:firstLine="0"/>
      </w:pPr>
      <w:r>
        <w:rPr>
          <w:sz w:val="17"/>
        </w:rPr>
        <w:t>02. 减排量可按基准排放减去优化情景排放计算。</w:t>
      </w:r>
    </w:p>
    <w:p>
      <w:pPr>
        <w:keepLines/>
        <w:ind w:left="28" w:firstLine="0"/>
      </w:pPr>
      <w:r>
        <w:rPr>
          <w:sz w:val="17"/>
        </w:rPr>
        <w:t>03. 减排率以基准排放为分母，并说明基准为零时的处理方式。</w:t>
      </w:r>
    </w:p>
    <w:p>
      <w:pPr>
        <w:keepLines/>
        <w:ind w:left="28" w:firstLine="0"/>
      </w:pPr>
      <w:r>
        <w:rPr>
          <w:sz w:val="17"/>
        </w:rPr>
        <w:t>04. 若业务量不同，应解释差异或进行可比化处理。</w:t>
      </w:r>
    </w:p>
    <w:p>
      <w:pPr>
        <w:keepLines/>
        <w:ind w:left="28" w:firstLine="0"/>
      </w:pPr>
      <w:r>
        <w:rPr>
          <w:sz w:val="17"/>
        </w:rPr>
        <w:t>05. 单位里程强度能反映部分效率，但不能替代总量指标。</w:t>
      </w:r>
    </w:p>
    <w:p>
      <w:pPr>
        <w:keepLines/>
        <w:ind w:left="28" w:firstLine="0"/>
      </w:pPr>
      <w:r>
        <w:rPr>
          <w:sz w:val="17"/>
        </w:rPr>
        <w:t>06. 单位货物强度需要可靠重量或吨公里数据。</w:t>
      </w:r>
    </w:p>
    <w:p>
      <w:pPr>
        <w:keepLines/>
        <w:ind w:left="28" w:firstLine="0"/>
      </w:pPr>
      <w:r>
        <w:rPr>
          <w:sz w:val="17"/>
        </w:rPr>
        <w:t>07. 重量缺失时不能将其填零后用于强度排名。</w:t>
      </w:r>
    </w:p>
    <w:p>
      <w:pPr>
        <w:keepLines/>
        <w:ind w:left="28" w:firstLine="0"/>
      </w:pPr>
      <w:r>
        <w:rPr>
          <w:sz w:val="17"/>
        </w:rPr>
        <w:t>08. 车型比较应控制路线、载荷、燃料和因子差异。</w:t>
      </w:r>
    </w:p>
    <w:p>
      <w:pPr>
        <w:keepLines/>
        <w:ind w:left="28" w:firstLine="0"/>
      </w:pPr>
      <w:r>
        <w:rPr>
          <w:sz w:val="17"/>
        </w:rPr>
        <w:t>09. 成本节约、时间节约和减排量应分别计算。</w:t>
      </w:r>
    </w:p>
    <w:p>
      <w:pPr>
        <w:keepLines/>
        <w:ind w:left="28" w:firstLine="0"/>
      </w:pPr>
      <w:r>
        <w:rPr>
          <w:sz w:val="17"/>
        </w:rPr>
        <w:t>10. 模型假设应单独列出，包括速度、绕行、载重映射和运行条件。</w:t>
      </w:r>
    </w:p>
    <w:p>
      <w:pPr>
        <w:keepLines/>
        <w:ind w:left="28" w:firstLine="0"/>
      </w:pPr>
      <w:r>
        <w:rPr>
          <w:sz w:val="17"/>
        </w:rPr>
        <w:t>11. 缺少关键数据的方案应标注数据缺口。</w:t>
      </w:r>
    </w:p>
    <w:p>
      <w:pPr>
        <w:keepLines/>
        <w:ind w:left="28" w:firstLine="0"/>
      </w:pPr>
      <w:r>
        <w:rPr>
          <w:sz w:val="17"/>
        </w:rPr>
        <w:t>12. 情景结果应显示参数范围或敏感性，而非只给单一精确数字。</w:t>
      </w:r>
    </w:p>
    <w:p>
      <w:pPr>
        <w:keepLines/>
        <w:ind w:left="28" w:firstLine="0"/>
      </w:pPr>
      <w:r>
        <w:rPr>
          <w:sz w:val="17"/>
        </w:rPr>
        <w:t>13. 减排结果应注明预测、估算、试点实测或正式核算状态。</w:t>
      </w:r>
    </w:p>
    <w:p>
      <w:pPr>
        <w:keepLines/>
        <w:ind w:left="28" w:firstLine="0"/>
      </w:pPr>
      <w:r>
        <w:rPr>
          <w:sz w:val="17"/>
        </w:rPr>
        <w:t>14. 外部均值只能作为参考参数，不能自动当成项目实测数据。</w:t>
      </w:r>
    </w:p>
    <w:p>
      <w:pPr>
        <w:keepLines/>
        <w:ind w:left="28" w:firstLine="0"/>
      </w:pPr>
      <w:r>
        <w:rPr>
          <w:sz w:val="17"/>
        </w:rPr>
        <w:t>15. 方案执行后应按一致口径采集数据并与基准比较。</w:t>
      </w:r>
    </w:p>
    <w:p>
      <w:pPr>
        <w:keepLines/>
        <w:ind w:left="28" w:firstLine="0"/>
      </w:pPr>
      <w:r>
        <w:rPr>
          <w:sz w:val="17"/>
        </w:rPr>
        <w:t>16. 不得把尚未执行的方案写成已完成减排行动。</w:t>
      </w:r>
    </w:p>
    <w:p>
      <w:pPr>
        <w:keepLines/>
        <w:ind w:left="28" w:firstLine="0"/>
      </w:pPr>
      <w:r>
        <w:rPr>
          <w:sz w:val="17"/>
        </w:rPr>
        <w:t>17. 比较前固定基准数据、因子版本和统计范围。</w:t>
      </w:r>
    </w:p>
    <w:p>
      <w:pPr>
        <w:keepLines/>
        <w:ind w:left="28" w:firstLine="0"/>
      </w:pPr>
      <w:r>
        <w:rPr>
          <w:sz w:val="17"/>
        </w:rPr>
        <w:t>18. 明确每个方案的约束条件和变化变量。</w:t>
      </w:r>
    </w:p>
    <w:p>
      <w:pPr>
        <w:keepLines/>
        <w:ind w:left="28" w:firstLine="0"/>
      </w:pPr>
      <w:r>
        <w:rPr>
          <w:sz w:val="17"/>
        </w:rPr>
        <w:t>19. 分别列出排放总量、成本和时效指标。</w:t>
      </w:r>
    </w:p>
    <w:p>
      <w:pPr>
        <w:keepLines/>
        <w:ind w:left="28" w:firstLine="0"/>
      </w:pPr>
      <w:r>
        <w:rPr>
          <w:sz w:val="17"/>
        </w:rPr>
        <w:t>20. 减排量应说明基准值减去方案值的计算口径。</w:t>
      </w:r>
    </w:p>
    <w:p>
      <w:pPr>
        <w:keepLines/>
        <w:ind w:left="28" w:firstLine="0"/>
      </w:pPr>
      <w:r>
        <w:rPr>
          <w:sz w:val="17"/>
        </w:rPr>
        <w:t>21. 减排率应说明分母是哪个基准值。</w:t>
      </w:r>
    </w:p>
    <w:p>
      <w:pPr>
        <w:keepLines/>
        <w:ind w:left="28" w:firstLine="0"/>
      </w:pPr>
      <w:r>
        <w:rPr>
          <w:sz w:val="17"/>
        </w:rPr>
        <w:t>22. 若基准值为零或缺失，不计算无意义的百分比。</w:t>
      </w:r>
    </w:p>
    <w:p>
      <w:pPr>
        <w:keepLines/>
        <w:ind w:left="28" w:firstLine="0"/>
      </w:pPr>
      <w:r>
        <w:rPr>
          <w:sz w:val="17"/>
        </w:rPr>
        <w:t>23. 结果应提供绝对量和相对比例。</w:t>
      </w:r>
    </w:p>
    <w:p>
      <w:pPr>
        <w:keepLines/>
        <w:ind w:left="28" w:firstLine="0"/>
      </w:pPr>
      <w:r>
        <w:rPr>
          <w:sz w:val="17"/>
        </w:rPr>
        <w:t>24. 不同方案使用同一单位和小数精度。</w:t>
      </w:r>
    </w:p>
    <w:p>
      <w:pPr>
        <w:keepLines/>
        <w:ind w:left="28" w:firstLine="0"/>
      </w:pPr>
      <w:r>
        <w:rPr>
          <w:sz w:val="17"/>
        </w:rPr>
        <w:t>25. 模型预测与实测结果分开标识。</w:t>
      </w:r>
    </w:p>
    <w:p>
      <w:pPr>
        <w:keepLines/>
        <w:ind w:left="28" w:firstLine="0"/>
      </w:pPr>
      <w:r>
        <w:rPr>
          <w:sz w:val="17"/>
        </w:rPr>
        <w:t>26. 说明方案是否改变服务范围或运输量。</w:t>
      </w:r>
    </w:p>
    <w:p>
      <w:pPr>
        <w:keepLines/>
        <w:ind w:left="28" w:firstLine="0"/>
      </w:pPr>
      <w:r>
        <w:rPr>
          <w:sz w:val="17"/>
        </w:rPr>
        <w:t>27. 若运输需求不同，不能只比较总排放量。</w:t>
      </w:r>
    </w:p>
    <w:p>
      <w:pPr>
        <w:keepLines/>
        <w:ind w:left="28" w:firstLine="0"/>
      </w:pPr>
      <w:r>
        <w:rPr>
          <w:sz w:val="17"/>
        </w:rPr>
        <w:t>28. 对关键参数做敏感性分析并说明范围来源。</w:t>
      </w:r>
    </w:p>
    <w:p>
      <w:pPr>
        <w:keepLines/>
        <w:ind w:left="28" w:firstLine="0"/>
      </w:pPr>
      <w:r>
        <w:rPr>
          <w:sz w:val="17"/>
        </w:rPr>
        <w:t>29. 样本量不足时报告不确定性。</w:t>
      </w:r>
    </w:p>
    <w:p>
      <w:pPr>
        <w:keepLines/>
        <w:ind w:left="28" w:firstLine="0"/>
      </w:pPr>
      <w:r>
        <w:rPr>
          <w:sz w:val="17"/>
        </w:rPr>
        <w:t>30. 方案效果不应超过输入数据和模型假设所支持的范围。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37 页  成本分析与总拥有成本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成本分析用于判断方案经济可行性，而不仅比较采购价格。</w:t>
      </w:r>
    </w:p>
    <w:p>
      <w:pPr>
        <w:keepLines/>
        <w:ind w:left="28" w:firstLine="0"/>
      </w:pPr>
      <w:r>
        <w:rPr>
          <w:sz w:val="17"/>
        </w:rPr>
        <w:t>02. 总拥有成本（TCO）应按项目确认的成本边界和使用周期计算。</w:t>
      </w:r>
    </w:p>
    <w:p>
      <w:pPr>
        <w:keepLines/>
        <w:ind w:left="28" w:firstLine="0"/>
      </w:pPr>
      <w:r>
        <w:rPr>
          <w:sz w:val="17"/>
        </w:rPr>
        <w:t>03. 可能的成本项包括车辆购置或租赁、能源、维护、人工、通行、折旧和基础设施。</w:t>
      </w:r>
    </w:p>
    <w:p>
      <w:pPr>
        <w:keepLines/>
        <w:ind w:left="28" w:firstLine="0"/>
      </w:pPr>
      <w:r>
        <w:rPr>
          <w:sz w:val="17"/>
        </w:rPr>
        <w:t>04. 是否纳入某项成本应由项目模型和业务边界明确规定。</w:t>
      </w:r>
    </w:p>
    <w:p>
      <w:pPr>
        <w:keepLines/>
        <w:ind w:left="28" w:firstLine="0"/>
      </w:pPr>
      <w:r>
        <w:rPr>
          <w:sz w:val="17"/>
        </w:rPr>
        <w:t>05. 缺少真实成本数据时，参数应标为假设，不得伪装成企业实际账目。</w:t>
      </w:r>
    </w:p>
    <w:p>
      <w:pPr>
        <w:keepLines/>
        <w:ind w:left="28" w:firstLine="0"/>
      </w:pPr>
      <w:r>
        <w:rPr>
          <w:sz w:val="17"/>
        </w:rPr>
        <w:t>06. 能源成本可按消耗量乘单价估算，并分别注明两者来源。</w:t>
      </w:r>
    </w:p>
    <w:p>
      <w:pPr>
        <w:keepLines/>
        <w:ind w:left="28" w:firstLine="0"/>
      </w:pPr>
      <w:r>
        <w:rPr>
          <w:sz w:val="17"/>
        </w:rPr>
        <w:t>07. 维护成本应区分固定成本和随里程变化的成本。</w:t>
      </w:r>
    </w:p>
    <w:p>
      <w:pPr>
        <w:keepLines/>
        <w:ind w:left="28" w:firstLine="0"/>
      </w:pPr>
      <w:r>
        <w:rPr>
          <w:sz w:val="17"/>
        </w:rPr>
        <w:t>08. 采购、租赁或折旧应采用一致的比较周期。</w:t>
      </w:r>
    </w:p>
    <w:p>
      <w:pPr>
        <w:keepLines/>
        <w:ind w:left="28" w:firstLine="0"/>
      </w:pPr>
      <w:r>
        <w:rPr>
          <w:sz w:val="17"/>
        </w:rPr>
        <w:t>09. 不同动力车辆需考虑补能设施、续航和运行条件差异。</w:t>
      </w:r>
    </w:p>
    <w:p>
      <w:pPr>
        <w:keepLines/>
        <w:ind w:left="28" w:firstLine="0"/>
      </w:pPr>
      <w:r>
        <w:rPr>
          <w:sz w:val="17"/>
        </w:rPr>
        <w:t>10. 成本应与服务水平、可用率和运输时效共同分析。</w:t>
      </w:r>
    </w:p>
    <w:p>
      <w:pPr>
        <w:keepLines/>
        <w:ind w:left="28" w:firstLine="0"/>
      </w:pPr>
      <w:r>
        <w:rPr>
          <w:sz w:val="17"/>
        </w:rPr>
        <w:t>11. 若方案减排但增加成本，应展示成本与减排之间的权衡。</w:t>
      </w:r>
    </w:p>
    <w:p>
      <w:pPr>
        <w:keepLines/>
        <w:ind w:left="28" w:firstLine="0"/>
      </w:pPr>
      <w:r>
        <w:rPr>
          <w:sz w:val="17"/>
        </w:rPr>
        <w:t>12. 单位运输成本、单位里程成本或单位货物成本需明确分母。</w:t>
      </w:r>
    </w:p>
    <w:p>
      <w:pPr>
        <w:keepLines/>
        <w:ind w:left="28" w:firstLine="0"/>
      </w:pPr>
      <w:r>
        <w:rPr>
          <w:sz w:val="17"/>
        </w:rPr>
        <w:t>13. 不同方案应保持价格基期、税费口径和使用周期一致。</w:t>
      </w:r>
    </w:p>
    <w:p>
      <w:pPr>
        <w:keepLines/>
        <w:ind w:left="28" w:firstLine="0"/>
      </w:pPr>
      <w:r>
        <w:rPr>
          <w:sz w:val="17"/>
        </w:rPr>
        <w:t>14. 折现率、能源价格和维护假设应记录来源或制定人。</w:t>
      </w:r>
    </w:p>
    <w:p>
      <w:pPr>
        <w:keepLines/>
        <w:ind w:left="28" w:firstLine="0"/>
      </w:pPr>
      <w:r>
        <w:rPr>
          <w:sz w:val="17"/>
        </w:rPr>
        <w:t>15. 没有真实发票数据时，不应编造发票金额作为成本输入。</w:t>
      </w:r>
    </w:p>
    <w:p>
      <w:pPr>
        <w:keepLines/>
        <w:ind w:left="28" w:firstLine="0"/>
      </w:pPr>
      <w:r>
        <w:rPr>
          <w:sz w:val="17"/>
        </w:rPr>
        <w:t>16. 敏感性分析用于观察关键假设变化时方案结果是否稳定。</w:t>
      </w:r>
    </w:p>
    <w:p>
      <w:pPr>
        <w:keepLines/>
        <w:ind w:left="28" w:firstLine="0"/>
      </w:pPr>
      <w:r>
        <w:rPr>
          <w:sz w:val="17"/>
        </w:rPr>
        <w:t>17. 常见变量包括能源价格、年行驶里程、维护成本、使用年限和利用率。</w:t>
      </w:r>
    </w:p>
    <w:p>
      <w:pPr>
        <w:keepLines/>
        <w:ind w:left="28" w:firstLine="0"/>
      </w:pPr>
      <w:r>
        <w:rPr>
          <w:sz w:val="17"/>
        </w:rPr>
        <w:t>18. 变化范围应有业务依据；不能只选择有利于某一方案的参数范围。</w:t>
      </w:r>
    </w:p>
    <w:p>
      <w:pPr>
        <w:keepLines/>
        <w:ind w:left="28" w:firstLine="0"/>
      </w:pPr>
      <w:r>
        <w:rPr>
          <w:sz w:val="17"/>
        </w:rPr>
        <w:t>19. 可进行单因素变化分析，并在必要时分析组合情景。</w:t>
      </w:r>
    </w:p>
    <w:p>
      <w:pPr>
        <w:keepLines/>
        <w:ind w:left="28" w:firstLine="0"/>
      </w:pPr>
      <w:r>
        <w:rPr>
          <w:sz w:val="17"/>
        </w:rPr>
        <w:t>20. 盈亏平衡分析可估计何种利用率或能源价格下成本持平。</w:t>
      </w:r>
    </w:p>
    <w:p>
      <w:pPr>
        <w:keepLines/>
        <w:ind w:left="28" w:firstLine="0"/>
      </w:pPr>
      <w:r>
        <w:rPr>
          <w:sz w:val="17"/>
        </w:rPr>
        <w:t>21. 回收期应说明初始投入、周期现金流和计算方式；折现分析应说明折现率。</w:t>
      </w:r>
    </w:p>
    <w:p>
      <w:pPr>
        <w:keepLines/>
        <w:ind w:left="28" w:firstLine="0"/>
      </w:pPr>
      <w:r>
        <w:rPr>
          <w:sz w:val="17"/>
        </w:rPr>
        <w:t>22. 成本差异很小时，应检查关键参数变化是否会反转方案排序。</w:t>
      </w:r>
    </w:p>
    <w:p>
      <w:pPr>
        <w:keepLines/>
        <w:ind w:left="28" w:firstLine="0"/>
      </w:pPr>
      <w:r>
        <w:rPr>
          <w:sz w:val="17"/>
        </w:rPr>
        <w:t>23. 成本分析应明确分析期间、成本范围和币值单位。</w:t>
      </w:r>
    </w:p>
    <w:p>
      <w:pPr>
        <w:keepLines/>
        <w:ind w:left="28" w:firstLine="0"/>
      </w:pPr>
      <w:r>
        <w:rPr>
          <w:sz w:val="17"/>
        </w:rPr>
        <w:t>24. 区分一次性投入、固定成本和随业务量变化的成本。</w:t>
      </w:r>
    </w:p>
    <w:p>
      <w:pPr>
        <w:keepLines/>
        <w:ind w:left="28" w:firstLine="0"/>
      </w:pPr>
      <w:r>
        <w:rPr>
          <w:sz w:val="17"/>
        </w:rPr>
        <w:t>25. 燃料或能源成本需记录单价来源和适用日期。</w:t>
      </w:r>
    </w:p>
    <w:p>
      <w:pPr>
        <w:keepLines/>
        <w:ind w:left="28" w:firstLine="0"/>
      </w:pPr>
      <w:r>
        <w:rPr>
          <w:sz w:val="17"/>
        </w:rPr>
        <w:t>26. 车辆购置、租赁和维护成本不可重复计入。</w:t>
      </w:r>
    </w:p>
    <w:p>
      <w:pPr>
        <w:keepLines/>
        <w:ind w:left="28" w:firstLine="0"/>
      </w:pPr>
      <w:r>
        <w:rPr>
          <w:sz w:val="17"/>
        </w:rPr>
        <w:t>27. 人力、调度、等待和延误成本应说明估算依据。</w:t>
      </w:r>
    </w:p>
    <w:p>
      <w:pPr>
        <w:keepLines/>
        <w:ind w:left="28" w:firstLine="0"/>
      </w:pPr>
      <w:r>
        <w:rPr>
          <w:sz w:val="17"/>
        </w:rPr>
        <w:t>28. 碳成本或碳价仅在有明确口径时纳入。</w:t>
      </w:r>
    </w:p>
    <w:p>
      <w:pPr>
        <w:keepLines/>
        <w:ind w:left="28" w:firstLine="0"/>
      </w:pPr>
      <w:r>
        <w:rPr>
          <w:sz w:val="17"/>
        </w:rPr>
        <w:t>29. 总拥有成本应说明使用年限和折现假设。</w:t>
      </w:r>
    </w:p>
    <w:p>
      <w:pPr>
        <w:keepLines/>
        <w:ind w:left="28" w:firstLine="0"/>
      </w:pPr>
      <w:r>
        <w:rPr>
          <w:sz w:val="17"/>
        </w:rPr>
        <w:t>30. 现金流口径与会计利润口径不应混淆。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38 页  台账管理与结果追溯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台账记录每次输入、校验、处理、核算和方案评估的关键元数据。</w:t>
      </w:r>
    </w:p>
    <w:p>
      <w:pPr>
        <w:keepLines/>
        <w:ind w:left="28" w:firstLine="0"/>
      </w:pPr>
      <w:r>
        <w:rPr>
          <w:sz w:val="17"/>
        </w:rPr>
        <w:t>02. 建议记录批次编号、输入文件、数据期间、来源类型和版本。</w:t>
      </w:r>
    </w:p>
    <w:p>
      <w:pPr>
        <w:keepLines/>
        <w:ind w:left="28" w:firstLine="0"/>
      </w:pPr>
      <w:r>
        <w:rPr>
          <w:sz w:val="17"/>
        </w:rPr>
        <w:t>03. 记录校验时间、结论、FAIL数、WARN数和报告路径。</w:t>
      </w:r>
    </w:p>
    <w:p>
      <w:pPr>
        <w:keepLines/>
        <w:ind w:left="28" w:firstLine="0"/>
      </w:pPr>
      <w:r>
        <w:rPr>
          <w:sz w:val="17"/>
        </w:rPr>
        <w:t>04. 记录代码版本或Git提交号，便于复现。</w:t>
      </w:r>
    </w:p>
    <w:p>
      <w:pPr>
        <w:keepLines/>
        <w:ind w:left="28" w:firstLine="0"/>
      </w:pPr>
      <w:r>
        <w:rPr>
          <w:sz w:val="17"/>
        </w:rPr>
        <w:t>05. 记录排放因子版本、车型映射版本和核算口径。</w:t>
      </w:r>
    </w:p>
    <w:p>
      <w:pPr>
        <w:keepLines/>
        <w:ind w:left="28" w:firstLine="0"/>
      </w:pPr>
      <w:r>
        <w:rPr>
          <w:sz w:val="17"/>
        </w:rPr>
        <w:t>06. 记录去重前行数、重复排除数和去重后物理路段数。</w:t>
      </w:r>
    </w:p>
    <w:p>
      <w:pPr>
        <w:keepLines/>
        <w:ind w:left="28" w:firstLine="0"/>
      </w:pPr>
      <w:r>
        <w:rPr>
          <w:sz w:val="17"/>
        </w:rPr>
        <w:t>07. 记录订单关联率、车型目录匹配率和基准映射覆盖情况。</w:t>
      </w:r>
    </w:p>
    <w:p>
      <w:pPr>
        <w:keepLines/>
        <w:ind w:left="28" w:firstLine="0"/>
      </w:pPr>
      <w:r>
        <w:rPr>
          <w:sz w:val="17"/>
        </w:rPr>
        <w:t>08. 记录估算字段数量、异常时间、异常速度和未解决问题。</w:t>
      </w:r>
    </w:p>
    <w:p>
      <w:pPr>
        <w:keepLines/>
        <w:ind w:left="28" w:firstLine="0"/>
      </w:pPr>
      <w:r>
        <w:rPr>
          <w:sz w:val="17"/>
        </w:rPr>
        <w:t>09. 记录基准结果单位、范围、生成时间和输出文件名。</w:t>
      </w:r>
    </w:p>
    <w:p>
      <w:pPr>
        <w:keepLines/>
        <w:ind w:left="28" w:firstLine="0"/>
      </w:pPr>
      <w:r>
        <w:rPr>
          <w:sz w:val="17"/>
        </w:rPr>
        <w:t>10. 记录方案名称、参数、成本假设和预计减排结果。</w:t>
      </w:r>
    </w:p>
    <w:p>
      <w:pPr>
        <w:keepLines/>
        <w:ind w:left="28" w:firstLine="0"/>
      </w:pPr>
      <w:r>
        <w:rPr>
          <w:sz w:val="17"/>
        </w:rPr>
        <w:t>11. 方案结果应注明预测、估算、试点实测或正式核算状态。</w:t>
      </w:r>
    </w:p>
    <w:p>
      <w:pPr>
        <w:keepLines/>
        <w:ind w:left="28" w:firstLine="0"/>
      </w:pPr>
      <w:r>
        <w:rPr>
          <w:sz w:val="17"/>
        </w:rPr>
        <w:t>12. 台账不应无必要保存完整车牌、客户信息或发票号码。</w:t>
      </w:r>
    </w:p>
    <w:p>
      <w:pPr>
        <w:keepLines/>
        <w:ind w:left="28" w:firstLine="0"/>
      </w:pPr>
      <w:r>
        <w:rPr>
          <w:sz w:val="17"/>
        </w:rPr>
        <w:t>13. 真实明细台账应存放在有访问控制的受控环境中。</w:t>
      </w:r>
    </w:p>
    <w:p>
      <w:pPr>
        <w:keepLines/>
        <w:ind w:left="28" w:firstLine="0"/>
      </w:pPr>
      <w:r>
        <w:rPr>
          <w:sz w:val="17"/>
        </w:rPr>
        <w:t>14. 口径变化应建立新批次或新版本，避免覆盖旧记录。</w:t>
      </w:r>
    </w:p>
    <w:p>
      <w:pPr>
        <w:keepLines/>
        <w:ind w:left="28" w:firstLine="0"/>
      </w:pPr>
      <w:r>
        <w:rPr>
          <w:sz w:val="17"/>
        </w:rPr>
        <w:t>15. 台账应能从结论追溯到输入文件、规则、因子和计算报告。</w:t>
      </w:r>
    </w:p>
    <w:p>
      <w:pPr>
        <w:keepLines/>
        <w:ind w:left="28" w:firstLine="0"/>
      </w:pPr>
      <w:r>
        <w:rPr>
          <w:sz w:val="17"/>
        </w:rPr>
        <w:t>16. 台账用于记录每次输入、校验、核算和方案评估的过程。</w:t>
      </w:r>
    </w:p>
    <w:p>
      <w:pPr>
        <w:keepLines/>
        <w:ind w:left="28" w:firstLine="0"/>
      </w:pPr>
      <w:r>
        <w:rPr>
          <w:sz w:val="17"/>
        </w:rPr>
        <w:t>17. 每个批次设置唯一且可读的批次编号。</w:t>
      </w:r>
    </w:p>
    <w:p>
      <w:pPr>
        <w:keepLines/>
        <w:ind w:left="28" w:firstLine="0"/>
      </w:pPr>
      <w:r>
        <w:rPr>
          <w:sz w:val="17"/>
        </w:rPr>
        <w:t>18. 记录输入文件名、来源、版本和生成日期。</w:t>
      </w:r>
    </w:p>
    <w:p>
      <w:pPr>
        <w:keepLines/>
        <w:ind w:left="28" w:firstLine="0"/>
      </w:pPr>
      <w:r>
        <w:rPr>
          <w:sz w:val="17"/>
        </w:rPr>
        <w:t>19. 记录字段映射、清洗规则和排放因子版本。</w:t>
      </w:r>
    </w:p>
    <w:p>
      <w:pPr>
        <w:keepLines/>
        <w:ind w:left="28" w:firstLine="0"/>
      </w:pPr>
      <w:r>
        <w:rPr>
          <w:sz w:val="17"/>
        </w:rPr>
        <w:t>20. 记录校验通过项、错误项和警告项。</w:t>
      </w:r>
    </w:p>
    <w:p>
      <w:pPr>
        <w:keepLines/>
        <w:ind w:left="28" w:firstLine="0"/>
      </w:pPr>
      <w:r>
        <w:rPr>
          <w:sz w:val="17"/>
        </w:rPr>
        <w:t>21. 记录人工修正的字段、原值、新值和理由。</w:t>
      </w:r>
    </w:p>
    <w:p>
      <w:pPr>
        <w:keepLines/>
        <w:ind w:left="28" w:firstLine="0"/>
      </w:pPr>
      <w:r>
        <w:rPr>
          <w:sz w:val="17"/>
        </w:rPr>
        <w:t>22. 记录执行人、复核人和复核日期。</w:t>
      </w:r>
    </w:p>
    <w:p>
      <w:pPr>
        <w:keepLines/>
        <w:ind w:left="28" w:firstLine="0"/>
      </w:pPr>
      <w:r>
        <w:rPr>
          <w:sz w:val="17"/>
        </w:rPr>
        <w:t>23. 输出结果与输入批次之间应建立可追溯关系。</w:t>
      </w:r>
    </w:p>
    <w:p>
      <w:pPr>
        <w:keepLines/>
        <w:ind w:left="28" w:firstLine="0"/>
      </w:pPr>
      <w:r>
        <w:rPr>
          <w:sz w:val="17"/>
        </w:rPr>
        <w:t>24. 不要只保留最终汇总而删除中间报告。</w:t>
      </w:r>
    </w:p>
    <w:p>
      <w:pPr>
        <w:keepLines/>
        <w:ind w:left="28" w:firstLine="0"/>
      </w:pPr>
      <w:r>
        <w:rPr>
          <w:sz w:val="17"/>
        </w:rPr>
        <w:t>25. 日志中避免写入真实车牌、客户身份和敏感单号。</w:t>
      </w:r>
    </w:p>
    <w:p>
      <w:pPr>
        <w:keepLines/>
        <w:ind w:left="28" w:firstLine="0"/>
      </w:pPr>
      <w:r>
        <w:rPr>
          <w:sz w:val="17"/>
        </w:rPr>
        <w:t>26. 文件命名规则应避免不同批次互相覆盖。</w:t>
      </w:r>
    </w:p>
    <w:p>
      <w:pPr>
        <w:keepLines/>
        <w:ind w:left="28" w:firstLine="0"/>
      </w:pPr>
      <w:r>
        <w:rPr>
          <w:sz w:val="17"/>
        </w:rPr>
        <w:t>27. 结果文件应注明单位和计算口径。</w:t>
      </w:r>
    </w:p>
    <w:p>
      <w:pPr>
        <w:keepLines/>
        <w:ind w:left="28" w:firstLine="0"/>
      </w:pPr>
      <w:r>
        <w:rPr>
          <w:sz w:val="17"/>
        </w:rPr>
        <w:t>28. 同一批次重跑时记录原因和新旧版本。</w:t>
      </w:r>
    </w:p>
    <w:p>
      <w:pPr>
        <w:keepLines/>
        <w:ind w:left="28" w:firstLine="0"/>
      </w:pPr>
      <w:r>
        <w:rPr>
          <w:sz w:val="17"/>
        </w:rPr>
        <w:t>29. 规则变更后标明受影响的历史结果。</w:t>
      </w:r>
    </w:p>
    <w:p>
      <w:pPr>
        <w:keepLines/>
        <w:ind w:left="28" w:firstLine="0"/>
      </w:pPr>
      <w:r>
        <w:rPr>
          <w:sz w:val="17"/>
        </w:rPr>
        <w:t>30. 台账应区分原始记录、处理记录和核算结果。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39 页  数据合规与公开仓库处理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公开GitHub仓库不适合存放真实运单明细、完整车牌、客户信息和发票数据。</w:t>
      </w:r>
    </w:p>
    <w:p>
      <w:pPr>
        <w:keepLines/>
        <w:ind w:left="28" w:firstLine="0"/>
      </w:pPr>
      <w:r>
        <w:rPr>
          <w:sz w:val="17"/>
        </w:rPr>
        <w:t>02. 提交前检查Excel、CSV、Parquet、JSON、日志、截图和文档中的敏感字段。</w:t>
      </w:r>
    </w:p>
    <w:p>
      <w:pPr>
        <w:keepLines/>
        <w:ind w:left="28" w:firstLine="0"/>
      </w:pPr>
      <w:r>
        <w:rPr>
          <w:sz w:val="17"/>
        </w:rPr>
        <w:t>03. 运单号可能关联具体业务活动，应依据授权和风险决定是否脱敏。</w:t>
      </w:r>
    </w:p>
    <w:p>
      <w:pPr>
        <w:keepLines/>
        <w:ind w:left="28" w:firstLine="0"/>
      </w:pPr>
      <w:r>
        <w:rPr>
          <w:sz w:val="17"/>
        </w:rPr>
        <w:t>04. 公开演示使用虚构车辆标识，不暴露真实车牌。</w:t>
      </w:r>
    </w:p>
    <w:p>
      <w:pPr>
        <w:keepLines/>
        <w:ind w:left="28" w:firstLine="0"/>
      </w:pPr>
      <w:r>
        <w:rPr>
          <w:sz w:val="17"/>
        </w:rPr>
        <w:t>05. 发票号和发票金额不得在缺乏授权和必要性时公开。</w:t>
      </w:r>
    </w:p>
    <w:p>
      <w:pPr>
        <w:keepLines/>
        <w:ind w:left="28" w:firstLine="0"/>
      </w:pPr>
      <w:r>
        <w:rPr>
          <w:sz w:val="17"/>
        </w:rPr>
        <w:t>06. 客户编码、商家名称和网点信息也可能组合识别业务主体。</w:t>
      </w:r>
    </w:p>
    <w:p>
      <w:pPr>
        <w:keepLines/>
        <w:ind w:left="28" w:firstLine="0"/>
      </w:pPr>
      <w:r>
        <w:rPr>
          <w:sz w:val="17"/>
        </w:rPr>
        <w:t>07. 优先使用合成数据，不要简单抽取真实数据作为演示样本。</w:t>
      </w:r>
    </w:p>
    <w:p>
      <w:pPr>
        <w:keepLines/>
        <w:ind w:left="28" w:firstLine="0"/>
      </w:pPr>
      <w:r>
        <w:rPr>
          <w:sz w:val="17"/>
        </w:rPr>
        <w:t>08. 脱敏后仍应检查字段组合是否可以重新识别业务主体。</w:t>
      </w:r>
    </w:p>
    <w:p>
      <w:pPr>
        <w:keepLines/>
        <w:ind w:left="28" w:firstLine="0"/>
      </w:pPr>
      <w:r>
        <w:rPr>
          <w:sz w:val="17"/>
        </w:rPr>
        <w:t>09. 如真实数据已进入公开仓库，应由负责人评估移除文件和清理历史。</w:t>
      </w:r>
    </w:p>
    <w:p>
      <w:pPr>
        <w:keepLines/>
        <w:ind w:left="28" w:firstLine="0"/>
      </w:pPr>
      <w:r>
        <w:rPr>
          <w:sz w:val="17"/>
        </w:rPr>
        <w:t>10. 清理历史前与团队协调，避免破坏他人分支和开发工作。</w:t>
      </w:r>
    </w:p>
    <w:p>
      <w:pPr>
        <w:keepLines/>
        <w:ind w:left="28" w:firstLine="0"/>
      </w:pPr>
      <w:r>
        <w:rPr>
          <w:sz w:val="17"/>
        </w:rPr>
        <w:t>11. 如果曾提交访问令牌或密码，应立即撤销或轮换。</w:t>
      </w:r>
    </w:p>
    <w:p>
      <w:pPr>
        <w:keepLines/>
        <w:ind w:left="28" w:firstLine="0"/>
      </w:pPr>
      <w:r>
        <w:rPr>
          <w:sz w:val="17"/>
        </w:rPr>
        <w:t>12. 检查提交历史、分支、标签、PR、Actions日志和发布附件等残留位置。</w:t>
      </w:r>
    </w:p>
    <w:p>
      <w:pPr>
        <w:keepLines/>
        <w:ind w:left="28" w:firstLine="0"/>
      </w:pPr>
      <w:r>
        <w:rPr>
          <w:sz w:val="17"/>
        </w:rPr>
        <w:t>13. 对外报告只保留支持结论所需的汇总指标。</w:t>
      </w:r>
    </w:p>
    <w:p>
      <w:pPr>
        <w:keepLines/>
        <w:ind w:left="28" w:firstLine="0"/>
      </w:pPr>
      <w:r>
        <w:rPr>
          <w:sz w:val="17"/>
        </w:rPr>
        <w:t>14. 本手册不声称仓库已完成历史清理，必须以实际检查记录为准。</w:t>
      </w:r>
    </w:p>
    <w:p>
      <w:pPr>
        <w:keepLines/>
        <w:ind w:left="28" w:firstLine="0"/>
      </w:pPr>
      <w:r>
        <w:rPr>
          <w:sz w:val="17"/>
        </w:rPr>
        <w:t>15. 发布前应由团队成员复核数据合规清单。</w:t>
      </w:r>
    </w:p>
    <w:p>
      <w:pPr>
        <w:keepLines/>
        <w:ind w:left="28" w:firstLine="0"/>
      </w:pPr>
      <w:r>
        <w:rPr>
          <w:sz w:val="17"/>
        </w:rPr>
        <w:t>16. 公开仓库不得提交真实运单、车牌、发票或客户数据。</w:t>
      </w:r>
    </w:p>
    <w:p>
      <w:pPr>
        <w:keepLines/>
        <w:ind w:left="28" w:firstLine="0"/>
      </w:pPr>
      <w:r>
        <w:rPr>
          <w:sz w:val="17"/>
        </w:rPr>
        <w:t>17. 先检查当前工作区、暂存区和待提交文件。</w:t>
      </w:r>
    </w:p>
    <w:p>
      <w:pPr>
        <w:keepLines/>
        <w:ind w:left="28" w:firstLine="0"/>
      </w:pPr>
      <w:r>
        <w:rPr>
          <w:sz w:val="17"/>
        </w:rPr>
        <w:t>18. 删除文件不一定能清除 Git 历史中的敏感内容。</w:t>
      </w:r>
    </w:p>
    <w:p>
      <w:pPr>
        <w:keepLines/>
        <w:ind w:left="28" w:firstLine="0"/>
      </w:pPr>
      <w:r>
        <w:rPr>
          <w:sz w:val="17"/>
        </w:rPr>
        <w:t>19. 如果敏感数据曾提交，应按团队流程处理历史并评估凭据风险。</w:t>
      </w:r>
    </w:p>
    <w:p>
      <w:pPr>
        <w:keepLines/>
        <w:ind w:left="28" w:firstLine="0"/>
      </w:pPr>
      <w:r>
        <w:rPr>
          <w:sz w:val="17"/>
        </w:rPr>
        <w:t>20. 不要将脱敏前原件复制到公共分支。</w:t>
      </w:r>
    </w:p>
    <w:p>
      <w:pPr>
        <w:keepLines/>
        <w:ind w:left="28" w:firstLine="0"/>
      </w:pPr>
      <w:r>
        <w:rPr>
          <w:sz w:val="17"/>
        </w:rPr>
        <w:t>21. 演示数据应完全虚构，不能只替换姓名而保留可识别编号。</w:t>
      </w:r>
    </w:p>
    <w:p>
      <w:pPr>
        <w:keepLines/>
        <w:ind w:left="28" w:firstLine="0"/>
      </w:pPr>
      <w:r>
        <w:rPr>
          <w:sz w:val="17"/>
        </w:rPr>
        <w:t>22. 车牌可替换为虚构代号，但应避免可逆映射公开。</w:t>
      </w:r>
    </w:p>
    <w:p>
      <w:pPr>
        <w:keepLines/>
        <w:ind w:left="28" w:firstLine="0"/>
      </w:pPr>
      <w:r>
        <w:rPr>
          <w:sz w:val="17"/>
        </w:rPr>
        <w:t>23. 运单号、客户名、地址、电话和发票号均应视情况脱敏。</w:t>
      </w:r>
    </w:p>
    <w:p>
      <w:pPr>
        <w:keepLines/>
        <w:ind w:left="28" w:firstLine="0"/>
      </w:pPr>
      <w:r>
        <w:rPr>
          <w:sz w:val="17"/>
        </w:rPr>
        <w:t>24. 检查 Excel 隐藏工作表、批注、元数据和文件名。</w:t>
      </w:r>
    </w:p>
    <w:p>
      <w:pPr>
        <w:keepLines/>
        <w:ind w:left="28" w:firstLine="0"/>
      </w:pPr>
      <w:r>
        <w:rPr>
          <w:sz w:val="17"/>
        </w:rPr>
        <w:t>25. 检查截图是否暴露真实标识或路径。</w:t>
      </w:r>
    </w:p>
    <w:p>
      <w:pPr>
        <w:keepLines/>
        <w:ind w:left="28" w:firstLine="0"/>
      </w:pPr>
      <w:r>
        <w:rPr>
          <w:sz w:val="17"/>
        </w:rPr>
        <w:t>26. 示例数据应标注“虚构示例”，不得伪装成真实业务结果。</w:t>
      </w:r>
    </w:p>
    <w:p>
      <w:pPr>
        <w:keepLines/>
        <w:ind w:left="28" w:firstLine="0"/>
      </w:pPr>
      <w:r>
        <w:rPr>
          <w:sz w:val="17"/>
        </w:rPr>
        <w:t>27. 敏感数据只存放在获准的私有位置。</w:t>
      </w:r>
    </w:p>
    <w:p>
      <w:pPr>
        <w:keepLines/>
        <w:ind w:left="28" w:firstLine="0"/>
      </w:pPr>
      <w:r>
        <w:rPr>
          <w:sz w:val="17"/>
        </w:rPr>
        <w:t>28. 仓库权限应遵循最小必要原则。</w:t>
      </w:r>
    </w:p>
    <w:p>
      <w:pPr>
        <w:keepLines/>
        <w:ind w:left="28" w:firstLine="0"/>
      </w:pPr>
      <w:r>
        <w:rPr>
          <w:sz w:val="17"/>
        </w:rPr>
        <w:t>29. 公开前检查 Git diff 和文件列表。</w:t>
      </w:r>
    </w:p>
    <w:p>
      <w:pPr>
        <w:keepLines/>
        <w:ind w:left="28" w:firstLine="0"/>
      </w:pPr>
      <w:r>
        <w:rPr>
          <w:sz w:val="17"/>
        </w:rPr>
        <w:t>30. 发现泄露时及时告知负责人，不要仅删除当前文件。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26"/>
        </w:rPr>
        <w:t>第 40 页  常见问题与操作回顾</w:t>
      </w:r>
    </w:p>
    <w:p>
      <w:pPr>
        <w:spacing w:after="40"/>
      </w:pPr>
      <w:r>
        <w:rPr>
          <w:i/>
          <w:sz w:val="16"/>
        </w:rPr>
        <w:t>碳慧智算物流碳感知智能决策系统 V1.0｜用户操作说明</w:t>
      </w:r>
    </w:p>
    <w:p>
      <w:pPr>
        <w:keepLines/>
        <w:ind w:left="28" w:firstLine="0"/>
      </w:pPr>
      <w:r>
        <w:rPr>
          <w:sz w:val="17"/>
        </w:rPr>
        <w:t>01. 问：V1.0是否通过网页上传？答：本版本采用本地文件和命令行流程，不新增上传页。</w:t>
      </w:r>
    </w:p>
    <w:p>
      <w:pPr>
        <w:keepLines/>
        <w:ind w:left="28" w:firstLine="0"/>
      </w:pPr>
      <w:r>
        <w:rPr>
          <w:sz w:val="17"/>
        </w:rPr>
        <w:t>02. 问：是否需要登录？答：任务书明确V1.0不做登录和在线注册。</w:t>
      </w:r>
    </w:p>
    <w:p>
      <w:pPr>
        <w:keepLines/>
        <w:ind w:left="28" w:firstLine="0"/>
      </w:pPr>
      <w:r>
        <w:rPr>
          <w:sz w:val="17"/>
        </w:rPr>
        <w:t>03. 问：订单、运单、车辆是否放在一个工作簿？答：标准模板使用三个工作表。</w:t>
      </w:r>
    </w:p>
    <w:p>
      <w:pPr>
        <w:keepLines/>
        <w:ind w:left="28" w:firstLine="0"/>
      </w:pPr>
      <w:r>
        <w:rPr>
          <w:sz w:val="17"/>
        </w:rPr>
        <w:t>04. 问：原始附件也要改成三张表吗？答：不要擅自修改原始附件，应使用明确的字段映射。</w:t>
      </w:r>
    </w:p>
    <w:p>
      <w:pPr>
        <w:keepLines/>
        <w:ind w:left="28" w:firstLine="0"/>
      </w:pPr>
      <w:r>
        <w:rPr>
          <w:sz w:val="17"/>
        </w:rPr>
        <w:t>05. 问：运单号可以当订单号吗？答：不可以，代理值必须保留标记。</w:t>
      </w:r>
    </w:p>
    <w:p>
      <w:pPr>
        <w:keepLines/>
        <w:ind w:left="28" w:firstLine="0"/>
      </w:pPr>
      <w:r>
        <w:rPr>
          <w:sz w:val="17"/>
        </w:rPr>
        <w:t>06. 问：地图直线距离可以替代实际里程吗？答：不能无标记替代，估算值必须说明来源。</w:t>
      </w:r>
    </w:p>
    <w:p>
      <w:pPr>
        <w:keepLines/>
        <w:ind w:left="28" w:firstLine="0"/>
      </w:pPr>
      <w:r>
        <w:rPr>
          <w:sz w:val="17"/>
        </w:rPr>
        <w:t>07. 问：缺失重量可以填0吗？答：不能把缺失当作真实0。</w:t>
      </w:r>
    </w:p>
    <w:p>
      <w:pPr>
        <w:keepLines/>
        <w:ind w:left="28" w:firstLine="0"/>
      </w:pPr>
      <w:r>
        <w:rPr>
          <w:sz w:val="17"/>
        </w:rPr>
        <w:t>08. 问：车型目录匹配成功就代表因子匹配吗？答：不一定。</w:t>
      </w:r>
    </w:p>
    <w:p>
      <w:pPr>
        <w:keepLines/>
        <w:ind w:left="28" w:firstLine="0"/>
      </w:pPr>
      <w:r>
        <w:rPr>
          <w:sz w:val="17"/>
        </w:rPr>
        <w:t>09. 问：重复运单全部删除吗？答：应按已确认的物理路段规则去重并保留追溯信息。</w:t>
      </w:r>
    </w:p>
    <w:p>
      <w:pPr>
        <w:keepLines/>
        <w:ind w:left="28" w:firstLine="0"/>
      </w:pPr>
      <w:r>
        <w:rPr>
          <w:sz w:val="17"/>
        </w:rPr>
        <w:t>10. 问：没有速度列怎么办？答：反算时标记为计算值，不是实测值。</w:t>
      </w:r>
    </w:p>
    <w:p>
      <w:pPr>
        <w:keepLines/>
        <w:ind w:left="28" w:firstLine="0"/>
      </w:pPr>
      <w:r>
        <w:rPr>
          <w:sz w:val="17"/>
        </w:rPr>
        <w:t>11. 问：时间倒挂能自动改吗？答：不得静默修改，应核对源记录。</w:t>
      </w:r>
    </w:p>
    <w:p>
      <w:pPr>
        <w:keepLines/>
        <w:ind w:left="28" w:firstLine="0"/>
      </w:pPr>
      <w:r>
        <w:rPr>
          <w:sz w:val="17"/>
        </w:rPr>
        <w:t>12. 问：没有发票字段怎么办？答：保持为空或不适用，不得编造金额。</w:t>
      </w:r>
    </w:p>
    <w:p>
      <w:pPr>
        <w:keepLines/>
        <w:ind w:left="28" w:firstLine="0"/>
      </w:pPr>
      <w:r>
        <w:rPr>
          <w:sz w:val="17"/>
        </w:rPr>
        <w:t>13. 问：校验失败可以覆盖旧结果吗？答：不应覆盖已有有效结果。</w:t>
      </w:r>
    </w:p>
    <w:p>
      <w:pPr>
        <w:keepLines/>
        <w:ind w:left="28" w:firstLine="0"/>
      </w:pPr>
      <w:r>
        <w:rPr>
          <w:sz w:val="17"/>
        </w:rPr>
        <w:t>14. 问：演示数据能证明减排吗？答：不能，只能用于流程演示。</w:t>
      </w:r>
    </w:p>
    <w:p>
      <w:pPr>
        <w:keepLines/>
        <w:ind w:left="28" w:firstLine="0"/>
      </w:pPr>
      <w:r>
        <w:rPr>
          <w:sz w:val="17"/>
        </w:rPr>
        <w:t>15. 问：方案预测能写成实际减排吗？答：不可以，除非实施并按一致口径验证。</w:t>
      </w:r>
    </w:p>
    <w:p>
      <w:pPr>
        <w:keepLines/>
        <w:ind w:left="28" w:firstLine="0"/>
      </w:pPr>
      <w:r>
        <w:rPr>
          <w:sz w:val="17"/>
        </w:rPr>
        <w:t>16. 问：发现公开数据泄露怎么办？答：报告负责人并评估文件、历史和凭据处置。</w:t>
      </w:r>
    </w:p>
    <w:p>
      <w:pPr>
        <w:keepLines/>
        <w:ind w:left="28" w:firstLine="0"/>
      </w:pPr>
      <w:r>
        <w:rPr>
          <w:sz w:val="17"/>
        </w:rPr>
        <w:t>17. 本节内容是操作核对清单，不代表所有步骤均已在当前分支通过测试。</w:t>
      </w:r>
    </w:p>
    <w:p>
      <w:pPr>
        <w:keepLines/>
        <w:ind w:left="28" w:firstLine="0"/>
      </w:pPr>
      <w:r>
        <w:rPr>
          <w:sz w:val="17"/>
        </w:rPr>
        <w:t>18. 先确认当前版本的输入规范和模板文件。</w:t>
      </w:r>
    </w:p>
    <w:p>
      <w:pPr>
        <w:keepLines/>
        <w:ind w:left="28" w:firstLine="0"/>
      </w:pPr>
      <w:r>
        <w:rPr>
          <w:sz w:val="17"/>
        </w:rPr>
        <w:t>19. 核对原始数据是否保留只读副本。</w:t>
      </w:r>
    </w:p>
    <w:p>
      <w:pPr>
        <w:keepLines/>
        <w:ind w:left="28" w:firstLine="0"/>
      </w:pPr>
      <w:r>
        <w:rPr>
          <w:sz w:val="17"/>
        </w:rPr>
        <w:t>20. 核对订单、运单和车辆三类数据是否齐全。</w:t>
      </w:r>
    </w:p>
    <w:p>
      <w:pPr>
        <w:keepLines/>
        <w:ind w:left="28" w:firstLine="0"/>
      </w:pPr>
      <w:r>
        <w:rPr>
          <w:sz w:val="17"/>
        </w:rPr>
        <w:t>21. 核对表头、字段含义和单位。</w:t>
      </w:r>
    </w:p>
    <w:p>
      <w:pPr>
        <w:keepLines/>
        <w:ind w:left="28" w:firstLine="0"/>
      </w:pPr>
      <w:r>
        <w:rPr>
          <w:sz w:val="17"/>
        </w:rPr>
        <w:t>22. 核对时间格式、编号格式和关联键。</w:t>
      </w:r>
    </w:p>
    <w:p>
      <w:pPr>
        <w:keepLines/>
        <w:ind w:left="28" w:firstLine="0"/>
      </w:pPr>
      <w:r>
        <w:rPr>
          <w:sz w:val="17"/>
        </w:rPr>
        <w:t>23. 核对车型映射和排放因子来源。</w:t>
      </w:r>
    </w:p>
    <w:p>
      <w:pPr>
        <w:keepLines/>
        <w:ind w:left="28" w:firstLine="0"/>
      </w:pPr>
      <w:r>
        <w:rPr>
          <w:sz w:val="17"/>
        </w:rPr>
        <w:t>24. 核对校验命令是否在当前分支真实存在。</w:t>
      </w:r>
    </w:p>
    <w:p>
      <w:pPr>
        <w:keepLines/>
        <w:ind w:left="28" w:firstLine="0"/>
      </w:pPr>
      <w:r>
        <w:rPr>
          <w:sz w:val="17"/>
        </w:rPr>
        <w:t>25. 保存校验报告和问题清单。</w:t>
      </w:r>
    </w:p>
    <w:p>
      <w:pPr>
        <w:keepLines/>
        <w:ind w:left="28" w:firstLine="0"/>
      </w:pPr>
      <w:r>
        <w:rPr>
          <w:sz w:val="17"/>
        </w:rPr>
        <w:t>26. 先处理结构错误，再处理业务异常。</w:t>
      </w:r>
    </w:p>
    <w:p>
      <w:pPr>
        <w:keepLines/>
        <w:ind w:left="28" w:firstLine="0"/>
      </w:pPr>
      <w:r>
        <w:rPr>
          <w:sz w:val="17"/>
        </w:rPr>
        <w:t>27. 清洗过程不得覆盖原始数据。</w:t>
      </w:r>
    </w:p>
    <w:p>
      <w:pPr>
        <w:keepLines/>
        <w:ind w:left="28" w:firstLine="0"/>
      </w:pPr>
      <w:r>
        <w:rPr>
          <w:sz w:val="17"/>
        </w:rPr>
        <w:t>28. 基准核算应注明范围、边界和数据版本。</w:t>
      </w:r>
    </w:p>
    <w:p>
      <w:pPr>
        <w:keepLines/>
        <w:ind w:left="28" w:firstLine="0"/>
      </w:pPr>
      <w:r>
        <w:rPr>
          <w:sz w:val="17"/>
        </w:rPr>
        <w:t>29. 诊断结论应能追溯到指标与源记录。</w:t>
      </w:r>
    </w:p>
    <w:p>
      <w:pPr>
        <w:keepLines/>
        <w:ind w:left="28" w:firstLine="0"/>
      </w:pPr>
      <w:r>
        <w:rPr>
          <w:sz w:val="17"/>
        </w:rPr>
        <w:t>30. 方案结果与预测值、实测值分别标识。</w:t>
      </w:r>
    </w:p>
    <w:p>
      <w:pPr>
        <w:spacing w:before="40" w:after="0"/>
      </w:pPr>
      <w:r>
        <w:rPr>
          <w:b/>
          <w:sz w:val="16"/>
        </w:rPr>
        <w:t>本页验收：字段和单位清楚；异常有记录；处理可追溯；不把估算或演示数据写成实测结果。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用户手册｜本文件对应第21—40页（合稿时统一连续页码）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6"/>
      </w:rPr>
      <w:t>碳慧智算物流碳感知智能决策系统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碳慧智算物流碳感知智能决策系统 V1.0 用户手册第21—40页修订版</dc:title>
  <dc:subject>按团队任务书修订：20页、每页不少于30行、统一页眉和动态页码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