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E7E37C">
      <w:pPr>
        <w:pStyle w:val="31"/>
        <w:spacing w:after="200"/>
      </w:pPr>
      <w:r>
        <w:t>Module 03 Lab 02 Laptop EDA Screenshot Evidence and Discussion</w:t>
      </w:r>
    </w:p>
    <w:p w14:paraId="000C229D">
      <w:r>
        <w:rPr>
          <w:i/>
          <w:color w:val="595959"/>
          <w:sz w:val="18"/>
        </w:rPr>
        <w:t xml:space="preserve">Reference label for this notebook: </w:t>
      </w:r>
      <w:r>
        <w:rPr>
          <w:rFonts w:hint="eastAsia" w:eastAsia="宋体"/>
          <w:i/>
          <w:color w:val="595959"/>
          <w:sz w:val="18"/>
          <w:lang w:eastAsia="zh-CN"/>
        </w:rPr>
        <w:t>Lab2</w:t>
      </w:r>
      <w:r>
        <w:rPr>
          <w:i/>
          <w:color w:val="595959"/>
          <w:sz w:val="18"/>
        </w:rPr>
        <w:t xml:space="preserve"> (each heading below is numbered </w:t>
      </w:r>
      <w:r>
        <w:rPr>
          <w:rFonts w:hint="eastAsia" w:eastAsia="宋体"/>
          <w:i/>
          <w:color w:val="595959"/>
          <w:sz w:val="18"/>
          <w:lang w:eastAsia="zh-CN"/>
        </w:rPr>
        <w:t>Lab2</w:t>
      </w:r>
      <w:r>
        <w:rPr>
          <w:i/>
          <w:color w:val="595959"/>
          <w:sz w:val="18"/>
        </w:rPr>
        <w:t xml:space="preserve">_1, </w:t>
      </w:r>
      <w:r>
        <w:rPr>
          <w:rFonts w:hint="eastAsia" w:eastAsia="宋体"/>
          <w:i/>
          <w:color w:val="595959"/>
          <w:sz w:val="18"/>
          <w:lang w:eastAsia="zh-CN"/>
        </w:rPr>
        <w:t>Lab2</w:t>
      </w:r>
      <w:r>
        <w:rPr>
          <w:i/>
          <w:color w:val="595959"/>
          <w:sz w:val="18"/>
        </w:rPr>
        <w:t>_2 and so on).</w:t>
      </w:r>
    </w:p>
    <w:p w14:paraId="55C6ED94">
      <w:pPr>
        <w:jc w:val="both"/>
      </w:pPr>
      <w:r>
        <w:t>This document gathers the screenshots for Module 03 Lab 02, exploratory data analysis of laptop prices, with a heading for each step from loading the data to the Pearson correlation of every attribute. The notebook uses laptop_pricing_dataset_mod2.csv, which contains 238 laptops and 16 columns including the engineered attributes from the previous module, and it follows Tasks 1 to 4 of the lab. The file name of each screenshot is printed below the image.</w:t>
      </w:r>
    </w:p>
    <w:p w14:paraId="4C7FE5EB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_1. Section 1 Downloading the prepared laptop dataset</w:t>
      </w:r>
    </w:p>
    <w:p w14:paraId="5D37D4CA">
      <w:pPr>
        <w:spacing w:after="60"/>
        <w:jc w:val="center"/>
      </w:pPr>
      <w:r>
        <w:drawing>
          <wp:inline distT="0" distB="0" distL="114300" distR="114300">
            <wp:extent cx="5903595" cy="2670810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7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3A92">
      <w:pPr>
        <w:spacing w:after="100"/>
        <w:jc w:val="center"/>
      </w:pPr>
      <w:r>
        <w:rPr>
          <w:i/>
          <w:color w:val="595959"/>
          <w:sz w:val="16"/>
        </w:rPr>
        <w:t>Screenshot file: 01_download_function_urllib.png</w:t>
      </w:r>
      <w:r>
        <w:rPr>
          <w:i/>
          <w:color w:val="595959"/>
          <w:sz w:val="16"/>
        </w:rPr>
        <w:br w:type="textWrapping"/>
      </w:r>
      <w:r>
        <w:rPr>
          <w:i/>
          <w:color w:val="595959"/>
          <w:sz w:val="16"/>
        </w:rPr>
        <w:t>(image width 16.4 cm, scale to fit)</w:t>
      </w:r>
    </w:p>
    <w:p w14:paraId="44255938">
      <w:pPr>
        <w:jc w:val="both"/>
      </w:pPr>
      <w:r>
        <w:t>The download function stores laptop_pricing_dataset_mod2.csv as laptops.csv so the notebook can read the prepared dataset locally, with a fallback to the existing copy when the download fails.</w:t>
      </w:r>
    </w:p>
    <w:p w14:paraId="39F67C57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_2. Section 1 Reading the dataset straight from its URL</w:t>
      </w:r>
    </w:p>
    <w:p w14:paraId="6B49B165">
      <w:pPr>
        <w:spacing w:after="60"/>
        <w:jc w:val="center"/>
      </w:pPr>
      <w:r>
        <w:drawing>
          <wp:inline distT="0" distB="0" distL="114300" distR="114300">
            <wp:extent cx="5903595" cy="2504440"/>
            <wp:effectExtent l="0" t="0" r="190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0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0718">
      <w:pPr>
        <w:spacing w:after="100"/>
        <w:jc w:val="center"/>
      </w:pPr>
      <w:r>
        <w:rPr>
          <w:i/>
          <w:color w:val="595959"/>
          <w:sz w:val="16"/>
        </w:rPr>
        <w:t>Screenshot file: 02_read_csv_url_option_commented.png</w:t>
      </w:r>
      <w:r>
        <w:rPr>
          <w:i/>
          <w:color w:val="595959"/>
          <w:sz w:val="16"/>
        </w:rPr>
        <w:br w:type="textWrapping"/>
      </w:r>
      <w:r>
        <w:rPr>
          <w:i/>
          <w:color w:val="595959"/>
          <w:sz w:val="16"/>
        </w:rPr>
        <w:t>(image width 16.4 cm, scale to fit)</w:t>
      </w:r>
    </w:p>
    <w:p w14:paraId="469E880E">
      <w:pPr>
        <w:jc w:val="both"/>
      </w:pPr>
      <w:r>
        <w:t>The alternative cell reads the same prepared CSV directly from the course URL; it is kept commented out because the local copy is already in place.</w:t>
      </w:r>
    </w:p>
    <w:p w14:paraId="0D88EC94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_3. Section 1 First five rows of the dataset</w:t>
      </w:r>
    </w:p>
    <w:p w14:paraId="53B12EF8">
      <w:pPr>
        <w:spacing w:after="60"/>
        <w:jc w:val="center"/>
      </w:pPr>
      <w:r>
        <w:drawing>
          <wp:inline distT="0" distB="0" distL="114300" distR="114300">
            <wp:extent cx="5903595" cy="2458085"/>
            <wp:effectExtent l="0" t="0" r="190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5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6895">
      <w:pPr>
        <w:spacing w:after="100"/>
        <w:jc w:val="center"/>
      </w:pPr>
      <w:r>
        <w:rPr>
          <w:i/>
          <w:color w:val="595959"/>
          <w:sz w:val="16"/>
        </w:rPr>
        <w:t>Screenshot file: 03_df.head_5&amp;Task1_ylim.png</w:t>
      </w:r>
      <w:r>
        <w:rPr>
          <w:i/>
          <w:color w:val="595959"/>
          <w:sz w:val="16"/>
        </w:rPr>
        <w:br w:type="textWrapping"/>
      </w:r>
      <w:r>
        <w:rPr>
          <w:i/>
          <w:color w:val="595959"/>
          <w:sz w:val="16"/>
        </w:rPr>
        <w:t>(image width 16.4 cm, scale to fit)</w:t>
      </w:r>
    </w:p>
    <w:p w14:paraId="48717C3A">
      <w:pPr>
        <w:jc w:val="both"/>
      </w:pPr>
      <w:r>
        <w:t>df.head(5) confirms the shape of the prepared data, which now includes Weight pounds, Price binned and the screen type indicators in addition to the original attributes.</w:t>
      </w:r>
    </w:p>
    <w:p w14:paraId="1DE0DA37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_4. Task 1 Regression plot of price against CPU frequency</w:t>
      </w:r>
    </w:p>
    <w:p w14:paraId="713175DB">
      <w:pPr>
        <w:spacing w:after="60"/>
        <w:jc w:val="center"/>
      </w:pPr>
      <w:r>
        <w:drawing>
          <wp:inline distT="0" distB="0" distL="114300" distR="114300">
            <wp:extent cx="5903595" cy="3054350"/>
            <wp:effectExtent l="0" t="0" r="190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5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01DA">
      <w:pPr>
        <w:spacing w:after="100"/>
        <w:jc w:val="center"/>
      </w:pPr>
      <w:r>
        <w:rPr>
          <w:i/>
          <w:color w:val="595959"/>
          <w:sz w:val="16"/>
        </w:rPr>
        <w:t>Screenshot file: 04_Task1_regplot_CPU_frequency_vs_Price.png</w:t>
      </w:r>
      <w:r>
        <w:rPr>
          <w:i/>
          <w:color w:val="595959"/>
          <w:sz w:val="16"/>
        </w:rPr>
        <w:br w:type="textWrapping"/>
      </w:r>
      <w:r>
        <w:rPr>
          <w:i/>
          <w:color w:val="595959"/>
          <w:sz w:val="16"/>
        </w:rPr>
        <w:t>(image width 16.4 cm, scale to fit)</w:t>
      </w:r>
    </w:p>
    <w:p w14:paraId="7685338F">
      <w:pPr>
        <w:jc w:val="both"/>
      </w:pPr>
      <w:r>
        <w:t>The regression plot for CPU_frequency against Price shows a positive trend, the strongest of the three continuous features tested in this task.</w:t>
      </w:r>
    </w:p>
    <w:p w14:paraId="48986459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_5. Task 1 Regression plot of price against screen size</w:t>
      </w:r>
    </w:p>
    <w:p w14:paraId="66857459">
      <w:pPr>
        <w:spacing w:after="60"/>
        <w:jc w:val="center"/>
      </w:pPr>
      <w:r>
        <w:drawing>
          <wp:inline distT="0" distB="0" distL="114300" distR="114300">
            <wp:extent cx="5903595" cy="2358390"/>
            <wp:effectExtent l="0" t="0" r="190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5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3A52">
      <w:pPr>
        <w:spacing w:after="100"/>
        <w:jc w:val="center"/>
      </w:pPr>
      <w:r>
        <w:rPr>
          <w:i/>
          <w:color w:val="595959"/>
          <w:sz w:val="16"/>
        </w:rPr>
        <w:t>Screenshot file: 05_Task1_regplot_Screen_Size_inch_vs_Price.png</w:t>
      </w:r>
      <w:r>
        <w:rPr>
          <w:i/>
          <w:color w:val="595959"/>
          <w:sz w:val="16"/>
        </w:rPr>
        <w:br w:type="textWrapping"/>
      </w:r>
      <w:r>
        <w:rPr>
          <w:i/>
          <w:color w:val="595959"/>
          <w:sz w:val="16"/>
        </w:rPr>
        <w:t>(image width 16.4 cm, scale to fit)</w:t>
      </w:r>
    </w:p>
    <w:p w14:paraId="1EDF8451">
      <w:pPr>
        <w:jc w:val="both"/>
      </w:pPr>
      <w:r>
        <w:t>The plot for Screen Size inch is almost flat, indicating that screen size alone explains very little of the price variation.</w:t>
      </w:r>
    </w:p>
    <w:p w14:paraId="420B5064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_6. Task 1 Regression plot of price against weight</w:t>
      </w:r>
    </w:p>
    <w:p w14:paraId="78C2E280">
      <w:pPr>
        <w:spacing w:after="60"/>
        <w:jc w:val="center"/>
      </w:pPr>
      <w:r>
        <w:drawing>
          <wp:inline distT="0" distB="0" distL="114300" distR="114300">
            <wp:extent cx="5903595" cy="2439670"/>
            <wp:effectExtent l="0" t="0" r="190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3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B86B">
      <w:pPr>
        <w:spacing w:after="100"/>
        <w:jc w:val="center"/>
      </w:pPr>
      <w:r>
        <w:rPr>
          <w:i/>
          <w:color w:val="595959"/>
          <w:sz w:val="16"/>
        </w:rPr>
        <w:t>Screenshot file: 06_Task1_regplot_Weight_pounds_vs_Price.png</w:t>
      </w:r>
      <w:r>
        <w:rPr>
          <w:i/>
          <w:color w:val="595959"/>
          <w:sz w:val="16"/>
        </w:rPr>
        <w:br w:type="textWrapping"/>
      </w:r>
      <w:r>
        <w:rPr>
          <w:i/>
          <w:color w:val="595959"/>
          <w:sz w:val="16"/>
        </w:rPr>
        <w:t>(image width 16.4 cm, scale to fit)</w:t>
      </w:r>
    </w:p>
    <w:p w14:paraId="772458C1">
      <w:pPr>
        <w:jc w:val="both"/>
      </w:pPr>
      <w:r>
        <w:t>The plot for Weight pounds is also flat and slightly negative, so weight is a weak single predictor here.</w:t>
      </w:r>
    </w:p>
    <w:p w14:paraId="58CBE2DA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_7. Task 1 Correlation of the three continuous features with price</w:t>
      </w:r>
    </w:p>
    <w:p w14:paraId="62D03F44">
      <w:pPr>
        <w:spacing w:after="60"/>
        <w:jc w:val="center"/>
      </w:pPr>
      <w:r>
        <w:drawing>
          <wp:inline distT="0" distB="0" distL="114300" distR="114300">
            <wp:extent cx="5903595" cy="1983105"/>
            <wp:effectExtent l="0" t="0" r="190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8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F478">
      <w:pPr>
        <w:spacing w:after="100"/>
        <w:jc w:val="center"/>
      </w:pPr>
      <w:r>
        <w:rPr>
          <w:i/>
          <w:color w:val="595959"/>
          <w:sz w:val="16"/>
        </w:rPr>
        <w:t>Screenshot file: 07_Task1_corr_loop_of_three_features.png</w:t>
      </w:r>
      <w:r>
        <w:rPr>
          <w:i/>
          <w:color w:val="595959"/>
          <w:sz w:val="16"/>
        </w:rPr>
        <w:br w:type="textWrapping"/>
      </w:r>
      <w:r>
        <w:rPr>
          <w:i/>
          <w:color w:val="595959"/>
          <w:sz w:val="16"/>
        </w:rPr>
        <w:t>(image width 16.4 cm, scale to fit)</w:t>
      </w:r>
    </w:p>
    <w:p w14:paraId="218D97BB">
      <w:pPr>
        <w:jc w:val="both"/>
      </w:pPr>
      <w:r>
        <w:t>The loop prints the correlation of CPU frequency, Screen Size inch and Weight pounds against Price, about 0.37, -0.11 and -0.05, matching the interpretation given in the notebook.</w:t>
      </w:r>
    </w:p>
    <w:p w14:paraId="5FECDA87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_8. Task 2 Introduction to the categorical box plots and the first plot</w:t>
      </w:r>
    </w:p>
    <w:p w14:paraId="1A637E66">
      <w:pPr>
        <w:spacing w:after="60"/>
        <w:jc w:val="center"/>
      </w:pPr>
      <w:r>
        <w:drawing>
          <wp:inline distT="0" distB="0" distL="114300" distR="114300">
            <wp:extent cx="5903595" cy="2672715"/>
            <wp:effectExtent l="0" t="0" r="190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DF84">
      <w:pPr>
        <w:spacing w:after="100"/>
        <w:jc w:val="center"/>
      </w:pPr>
      <w:r>
        <w:rPr>
          <w:i/>
          <w:color w:val="595959"/>
          <w:sz w:val="16"/>
        </w:rPr>
        <w:t>Screenshot file: 08_section_Categorical_features_and_boxplot_Category.png</w:t>
      </w:r>
      <w:r>
        <w:rPr>
          <w:i/>
          <w:color w:val="595959"/>
          <w:sz w:val="16"/>
        </w:rPr>
        <w:br w:type="textWrapping"/>
      </w:r>
      <w:r>
        <w:rPr>
          <w:i/>
          <w:color w:val="595959"/>
          <w:sz w:val="16"/>
        </w:rPr>
        <w:t>(image width 16.4 cm, scale to fit)</w:t>
      </w:r>
    </w:p>
    <w:p w14:paraId="1B1BCF21">
      <w:pPr>
        <w:jc w:val="both"/>
      </w:pPr>
      <w:r>
        <w:t>The section text lists the categorical attributes to compare and the first box plot of Category against Price is shown.</w:t>
      </w:r>
    </w:p>
    <w:p w14:paraId="7516D67F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_9. Task 2 Box plot of price by category</w:t>
      </w:r>
    </w:p>
    <w:p w14:paraId="2EB7E6A0">
      <w:pPr>
        <w:spacing w:after="60"/>
        <w:jc w:val="center"/>
      </w:pPr>
      <w:r>
        <w:drawing>
          <wp:inline distT="0" distB="0" distL="114300" distR="114300">
            <wp:extent cx="5903595" cy="2190115"/>
            <wp:effectExtent l="0" t="0" r="190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9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D39E">
      <w:pPr>
        <w:spacing w:after="100"/>
        <w:jc w:val="center"/>
      </w:pPr>
      <w:r>
        <w:rPr>
          <w:i/>
          <w:color w:val="595959"/>
          <w:sz w:val="16"/>
        </w:rPr>
        <w:t>Screenshot file: 09_boxplot_Category_vs_Price.png</w:t>
      </w:r>
      <w:r>
        <w:rPr>
          <w:i/>
          <w:color w:val="595959"/>
          <w:sz w:val="16"/>
        </w:rPr>
        <w:br w:type="textWrapping"/>
      </w:r>
      <w:r>
        <w:rPr>
          <w:i/>
          <w:color w:val="595959"/>
          <w:sz w:val="16"/>
        </w:rPr>
        <w:t>(image width 16.4 cm, scale to fit)</w:t>
      </w:r>
    </w:p>
    <w:p w14:paraId="3B1A75B1">
      <w:pPr>
        <w:jc w:val="both"/>
      </w:pPr>
      <w:r>
        <w:t>The box plot for Category shows the price distribution of each category value and where the outliers sit.</w:t>
      </w:r>
    </w:p>
    <w:p w14:paraId="5CBDF6F6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_10. Task 2 Box plot of price by GPU</w:t>
      </w:r>
    </w:p>
    <w:p w14:paraId="208E338A">
      <w:pPr>
        <w:spacing w:after="60"/>
        <w:jc w:val="center"/>
      </w:pPr>
      <w:r>
        <w:drawing>
          <wp:inline distT="0" distB="0" distL="114300" distR="114300">
            <wp:extent cx="5903595" cy="2291080"/>
            <wp:effectExtent l="0" t="0" r="190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9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B039">
      <w:pPr>
        <w:spacing w:after="100"/>
        <w:jc w:val="center"/>
      </w:pPr>
      <w:r>
        <w:rPr>
          <w:i/>
          <w:color w:val="595959"/>
          <w:sz w:val="16"/>
        </w:rPr>
        <w:t>Screenshot file: 10_boxplot_GPU_vs_Price.png</w:t>
      </w:r>
      <w:r>
        <w:rPr>
          <w:i/>
          <w:color w:val="595959"/>
          <w:sz w:val="16"/>
        </w:rPr>
        <w:br w:type="textWrapping"/>
      </w:r>
      <w:r>
        <w:rPr>
          <w:i/>
          <w:color w:val="595959"/>
          <w:sz w:val="16"/>
        </w:rPr>
        <w:t>(image width 16.4 cm, scale to fit)</w:t>
      </w:r>
    </w:p>
    <w:p w14:paraId="31F22464">
      <w:pPr>
        <w:jc w:val="both"/>
      </w:pPr>
      <w:r>
        <w:t>The GPU groups are compared in the same way, with the higher GPU tiers sitting at higher median prices.</w:t>
      </w:r>
    </w:p>
    <w:p w14:paraId="4665E669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_11. Task 2 Box plot of price by operating system</w:t>
      </w:r>
    </w:p>
    <w:p w14:paraId="1600F182">
      <w:pPr>
        <w:spacing w:after="60"/>
        <w:jc w:val="center"/>
      </w:pPr>
      <w:r>
        <w:drawing>
          <wp:inline distT="0" distB="0" distL="114300" distR="114300">
            <wp:extent cx="5903595" cy="2262505"/>
            <wp:effectExtent l="0" t="0" r="1905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6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BBF1">
      <w:pPr>
        <w:spacing w:after="100"/>
        <w:jc w:val="center"/>
      </w:pPr>
      <w:r>
        <w:rPr>
          <w:i/>
          <w:color w:val="595959"/>
          <w:sz w:val="16"/>
        </w:rPr>
        <w:t>Screenshot file: 11_boxplot_OS_vs_Price.png</w:t>
      </w:r>
      <w:r>
        <w:rPr>
          <w:i/>
          <w:color w:val="595959"/>
          <w:sz w:val="16"/>
        </w:rPr>
        <w:br w:type="textWrapping"/>
      </w:r>
      <w:r>
        <w:rPr>
          <w:i/>
          <w:color w:val="595959"/>
          <w:sz w:val="16"/>
        </w:rPr>
        <w:t>(image width 16.4 cm, scale to fit)</w:t>
      </w:r>
    </w:p>
    <w:p w14:paraId="4F4AA98C">
      <w:pPr>
        <w:jc w:val="both"/>
      </w:pPr>
      <w:r>
        <w:t>The OS comparison shows a small difference between the two systems and several high price outliers in both.</w:t>
      </w:r>
    </w:p>
    <w:p w14:paraId="2EAC4D3A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_12. Task 2 Box plot of price by CPU core count</w:t>
      </w:r>
    </w:p>
    <w:p w14:paraId="53700045">
      <w:pPr>
        <w:spacing w:after="60"/>
        <w:jc w:val="center"/>
      </w:pPr>
      <w:r>
        <w:drawing>
          <wp:inline distT="0" distB="0" distL="114300" distR="114300">
            <wp:extent cx="5903595" cy="2423160"/>
            <wp:effectExtent l="0" t="0" r="190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2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F3F1">
      <w:pPr>
        <w:spacing w:after="100"/>
        <w:jc w:val="center"/>
      </w:pPr>
      <w:r>
        <w:rPr>
          <w:i/>
          <w:color w:val="595959"/>
          <w:sz w:val="16"/>
        </w:rPr>
        <w:t>Screenshot file: 12_boxplot_CPU_core_vs_Price.png</w:t>
      </w:r>
      <w:r>
        <w:rPr>
          <w:i/>
          <w:color w:val="595959"/>
          <w:sz w:val="16"/>
        </w:rPr>
        <w:br w:type="textWrapping"/>
      </w:r>
      <w:r>
        <w:rPr>
          <w:i/>
          <w:color w:val="595959"/>
          <w:sz w:val="16"/>
        </w:rPr>
        <w:t>(image width 16.4 cm, scale to fit)</w:t>
      </w:r>
    </w:p>
    <w:p w14:paraId="5D61DB0A">
      <w:pPr>
        <w:jc w:val="both"/>
      </w:pPr>
      <w:r>
        <w:t>The number of CPU cores separates the prices more clearly, with seven core machines well above the three core group.</w:t>
      </w:r>
    </w:p>
    <w:p w14:paraId="492BDAD2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_13. Task 2 Box plot of price by RAM</w:t>
      </w:r>
    </w:p>
    <w:p w14:paraId="11A4592A">
      <w:pPr>
        <w:spacing w:after="60"/>
        <w:jc w:val="center"/>
      </w:pPr>
      <w:r>
        <w:drawing>
          <wp:inline distT="0" distB="0" distL="114300" distR="114300">
            <wp:extent cx="5903595" cy="2272665"/>
            <wp:effectExtent l="0" t="0" r="190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7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5B33">
      <w:pPr>
        <w:spacing w:after="100"/>
        <w:jc w:val="center"/>
      </w:pPr>
      <w:r>
        <w:rPr>
          <w:i/>
          <w:color w:val="595959"/>
          <w:sz w:val="16"/>
        </w:rPr>
        <w:t>Screenshot file: 13_boxplot_RAM_GB_vs_Price.png</w:t>
      </w:r>
      <w:r>
        <w:rPr>
          <w:i/>
          <w:color w:val="595959"/>
          <w:sz w:val="16"/>
        </w:rPr>
        <w:br w:type="textWrapping"/>
      </w:r>
      <w:r>
        <w:rPr>
          <w:i/>
          <w:color w:val="595959"/>
          <w:sz w:val="16"/>
        </w:rPr>
        <w:t>(image width 16.4 cm, scale to fit)</w:t>
      </w:r>
    </w:p>
    <w:p w14:paraId="5777EEB4">
      <w:pPr>
        <w:jc w:val="both"/>
      </w:pPr>
      <w:r>
        <w:t>Memory size shows one of the strongest categorical separations in the dataset.</w:t>
      </w:r>
    </w:p>
    <w:p w14:paraId="20733A2B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_14. Task 2 Box plot of price by SSD storage</w:t>
      </w:r>
    </w:p>
    <w:p w14:paraId="1F6B6F8B">
      <w:pPr>
        <w:spacing w:after="60"/>
        <w:jc w:val="center"/>
      </w:pPr>
      <w:r>
        <w:drawing>
          <wp:inline distT="0" distB="0" distL="114300" distR="114300">
            <wp:extent cx="5903595" cy="2231390"/>
            <wp:effectExtent l="0" t="0" r="190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3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BC1F">
      <w:pPr>
        <w:spacing w:after="100"/>
        <w:jc w:val="center"/>
      </w:pPr>
      <w:r>
        <w:rPr>
          <w:i/>
          <w:color w:val="595959"/>
          <w:sz w:val="16"/>
        </w:rPr>
        <w:t>Screenshot file: 14_boxplot_Storage_GB_SSD_vs_Price.png</w:t>
      </w:r>
      <w:r>
        <w:rPr>
          <w:i/>
          <w:color w:val="595959"/>
          <w:sz w:val="16"/>
        </w:rPr>
        <w:br w:type="textWrapping"/>
      </w:r>
      <w:r>
        <w:rPr>
          <w:i/>
          <w:color w:val="595959"/>
          <w:sz w:val="16"/>
        </w:rPr>
        <w:t>(image width 16.4 cm, scale to fit)</w:t>
      </w:r>
    </w:p>
    <w:p w14:paraId="4DFCE930">
      <w:pPr>
        <w:jc w:val="both"/>
      </w:pPr>
      <w:r>
        <w:t>The storage comparison shows that most laptops in the sample have 256 GB and that the 128 GB machines are clearly cheaper.</w:t>
      </w:r>
    </w:p>
    <w:p w14:paraId="0B86BD51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_15. Task 2 Descriptive statistics of all attributes</w:t>
      </w:r>
    </w:p>
    <w:p w14:paraId="6E284FDD">
      <w:pPr>
        <w:spacing w:after="60"/>
        <w:jc w:val="center"/>
      </w:pPr>
      <w:r>
        <w:drawing>
          <wp:inline distT="0" distB="0" distL="114300" distR="114300">
            <wp:extent cx="5903595" cy="2628265"/>
            <wp:effectExtent l="0" t="0" r="1905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6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B225">
      <w:pPr>
        <w:spacing w:after="100"/>
        <w:jc w:val="center"/>
      </w:pPr>
      <w:r>
        <w:rPr>
          <w:i/>
          <w:color w:val="595959"/>
          <w:sz w:val="16"/>
        </w:rPr>
        <w:t>Screenshot file: 15_print_df.describe_and_describe_include_object.png</w:t>
      </w:r>
      <w:r>
        <w:rPr>
          <w:i/>
          <w:color w:val="595959"/>
          <w:sz w:val="16"/>
        </w:rPr>
        <w:br w:type="textWrapping"/>
      </w:r>
      <w:r>
        <w:rPr>
          <w:i/>
          <w:color w:val="595959"/>
          <w:sz w:val="16"/>
        </w:rPr>
        <w:t>(image width 16.4 cm, scale to fit)</w:t>
      </w:r>
    </w:p>
    <w:p w14:paraId="623349E7">
      <w:pPr>
        <w:jc w:val="both"/>
      </w:pPr>
      <w:r>
        <w:t>The describe output covers the numeric columns and then the object columns, giving an overview of the central values and of the categorical distributions.</w:t>
      </w:r>
    </w:p>
    <w:p w14:paraId="05480B7E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_16. Task 3 Grouping the data by GPU and CPU cores</w:t>
      </w:r>
    </w:p>
    <w:p w14:paraId="4609741A">
      <w:pPr>
        <w:spacing w:after="60"/>
        <w:jc w:val="center"/>
      </w:pPr>
      <w:r>
        <w:drawing>
          <wp:inline distT="0" distB="0" distL="114300" distR="114300">
            <wp:extent cx="5903595" cy="2133600"/>
            <wp:effectExtent l="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3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71C1">
      <w:pPr>
        <w:spacing w:after="100"/>
        <w:jc w:val="center"/>
      </w:pPr>
      <w:r>
        <w:rPr>
          <w:i/>
          <w:color w:val="595959"/>
          <w:sz w:val="16"/>
        </w:rPr>
        <w:t>Screenshot file: 16_Task3_groupby_GPU_CPU_core_mean.png</w:t>
      </w:r>
      <w:r>
        <w:rPr>
          <w:i/>
          <w:color w:val="595959"/>
          <w:sz w:val="16"/>
        </w:rPr>
        <w:br w:type="textWrapping"/>
      </w:r>
      <w:r>
        <w:rPr>
          <w:i/>
          <w:color w:val="595959"/>
          <w:sz w:val="16"/>
        </w:rPr>
        <w:t>(image width 16.4 cm, scale to fit)</w:t>
      </w:r>
    </w:p>
    <w:p w14:paraId="40F6C854">
      <w:pPr>
        <w:jc w:val="both"/>
      </w:pPr>
      <w:r>
        <w:t>df[['GPU','CPU_core','Price']].groupby(['GPU','CPU_core'], as_index=False).mean() produces the average price of every combination of graphics chip and core count.</w:t>
      </w:r>
    </w:p>
    <w:p w14:paraId="05F7C640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_17. Task 3 Pivot table of the grouped prices</w:t>
      </w:r>
    </w:p>
    <w:p w14:paraId="1F31C517">
      <w:pPr>
        <w:spacing w:after="60"/>
        <w:jc w:val="center"/>
      </w:pPr>
      <w:r>
        <w:drawing>
          <wp:inline distT="0" distB="0" distL="114300" distR="114300">
            <wp:extent cx="5903595" cy="1274445"/>
            <wp:effectExtent l="0" t="0" r="1905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27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8CC1">
      <w:pPr>
        <w:spacing w:after="100"/>
        <w:jc w:val="center"/>
      </w:pPr>
      <w:r>
        <w:rPr>
          <w:i/>
          <w:color w:val="595959"/>
          <w:sz w:val="16"/>
        </w:rPr>
        <w:t>Screenshot file: 17_Task3_pivot_GPU_CPU_core.png</w:t>
      </w:r>
      <w:r>
        <w:rPr>
          <w:i/>
          <w:color w:val="595959"/>
          <w:sz w:val="16"/>
        </w:rPr>
        <w:br w:type="textWrapping"/>
      </w:r>
      <w:r>
        <w:rPr>
          <w:i/>
          <w:color w:val="595959"/>
          <w:sz w:val="16"/>
        </w:rPr>
        <w:t>(image width 16.4 cm, scale to fit)</w:t>
      </w:r>
    </w:p>
    <w:p w14:paraId="3F604719">
      <w:pPr>
        <w:jc w:val="both"/>
      </w:pPr>
      <w:r>
        <w:t>The grouped result is reshaped with pivot into a GPU by CPU core table, which is the input for the heat map.</w:t>
      </w:r>
    </w:p>
    <w:p w14:paraId="41F09D65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_18. Task 3 Labelling the heat map</w:t>
      </w:r>
    </w:p>
    <w:p w14:paraId="4E624608">
      <w:pPr>
        <w:spacing w:after="60"/>
        <w:jc w:val="center"/>
      </w:pPr>
      <w:r>
        <w:drawing>
          <wp:inline distT="0" distB="0" distL="114300" distR="114300">
            <wp:extent cx="5903595" cy="3369310"/>
            <wp:effectExtent l="0" t="0" r="1905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6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40B1">
      <w:pPr>
        <w:spacing w:after="100"/>
        <w:jc w:val="center"/>
      </w:pPr>
      <w:r>
        <w:rPr>
          <w:i/>
          <w:color w:val="595959"/>
          <w:sz w:val="16"/>
        </w:rPr>
        <w:t>Screenshot file: 18_ax.pcolor_heatmap_with_labels.png</w:t>
      </w:r>
      <w:r>
        <w:rPr>
          <w:i/>
          <w:color w:val="595959"/>
          <w:sz w:val="16"/>
        </w:rPr>
        <w:br w:type="textWrapping"/>
      </w:r>
      <w:r>
        <w:rPr>
          <w:i/>
          <w:color w:val="595959"/>
          <w:sz w:val="16"/>
        </w:rPr>
        <w:t>(image width 16.4 cm, scale to fit)</w:t>
      </w:r>
    </w:p>
    <w:p w14:paraId="7F38B52C">
      <w:pPr>
        <w:jc w:val="both"/>
      </w:pPr>
      <w:r>
        <w:t>The pcolor plot is redrawn with the GPU values on the vertical axis, the core counts on the horizontal axis and a colour bar, so the price pattern can be read directly from the figure.</w:t>
      </w:r>
    </w:p>
    <w:p w14:paraId="21E206F9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_19. Task 4 Pearson coefficients and p values for every attribute</w:t>
      </w:r>
    </w:p>
    <w:p w14:paraId="7B114221">
      <w:pPr>
        <w:spacing w:after="60"/>
        <w:jc w:val="center"/>
      </w:pPr>
      <w:r>
        <w:drawing>
          <wp:inline distT="0" distB="0" distL="114300" distR="114300">
            <wp:extent cx="5903595" cy="2524125"/>
            <wp:effectExtent l="0" t="0" r="1905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2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449C">
      <w:pPr>
        <w:spacing w:after="100"/>
        <w:jc w:val="center"/>
      </w:pPr>
      <w:r>
        <w:rPr>
          <w:i/>
          <w:color w:val="595959"/>
          <w:sz w:val="16"/>
        </w:rPr>
        <w:t>Screenshot file: 19_Task4_pearsonr_loop_9_features.png</w:t>
      </w:r>
      <w:r>
        <w:rPr>
          <w:i/>
          <w:color w:val="595959"/>
          <w:sz w:val="16"/>
        </w:rPr>
        <w:br w:type="textWrapping"/>
      </w:r>
      <w:r>
        <w:rPr>
          <w:i/>
          <w:color w:val="595959"/>
          <w:sz w:val="16"/>
        </w:rPr>
        <w:t>(image width 16.4 cm, scale to fit)</w:t>
      </w:r>
    </w:p>
    <w:p w14:paraId="3421B455">
      <w:pPr>
        <w:jc w:val="both"/>
      </w:pPr>
      <w:bookmarkStart w:id="0" w:name="_GoBack"/>
      <w:r>
        <w:t>The final loop runs scipy.stats.pearsonr for the nine attributes and prints the coefficient and p value for each; RAM and CPU frequency come out as the strongest numerical predictors of price.</w:t>
      </w:r>
    </w:p>
    <w:bookmarkEnd w:id="0"/>
    <w:sectPr>
      <w:pgSz w:w="12240" w:h="15840"/>
      <w:pgMar w:top="1020" w:right="1077" w:bottom="1020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A3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64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200" w:after="1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209</Words>
  <Characters>1175</Characters>
  <Lines>0</Lines>
  <Paragraphs>0</Paragraphs>
  <TotalTime>29</TotalTime>
  <ScaleCrop>false</ScaleCrop>
  <LinksUpToDate>false</LinksUpToDate>
  <CharactersWithSpaces>1370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都比修</cp:lastModifiedBy>
  <dcterms:modified xsi:type="dcterms:W3CDTF">2026-09-19T04:14:50Z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eyJoZGlkIjoiOGYyZjY4NjBjODM4NWViMzAzMzc3MzI4MWQ3MjQzMzkiLCJ1c2VySWQiOiI0MDcwOTMyNDIifQ==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D08DF8BF9A68471FBE23E3B6CEB80C63_12</vt:lpwstr>
  </property>
</Properties>
</file>