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被告答复意见</w:t>
      </w:r>
    </w:p>
    <w:p/>
    <w:p>
      <w:r>
        <w:t>双方存在合同关系。</w:t>
      </w:r>
    </w:p>
    <w:p>
      <w:r>
        <w:t>王某付款事实属实。</w:t>
      </w:r>
    </w:p>
    <w:p>
      <w:r>
        <w:t>延期原因属于客观因素。</w:t>
      </w:r>
    </w:p>
    <w:p>
      <w:r>
        <w:t>公司希望继续履行合同。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