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3E5F9" w14:textId="77777777" w:rsidR="005978C2" w:rsidRPr="004C441A" w:rsidRDefault="005978C2" w:rsidP="005978C2">
      <w:pPr>
        <w:tabs>
          <w:tab w:val="left" w:pos="459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E24C93C" w14:textId="77777777" w:rsidR="00CF5BE9" w:rsidRDefault="00CF5BE9" w:rsidP="000925D0">
      <w:pPr>
        <w:pStyle w:val="head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CONDUCT OF LIFE</w:t>
      </w:r>
    </w:p>
    <w:p w14:paraId="2947C808" w14:textId="0448C4E3" w:rsidR="000925D0" w:rsidRPr="000925D0" w:rsidRDefault="000925D0" w:rsidP="000925D0">
      <w:pPr>
        <w:pStyle w:val="heading"/>
        <w:rPr>
          <w:rFonts w:ascii="Times New Roman" w:hAnsi="Times New Roman"/>
          <w:sz w:val="28"/>
          <w:szCs w:val="28"/>
        </w:rPr>
      </w:pPr>
      <w:r w:rsidRPr="000925D0">
        <w:rPr>
          <w:rFonts w:ascii="Times New Roman" w:hAnsi="Times New Roman"/>
          <w:sz w:val="28"/>
          <w:szCs w:val="28"/>
        </w:rPr>
        <w:t>IN WESTERN AND EASTERN PHILOSOPHY</w:t>
      </w:r>
    </w:p>
    <w:p w14:paraId="65BC5C2C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628F92D" w14:textId="6A8C7C1F" w:rsidR="005978C2" w:rsidRPr="000A0C63" w:rsidRDefault="003942DF" w:rsidP="005978C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A0C63">
        <w:rPr>
          <w:rFonts w:ascii="Times New Roman" w:eastAsia="Times New Roman" w:hAnsi="Times New Roman"/>
          <w:color w:val="000000"/>
          <w:sz w:val="28"/>
          <w:szCs w:val="28"/>
        </w:rPr>
        <w:t>SPRING 201</w:t>
      </w:r>
      <w:r w:rsidR="000925D0">
        <w:rPr>
          <w:rFonts w:ascii="Times New Roman" w:eastAsia="Times New Roman" w:hAnsi="Times New Roman"/>
          <w:color w:val="000000"/>
          <w:sz w:val="28"/>
          <w:szCs w:val="28"/>
        </w:rPr>
        <w:t>7</w:t>
      </w:r>
    </w:p>
    <w:p w14:paraId="6CEBEA1E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82A1E62" w14:textId="5FF0B8AD" w:rsidR="005978C2" w:rsidRDefault="006E4980" w:rsidP="005978C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A0C63">
        <w:rPr>
          <w:rFonts w:ascii="Times New Roman" w:eastAsia="Times New Roman" w:hAnsi="Times New Roman"/>
          <w:color w:val="000000"/>
          <w:sz w:val="28"/>
          <w:szCs w:val="28"/>
        </w:rPr>
        <w:t>ETHICAL REASONING</w:t>
      </w:r>
      <w:r w:rsidR="00B52D81">
        <w:rPr>
          <w:rFonts w:ascii="Times New Roman" w:eastAsia="Times New Roman" w:hAnsi="Times New Roman"/>
          <w:color w:val="000000"/>
          <w:sz w:val="28"/>
          <w:szCs w:val="28"/>
        </w:rPr>
        <w:t xml:space="preserve"> -</w:t>
      </w:r>
      <w:r w:rsidRPr="000A0C63">
        <w:rPr>
          <w:rFonts w:ascii="Times New Roman" w:eastAsia="Times New Roman" w:hAnsi="Times New Roman"/>
          <w:color w:val="000000"/>
          <w:sz w:val="28"/>
          <w:szCs w:val="28"/>
        </w:rPr>
        <w:t xml:space="preserve"> 20</w:t>
      </w:r>
    </w:p>
    <w:p w14:paraId="2FFF6587" w14:textId="736E0CDF" w:rsidR="00B52D81" w:rsidRPr="000A0C63" w:rsidRDefault="00B52D81" w:rsidP="00B52D8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A0C63">
        <w:rPr>
          <w:rFonts w:ascii="Times New Roman" w:eastAsia="Times New Roman" w:hAnsi="Times New Roman"/>
          <w:color w:val="000000"/>
          <w:sz w:val="28"/>
          <w:szCs w:val="28"/>
        </w:rPr>
        <w:t>LAW - 2392</w:t>
      </w:r>
    </w:p>
    <w:p w14:paraId="02DC7DFB" w14:textId="32ED54E1" w:rsidR="005978C2" w:rsidRPr="000A0C63" w:rsidRDefault="00F838F6" w:rsidP="005978C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WEDNESDAYS</w:t>
      </w:r>
      <w:r w:rsidR="003942DF" w:rsidRPr="000A0C63">
        <w:rPr>
          <w:rFonts w:ascii="Times New Roman" w:eastAsia="Times New Roman" w:hAnsi="Times New Roman"/>
          <w:color w:val="000000"/>
          <w:sz w:val="28"/>
          <w:szCs w:val="28"/>
        </w:rPr>
        <w:t xml:space="preserve"> 1 TO 3</w:t>
      </w:r>
    </w:p>
    <w:p w14:paraId="5FD9BAB5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C5CBAB" w14:textId="70518D4E" w:rsidR="004F6104" w:rsidRDefault="00BD5893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Michael </w:t>
      </w:r>
      <w:r w:rsidR="004F6104">
        <w:rPr>
          <w:rFonts w:ascii="Times New Roman" w:eastAsia="Times New Roman" w:hAnsi="Times New Roman"/>
          <w:sz w:val="28"/>
          <w:szCs w:val="28"/>
        </w:rPr>
        <w:t>Puett</w:t>
      </w:r>
    </w:p>
    <w:p w14:paraId="01C81F07" w14:textId="18808788" w:rsidR="004F6104" w:rsidRDefault="004F6104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4F6104">
        <w:rPr>
          <w:rFonts w:ascii="Times New Roman" w:eastAsia="Times New Roman" w:hAnsi="Times New Roman"/>
          <w:sz w:val="28"/>
          <w:szCs w:val="28"/>
        </w:rPr>
        <w:t>2 Divinity 226</w:t>
      </w:r>
      <w:r w:rsidR="00FF2A93">
        <w:rPr>
          <w:rFonts w:ascii="Times New Roman" w:eastAsia="Times New Roman" w:hAnsi="Times New Roman"/>
          <w:sz w:val="28"/>
          <w:szCs w:val="28"/>
        </w:rPr>
        <w:t>A</w:t>
      </w:r>
    </w:p>
    <w:p w14:paraId="37386D20" w14:textId="6F62C1BF" w:rsidR="004F6104" w:rsidRDefault="004F6104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Telephone: 617-49</w:t>
      </w:r>
      <w:r w:rsidRPr="004F6104">
        <w:rPr>
          <w:rFonts w:ascii="Times New Roman" w:eastAsia="Times New Roman" w:hAnsi="Times New Roman"/>
          <w:sz w:val="28"/>
          <w:szCs w:val="28"/>
        </w:rPr>
        <w:t>5-8360</w:t>
      </w:r>
    </w:p>
    <w:p w14:paraId="2896A1A9" w14:textId="1E1B9695" w:rsidR="004F6104" w:rsidRDefault="004F6104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Email: </w:t>
      </w:r>
      <w:r w:rsidRPr="004F6104">
        <w:rPr>
          <w:rFonts w:ascii="Times New Roman" w:eastAsia="Times New Roman" w:hAnsi="Times New Roman"/>
          <w:sz w:val="28"/>
          <w:szCs w:val="28"/>
        </w:rPr>
        <w:t>puett@fas.harvard.edu</w:t>
      </w:r>
    </w:p>
    <w:p w14:paraId="755AFDFF" w14:textId="77777777" w:rsidR="004F6104" w:rsidRDefault="004F6104" w:rsidP="004F610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DC9842" w14:textId="4C235030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>Roberto Mangabeira Unger</w:t>
      </w:r>
    </w:p>
    <w:p w14:paraId="2FC9F90A" w14:textId="77777777" w:rsidR="005978C2" w:rsidRPr="000A0C63" w:rsidRDefault="005978C2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>Areeda 226</w:t>
      </w:r>
    </w:p>
    <w:p w14:paraId="7263BF09" w14:textId="77777777" w:rsidR="005978C2" w:rsidRPr="000A0C63" w:rsidRDefault="005978C2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>Telephone: 617-495-3156</w:t>
      </w:r>
    </w:p>
    <w:p w14:paraId="77A4A444" w14:textId="77777777" w:rsidR="005978C2" w:rsidRPr="000A0C63" w:rsidRDefault="005978C2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>E-mail: unger@law.harvard.edu</w:t>
      </w:r>
    </w:p>
    <w:p w14:paraId="3A182058" w14:textId="023BE8A1" w:rsidR="005978C2" w:rsidRPr="000A0C63" w:rsidRDefault="005978C2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 xml:space="preserve">Faculty Assistant: </w:t>
      </w:r>
      <w:r w:rsidR="00204B39">
        <w:rPr>
          <w:rFonts w:ascii="Times New Roman" w:eastAsia="Times New Roman" w:hAnsi="Times New Roman"/>
          <w:sz w:val="28"/>
          <w:szCs w:val="28"/>
        </w:rPr>
        <w:t>Ashley Nahlen</w:t>
      </w:r>
      <w:r w:rsidR="00D2694A">
        <w:rPr>
          <w:rFonts w:ascii="Times New Roman" w:eastAsia="Times New Roman" w:hAnsi="Times New Roman"/>
          <w:sz w:val="28"/>
          <w:szCs w:val="28"/>
        </w:rPr>
        <w:t>, 617-496-1764</w:t>
      </w:r>
    </w:p>
    <w:p w14:paraId="4A9DA131" w14:textId="049708FE" w:rsidR="005978C2" w:rsidRPr="000A0C63" w:rsidRDefault="00204B39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anahlen</w:t>
      </w:r>
      <w:r w:rsidR="00725D43" w:rsidRPr="000A0C63">
        <w:rPr>
          <w:rFonts w:ascii="Times New Roman" w:eastAsia="Times New Roman" w:hAnsi="Times New Roman"/>
          <w:sz w:val="28"/>
          <w:szCs w:val="28"/>
        </w:rPr>
        <w:t>@law.harvard.edu</w:t>
      </w:r>
    </w:p>
    <w:p w14:paraId="1C3DAABF" w14:textId="77777777" w:rsidR="005978C2" w:rsidRPr="000A0C63" w:rsidRDefault="005978C2" w:rsidP="005978C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CC944D7" w14:textId="77777777" w:rsidR="009A2F29" w:rsidRDefault="009A2F29" w:rsidP="006E4E4A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</w:rPr>
      </w:pPr>
    </w:p>
    <w:p w14:paraId="148335A7" w14:textId="1B854A14" w:rsidR="00283993" w:rsidRPr="00283993" w:rsidRDefault="00233A40" w:rsidP="00233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COURSE DESCRIPTION</w:t>
      </w:r>
    </w:p>
    <w:p w14:paraId="1412DCEE" w14:textId="301D4BBF" w:rsidR="00283993" w:rsidRPr="00283993" w:rsidRDefault="00283993" w:rsidP="00283993">
      <w:pPr>
        <w:ind w:firstLine="540"/>
        <w:rPr>
          <w:rFonts w:ascii="Times New Roman" w:hAnsi="Times New Roman"/>
          <w:sz w:val="28"/>
          <w:szCs w:val="28"/>
        </w:rPr>
      </w:pPr>
      <w:r w:rsidRPr="00283993">
        <w:rPr>
          <w:rFonts w:ascii="Times New Roman" w:hAnsi="Times New Roman"/>
          <w:sz w:val="28"/>
          <w:szCs w:val="28"/>
        </w:rPr>
        <w:t xml:space="preserve">How should we live our lives? A study and discussion of some of the answers that great Western and Eastern philosophers have given to this question. There are no prerequisites other than a willingness to consider a wide range of philosophical ideas and </w:t>
      </w:r>
      <w:r w:rsidR="00204B39">
        <w:rPr>
          <w:rFonts w:ascii="Times New Roman" w:hAnsi="Times New Roman"/>
          <w:sz w:val="28"/>
          <w:szCs w:val="28"/>
        </w:rPr>
        <w:t>writings.</w:t>
      </w:r>
    </w:p>
    <w:p w14:paraId="7BF01A68" w14:textId="42411605" w:rsidR="00614F18" w:rsidRDefault="00614F18" w:rsidP="00283993">
      <w:pPr>
        <w:ind w:firstLine="540"/>
        <w:rPr>
          <w:rFonts w:ascii="Times New Roman" w:hAnsi="Times New Roman"/>
          <w:sz w:val="28"/>
          <w:szCs w:val="28"/>
        </w:rPr>
      </w:pPr>
      <w:r w:rsidRPr="00283993">
        <w:rPr>
          <w:rFonts w:ascii="Times New Roman" w:hAnsi="Times New Roman"/>
          <w:sz w:val="28"/>
          <w:szCs w:val="28"/>
        </w:rPr>
        <w:t>Extended take-home examination.  Jointly offered by</w:t>
      </w:r>
      <w:r w:rsidR="00032981">
        <w:rPr>
          <w:rFonts w:ascii="Times New Roman" w:hAnsi="Times New Roman"/>
          <w:sz w:val="28"/>
          <w:szCs w:val="28"/>
        </w:rPr>
        <w:t xml:space="preserve"> the Faculty of Arts and Sciences and</w:t>
      </w:r>
      <w:r w:rsidR="00204B39">
        <w:rPr>
          <w:rFonts w:ascii="Times New Roman" w:hAnsi="Times New Roman"/>
          <w:sz w:val="28"/>
          <w:szCs w:val="28"/>
        </w:rPr>
        <w:t xml:space="preserve"> the Law School</w:t>
      </w:r>
      <w:r w:rsidRPr="00283993">
        <w:rPr>
          <w:rFonts w:ascii="Times New Roman" w:hAnsi="Times New Roman"/>
          <w:sz w:val="28"/>
          <w:szCs w:val="28"/>
        </w:rPr>
        <w:t>.</w:t>
      </w:r>
    </w:p>
    <w:p w14:paraId="00BFFDC9" w14:textId="067726B2" w:rsidR="00233A40" w:rsidRPr="000A0C63" w:rsidRDefault="00233A40" w:rsidP="00233A4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CLASS SEQUENCE AND READING ASSIGNMENTS</w:t>
      </w:r>
    </w:p>
    <w:p w14:paraId="6077C250" w14:textId="77777777" w:rsidR="00233A40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D665D0A" w14:textId="77777777" w:rsidR="00233A40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January 25:  Introduction: themes and agenda of the course</w:t>
      </w:r>
    </w:p>
    <w:p w14:paraId="0B0C361B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E846BD1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February 1:  </w:t>
      </w:r>
      <w:r w:rsidRPr="00285D13">
        <w:rPr>
          <w:rFonts w:ascii="Times New Roman" w:hAnsi="Times New Roman"/>
          <w:sz w:val="28"/>
          <w:szCs w:val="28"/>
        </w:rPr>
        <w:t>Autonomy and Self-Construction (Part 1)</w:t>
      </w:r>
    </w:p>
    <w:p w14:paraId="6929321A" w14:textId="77777777" w:rsidR="00233A40" w:rsidRPr="00285D13" w:rsidRDefault="00233A40" w:rsidP="00233A40">
      <w:pPr>
        <w:pStyle w:val="nas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Emerson, “Experience” and</w:t>
      </w:r>
      <w:r w:rsidRPr="00285D13">
        <w:rPr>
          <w:rFonts w:ascii="Times New Roman" w:hAnsi="Times New Roman"/>
          <w:sz w:val="28"/>
          <w:szCs w:val="28"/>
        </w:rPr>
        <w:t xml:space="preserve"> “Self-Reliance</w:t>
      </w:r>
      <w:r>
        <w:rPr>
          <w:rFonts w:ascii="Times New Roman" w:hAnsi="Times New Roman"/>
          <w:sz w:val="28"/>
          <w:szCs w:val="28"/>
        </w:rPr>
        <w:t>,</w:t>
      </w:r>
      <w:r w:rsidRPr="00285D1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from </w:t>
      </w:r>
      <w:r>
        <w:rPr>
          <w:rFonts w:ascii="Times New Roman" w:hAnsi="Times New Roman"/>
          <w:i/>
          <w:sz w:val="28"/>
          <w:szCs w:val="28"/>
        </w:rPr>
        <w:t>Self Reliance and Other E</w:t>
      </w:r>
      <w:r w:rsidRPr="0066606A">
        <w:rPr>
          <w:rFonts w:ascii="Times New Roman" w:hAnsi="Times New Roman"/>
          <w:i/>
          <w:sz w:val="28"/>
          <w:szCs w:val="28"/>
        </w:rPr>
        <w:t>ssays</w:t>
      </w:r>
    </w:p>
    <w:p w14:paraId="6C73EEFA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6A3DD5D" w14:textId="77777777" w:rsidR="00233A40" w:rsidRPr="00285D13" w:rsidRDefault="00233A40" w:rsidP="00233A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February 8:  </w:t>
      </w:r>
      <w:r w:rsidRPr="00285D13">
        <w:rPr>
          <w:rFonts w:ascii="Times New Roman" w:hAnsi="Times New Roman"/>
          <w:sz w:val="28"/>
          <w:szCs w:val="28"/>
        </w:rPr>
        <w:t>Autonomy and Self-Construction (Part 2)</w:t>
      </w:r>
    </w:p>
    <w:p w14:paraId="47700C08" w14:textId="77777777" w:rsidR="00233A40" w:rsidRPr="00285D13" w:rsidRDefault="00233A40" w:rsidP="00233A40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285D13">
        <w:rPr>
          <w:rFonts w:ascii="Times New Roman" w:hAnsi="Times New Roman"/>
          <w:sz w:val="28"/>
          <w:szCs w:val="28"/>
        </w:rPr>
        <w:t xml:space="preserve">Rousseau, </w:t>
      </w:r>
      <w:r>
        <w:rPr>
          <w:rFonts w:ascii="Times New Roman" w:hAnsi="Times New Roman"/>
          <w:sz w:val="28"/>
          <w:szCs w:val="28"/>
        </w:rPr>
        <w:t>“</w:t>
      </w:r>
      <w:r w:rsidRPr="003A4BC8">
        <w:rPr>
          <w:rFonts w:ascii="Times New Roman" w:hAnsi="Times New Roman"/>
          <w:sz w:val="28"/>
          <w:szCs w:val="28"/>
        </w:rPr>
        <w:t>Emile and Sophie</w:t>
      </w:r>
      <w:r>
        <w:rPr>
          <w:rFonts w:ascii="Times New Roman" w:hAnsi="Times New Roman"/>
          <w:sz w:val="28"/>
          <w:szCs w:val="28"/>
        </w:rPr>
        <w:t>”  (on course website)</w:t>
      </w:r>
    </w:p>
    <w:p w14:paraId="308A612E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7BEE61F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>February 15: Love and Infinity  (Part 1)</w:t>
      </w:r>
    </w:p>
    <w:p w14:paraId="018F06E3" w14:textId="77777777" w:rsidR="00233A40" w:rsidRPr="00DD6B85" w:rsidRDefault="00233A40" w:rsidP="00233A40">
      <w:pPr>
        <w:spacing w:after="0" w:line="240" w:lineRule="auto"/>
        <w:ind w:right="450" w:firstLine="720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 xml:space="preserve">Kierkegaard, </w:t>
      </w:r>
      <w:r>
        <w:rPr>
          <w:rFonts w:ascii="Times New Roman" w:eastAsia="Times New Roman" w:hAnsi="Times New Roman"/>
          <w:i/>
          <w:sz w:val="28"/>
          <w:szCs w:val="28"/>
        </w:rPr>
        <w:t>The Sickness unto Death,</w:t>
      </w:r>
      <w:r>
        <w:rPr>
          <w:rFonts w:ascii="Times New Roman" w:eastAsia="Times New Roman" w:hAnsi="Times New Roman"/>
          <w:sz w:val="28"/>
          <w:szCs w:val="28"/>
        </w:rPr>
        <w:t xml:space="preserve"> pp. 142-168, 200-213</w:t>
      </w:r>
    </w:p>
    <w:p w14:paraId="6707DAD9" w14:textId="407E1EC7" w:rsidR="00233A40" w:rsidRDefault="00CB0E0B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Kierkegaard, </w:t>
      </w:r>
      <w:r w:rsidRPr="006A6E4C">
        <w:rPr>
          <w:rFonts w:ascii="Times New Roman" w:eastAsia="Times New Roman" w:hAnsi="Times New Roman"/>
          <w:i/>
          <w:sz w:val="28"/>
          <w:szCs w:val="28"/>
        </w:rPr>
        <w:t>Work</w:t>
      </w:r>
      <w:r w:rsidR="00680A75" w:rsidRPr="006A6E4C">
        <w:rPr>
          <w:rFonts w:ascii="Times New Roman" w:eastAsia="Times New Roman" w:hAnsi="Times New Roman"/>
          <w:i/>
          <w:sz w:val="28"/>
          <w:szCs w:val="28"/>
        </w:rPr>
        <w:t>s of Love</w:t>
      </w:r>
      <w:r w:rsidR="00576E3C">
        <w:rPr>
          <w:rFonts w:ascii="Times New Roman" w:eastAsia="Times New Roman" w:hAnsi="Times New Roman"/>
          <w:sz w:val="28"/>
          <w:szCs w:val="28"/>
        </w:rPr>
        <w:t>, pp. 23-57</w:t>
      </w:r>
      <w:r w:rsidR="0039479C">
        <w:rPr>
          <w:rFonts w:ascii="Times New Roman" w:eastAsia="Times New Roman" w:hAnsi="Times New Roman"/>
          <w:sz w:val="28"/>
          <w:szCs w:val="28"/>
        </w:rPr>
        <w:t xml:space="preserve"> (on course website) </w:t>
      </w:r>
    </w:p>
    <w:p w14:paraId="3EC53E77" w14:textId="77777777" w:rsidR="00680A75" w:rsidRPr="00285D13" w:rsidRDefault="00680A75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363B35D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>February 22:  Love and Infinity  (Part 2)</w:t>
      </w:r>
    </w:p>
    <w:p w14:paraId="12E4D7BF" w14:textId="77777777" w:rsidR="00233A40" w:rsidRPr="00DB386B" w:rsidRDefault="00233A40" w:rsidP="00233A40">
      <w:pPr>
        <w:pStyle w:val="nas"/>
        <w:ind w:left="720"/>
        <w:rPr>
          <w:rFonts w:ascii="Times New Roman" w:hAnsi="Times New Roman"/>
          <w:sz w:val="28"/>
          <w:szCs w:val="28"/>
        </w:rPr>
      </w:pPr>
      <w:r w:rsidRPr="00DB386B">
        <w:rPr>
          <w:rFonts w:ascii="Times New Roman" w:hAnsi="Times New Roman"/>
          <w:sz w:val="28"/>
          <w:szCs w:val="28"/>
        </w:rPr>
        <w:t xml:space="preserve">Hegel, </w:t>
      </w:r>
      <w:r w:rsidRPr="00444299">
        <w:rPr>
          <w:rFonts w:ascii="Times New Roman" w:hAnsi="Times New Roman"/>
          <w:i/>
          <w:sz w:val="28"/>
          <w:szCs w:val="28"/>
        </w:rPr>
        <w:t>Early Theological Writings</w:t>
      </w:r>
      <w:r w:rsidRPr="00DB386B">
        <w:rPr>
          <w:rFonts w:ascii="Times New Roman" w:hAnsi="Times New Roman"/>
          <w:sz w:val="28"/>
          <w:szCs w:val="28"/>
        </w:rPr>
        <w:t xml:space="preserve">, “The Moral Teaching of Jesus: Love as the Transcendence of Penal Justice and the Reconciliation of Fate” (pp. </w:t>
      </w:r>
      <w:r>
        <w:rPr>
          <w:rFonts w:ascii="Times New Roman" w:hAnsi="Times New Roman"/>
          <w:sz w:val="28"/>
          <w:szCs w:val="28"/>
        </w:rPr>
        <w:t>224-253) and “Love” pp. 302-308 (on course website)</w:t>
      </w:r>
    </w:p>
    <w:p w14:paraId="70356F82" w14:textId="0C341ED6" w:rsidR="00233A40" w:rsidRPr="00DB386B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 w:rsidRPr="00DB386B">
        <w:rPr>
          <w:rFonts w:ascii="Times New Roman" w:hAnsi="Times New Roman"/>
          <w:sz w:val="28"/>
          <w:szCs w:val="28"/>
        </w:rPr>
        <w:t xml:space="preserve">Hegel, </w:t>
      </w:r>
      <w:r w:rsidRPr="00DB386B">
        <w:rPr>
          <w:rFonts w:ascii="Times New Roman" w:hAnsi="Times New Roman"/>
          <w:i/>
          <w:sz w:val="28"/>
          <w:szCs w:val="28"/>
        </w:rPr>
        <w:t>On the Arts</w:t>
      </w:r>
      <w:r w:rsidRPr="00DB386B">
        <w:rPr>
          <w:rFonts w:ascii="Times New Roman" w:hAnsi="Times New Roman"/>
          <w:sz w:val="28"/>
          <w:szCs w:val="28"/>
        </w:rPr>
        <w:t xml:space="preserve"> (from </w:t>
      </w:r>
      <w:r w:rsidRPr="00DB386B">
        <w:rPr>
          <w:rFonts w:ascii="Times New Roman" w:hAnsi="Times New Roman"/>
          <w:i/>
          <w:sz w:val="28"/>
          <w:szCs w:val="28"/>
        </w:rPr>
        <w:t>Aesthetics or</w:t>
      </w:r>
      <w:r w:rsidRPr="00DB386B">
        <w:rPr>
          <w:rFonts w:ascii="Times New Roman" w:hAnsi="Times New Roman"/>
          <w:sz w:val="28"/>
          <w:szCs w:val="28"/>
        </w:rPr>
        <w:t xml:space="preserve"> </w:t>
      </w:r>
      <w:r w:rsidRPr="00DB386B">
        <w:rPr>
          <w:rFonts w:ascii="Times New Roman" w:hAnsi="Times New Roman"/>
          <w:i/>
          <w:sz w:val="28"/>
          <w:szCs w:val="28"/>
        </w:rPr>
        <w:t>The Philosophy of Art),</w:t>
      </w:r>
      <w:r w:rsidRPr="00DB386B">
        <w:rPr>
          <w:rFonts w:ascii="Times New Roman" w:hAnsi="Times New Roman"/>
          <w:sz w:val="28"/>
          <w:szCs w:val="28"/>
        </w:rPr>
        <w:t xml:space="preserve"> pp. 23-67</w:t>
      </w:r>
      <w:r w:rsidR="00064462">
        <w:rPr>
          <w:rFonts w:ascii="Times New Roman" w:hAnsi="Times New Roman"/>
          <w:sz w:val="28"/>
          <w:szCs w:val="28"/>
        </w:rPr>
        <w:t xml:space="preserve"> </w:t>
      </w:r>
      <w:r w:rsidR="00064462">
        <w:rPr>
          <w:rFonts w:ascii="Times New Roman" w:hAnsi="Times New Roman"/>
          <w:sz w:val="28"/>
          <w:szCs w:val="28"/>
        </w:rPr>
        <w:tab/>
      </w:r>
      <w:r w:rsidR="00064462">
        <w:rPr>
          <w:rFonts w:ascii="Times New Roman" w:hAnsi="Times New Roman"/>
          <w:sz w:val="28"/>
          <w:szCs w:val="28"/>
        </w:rPr>
        <w:tab/>
      </w:r>
      <w:r w:rsidR="00064462">
        <w:rPr>
          <w:rFonts w:ascii="Times New Roman" w:hAnsi="Times New Roman"/>
          <w:sz w:val="28"/>
          <w:szCs w:val="28"/>
        </w:rPr>
        <w:tab/>
        <w:t xml:space="preserve">(on </w:t>
      </w:r>
      <w:r>
        <w:rPr>
          <w:rFonts w:ascii="Times New Roman" w:hAnsi="Times New Roman"/>
          <w:sz w:val="28"/>
          <w:szCs w:val="28"/>
        </w:rPr>
        <w:t>course website)</w:t>
      </w:r>
    </w:p>
    <w:p w14:paraId="4D03C61D" w14:textId="2A6BAE67" w:rsidR="00233A40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Karl Barth from </w:t>
      </w:r>
      <w:r>
        <w:rPr>
          <w:rFonts w:ascii="Times New Roman" w:hAnsi="Times New Roman"/>
          <w:i/>
          <w:sz w:val="28"/>
          <w:szCs w:val="28"/>
        </w:rPr>
        <w:t>Epistle to the Roman</w:t>
      </w:r>
      <w:r w:rsidR="00576E3C">
        <w:rPr>
          <w:rFonts w:ascii="Times New Roman" w:hAnsi="Times New Roman"/>
          <w:i/>
          <w:sz w:val="28"/>
          <w:szCs w:val="28"/>
        </w:rPr>
        <w:t xml:space="preserve">, </w:t>
      </w:r>
      <w:r w:rsidR="00576E3C" w:rsidRPr="000E65F4">
        <w:rPr>
          <w:rFonts w:ascii="Times New Roman" w:hAnsi="Times New Roman"/>
          <w:sz w:val="28"/>
          <w:szCs w:val="28"/>
        </w:rPr>
        <w:t>pp. 48-54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(on course website)</w:t>
      </w:r>
    </w:p>
    <w:p w14:paraId="24D411FD" w14:textId="3AF5CC98" w:rsidR="00233A40" w:rsidRPr="005C0CFE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Karl Rahner, </w:t>
      </w:r>
      <w:r>
        <w:rPr>
          <w:rFonts w:ascii="Times New Roman" w:hAnsi="Times New Roman"/>
          <w:i/>
          <w:sz w:val="28"/>
          <w:szCs w:val="28"/>
        </w:rPr>
        <w:t>On the Theology of Hope,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Unity of the Love of Neighbor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and Love of God </w:t>
      </w:r>
      <w:r w:rsidRPr="00233A40"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i/>
          <w:sz w:val="28"/>
          <w:szCs w:val="28"/>
        </w:rPr>
        <w:t xml:space="preserve"> The Christian Future of Man</w:t>
      </w:r>
      <w:r>
        <w:rPr>
          <w:rFonts w:ascii="Times New Roman" w:hAnsi="Times New Roman"/>
          <w:sz w:val="28"/>
          <w:szCs w:val="28"/>
        </w:rPr>
        <w:t xml:space="preserve"> (on course website)</w:t>
      </w:r>
    </w:p>
    <w:p w14:paraId="76C2ED60" w14:textId="77777777" w:rsidR="00233A40" w:rsidRPr="00032981" w:rsidRDefault="00233A40" w:rsidP="00233A40">
      <w:pPr>
        <w:pStyle w:val="nas"/>
        <w:rPr>
          <w:rFonts w:ascii="Times New Roman" w:hAnsi="Times New Roman"/>
          <w:sz w:val="28"/>
          <w:szCs w:val="28"/>
        </w:rPr>
      </w:pPr>
    </w:p>
    <w:p w14:paraId="2F196D3E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1:  </w:t>
      </w:r>
      <w:r w:rsidRPr="00285D13">
        <w:rPr>
          <w:rFonts w:ascii="Times New Roman" w:hAnsi="Times New Roman"/>
          <w:sz w:val="28"/>
          <w:szCs w:val="28"/>
        </w:rPr>
        <w:t>World Rejection and Universal Sympathy  (Part 1)</w:t>
      </w:r>
    </w:p>
    <w:p w14:paraId="7D80B69E" w14:textId="77777777" w:rsidR="00233A40" w:rsidRPr="00BC5A54" w:rsidRDefault="00233A40" w:rsidP="00233A40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>Schopenhauer,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Essays and Aphorisms, </w:t>
      </w:r>
      <w:r>
        <w:rPr>
          <w:rFonts w:ascii="Times New Roman" w:eastAsia="Times New Roman" w:hAnsi="Times New Roman"/>
          <w:sz w:val="28"/>
          <w:szCs w:val="28"/>
        </w:rPr>
        <w:t>pp.41-76, 133-147</w:t>
      </w:r>
    </w:p>
    <w:p w14:paraId="4DEAB619" w14:textId="77777777" w:rsidR="00233A40" w:rsidRPr="00285D13" w:rsidRDefault="00233A40" w:rsidP="00233A40">
      <w:pPr>
        <w:spacing w:after="0"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14:paraId="4058A9BC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8:  </w:t>
      </w:r>
      <w:r w:rsidRPr="00285D13">
        <w:rPr>
          <w:rFonts w:ascii="Times New Roman" w:hAnsi="Times New Roman"/>
          <w:sz w:val="28"/>
          <w:szCs w:val="28"/>
        </w:rPr>
        <w:t>World Rejection and Universal Sympathy  (Part 2)</w:t>
      </w:r>
    </w:p>
    <w:p w14:paraId="2474642B" w14:textId="77777777" w:rsidR="00233A40" w:rsidRPr="001F6805" w:rsidRDefault="00233A40" w:rsidP="00233A40">
      <w:pPr>
        <w:pStyle w:val="Footer"/>
        <w:ind w:left="720"/>
        <w:rPr>
          <w:rFonts w:ascii="Times New Roman" w:hAnsi="Times New Roman"/>
          <w:sz w:val="28"/>
        </w:rPr>
      </w:pPr>
      <w:r w:rsidRPr="001F6805">
        <w:rPr>
          <w:rFonts w:ascii="Times New Roman" w:hAnsi="Times New Roman"/>
          <w:i/>
          <w:sz w:val="28"/>
        </w:rPr>
        <w:t>Sources of Indian Tradition</w:t>
      </w:r>
      <w:r w:rsidRPr="001F6805">
        <w:rPr>
          <w:rFonts w:ascii="Times New Roman" w:hAnsi="Times New Roman"/>
          <w:sz w:val="28"/>
        </w:rPr>
        <w:t>, vol</w:t>
      </w:r>
      <w:r>
        <w:rPr>
          <w:rFonts w:ascii="Times New Roman" w:hAnsi="Times New Roman"/>
          <w:sz w:val="28"/>
        </w:rPr>
        <w:t>. I, pp. 29-40, 93-124, 153-187 (on course website)</w:t>
      </w:r>
    </w:p>
    <w:p w14:paraId="20339B6B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6DE0A85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15: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285D13">
        <w:rPr>
          <w:rFonts w:ascii="Times New Roman" w:eastAsia="Times New Roman" w:hAnsi="Times New Roman"/>
          <w:sz w:val="28"/>
          <w:szCs w:val="28"/>
        </w:rPr>
        <w:t>SPRING RECESS</w:t>
      </w:r>
    </w:p>
    <w:p w14:paraId="3F46886D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FEC9E09" w14:textId="77777777" w:rsidR="00233A40" w:rsidRPr="00285D13" w:rsidRDefault="00233A40" w:rsidP="00233A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22:  </w:t>
      </w:r>
      <w:r w:rsidRPr="00285D13">
        <w:rPr>
          <w:rFonts w:ascii="Times New Roman" w:hAnsi="Times New Roman"/>
          <w:sz w:val="28"/>
          <w:szCs w:val="28"/>
        </w:rPr>
        <w:t>Happiness, Solidarity, and Society (Part 1)</w:t>
      </w:r>
    </w:p>
    <w:p w14:paraId="037769FC" w14:textId="77777777" w:rsidR="00233A40" w:rsidRPr="00285D13" w:rsidRDefault="00233A40" w:rsidP="00233A40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The </w:t>
      </w:r>
      <w:r w:rsidRPr="00DE0094">
        <w:rPr>
          <w:rFonts w:ascii="Times New Roman" w:eastAsia="Times New Roman" w:hAnsi="Times New Roman"/>
          <w:i/>
          <w:sz w:val="28"/>
          <w:szCs w:val="28"/>
        </w:rPr>
        <w:t>Analects</w:t>
      </w:r>
      <w:r w:rsidRPr="00285D13">
        <w:rPr>
          <w:rFonts w:ascii="Times New Roman" w:eastAsia="Times New Roman" w:hAnsi="Times New Roman"/>
          <w:sz w:val="28"/>
          <w:szCs w:val="28"/>
        </w:rPr>
        <w:t xml:space="preserve"> of Confucius</w:t>
      </w:r>
    </w:p>
    <w:p w14:paraId="17298A31" w14:textId="77777777" w:rsidR="00233A40" w:rsidRPr="00285D13" w:rsidRDefault="00233A40" w:rsidP="00233A40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The</w:t>
      </w:r>
      <w:r w:rsidRPr="00285D13">
        <w:rPr>
          <w:rFonts w:ascii="Times New Roman" w:eastAsia="Times New Roman" w:hAnsi="Times New Roman"/>
          <w:sz w:val="28"/>
          <w:szCs w:val="28"/>
        </w:rPr>
        <w:t xml:space="preserve"> </w:t>
      </w:r>
      <w:r w:rsidRPr="00DE0094">
        <w:rPr>
          <w:rFonts w:ascii="Times New Roman" w:eastAsia="Times New Roman" w:hAnsi="Times New Roman"/>
          <w:i/>
          <w:sz w:val="28"/>
          <w:szCs w:val="28"/>
        </w:rPr>
        <w:t>Mencius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DE0094">
        <w:rPr>
          <w:rFonts w:ascii="Times New Roman" w:eastAsia="Times New Roman" w:hAnsi="Times New Roman"/>
          <w:sz w:val="28"/>
          <w:szCs w:val="28"/>
        </w:rPr>
        <w:t>(excerpts)</w:t>
      </w:r>
      <w:r>
        <w:rPr>
          <w:rFonts w:ascii="Times New Roman" w:eastAsia="Times New Roman" w:hAnsi="Times New Roman"/>
          <w:sz w:val="28"/>
          <w:szCs w:val="28"/>
        </w:rPr>
        <w:t xml:space="preserve"> (on course website)</w:t>
      </w:r>
    </w:p>
    <w:p w14:paraId="2FA742A2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B4099B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29:  </w:t>
      </w:r>
      <w:r w:rsidRPr="00285D13">
        <w:rPr>
          <w:rFonts w:ascii="Times New Roman" w:hAnsi="Times New Roman"/>
          <w:sz w:val="28"/>
          <w:szCs w:val="28"/>
        </w:rPr>
        <w:t>Happiness, Solidarity, and Society (Part 2)</w:t>
      </w:r>
    </w:p>
    <w:p w14:paraId="1BE16776" w14:textId="77777777" w:rsidR="00233A40" w:rsidRPr="00285D13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Mill, </w:t>
      </w:r>
      <w:r w:rsidRPr="0066606A">
        <w:rPr>
          <w:rFonts w:ascii="Times New Roman" w:hAnsi="Times New Roman"/>
          <w:i/>
          <w:sz w:val="28"/>
          <w:szCs w:val="28"/>
        </w:rPr>
        <w:t>Utilitarianism</w:t>
      </w:r>
    </w:p>
    <w:p w14:paraId="314ADFC7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0779AD4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April 5:  </w:t>
      </w:r>
      <w:r w:rsidRPr="00285D13">
        <w:rPr>
          <w:rFonts w:ascii="Times New Roman" w:hAnsi="Times New Roman"/>
          <w:sz w:val="28"/>
          <w:szCs w:val="28"/>
        </w:rPr>
        <w:t>Happiness, Solidarity, and Society (Part 3)</w:t>
      </w:r>
    </w:p>
    <w:p w14:paraId="277B8013" w14:textId="77777777" w:rsidR="00233A40" w:rsidRPr="00DD6B85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 w:rsidRPr="006519FE">
        <w:rPr>
          <w:rFonts w:ascii="Times New Roman" w:hAnsi="Times New Roman"/>
          <w:sz w:val="28"/>
          <w:szCs w:val="28"/>
        </w:rPr>
        <w:t xml:space="preserve">Barthes, </w:t>
      </w:r>
      <w:r>
        <w:rPr>
          <w:rFonts w:ascii="Times New Roman" w:hAnsi="Times New Roman"/>
          <w:i/>
          <w:sz w:val="28"/>
          <w:szCs w:val="28"/>
        </w:rPr>
        <w:t xml:space="preserve">Fourier </w:t>
      </w:r>
      <w:r>
        <w:rPr>
          <w:rFonts w:ascii="Times New Roman" w:hAnsi="Times New Roman"/>
          <w:sz w:val="28"/>
          <w:szCs w:val="28"/>
        </w:rPr>
        <w:t xml:space="preserve">from </w:t>
      </w:r>
      <w:r w:rsidRPr="0066606A">
        <w:rPr>
          <w:rFonts w:ascii="Times New Roman" w:hAnsi="Times New Roman"/>
          <w:i/>
          <w:sz w:val="28"/>
          <w:szCs w:val="28"/>
        </w:rPr>
        <w:t>Fourier, Sade</w:t>
      </w:r>
      <w:r>
        <w:rPr>
          <w:rFonts w:ascii="Times New Roman" w:hAnsi="Times New Roman"/>
          <w:i/>
          <w:sz w:val="28"/>
          <w:szCs w:val="28"/>
        </w:rPr>
        <w:t xml:space="preserve">, Loyola </w:t>
      </w:r>
      <w:r>
        <w:rPr>
          <w:rFonts w:ascii="Times New Roman" w:hAnsi="Times New Roman"/>
          <w:sz w:val="28"/>
          <w:szCs w:val="28"/>
        </w:rPr>
        <w:t>(on course website)</w:t>
      </w:r>
    </w:p>
    <w:p w14:paraId="47ED1033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C935050" w14:textId="77777777" w:rsidR="00233A40" w:rsidRPr="00285D13" w:rsidRDefault="00233A40" w:rsidP="00233A40">
      <w:pPr>
        <w:pStyle w:val="nas"/>
        <w:rPr>
          <w:rFonts w:ascii="Times New Roman" w:hAnsi="Times New Roman"/>
          <w:sz w:val="28"/>
          <w:szCs w:val="28"/>
        </w:rPr>
      </w:pPr>
      <w:r w:rsidRPr="00285D13">
        <w:rPr>
          <w:rFonts w:ascii="Times New Roman" w:hAnsi="Times New Roman"/>
          <w:sz w:val="28"/>
          <w:szCs w:val="28"/>
        </w:rPr>
        <w:t xml:space="preserve">April 12:  </w:t>
      </w:r>
      <w:r>
        <w:rPr>
          <w:rFonts w:ascii="Times New Roman" w:hAnsi="Times New Roman"/>
          <w:sz w:val="28"/>
          <w:szCs w:val="28"/>
        </w:rPr>
        <w:t>Philosophy, Self-help, Tr</w:t>
      </w:r>
      <w:r w:rsidRPr="00285D13">
        <w:rPr>
          <w:rFonts w:ascii="Times New Roman" w:hAnsi="Times New Roman"/>
          <w:sz w:val="28"/>
          <w:szCs w:val="28"/>
        </w:rPr>
        <w:t>uth</w:t>
      </w:r>
    </w:p>
    <w:p w14:paraId="6A7CFA75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8B35F15" w14:textId="77777777" w:rsidR="001F0737" w:rsidRDefault="00233A40" w:rsidP="001F073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>April 19:  Conclusion</w:t>
      </w:r>
    </w:p>
    <w:p w14:paraId="5E769F17" w14:textId="04536E64" w:rsidR="007F2F20" w:rsidRPr="000A0C63" w:rsidRDefault="00233A40" w:rsidP="001F073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ASSIGNED BOOKS</w:t>
      </w:r>
    </w:p>
    <w:p w14:paraId="07C21EB5" w14:textId="77777777" w:rsidR="007F2F20" w:rsidRPr="000A0C63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835199" w14:textId="279D7379" w:rsidR="006E4E4A" w:rsidRPr="006E4E4A" w:rsidRDefault="00204B39" w:rsidP="006E4E4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Many</w:t>
      </w:r>
      <w:r w:rsidR="002B319D">
        <w:rPr>
          <w:rFonts w:ascii="Times New Roman" w:eastAsia="Times New Roman" w:hAnsi="Times New Roman"/>
          <w:sz w:val="28"/>
          <w:szCs w:val="28"/>
        </w:rPr>
        <w:t xml:space="preserve"> of the rea</w:t>
      </w:r>
      <w:r w:rsidR="007D55C0">
        <w:rPr>
          <w:rFonts w:ascii="Times New Roman" w:eastAsia="Times New Roman" w:hAnsi="Times New Roman"/>
          <w:sz w:val="28"/>
          <w:szCs w:val="28"/>
        </w:rPr>
        <w:t xml:space="preserve">dings are drawn from </w:t>
      </w:r>
      <w:r w:rsidR="00576E3C">
        <w:rPr>
          <w:rFonts w:ascii="Times New Roman" w:eastAsia="Times New Roman" w:hAnsi="Times New Roman"/>
          <w:sz w:val="28"/>
          <w:szCs w:val="28"/>
        </w:rPr>
        <w:t>six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 assigned books</w:t>
      </w:r>
      <w:r w:rsidR="003E4D0D">
        <w:rPr>
          <w:rFonts w:ascii="Times New Roman" w:eastAsia="Times New Roman" w:hAnsi="Times New Roman"/>
          <w:sz w:val="28"/>
          <w:szCs w:val="28"/>
        </w:rPr>
        <w:t xml:space="preserve">.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>All</w:t>
      </w:r>
      <w:r>
        <w:rPr>
          <w:rFonts w:ascii="Times New Roman" w:eastAsia="Times New Roman" w:hAnsi="Times New Roman"/>
          <w:sz w:val="28"/>
          <w:szCs w:val="28"/>
        </w:rPr>
        <w:t xml:space="preserve"> these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 books are paperback</w:t>
      </w:r>
      <w:r w:rsidR="00032981">
        <w:rPr>
          <w:rFonts w:ascii="Times New Roman" w:eastAsia="Times New Roman" w:hAnsi="Times New Roman"/>
          <w:sz w:val="28"/>
          <w:szCs w:val="28"/>
        </w:rPr>
        <w:t xml:space="preserve">s, </w:t>
      </w:r>
      <w:r>
        <w:rPr>
          <w:rFonts w:ascii="Times New Roman" w:eastAsia="Times New Roman" w:hAnsi="Times New Roman"/>
          <w:sz w:val="28"/>
          <w:szCs w:val="28"/>
        </w:rPr>
        <w:t xml:space="preserve">available </w:t>
      </w:r>
      <w:r w:rsidR="002B319D">
        <w:rPr>
          <w:rFonts w:ascii="Times New Roman" w:eastAsia="Times New Roman" w:hAnsi="Times New Roman"/>
          <w:sz w:val="28"/>
          <w:szCs w:val="28"/>
        </w:rPr>
        <w:t xml:space="preserve">at the Harvard Coop and on </w:t>
      </w:r>
      <w:r>
        <w:rPr>
          <w:rFonts w:ascii="Times New Roman" w:eastAsia="Times New Roman" w:hAnsi="Times New Roman"/>
          <w:sz w:val="28"/>
          <w:szCs w:val="28"/>
        </w:rPr>
        <w:t xml:space="preserve">Amazon. The remaining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assigned </w:t>
      </w:r>
      <w:r w:rsidR="00032981">
        <w:rPr>
          <w:rFonts w:ascii="Times New Roman" w:eastAsia="Times New Roman" w:hAnsi="Times New Roman"/>
          <w:sz w:val="28"/>
          <w:szCs w:val="28"/>
        </w:rPr>
        <w:t xml:space="preserve">readings will be posted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>on the course website.</w:t>
      </w:r>
    </w:p>
    <w:p w14:paraId="27FB29DC" w14:textId="77777777" w:rsidR="00C308BF" w:rsidRPr="006519FE" w:rsidRDefault="00C308BF" w:rsidP="007F6A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2ED97A7" w14:textId="1B6B2CD1" w:rsidR="002B319D" w:rsidRPr="002B319D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Ralph Waldo Emerson, </w:t>
      </w:r>
      <w:r>
        <w:rPr>
          <w:rFonts w:ascii="Times New Roman" w:hAnsi="Times New Roman"/>
          <w:i/>
          <w:sz w:val="28"/>
          <w:szCs w:val="28"/>
        </w:rPr>
        <w:t xml:space="preserve">Self-Reliance and Other Essays, </w:t>
      </w:r>
      <w:r>
        <w:rPr>
          <w:rFonts w:ascii="Times New Roman" w:hAnsi="Times New Roman"/>
          <w:sz w:val="28"/>
          <w:szCs w:val="28"/>
        </w:rPr>
        <w:t>Dover</w:t>
      </w:r>
    </w:p>
    <w:p w14:paraId="576EDC77" w14:textId="5A53515B" w:rsidR="002B319D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Soren Kierkegaard, </w:t>
      </w:r>
      <w:r w:rsidR="00204B39">
        <w:rPr>
          <w:rFonts w:ascii="Times New Roman" w:hAnsi="Times New Roman"/>
          <w:i/>
          <w:sz w:val="28"/>
          <w:szCs w:val="28"/>
        </w:rPr>
        <w:t xml:space="preserve">The </w:t>
      </w:r>
      <w:r w:rsidR="00DD6B85">
        <w:rPr>
          <w:rFonts w:ascii="Times New Roman" w:hAnsi="Times New Roman"/>
          <w:i/>
          <w:sz w:val="28"/>
          <w:szCs w:val="28"/>
        </w:rPr>
        <w:t>Sickness unto Death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Penguin</w:t>
      </w:r>
    </w:p>
    <w:p w14:paraId="5FD20DE1" w14:textId="50DE79C1" w:rsidR="00BC5A54" w:rsidRPr="005C0CFE" w:rsidRDefault="00BC5A54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Arthur Schopenahuer, </w:t>
      </w:r>
      <w:r>
        <w:rPr>
          <w:rFonts w:ascii="Times New Roman" w:hAnsi="Times New Roman"/>
          <w:i/>
          <w:sz w:val="28"/>
          <w:szCs w:val="28"/>
        </w:rPr>
        <w:t>Essays and Aphorisms</w:t>
      </w:r>
      <w:r w:rsidR="005C0CFE">
        <w:rPr>
          <w:rFonts w:ascii="Times New Roman" w:hAnsi="Times New Roman"/>
          <w:i/>
          <w:sz w:val="28"/>
          <w:szCs w:val="28"/>
        </w:rPr>
        <w:t xml:space="preserve">, </w:t>
      </w:r>
      <w:r w:rsidR="005C0CFE">
        <w:rPr>
          <w:rFonts w:ascii="Times New Roman" w:hAnsi="Times New Roman"/>
          <w:sz w:val="28"/>
          <w:szCs w:val="28"/>
        </w:rPr>
        <w:t>Penguin</w:t>
      </w:r>
    </w:p>
    <w:p w14:paraId="24226BE4" w14:textId="72A81BB2" w:rsidR="002B319D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John Stuart Mill, </w:t>
      </w:r>
      <w:r>
        <w:rPr>
          <w:rFonts w:ascii="Times New Roman" w:hAnsi="Times New Roman"/>
          <w:i/>
          <w:sz w:val="28"/>
          <w:szCs w:val="28"/>
        </w:rPr>
        <w:t>Utiliariansim</w:t>
      </w:r>
      <w:r>
        <w:rPr>
          <w:rFonts w:ascii="Times New Roman" w:hAnsi="Times New Roman"/>
          <w:sz w:val="28"/>
          <w:szCs w:val="28"/>
        </w:rPr>
        <w:t>, Dover</w:t>
      </w:r>
    </w:p>
    <w:p w14:paraId="363B763F" w14:textId="33A35D09" w:rsidR="002B319D" w:rsidRPr="005C0CFE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Confucius, </w:t>
      </w:r>
      <w:r>
        <w:rPr>
          <w:rFonts w:ascii="Times New Roman" w:hAnsi="Times New Roman"/>
          <w:i/>
          <w:sz w:val="28"/>
          <w:szCs w:val="28"/>
        </w:rPr>
        <w:t>Analects</w:t>
      </w:r>
      <w:r w:rsidR="005C0CFE">
        <w:rPr>
          <w:rFonts w:ascii="Times New Roman" w:hAnsi="Times New Roman"/>
          <w:i/>
          <w:sz w:val="28"/>
          <w:szCs w:val="28"/>
        </w:rPr>
        <w:t xml:space="preserve">, </w:t>
      </w:r>
      <w:r w:rsidR="005C0CFE">
        <w:rPr>
          <w:rFonts w:ascii="Times New Roman" w:hAnsi="Times New Roman"/>
          <w:sz w:val="28"/>
          <w:szCs w:val="28"/>
        </w:rPr>
        <w:t>Penguin</w:t>
      </w:r>
    </w:p>
    <w:p w14:paraId="01550801" w14:textId="5BA1407D" w:rsidR="002B319D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Roberto Mangabeira Unger, </w:t>
      </w:r>
      <w:r>
        <w:rPr>
          <w:rFonts w:ascii="Times New Roman" w:hAnsi="Times New Roman"/>
          <w:i/>
          <w:sz w:val="28"/>
          <w:szCs w:val="28"/>
        </w:rPr>
        <w:t xml:space="preserve">The Religion </w:t>
      </w:r>
      <w:r w:rsidR="00BC5A54">
        <w:rPr>
          <w:rFonts w:ascii="Times New Roman" w:hAnsi="Times New Roman"/>
          <w:i/>
          <w:sz w:val="28"/>
          <w:szCs w:val="28"/>
        </w:rPr>
        <w:t>of the Futur</w:t>
      </w:r>
      <w:r w:rsidR="005C0CFE">
        <w:rPr>
          <w:rFonts w:ascii="Times New Roman" w:hAnsi="Times New Roman"/>
          <w:i/>
          <w:sz w:val="28"/>
          <w:szCs w:val="28"/>
        </w:rPr>
        <w:t xml:space="preserve">e, </w:t>
      </w:r>
      <w:r w:rsidR="005C0CFE">
        <w:rPr>
          <w:rFonts w:ascii="Times New Roman" w:hAnsi="Times New Roman"/>
          <w:sz w:val="28"/>
          <w:szCs w:val="28"/>
        </w:rPr>
        <w:t>Verso</w:t>
      </w:r>
    </w:p>
    <w:p w14:paraId="7271D1C7" w14:textId="7AEBBCBD" w:rsidR="00680A75" w:rsidRDefault="00680A75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77B58B6E" w14:textId="77777777" w:rsidR="00204B39" w:rsidRDefault="00204B39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43870665" w14:textId="24141DB2" w:rsidR="00DD6B85" w:rsidRPr="00DD6B85" w:rsidRDefault="00204B39" w:rsidP="00204B39">
      <w:pPr>
        <w:pStyle w:val="nas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</w:t>
      </w:r>
      <w:r w:rsidR="00DD6B85">
        <w:rPr>
          <w:rFonts w:ascii="Times New Roman" w:hAnsi="Times New Roman"/>
          <w:sz w:val="28"/>
          <w:szCs w:val="28"/>
        </w:rPr>
        <w:t xml:space="preserve">Note that in the class sequence below and in the readings assigned for each class there is no reference to </w:t>
      </w:r>
      <w:r w:rsidR="00DD6B85">
        <w:rPr>
          <w:rFonts w:ascii="Times New Roman" w:hAnsi="Times New Roman"/>
          <w:i/>
          <w:sz w:val="28"/>
          <w:szCs w:val="28"/>
        </w:rPr>
        <w:t>The Religion of the Future.</w:t>
      </w:r>
      <w:r w:rsidR="009249A4">
        <w:rPr>
          <w:rFonts w:ascii="Times New Roman" w:hAnsi="Times New Roman"/>
          <w:sz w:val="28"/>
          <w:szCs w:val="28"/>
        </w:rPr>
        <w:t xml:space="preserve"> You should have read the following parts of this</w:t>
      </w:r>
      <w:r w:rsidR="00DD6B85">
        <w:rPr>
          <w:rFonts w:ascii="Times New Roman" w:hAnsi="Times New Roman"/>
          <w:sz w:val="28"/>
          <w:szCs w:val="28"/>
        </w:rPr>
        <w:t xml:space="preserve"> book, as bac</w:t>
      </w:r>
      <w:r w:rsidR="00233A40">
        <w:rPr>
          <w:rFonts w:ascii="Times New Roman" w:hAnsi="Times New Roman"/>
          <w:sz w:val="28"/>
          <w:szCs w:val="28"/>
        </w:rPr>
        <w:t>k</w:t>
      </w:r>
      <w:r w:rsidR="00DD6B85">
        <w:rPr>
          <w:rFonts w:ascii="Times New Roman" w:hAnsi="Times New Roman"/>
          <w:sz w:val="28"/>
          <w:szCs w:val="28"/>
        </w:rPr>
        <w:t>ground to the arguments of the course, by the class of March 8: chapters 1, 2, 3, 4, and 7.</w:t>
      </w:r>
      <w:r w:rsidR="000375FE">
        <w:rPr>
          <w:rFonts w:ascii="Times New Roman" w:hAnsi="Times New Roman"/>
          <w:sz w:val="28"/>
          <w:szCs w:val="28"/>
        </w:rPr>
        <w:t xml:space="preserve"> In addition, read the concluding section of Chapter 5, pp. 257-289.</w:t>
      </w:r>
    </w:p>
    <w:p w14:paraId="57C5AEB2" w14:textId="77777777" w:rsidR="007F2F20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0D6BAC4" w14:textId="77777777" w:rsidR="00E03086" w:rsidRPr="000A0C63" w:rsidRDefault="00E03086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CBCEA2" w14:textId="1885B18B" w:rsidR="007F2F20" w:rsidRPr="000A0C63" w:rsidRDefault="007F2F20" w:rsidP="007F2F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>WRITING REQUIREMENTS</w:t>
      </w:r>
    </w:p>
    <w:p w14:paraId="06C3133E" w14:textId="77777777" w:rsidR="007F2F20" w:rsidRPr="000A0C63" w:rsidRDefault="007F2F20" w:rsidP="007F2F20">
      <w:pPr>
        <w:spacing w:after="0" w:line="240" w:lineRule="auto"/>
        <w:ind w:left="360" w:hanging="360"/>
        <w:rPr>
          <w:rFonts w:ascii="Times New Roman" w:eastAsia="Times New Roman" w:hAnsi="Times New Roman"/>
          <w:sz w:val="28"/>
          <w:szCs w:val="28"/>
        </w:rPr>
      </w:pPr>
    </w:p>
    <w:p w14:paraId="69358C75" w14:textId="774D75DE" w:rsidR="00541011" w:rsidRPr="00541011" w:rsidRDefault="009249A4" w:rsidP="00541011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During the </w:t>
      </w:r>
      <w:r w:rsidR="00541011" w:rsidRPr="00541011">
        <w:rPr>
          <w:rFonts w:ascii="Times New Roman" w:eastAsia="Times New Roman" w:hAnsi="Times New Roman"/>
          <w:sz w:val="28"/>
          <w:szCs w:val="28"/>
        </w:rPr>
        <w:t xml:space="preserve">semester undergraduates will write two brief papers.  The first paper will be due in class on March </w:t>
      </w:r>
      <w:r w:rsidR="00B47284">
        <w:rPr>
          <w:rFonts w:ascii="Times New Roman" w:eastAsia="Times New Roman" w:hAnsi="Times New Roman"/>
          <w:sz w:val="28"/>
          <w:szCs w:val="28"/>
        </w:rPr>
        <w:t>8</w:t>
      </w:r>
      <w:r w:rsidR="00541011" w:rsidRPr="00541011">
        <w:rPr>
          <w:rFonts w:ascii="Times New Roman" w:eastAsia="Times New Roman" w:hAnsi="Times New Roman"/>
          <w:sz w:val="28"/>
          <w:szCs w:val="28"/>
        </w:rPr>
        <w:t xml:space="preserve">.  The second paper will be due in class on April </w:t>
      </w:r>
      <w:r w:rsidR="00B47284">
        <w:rPr>
          <w:rFonts w:ascii="Times New Roman" w:eastAsia="Times New Roman" w:hAnsi="Times New Roman"/>
          <w:sz w:val="28"/>
          <w:szCs w:val="28"/>
        </w:rPr>
        <w:t>5</w:t>
      </w:r>
      <w:r w:rsidR="00541011" w:rsidRPr="00541011">
        <w:rPr>
          <w:rFonts w:ascii="Times New Roman" w:eastAsia="Times New Roman" w:hAnsi="Times New Roman"/>
          <w:sz w:val="28"/>
          <w:szCs w:val="28"/>
        </w:rPr>
        <w:t>.</w:t>
      </w:r>
    </w:p>
    <w:p w14:paraId="465A4E87" w14:textId="77777777" w:rsidR="00541011" w:rsidRPr="00541011" w:rsidRDefault="00541011" w:rsidP="00541011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541011">
        <w:rPr>
          <w:rFonts w:ascii="Times New Roman" w:eastAsia="Times New Roman" w:hAnsi="Times New Roman"/>
          <w:sz w:val="28"/>
          <w:szCs w:val="28"/>
        </w:rPr>
        <w:t>Each of these papers, on topics to be set, will respond to a major problem or idea discussed in the course up to that time.  Each will be between 6 and 10 double-spaced pages long.  Each will count for 20% of the final grade.</w:t>
      </w:r>
    </w:p>
    <w:p w14:paraId="11836BB6" w14:textId="74E51502" w:rsidR="00541011" w:rsidRPr="00541011" w:rsidRDefault="00541011" w:rsidP="00541011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541011">
        <w:rPr>
          <w:rFonts w:ascii="Times New Roman" w:eastAsia="Times New Roman" w:hAnsi="Times New Roman"/>
          <w:sz w:val="28"/>
          <w:szCs w:val="28"/>
        </w:rPr>
        <w:t xml:space="preserve">In lieu of a final examination, all students will write an extended take-home examination.  This final paper or examination will provide them with an occasion to respond to a central aspect of the argument of the course.  It should have a minimum of 15 and a maximum of 20 double-spaced pages.  The topic or topics will </w:t>
      </w:r>
      <w:r w:rsidR="006339C2">
        <w:rPr>
          <w:rFonts w:ascii="Times New Roman" w:eastAsia="Times New Roman" w:hAnsi="Times New Roman"/>
          <w:sz w:val="28"/>
          <w:szCs w:val="28"/>
        </w:rPr>
        <w:t>be described in class on April 5</w:t>
      </w:r>
      <w:r w:rsidRPr="00541011">
        <w:rPr>
          <w:rFonts w:ascii="Times New Roman" w:eastAsia="Times New Roman" w:hAnsi="Times New Roman"/>
          <w:sz w:val="28"/>
          <w:szCs w:val="28"/>
        </w:rPr>
        <w:t xml:space="preserve">.  The final examination paper will be due by 4 p.m. on </w:t>
      </w:r>
      <w:r w:rsidR="00847E08">
        <w:rPr>
          <w:rFonts w:ascii="Times New Roman" w:eastAsia="Times New Roman" w:hAnsi="Times New Roman"/>
          <w:sz w:val="28"/>
          <w:szCs w:val="28"/>
        </w:rPr>
        <w:t>April 27</w:t>
      </w:r>
      <w:r w:rsidRPr="00541011">
        <w:rPr>
          <w:rFonts w:ascii="Times New Roman" w:eastAsia="Times New Roman" w:hAnsi="Times New Roman"/>
          <w:sz w:val="28"/>
          <w:szCs w:val="28"/>
        </w:rPr>
        <w:t xml:space="preserve"> (no extensions).  It will count for 50% of the final grade for undergraduates.  10% of the final grade for undergraduates will be attributed to participation in section.  </w:t>
      </w:r>
    </w:p>
    <w:p w14:paraId="097D7A43" w14:textId="1F516A9C" w:rsidR="005978C2" w:rsidRPr="000A0C63" w:rsidRDefault="00541011" w:rsidP="00A332C3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541011">
        <w:rPr>
          <w:rFonts w:ascii="Times New Roman" w:eastAsia="Times New Roman" w:hAnsi="Times New Roman"/>
          <w:sz w:val="28"/>
          <w:szCs w:val="28"/>
        </w:rPr>
        <w:t xml:space="preserve">The grade for all graduate students, including law students, will be based entirely on their final take-home examination, which will be for them the only writing requirement in the course. </w:t>
      </w:r>
      <w:bookmarkStart w:id="0" w:name="_GoBack"/>
      <w:bookmarkEnd w:id="0"/>
    </w:p>
    <w:sectPr w:rsidR="005978C2" w:rsidRPr="000A0C63" w:rsidSect="00003CF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58987" w14:textId="77777777" w:rsidR="00DD6B85" w:rsidRDefault="00DD6B85" w:rsidP="00A2724B">
      <w:pPr>
        <w:spacing w:after="0" w:line="240" w:lineRule="auto"/>
      </w:pPr>
      <w:r>
        <w:separator/>
      </w:r>
    </w:p>
  </w:endnote>
  <w:endnote w:type="continuationSeparator" w:id="0">
    <w:p w14:paraId="3E060C7A" w14:textId="77777777" w:rsidR="00DD6B85" w:rsidRDefault="00DD6B85" w:rsidP="00A2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4DC22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DF019" w14:textId="77777777" w:rsidR="00DD6B85" w:rsidRDefault="00DD6B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E0A38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32C3">
      <w:rPr>
        <w:rStyle w:val="PageNumber"/>
        <w:noProof/>
      </w:rPr>
      <w:t>3</w:t>
    </w:r>
    <w:r>
      <w:rPr>
        <w:rStyle w:val="PageNumber"/>
      </w:rPr>
      <w:fldChar w:fldCharType="end"/>
    </w:r>
  </w:p>
  <w:p w14:paraId="552ABB04" w14:textId="77777777" w:rsidR="00DD6B85" w:rsidRDefault="00DD6B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78C3C" w14:textId="77777777" w:rsidR="00DD6B85" w:rsidRDefault="00DD6B85" w:rsidP="00A2724B">
      <w:pPr>
        <w:spacing w:after="0" w:line="240" w:lineRule="auto"/>
      </w:pPr>
      <w:r>
        <w:separator/>
      </w:r>
    </w:p>
  </w:footnote>
  <w:footnote w:type="continuationSeparator" w:id="0">
    <w:p w14:paraId="20BB60BB" w14:textId="77777777" w:rsidR="00DD6B85" w:rsidRDefault="00DD6B85" w:rsidP="00A2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AD355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7A45D0" w14:textId="77777777" w:rsidR="00DD6B85" w:rsidRDefault="00DD6B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C8689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</w:p>
  <w:p w14:paraId="5DA2062B" w14:textId="77777777" w:rsidR="00DD6B85" w:rsidRDefault="00DD6B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C20"/>
    <w:multiLevelType w:val="hybridMultilevel"/>
    <w:tmpl w:val="9348A508"/>
    <w:lvl w:ilvl="0" w:tplc="417A691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D2545"/>
    <w:multiLevelType w:val="hybridMultilevel"/>
    <w:tmpl w:val="8C8A08D6"/>
    <w:lvl w:ilvl="0" w:tplc="F56013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472BD"/>
    <w:multiLevelType w:val="hybridMultilevel"/>
    <w:tmpl w:val="144C03BA"/>
    <w:lvl w:ilvl="0" w:tplc="E55A4C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09DD"/>
    <w:multiLevelType w:val="hybridMultilevel"/>
    <w:tmpl w:val="2580FB6C"/>
    <w:lvl w:ilvl="0" w:tplc="92D6A0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C7E57"/>
    <w:multiLevelType w:val="hybridMultilevel"/>
    <w:tmpl w:val="5ED47558"/>
    <w:lvl w:ilvl="0" w:tplc="3754EB9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2182C"/>
    <w:multiLevelType w:val="hybridMultilevel"/>
    <w:tmpl w:val="5428FEC4"/>
    <w:lvl w:ilvl="0" w:tplc="F7E259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01686"/>
    <w:multiLevelType w:val="hybridMultilevel"/>
    <w:tmpl w:val="70D88D68"/>
    <w:lvl w:ilvl="0" w:tplc="DFAEA5C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17231"/>
    <w:multiLevelType w:val="hybridMultilevel"/>
    <w:tmpl w:val="4F4A5036"/>
    <w:lvl w:ilvl="0" w:tplc="D064396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72B2F"/>
    <w:multiLevelType w:val="hybridMultilevel"/>
    <w:tmpl w:val="292AA384"/>
    <w:lvl w:ilvl="0" w:tplc="7916D4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47568"/>
    <w:multiLevelType w:val="hybridMultilevel"/>
    <w:tmpl w:val="319EF2B4"/>
    <w:lvl w:ilvl="0" w:tplc="AAA28A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12F28"/>
    <w:multiLevelType w:val="hybridMultilevel"/>
    <w:tmpl w:val="C84EF322"/>
    <w:lvl w:ilvl="0" w:tplc="BBAEB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C2"/>
    <w:rsid w:val="00003CFB"/>
    <w:rsid w:val="0000484A"/>
    <w:rsid w:val="0002354D"/>
    <w:rsid w:val="00031BC2"/>
    <w:rsid w:val="00032981"/>
    <w:rsid w:val="00036301"/>
    <w:rsid w:val="00036417"/>
    <w:rsid w:val="000375FE"/>
    <w:rsid w:val="00037A4A"/>
    <w:rsid w:val="00037E1A"/>
    <w:rsid w:val="00045C1E"/>
    <w:rsid w:val="00054DD4"/>
    <w:rsid w:val="00063271"/>
    <w:rsid w:val="00064462"/>
    <w:rsid w:val="00073BCA"/>
    <w:rsid w:val="00085E90"/>
    <w:rsid w:val="00086A73"/>
    <w:rsid w:val="000925D0"/>
    <w:rsid w:val="000A052A"/>
    <w:rsid w:val="000A0C63"/>
    <w:rsid w:val="000B2D39"/>
    <w:rsid w:val="000C159E"/>
    <w:rsid w:val="000C4164"/>
    <w:rsid w:val="000C6D4F"/>
    <w:rsid w:val="000D1577"/>
    <w:rsid w:val="000D7BF6"/>
    <w:rsid w:val="000E1B05"/>
    <w:rsid w:val="000E65F4"/>
    <w:rsid w:val="00102988"/>
    <w:rsid w:val="001321F0"/>
    <w:rsid w:val="00140272"/>
    <w:rsid w:val="0015167F"/>
    <w:rsid w:val="00153322"/>
    <w:rsid w:val="0015372F"/>
    <w:rsid w:val="0016228E"/>
    <w:rsid w:val="00185F76"/>
    <w:rsid w:val="001B1D61"/>
    <w:rsid w:val="001D5FA9"/>
    <w:rsid w:val="001E24CD"/>
    <w:rsid w:val="001F0737"/>
    <w:rsid w:val="001F6805"/>
    <w:rsid w:val="00204B39"/>
    <w:rsid w:val="002256B0"/>
    <w:rsid w:val="00233A40"/>
    <w:rsid w:val="00235291"/>
    <w:rsid w:val="00240536"/>
    <w:rsid w:val="00251AFF"/>
    <w:rsid w:val="00252606"/>
    <w:rsid w:val="00261A9D"/>
    <w:rsid w:val="002742B2"/>
    <w:rsid w:val="00283993"/>
    <w:rsid w:val="00285D13"/>
    <w:rsid w:val="002866F7"/>
    <w:rsid w:val="00297B82"/>
    <w:rsid w:val="002A590B"/>
    <w:rsid w:val="002B319D"/>
    <w:rsid w:val="002C312D"/>
    <w:rsid w:val="002D6CD2"/>
    <w:rsid w:val="002E2856"/>
    <w:rsid w:val="002E577B"/>
    <w:rsid w:val="002F45DA"/>
    <w:rsid w:val="00300BCE"/>
    <w:rsid w:val="00303E0A"/>
    <w:rsid w:val="003374B2"/>
    <w:rsid w:val="00354677"/>
    <w:rsid w:val="00374D0F"/>
    <w:rsid w:val="003942DF"/>
    <w:rsid w:val="0039479C"/>
    <w:rsid w:val="003A3C05"/>
    <w:rsid w:val="003A4BC8"/>
    <w:rsid w:val="003B4F56"/>
    <w:rsid w:val="003E4D0D"/>
    <w:rsid w:val="00417ACE"/>
    <w:rsid w:val="0043453E"/>
    <w:rsid w:val="00440C4A"/>
    <w:rsid w:val="004414E8"/>
    <w:rsid w:val="00444299"/>
    <w:rsid w:val="004679EF"/>
    <w:rsid w:val="00483D78"/>
    <w:rsid w:val="004C174D"/>
    <w:rsid w:val="004C198A"/>
    <w:rsid w:val="004C441A"/>
    <w:rsid w:val="004C7345"/>
    <w:rsid w:val="004D0832"/>
    <w:rsid w:val="004E30BE"/>
    <w:rsid w:val="004E6F7C"/>
    <w:rsid w:val="004F6104"/>
    <w:rsid w:val="004F7747"/>
    <w:rsid w:val="0050423E"/>
    <w:rsid w:val="00540849"/>
    <w:rsid w:val="00541011"/>
    <w:rsid w:val="005424BD"/>
    <w:rsid w:val="00562641"/>
    <w:rsid w:val="00575605"/>
    <w:rsid w:val="005769AF"/>
    <w:rsid w:val="00576E3C"/>
    <w:rsid w:val="005771E9"/>
    <w:rsid w:val="00581E0C"/>
    <w:rsid w:val="00590614"/>
    <w:rsid w:val="005978C2"/>
    <w:rsid w:val="005C0CFE"/>
    <w:rsid w:val="005C5362"/>
    <w:rsid w:val="005F56F7"/>
    <w:rsid w:val="005F5CEB"/>
    <w:rsid w:val="006045A8"/>
    <w:rsid w:val="00612A35"/>
    <w:rsid w:val="00614F18"/>
    <w:rsid w:val="00623542"/>
    <w:rsid w:val="00632FCF"/>
    <w:rsid w:val="006339C2"/>
    <w:rsid w:val="006519FE"/>
    <w:rsid w:val="00656483"/>
    <w:rsid w:val="0066606A"/>
    <w:rsid w:val="006763DB"/>
    <w:rsid w:val="00680A75"/>
    <w:rsid w:val="006818BE"/>
    <w:rsid w:val="006A1204"/>
    <w:rsid w:val="006A6E4C"/>
    <w:rsid w:val="006D43C9"/>
    <w:rsid w:val="006E1323"/>
    <w:rsid w:val="006E4980"/>
    <w:rsid w:val="006E4E4A"/>
    <w:rsid w:val="006F7630"/>
    <w:rsid w:val="00721057"/>
    <w:rsid w:val="00721A67"/>
    <w:rsid w:val="00723500"/>
    <w:rsid w:val="00725D43"/>
    <w:rsid w:val="007370DB"/>
    <w:rsid w:val="00754771"/>
    <w:rsid w:val="00765656"/>
    <w:rsid w:val="00770C7D"/>
    <w:rsid w:val="00776AEE"/>
    <w:rsid w:val="007B7101"/>
    <w:rsid w:val="007D55C0"/>
    <w:rsid w:val="007E6A59"/>
    <w:rsid w:val="007F2F20"/>
    <w:rsid w:val="007F54FA"/>
    <w:rsid w:val="007F6A30"/>
    <w:rsid w:val="00803F51"/>
    <w:rsid w:val="00817872"/>
    <w:rsid w:val="00820E40"/>
    <w:rsid w:val="00825014"/>
    <w:rsid w:val="008452A7"/>
    <w:rsid w:val="0084783B"/>
    <w:rsid w:val="00847E08"/>
    <w:rsid w:val="00894D6F"/>
    <w:rsid w:val="008C0DC7"/>
    <w:rsid w:val="008C4C76"/>
    <w:rsid w:val="008F1D76"/>
    <w:rsid w:val="008F69A2"/>
    <w:rsid w:val="009249A4"/>
    <w:rsid w:val="0093263E"/>
    <w:rsid w:val="0094654B"/>
    <w:rsid w:val="0096070D"/>
    <w:rsid w:val="00965B52"/>
    <w:rsid w:val="00966F1F"/>
    <w:rsid w:val="00980CA6"/>
    <w:rsid w:val="00982782"/>
    <w:rsid w:val="009A1936"/>
    <w:rsid w:val="009A2F29"/>
    <w:rsid w:val="009A41D2"/>
    <w:rsid w:val="009C4605"/>
    <w:rsid w:val="009D287A"/>
    <w:rsid w:val="009D6CDF"/>
    <w:rsid w:val="00A14C76"/>
    <w:rsid w:val="00A253D4"/>
    <w:rsid w:val="00A2724B"/>
    <w:rsid w:val="00A332C3"/>
    <w:rsid w:val="00A36C14"/>
    <w:rsid w:val="00A41C7D"/>
    <w:rsid w:val="00A52B5D"/>
    <w:rsid w:val="00A538C8"/>
    <w:rsid w:val="00A55C08"/>
    <w:rsid w:val="00A66D10"/>
    <w:rsid w:val="00A72530"/>
    <w:rsid w:val="00A95D8B"/>
    <w:rsid w:val="00AA063F"/>
    <w:rsid w:val="00AA2256"/>
    <w:rsid w:val="00AA3A73"/>
    <w:rsid w:val="00AB075D"/>
    <w:rsid w:val="00AB0D2B"/>
    <w:rsid w:val="00AC4072"/>
    <w:rsid w:val="00AD1F5E"/>
    <w:rsid w:val="00B334C2"/>
    <w:rsid w:val="00B40F87"/>
    <w:rsid w:val="00B46E80"/>
    <w:rsid w:val="00B47284"/>
    <w:rsid w:val="00B52D81"/>
    <w:rsid w:val="00B53959"/>
    <w:rsid w:val="00B7048A"/>
    <w:rsid w:val="00B769C6"/>
    <w:rsid w:val="00BC0688"/>
    <w:rsid w:val="00BC5A54"/>
    <w:rsid w:val="00BD5893"/>
    <w:rsid w:val="00BE1E38"/>
    <w:rsid w:val="00C11DF2"/>
    <w:rsid w:val="00C175D9"/>
    <w:rsid w:val="00C27BE1"/>
    <w:rsid w:val="00C30620"/>
    <w:rsid w:val="00C308BF"/>
    <w:rsid w:val="00C31882"/>
    <w:rsid w:val="00C37550"/>
    <w:rsid w:val="00C421E3"/>
    <w:rsid w:val="00C4545C"/>
    <w:rsid w:val="00C4635C"/>
    <w:rsid w:val="00C6461B"/>
    <w:rsid w:val="00C943C5"/>
    <w:rsid w:val="00C950AE"/>
    <w:rsid w:val="00CB0E0B"/>
    <w:rsid w:val="00CC39BD"/>
    <w:rsid w:val="00CD4060"/>
    <w:rsid w:val="00CE2E3E"/>
    <w:rsid w:val="00CF4BFA"/>
    <w:rsid w:val="00CF5BE9"/>
    <w:rsid w:val="00D109E6"/>
    <w:rsid w:val="00D2694A"/>
    <w:rsid w:val="00D403F3"/>
    <w:rsid w:val="00D53FBA"/>
    <w:rsid w:val="00DA4981"/>
    <w:rsid w:val="00DA5390"/>
    <w:rsid w:val="00DA6861"/>
    <w:rsid w:val="00DB386B"/>
    <w:rsid w:val="00DD6B85"/>
    <w:rsid w:val="00DE0094"/>
    <w:rsid w:val="00E03086"/>
    <w:rsid w:val="00E16855"/>
    <w:rsid w:val="00E373BA"/>
    <w:rsid w:val="00E63E24"/>
    <w:rsid w:val="00E72E47"/>
    <w:rsid w:val="00E76F5F"/>
    <w:rsid w:val="00E95143"/>
    <w:rsid w:val="00EB049A"/>
    <w:rsid w:val="00EB0D18"/>
    <w:rsid w:val="00EC72E3"/>
    <w:rsid w:val="00ED04D7"/>
    <w:rsid w:val="00ED2B73"/>
    <w:rsid w:val="00EE48A5"/>
    <w:rsid w:val="00EE586D"/>
    <w:rsid w:val="00F1725B"/>
    <w:rsid w:val="00F17424"/>
    <w:rsid w:val="00F4174C"/>
    <w:rsid w:val="00F45446"/>
    <w:rsid w:val="00F838F6"/>
    <w:rsid w:val="00FA0869"/>
    <w:rsid w:val="00FA6388"/>
    <w:rsid w:val="00FD6B8C"/>
    <w:rsid w:val="00FE1198"/>
    <w:rsid w:val="00FE513D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6F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F45DA"/>
    <w:pPr>
      <w:spacing w:after="0" w:line="240" w:lineRule="auto"/>
    </w:pPr>
    <w:rPr>
      <w:rFonts w:ascii="Copperplate Gothic Light" w:eastAsia="Times New Roman" w:hAnsi="Copperplate Gothic Light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C2"/>
  </w:style>
  <w:style w:type="paragraph" w:styleId="Footer">
    <w:name w:val="footer"/>
    <w:basedOn w:val="Normal"/>
    <w:link w:val="FooterChar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C2"/>
  </w:style>
  <w:style w:type="character" w:styleId="PageNumber">
    <w:name w:val="page number"/>
    <w:basedOn w:val="DefaultParagraphFont"/>
    <w:rsid w:val="005978C2"/>
  </w:style>
  <w:style w:type="paragraph" w:styleId="ListParagraph">
    <w:name w:val="List Paragraph"/>
    <w:basedOn w:val="Normal"/>
    <w:uiPriority w:val="34"/>
    <w:qFormat/>
    <w:rsid w:val="000A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9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0925D0"/>
    <w:pPr>
      <w:spacing w:after="0" w:line="240" w:lineRule="auto"/>
      <w:jc w:val="center"/>
    </w:pPr>
    <w:rPr>
      <w:rFonts w:ascii="Times" w:eastAsia="Times New Roman" w:hAnsi="Times"/>
      <w:sz w:val="24"/>
      <w:szCs w:val="20"/>
    </w:rPr>
  </w:style>
  <w:style w:type="paragraph" w:customStyle="1" w:styleId="nors">
    <w:name w:val="nor s"/>
    <w:basedOn w:val="Normal"/>
    <w:rsid w:val="009A2F29"/>
    <w:pPr>
      <w:spacing w:after="0" w:line="240" w:lineRule="auto"/>
      <w:ind w:firstLine="540"/>
    </w:pPr>
    <w:rPr>
      <w:rFonts w:ascii="Times" w:eastAsia="Times New Roman" w:hAnsi="Times"/>
      <w:sz w:val="24"/>
      <w:szCs w:val="20"/>
    </w:rPr>
  </w:style>
  <w:style w:type="paragraph" w:customStyle="1" w:styleId="nas">
    <w:name w:val="nas"/>
    <w:basedOn w:val="Normal"/>
    <w:rsid w:val="00C308BF"/>
    <w:pPr>
      <w:spacing w:after="0" w:line="240" w:lineRule="auto"/>
    </w:pPr>
    <w:rPr>
      <w:rFonts w:ascii="Times" w:eastAsia="Times New Roman" w:hAnsi="Times"/>
      <w:sz w:val="24"/>
      <w:szCs w:val="20"/>
    </w:rPr>
  </w:style>
  <w:style w:type="paragraph" w:customStyle="1" w:styleId="1a">
    <w:name w:val="1a"/>
    <w:basedOn w:val="Normal"/>
    <w:rsid w:val="004C7345"/>
    <w:pPr>
      <w:spacing w:after="0" w:line="240" w:lineRule="auto"/>
      <w:ind w:left="990" w:right="450"/>
    </w:pPr>
    <w:rPr>
      <w:rFonts w:ascii="Times" w:eastAsia="Times New Roman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F45DA"/>
    <w:pPr>
      <w:spacing w:after="0" w:line="240" w:lineRule="auto"/>
    </w:pPr>
    <w:rPr>
      <w:rFonts w:ascii="Copperplate Gothic Light" w:eastAsia="Times New Roman" w:hAnsi="Copperplate Gothic Light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C2"/>
  </w:style>
  <w:style w:type="paragraph" w:styleId="Footer">
    <w:name w:val="footer"/>
    <w:basedOn w:val="Normal"/>
    <w:link w:val="FooterChar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C2"/>
  </w:style>
  <w:style w:type="character" w:styleId="PageNumber">
    <w:name w:val="page number"/>
    <w:basedOn w:val="DefaultParagraphFont"/>
    <w:rsid w:val="005978C2"/>
  </w:style>
  <w:style w:type="paragraph" w:styleId="ListParagraph">
    <w:name w:val="List Paragraph"/>
    <w:basedOn w:val="Normal"/>
    <w:uiPriority w:val="34"/>
    <w:qFormat/>
    <w:rsid w:val="000A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9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0925D0"/>
    <w:pPr>
      <w:spacing w:after="0" w:line="240" w:lineRule="auto"/>
      <w:jc w:val="center"/>
    </w:pPr>
    <w:rPr>
      <w:rFonts w:ascii="Times" w:eastAsia="Times New Roman" w:hAnsi="Times"/>
      <w:sz w:val="24"/>
      <w:szCs w:val="20"/>
    </w:rPr>
  </w:style>
  <w:style w:type="paragraph" w:customStyle="1" w:styleId="nors">
    <w:name w:val="nor s"/>
    <w:basedOn w:val="Normal"/>
    <w:rsid w:val="009A2F29"/>
    <w:pPr>
      <w:spacing w:after="0" w:line="240" w:lineRule="auto"/>
      <w:ind w:firstLine="540"/>
    </w:pPr>
    <w:rPr>
      <w:rFonts w:ascii="Times" w:eastAsia="Times New Roman" w:hAnsi="Times"/>
      <w:sz w:val="24"/>
      <w:szCs w:val="20"/>
    </w:rPr>
  </w:style>
  <w:style w:type="paragraph" w:customStyle="1" w:styleId="nas">
    <w:name w:val="nas"/>
    <w:basedOn w:val="Normal"/>
    <w:rsid w:val="00C308BF"/>
    <w:pPr>
      <w:spacing w:after="0" w:line="240" w:lineRule="auto"/>
    </w:pPr>
    <w:rPr>
      <w:rFonts w:ascii="Times" w:eastAsia="Times New Roman" w:hAnsi="Times"/>
      <w:sz w:val="24"/>
      <w:szCs w:val="20"/>
    </w:rPr>
  </w:style>
  <w:style w:type="paragraph" w:customStyle="1" w:styleId="1a">
    <w:name w:val="1a"/>
    <w:basedOn w:val="Normal"/>
    <w:rsid w:val="004C7345"/>
    <w:pPr>
      <w:spacing w:after="0" w:line="240" w:lineRule="auto"/>
      <w:ind w:left="990" w:right="450"/>
    </w:pPr>
    <w:rPr>
      <w:rFonts w:ascii="Times" w:eastAsia="Times New Roman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676</Words>
  <Characters>3858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Law School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strucker</dc:creator>
  <cp:lastModifiedBy>Ashley Nahlen</cp:lastModifiedBy>
  <cp:revision>11</cp:revision>
  <cp:lastPrinted>2017-01-10T15:44:00Z</cp:lastPrinted>
  <dcterms:created xsi:type="dcterms:W3CDTF">2016-12-20T14:25:00Z</dcterms:created>
  <dcterms:modified xsi:type="dcterms:W3CDTF">2017-01-10T21:50:00Z</dcterms:modified>
</cp:coreProperties>
</file>