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bookmarkStart w:id="0" w:name="_Hlk193279762" w:displacedByCustomXml="next"/>
    <w:sdt>
      <w:sdtPr>
        <w:rPr>
          <w:rFonts w:ascii="Times New Roman" w:eastAsia="微软雅黑" w:hAnsi="Times New Roman" w:cs="Times New Roman"/>
          <w:sz w:val="22"/>
          <w:szCs w:val="22"/>
        </w:rPr>
        <w:id w:val="102707245"/>
        <w:docPartObj>
          <w:docPartGallery w:val="Cover Pages"/>
          <w:docPartUnique/>
        </w:docPartObj>
      </w:sdtPr>
      <w:sdtEndPr>
        <w:rPr>
          <w:b/>
          <w:bCs/>
        </w:rPr>
      </w:sdtEndPr>
      <w:sdtContent>
        <w:p w14:paraId="66FBC6D1" w14:textId="77777777" w:rsidR="00CE4930" w:rsidRPr="00414082" w:rsidRDefault="00CE4930" w:rsidP="0014732F">
          <w:pPr>
            <w:jc w:val="both"/>
            <w:rPr>
              <w:rFonts w:ascii="Times New Roman" w:eastAsia="微软雅黑" w:hAnsi="Times New Roman" w:cs="Times New Roman"/>
              <w:sz w:val="22"/>
              <w:szCs w:val="22"/>
            </w:rPr>
          </w:pPr>
        </w:p>
        <w:p w14:paraId="020F27E0" w14:textId="77777777" w:rsidR="00CE4930" w:rsidRPr="00414082" w:rsidRDefault="00CE4930" w:rsidP="0014732F">
          <w:pPr>
            <w:jc w:val="both"/>
            <w:rPr>
              <w:rFonts w:ascii="Times New Roman" w:eastAsia="微软雅黑" w:hAnsi="Times New Roman" w:cs="Times New Roman"/>
              <w:sz w:val="22"/>
              <w:szCs w:val="22"/>
            </w:rPr>
          </w:pPr>
        </w:p>
        <w:p w14:paraId="40268B79" w14:textId="77777777" w:rsidR="00CE4930" w:rsidRPr="00414082" w:rsidRDefault="00CE4930" w:rsidP="0014732F">
          <w:pPr>
            <w:jc w:val="both"/>
            <w:rPr>
              <w:rFonts w:ascii="Times New Roman" w:eastAsia="微软雅黑" w:hAnsi="Times New Roman" w:cs="Times New Roman"/>
              <w:sz w:val="22"/>
              <w:szCs w:val="22"/>
            </w:rPr>
          </w:pPr>
        </w:p>
        <w:p w14:paraId="1631DA0D" w14:textId="77777777" w:rsidR="00CE4930" w:rsidRPr="00414082" w:rsidRDefault="00CE4930" w:rsidP="0014732F">
          <w:pPr>
            <w:jc w:val="both"/>
            <w:rPr>
              <w:rFonts w:ascii="Times New Roman" w:eastAsia="微软雅黑" w:hAnsi="Times New Roman" w:cs="Times New Roman"/>
              <w:sz w:val="22"/>
              <w:szCs w:val="22"/>
            </w:rPr>
          </w:pPr>
        </w:p>
        <w:p w14:paraId="0E1494D9" w14:textId="21C17853" w:rsidR="0040619C" w:rsidRPr="00414082" w:rsidRDefault="0040619C" w:rsidP="00F017AA">
          <w:pPr>
            <w:jc w:val="center"/>
            <w:rPr>
              <w:rFonts w:ascii="Times New Roman" w:eastAsia="微软雅黑" w:hAnsi="Times New Roman" w:cs="Times New Roman"/>
              <w:sz w:val="22"/>
              <w:szCs w:val="22"/>
            </w:rPr>
          </w:pPr>
          <w:r w:rsidRPr="00414082">
            <w:rPr>
              <w:rFonts w:ascii="Times New Roman" w:eastAsia="微软雅黑" w:hAnsi="Times New Roman" w:cs="Times New Roman"/>
              <w:noProof/>
              <w:sz w:val="22"/>
              <w:szCs w:val="22"/>
            </w:rPr>
            <w:drawing>
              <wp:inline distT="0" distB="0" distL="0" distR="0" wp14:anchorId="73BBDDC2" wp14:editId="2F265E8F">
                <wp:extent cx="1417320" cy="750898"/>
                <wp:effectExtent l="0" t="0" r="0" b="0"/>
                <wp:docPr id="143" name="Picture 143"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卡通人物&#10;&#10;AI 生成的内容可能不正确。"/>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微软雅黑" w:hAnsi="Times New Roman" w:cs="Times New Roman" w:hint="eastAsia"/>
              <w:sz w:val="56"/>
              <w:szCs w:val="56"/>
            </w:rPr>
            <w:alias w:val="Title"/>
            <w:tag w:val=""/>
            <w:id w:val="1735040861"/>
            <w:placeholder>
              <w:docPart w:val="54DF6404F60449F6B56CA63887C8BE8A"/>
            </w:placeholder>
            <w:dataBinding w:prefixMappings="xmlns:ns0='http://purl.org/dc/elements/1.1/' xmlns:ns1='http://schemas.openxmlformats.org/package/2006/metadata/core-properties' " w:xpath="/ns1:coreProperties[1]/ns0:title[1]" w:storeItemID="{6C3C8BC8-F283-45AE-878A-BAB7291924A1}"/>
            <w:text/>
          </w:sdtPr>
          <w:sdtContent>
            <w:p w14:paraId="469F1350" w14:textId="2C19DF65" w:rsidR="0040619C" w:rsidRPr="00414082" w:rsidRDefault="008A199E" w:rsidP="00F017AA">
              <w:pPr>
                <w:jc w:val="center"/>
                <w:rPr>
                  <w:rFonts w:ascii="Times New Roman" w:eastAsia="微软雅黑" w:hAnsi="Times New Roman" w:cs="Times New Roman"/>
                  <w:sz w:val="56"/>
                  <w:szCs w:val="56"/>
                </w:rPr>
              </w:pPr>
              <w:r w:rsidRPr="00414082">
                <w:rPr>
                  <w:rFonts w:ascii="Times New Roman" w:eastAsia="微软雅黑" w:hAnsi="Times New Roman" w:cs="Times New Roman" w:hint="eastAsia"/>
                  <w:sz w:val="56"/>
                  <w:szCs w:val="56"/>
                </w:rPr>
                <w:t>美股</w:t>
              </w:r>
              <w:r w:rsidR="0040619C" w:rsidRPr="00414082">
                <w:rPr>
                  <w:rFonts w:ascii="Times New Roman" w:eastAsia="微软雅黑" w:hAnsi="Times New Roman" w:cs="Times New Roman" w:hint="eastAsia"/>
                  <w:sz w:val="56"/>
                  <w:szCs w:val="56"/>
                </w:rPr>
                <w:t>投资实操手册</w:t>
              </w:r>
              <w:r w:rsidR="007E79A0">
                <w:rPr>
                  <w:rFonts w:ascii="Times New Roman" w:eastAsia="微软雅黑" w:hAnsi="Times New Roman" w:cs="Times New Roman" w:hint="eastAsia"/>
                  <w:sz w:val="56"/>
                  <w:szCs w:val="56"/>
                </w:rPr>
                <w:t>I</w:t>
              </w:r>
              <w:r w:rsidR="00B82058">
                <w:rPr>
                  <w:rFonts w:ascii="Times New Roman" w:eastAsia="微软雅黑" w:hAnsi="Times New Roman" w:cs="Times New Roman" w:hint="eastAsia"/>
                  <w:sz w:val="56"/>
                  <w:szCs w:val="56"/>
                </w:rPr>
                <w:t>V</w:t>
              </w:r>
            </w:p>
          </w:sdtContent>
        </w:sdt>
        <w:sdt>
          <w:sdtPr>
            <w:rPr>
              <w:rFonts w:ascii="Times New Roman" w:eastAsia="微软雅黑" w:hAnsi="Times New Roman" w:cs="Times New Roman" w:hint="eastAsia"/>
              <w:sz w:val="28"/>
              <w:szCs w:val="28"/>
            </w:rPr>
            <w:alias w:val="Subtitle"/>
            <w:tag w:val=""/>
            <w:id w:val="328029620"/>
            <w:placeholder>
              <w:docPart w:val="27B845634EA2484ABBA70F88020F7AFF"/>
            </w:placeholder>
            <w:dataBinding w:prefixMappings="xmlns:ns0='http://purl.org/dc/elements/1.1/' xmlns:ns1='http://schemas.openxmlformats.org/package/2006/metadata/core-properties' " w:xpath="/ns1:coreProperties[1]/ns0:subject[1]" w:storeItemID="{6C3C8BC8-F283-45AE-878A-BAB7291924A1}"/>
            <w:text/>
          </w:sdtPr>
          <w:sdtContent>
            <w:p w14:paraId="5FB4ACAB" w14:textId="1E385BC6" w:rsidR="0040619C" w:rsidRPr="00414082" w:rsidRDefault="007E79A0" w:rsidP="00F017AA">
              <w:pPr>
                <w:jc w:val="cente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技术分析与自动交易</w:t>
              </w:r>
              <w:r w:rsidR="00405C66">
                <w:rPr>
                  <w:rFonts w:ascii="Times New Roman" w:eastAsia="微软雅黑" w:hAnsi="Times New Roman" w:cs="Times New Roman" w:hint="eastAsia"/>
                  <w:sz w:val="28"/>
                  <w:szCs w:val="28"/>
                </w:rPr>
                <w:t>系统</w:t>
              </w:r>
            </w:p>
          </w:sdtContent>
        </w:sdt>
        <w:p w14:paraId="3150F656" w14:textId="5E5FEBF0" w:rsidR="0040619C" w:rsidRPr="00414082" w:rsidRDefault="0040619C" w:rsidP="00F017AA">
          <w:pPr>
            <w:jc w:val="center"/>
            <w:rPr>
              <w:rFonts w:ascii="Times New Roman" w:eastAsia="微软雅黑" w:hAnsi="Times New Roman" w:cs="Times New Roman"/>
              <w:sz w:val="22"/>
              <w:szCs w:val="22"/>
            </w:rPr>
          </w:pPr>
          <w:r w:rsidRPr="00414082">
            <w:rPr>
              <w:rFonts w:ascii="Times New Roman" w:eastAsia="微软雅黑" w:hAnsi="Times New Roman" w:cs="Times New Roman"/>
              <w:noProof/>
              <w:sz w:val="22"/>
              <w:szCs w:val="22"/>
            </w:rPr>
            <w:drawing>
              <wp:inline distT="0" distB="0" distL="0" distR="0" wp14:anchorId="61A41884" wp14:editId="1D4D7AF9">
                <wp:extent cx="758952" cy="478932"/>
                <wp:effectExtent l="0" t="0" r="3175" b="0"/>
                <wp:docPr id="144" name="Picture 144"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图标&#10;&#10;AI 生成的内容可能不正确。"/>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070F65" w14:textId="20EB4EAD" w:rsidR="0040619C" w:rsidRPr="00414082" w:rsidRDefault="00CE4930" w:rsidP="0014732F">
          <w:pPr>
            <w:jc w:val="both"/>
            <w:rPr>
              <w:rFonts w:ascii="Times New Roman" w:eastAsia="微软雅黑" w:hAnsi="Times New Roman" w:cs="Times New Roman"/>
              <w:b/>
              <w:bCs/>
              <w:sz w:val="22"/>
              <w:szCs w:val="22"/>
            </w:rPr>
          </w:pPr>
          <w:r w:rsidRPr="00414082">
            <w:rPr>
              <w:rFonts w:ascii="Times New Roman" w:eastAsia="微软雅黑" w:hAnsi="Times New Roman" w:cs="Times New Roman"/>
              <w:noProof/>
              <w:sz w:val="22"/>
              <w:szCs w:val="22"/>
            </w:rPr>
            <mc:AlternateContent>
              <mc:Choice Requires="wps">
                <w:drawing>
                  <wp:anchor distT="0" distB="0" distL="114300" distR="114300" simplePos="0" relativeHeight="251659264" behindDoc="0" locked="0" layoutInCell="1" allowOverlap="1" wp14:anchorId="27D1217B" wp14:editId="702BDC37">
                    <wp:simplePos x="0" y="0"/>
                    <wp:positionH relativeFrom="margin">
                      <wp:posOffset>0</wp:posOffset>
                    </wp:positionH>
                    <wp:positionV relativeFrom="page">
                      <wp:posOffset>7455195</wp:posOffset>
                    </wp:positionV>
                    <wp:extent cx="5837274" cy="557784"/>
                    <wp:effectExtent l="0" t="0" r="11430" b="635"/>
                    <wp:wrapNone/>
                    <wp:docPr id="142" name="Text Box 142"/>
                    <wp:cNvGraphicFramePr/>
                    <a:graphic xmlns:a="http://schemas.openxmlformats.org/drawingml/2006/main">
                      <a:graphicData uri="http://schemas.microsoft.com/office/word/2010/wordprocessingShape">
                        <wps:wsp>
                          <wps:cNvSpPr txBox="1"/>
                          <wps:spPr>
                            <a:xfrm>
                              <a:off x="0" y="0"/>
                              <a:ext cx="5837274"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2-06T00:00:00Z">
                                    <w:dateFormat w:val="MMMM d, yyyy"/>
                                    <w:lid w:val="en-US"/>
                                    <w:storeMappedDataAs w:val="dateTime"/>
                                    <w:calendar w:val="gregorian"/>
                                  </w:date>
                                </w:sdtPr>
                                <w:sdtContent>
                                  <w:p w14:paraId="23FE697E" w14:textId="0A32578D" w:rsidR="0040619C" w:rsidRDefault="000D2778" w:rsidP="0040619C">
                                    <w:pPr>
                                      <w:pStyle w:val="afb"/>
                                      <w:spacing w:after="40"/>
                                      <w:jc w:val="center"/>
                                      <w:rPr>
                                        <w:caps/>
                                        <w:color w:val="156082" w:themeColor="accent1"/>
                                        <w:sz w:val="28"/>
                                        <w:szCs w:val="28"/>
                                      </w:rPr>
                                    </w:pPr>
                                    <w:r>
                                      <w:rPr>
                                        <w:caps/>
                                        <w:color w:val="156082" w:themeColor="accent1"/>
                                        <w:sz w:val="28"/>
                                        <w:szCs w:val="28"/>
                                      </w:rPr>
                                      <w:t>February 6, 2025</w:t>
                                    </w:r>
                                  </w:p>
                                </w:sdtContent>
                              </w:sdt>
                              <w:p w14:paraId="7221CDBA" w14:textId="08419AD5" w:rsidR="0040619C" w:rsidRDefault="00983DA9" w:rsidP="0040619C">
                                <w:pPr>
                                  <w:pStyle w:val="afb"/>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0619C">
                                      <w:rPr>
                                        <w:caps/>
                                        <w:color w:val="156082" w:themeColor="accent1"/>
                                      </w:rPr>
                                      <w:t>Zhu Investment</w:t>
                                    </w:r>
                                  </w:sdtContent>
                                </w:sdt>
                              </w:p>
                              <w:p w14:paraId="15DE594D" w14:textId="1109EB18" w:rsidR="0040619C" w:rsidRDefault="00983DA9" w:rsidP="0040619C">
                                <w:pPr>
                                  <w:pStyle w:val="afb"/>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0619C">
                                      <w:rPr>
                                        <w:color w:val="156082" w:themeColor="accent1"/>
                                      </w:rPr>
                                      <w:t>7577 Central Parke Blvd, Mason, OH 45040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7D1217B" id="_x0000_t202" coordsize="21600,21600" o:spt="202" path="m,l,21600r21600,l21600,xe">
                    <v:stroke joinstyle="miter"/>
                    <v:path gradientshapeok="t" o:connecttype="rect"/>
                  </v:shapetype>
                  <v:shape id="Text Box 142" o:spid="_x0000_s1026" type="#_x0000_t202" style="position:absolute;left:0;text-align:left;margin-left:0;margin-top:587pt;width:459.65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2-06T00:00:00Z">
                              <w:dateFormat w:val="MMMM d, yyyy"/>
                              <w:lid w:val="en-US"/>
                              <w:storeMappedDataAs w:val="dateTime"/>
                              <w:calendar w:val="gregorian"/>
                            </w:date>
                          </w:sdtPr>
                          <w:sdtContent>
                            <w:p w14:paraId="23FE697E" w14:textId="0A32578D" w:rsidR="0040619C" w:rsidRDefault="000D2778" w:rsidP="0040619C">
                              <w:pPr>
                                <w:pStyle w:val="afb"/>
                                <w:spacing w:after="40"/>
                                <w:jc w:val="center"/>
                                <w:rPr>
                                  <w:caps/>
                                  <w:color w:val="156082" w:themeColor="accent1"/>
                                  <w:sz w:val="28"/>
                                  <w:szCs w:val="28"/>
                                </w:rPr>
                              </w:pPr>
                              <w:r>
                                <w:rPr>
                                  <w:caps/>
                                  <w:color w:val="156082" w:themeColor="accent1"/>
                                  <w:sz w:val="28"/>
                                  <w:szCs w:val="28"/>
                                </w:rPr>
                                <w:t>February 6, 2025</w:t>
                              </w:r>
                            </w:p>
                          </w:sdtContent>
                        </w:sdt>
                        <w:p w14:paraId="7221CDBA" w14:textId="08419AD5" w:rsidR="0040619C" w:rsidRDefault="00983DA9" w:rsidP="0040619C">
                          <w:pPr>
                            <w:pStyle w:val="afb"/>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0619C">
                                <w:rPr>
                                  <w:caps/>
                                  <w:color w:val="156082" w:themeColor="accent1"/>
                                </w:rPr>
                                <w:t>Zhu Investment</w:t>
                              </w:r>
                            </w:sdtContent>
                          </w:sdt>
                        </w:p>
                        <w:p w14:paraId="15DE594D" w14:textId="1109EB18" w:rsidR="0040619C" w:rsidRDefault="00983DA9" w:rsidP="0040619C">
                          <w:pPr>
                            <w:pStyle w:val="afb"/>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0619C">
                                <w:rPr>
                                  <w:color w:val="156082" w:themeColor="accent1"/>
                                </w:rPr>
                                <w:t>7577 Central Parke Blvd, Mason, OH 45040</w:t>
                              </w:r>
                            </w:sdtContent>
                          </w:sdt>
                        </w:p>
                      </w:txbxContent>
                    </v:textbox>
                    <w10:wrap anchorx="margin" anchory="page"/>
                  </v:shape>
                </w:pict>
              </mc:Fallback>
            </mc:AlternateContent>
          </w:r>
          <w:r w:rsidR="0040619C" w:rsidRPr="00414082">
            <w:rPr>
              <w:rFonts w:ascii="Times New Roman" w:eastAsia="微软雅黑" w:hAnsi="Times New Roman" w:cs="Times New Roman"/>
              <w:b/>
              <w:bCs/>
              <w:sz w:val="22"/>
              <w:szCs w:val="22"/>
            </w:rPr>
            <w:br w:type="page"/>
          </w:r>
        </w:p>
      </w:sdtContent>
    </w:sdt>
    <w:p w14:paraId="38BB359C" w14:textId="53C9D474" w:rsidR="00A6612A" w:rsidRPr="00414082" w:rsidRDefault="00A6612A" w:rsidP="0014732F">
      <w:pPr>
        <w:pStyle w:val="TOC1"/>
        <w:jc w:val="both"/>
        <w:rPr>
          <w:rFonts w:ascii="Times New Roman" w:hAnsi="Times New Roman" w:cs="Times New Roman"/>
          <w:sz w:val="28"/>
          <w:szCs w:val="28"/>
        </w:rPr>
      </w:pPr>
      <w:r w:rsidRPr="00414082">
        <w:rPr>
          <w:rFonts w:ascii="Times New Roman" w:hAnsi="Times New Roman" w:cs="Times New Roman"/>
          <w:sz w:val="28"/>
          <w:szCs w:val="28"/>
        </w:rPr>
        <w:lastRenderedPageBreak/>
        <w:t>目录</w:t>
      </w:r>
    </w:p>
    <w:p w14:paraId="2CC0BF4A" w14:textId="266116A9" w:rsidR="00377EB1" w:rsidRDefault="004A3882">
      <w:pPr>
        <w:pStyle w:val="TOC1"/>
        <w:rPr>
          <w:b w:val="0"/>
          <w:bCs w:val="0"/>
          <w:caps w:val="0"/>
          <w:noProof/>
          <w:sz w:val="24"/>
          <w:szCs w:val="24"/>
        </w:rPr>
      </w:pPr>
      <w:r w:rsidRPr="00414082">
        <w:rPr>
          <w:rFonts w:ascii="Times New Roman" w:eastAsia="微软雅黑" w:hAnsi="Times New Roman" w:cs="Times New Roman"/>
          <w:sz w:val="22"/>
          <w:szCs w:val="22"/>
        </w:rPr>
        <w:fldChar w:fldCharType="begin"/>
      </w:r>
      <w:r w:rsidRPr="00414082">
        <w:rPr>
          <w:rFonts w:ascii="Times New Roman" w:eastAsia="微软雅黑" w:hAnsi="Times New Roman" w:cs="Times New Roman"/>
          <w:sz w:val="22"/>
          <w:szCs w:val="22"/>
        </w:rPr>
        <w:instrText xml:space="preserve"> TOC \o "1-2" \h \z \u </w:instrText>
      </w:r>
      <w:r w:rsidRPr="00414082">
        <w:rPr>
          <w:rFonts w:ascii="Times New Roman" w:eastAsia="微软雅黑" w:hAnsi="Times New Roman" w:cs="Times New Roman"/>
          <w:sz w:val="22"/>
          <w:szCs w:val="22"/>
        </w:rPr>
        <w:fldChar w:fldCharType="separate"/>
      </w:r>
      <w:hyperlink w:anchor="_Toc198148146" w:history="1">
        <w:r w:rsidR="00377EB1" w:rsidRPr="00C26FB7">
          <w:rPr>
            <w:rStyle w:val="af1"/>
            <w:rFonts w:ascii="Times New Roman" w:eastAsia="微软雅黑" w:hAnsi="Times New Roman" w:cs="Times New Roman" w:hint="eastAsia"/>
            <w:noProof/>
          </w:rPr>
          <w:t>第一章：美股交易心理与系统构建导论</w:t>
        </w:r>
        <w:r w:rsidR="00377EB1">
          <w:rPr>
            <w:noProof/>
            <w:webHidden/>
          </w:rPr>
          <w:tab/>
        </w:r>
        <w:r w:rsidR="00377EB1">
          <w:rPr>
            <w:noProof/>
            <w:webHidden/>
          </w:rPr>
          <w:fldChar w:fldCharType="begin"/>
        </w:r>
        <w:r w:rsidR="00377EB1">
          <w:rPr>
            <w:noProof/>
            <w:webHidden/>
          </w:rPr>
          <w:instrText xml:space="preserve"> PAGEREF _Toc198148146 \h </w:instrText>
        </w:r>
        <w:r w:rsidR="00377EB1">
          <w:rPr>
            <w:noProof/>
            <w:webHidden/>
          </w:rPr>
        </w:r>
        <w:r w:rsidR="00377EB1">
          <w:rPr>
            <w:noProof/>
            <w:webHidden/>
          </w:rPr>
          <w:fldChar w:fldCharType="separate"/>
        </w:r>
        <w:r w:rsidR="00377EB1">
          <w:rPr>
            <w:noProof/>
            <w:webHidden/>
          </w:rPr>
          <w:t>1</w:t>
        </w:r>
        <w:r w:rsidR="00377EB1">
          <w:rPr>
            <w:noProof/>
            <w:webHidden/>
          </w:rPr>
          <w:fldChar w:fldCharType="end"/>
        </w:r>
      </w:hyperlink>
    </w:p>
    <w:p w14:paraId="79774A6D" w14:textId="56F029F5" w:rsidR="00377EB1" w:rsidRDefault="00377EB1">
      <w:pPr>
        <w:pStyle w:val="TOC2"/>
        <w:tabs>
          <w:tab w:val="right" w:leader="dot" w:pos="9350"/>
        </w:tabs>
        <w:rPr>
          <w:smallCaps w:val="0"/>
          <w:noProof/>
          <w:sz w:val="24"/>
          <w:szCs w:val="24"/>
        </w:rPr>
      </w:pPr>
      <w:hyperlink w:anchor="_Toc198148147" w:history="1">
        <w:r w:rsidRPr="00C26FB7">
          <w:rPr>
            <w:rStyle w:val="af1"/>
            <w:rFonts w:ascii="微软雅黑" w:eastAsia="微软雅黑" w:hAnsi="微软雅黑"/>
            <w:b/>
            <w:bCs/>
            <w:noProof/>
          </w:rPr>
          <w:t>1.1</w:t>
        </w:r>
        <w:r w:rsidRPr="00C26FB7">
          <w:rPr>
            <w:rStyle w:val="af1"/>
            <w:rFonts w:ascii="微软雅黑" w:eastAsia="微软雅黑" w:hAnsi="微软雅黑" w:hint="eastAsia"/>
            <w:b/>
            <w:bCs/>
            <w:noProof/>
          </w:rPr>
          <w:t>情绪因素对交易决策的影响</w:t>
        </w:r>
        <w:r>
          <w:rPr>
            <w:noProof/>
            <w:webHidden/>
          </w:rPr>
          <w:tab/>
        </w:r>
        <w:r>
          <w:rPr>
            <w:noProof/>
            <w:webHidden/>
          </w:rPr>
          <w:fldChar w:fldCharType="begin"/>
        </w:r>
        <w:r>
          <w:rPr>
            <w:noProof/>
            <w:webHidden/>
          </w:rPr>
          <w:instrText xml:space="preserve"> PAGEREF _Toc198148147 \h </w:instrText>
        </w:r>
        <w:r>
          <w:rPr>
            <w:noProof/>
            <w:webHidden/>
          </w:rPr>
        </w:r>
        <w:r>
          <w:rPr>
            <w:noProof/>
            <w:webHidden/>
          </w:rPr>
          <w:fldChar w:fldCharType="separate"/>
        </w:r>
        <w:r>
          <w:rPr>
            <w:noProof/>
            <w:webHidden/>
          </w:rPr>
          <w:t>1</w:t>
        </w:r>
        <w:r>
          <w:rPr>
            <w:noProof/>
            <w:webHidden/>
          </w:rPr>
          <w:fldChar w:fldCharType="end"/>
        </w:r>
      </w:hyperlink>
    </w:p>
    <w:p w14:paraId="706F41EA" w14:textId="01B9963F" w:rsidR="00377EB1" w:rsidRDefault="00377EB1">
      <w:pPr>
        <w:pStyle w:val="TOC2"/>
        <w:tabs>
          <w:tab w:val="right" w:leader="dot" w:pos="9350"/>
        </w:tabs>
        <w:rPr>
          <w:smallCaps w:val="0"/>
          <w:noProof/>
          <w:sz w:val="24"/>
          <w:szCs w:val="24"/>
        </w:rPr>
      </w:pPr>
      <w:hyperlink w:anchor="_Toc198148148" w:history="1">
        <w:r w:rsidRPr="00C26FB7">
          <w:rPr>
            <w:rStyle w:val="af1"/>
            <w:rFonts w:ascii="微软雅黑" w:eastAsia="微软雅黑" w:hAnsi="微软雅黑"/>
            <w:b/>
            <w:bCs/>
            <w:noProof/>
          </w:rPr>
          <w:t xml:space="preserve">1.2 </w:t>
        </w:r>
        <w:r w:rsidRPr="00C26FB7">
          <w:rPr>
            <w:rStyle w:val="af1"/>
            <w:rFonts w:ascii="微软雅黑" w:eastAsia="微软雅黑" w:hAnsi="微软雅黑" w:hint="eastAsia"/>
            <w:b/>
            <w:bCs/>
            <w:noProof/>
          </w:rPr>
          <w:t>科学理性交易系统的构</w:t>
        </w:r>
        <w:r w:rsidRPr="00C26FB7">
          <w:rPr>
            <w:rStyle w:val="af1"/>
            <w:rFonts w:ascii="微软雅黑" w:eastAsia="微软雅黑" w:hAnsi="微软雅黑" w:cs="宋体" w:hint="eastAsia"/>
            <w:b/>
            <w:bCs/>
            <w:noProof/>
          </w:rPr>
          <w:t>建</w:t>
        </w:r>
        <w:r>
          <w:rPr>
            <w:noProof/>
            <w:webHidden/>
          </w:rPr>
          <w:tab/>
        </w:r>
        <w:r>
          <w:rPr>
            <w:noProof/>
            <w:webHidden/>
          </w:rPr>
          <w:fldChar w:fldCharType="begin"/>
        </w:r>
        <w:r>
          <w:rPr>
            <w:noProof/>
            <w:webHidden/>
          </w:rPr>
          <w:instrText xml:space="preserve"> PAGEREF _Toc198148148 \h </w:instrText>
        </w:r>
        <w:r>
          <w:rPr>
            <w:noProof/>
            <w:webHidden/>
          </w:rPr>
        </w:r>
        <w:r>
          <w:rPr>
            <w:noProof/>
            <w:webHidden/>
          </w:rPr>
          <w:fldChar w:fldCharType="separate"/>
        </w:r>
        <w:r>
          <w:rPr>
            <w:noProof/>
            <w:webHidden/>
          </w:rPr>
          <w:t>1</w:t>
        </w:r>
        <w:r>
          <w:rPr>
            <w:noProof/>
            <w:webHidden/>
          </w:rPr>
          <w:fldChar w:fldCharType="end"/>
        </w:r>
      </w:hyperlink>
    </w:p>
    <w:p w14:paraId="774093D5" w14:textId="01E77300" w:rsidR="00377EB1" w:rsidRDefault="00377EB1">
      <w:pPr>
        <w:pStyle w:val="TOC2"/>
        <w:tabs>
          <w:tab w:val="right" w:leader="dot" w:pos="9350"/>
        </w:tabs>
        <w:rPr>
          <w:smallCaps w:val="0"/>
          <w:noProof/>
          <w:sz w:val="24"/>
          <w:szCs w:val="24"/>
        </w:rPr>
      </w:pPr>
      <w:hyperlink w:anchor="_Toc198148149" w:history="1">
        <w:r w:rsidRPr="00C26FB7">
          <w:rPr>
            <w:rStyle w:val="af1"/>
            <w:rFonts w:ascii="微软雅黑" w:eastAsia="微软雅黑" w:hAnsi="微软雅黑"/>
            <w:b/>
            <w:bCs/>
            <w:noProof/>
          </w:rPr>
          <w:t xml:space="preserve">1.3 </w:t>
        </w:r>
        <w:r w:rsidRPr="00C26FB7">
          <w:rPr>
            <w:rStyle w:val="af1"/>
            <w:rFonts w:ascii="微软雅黑" w:eastAsia="微软雅黑" w:hAnsi="微软雅黑" w:hint="eastAsia"/>
            <w:b/>
            <w:bCs/>
            <w:noProof/>
          </w:rPr>
          <w:t>美股交易中应考虑的成本因</w:t>
        </w:r>
        <w:r w:rsidRPr="00C26FB7">
          <w:rPr>
            <w:rStyle w:val="af1"/>
            <w:rFonts w:ascii="微软雅黑" w:eastAsia="微软雅黑" w:hAnsi="微软雅黑" w:cs="宋体" w:hint="eastAsia"/>
            <w:b/>
            <w:bCs/>
            <w:noProof/>
          </w:rPr>
          <w:t>素</w:t>
        </w:r>
        <w:r>
          <w:rPr>
            <w:noProof/>
            <w:webHidden/>
          </w:rPr>
          <w:tab/>
        </w:r>
        <w:r>
          <w:rPr>
            <w:noProof/>
            <w:webHidden/>
          </w:rPr>
          <w:fldChar w:fldCharType="begin"/>
        </w:r>
        <w:r>
          <w:rPr>
            <w:noProof/>
            <w:webHidden/>
          </w:rPr>
          <w:instrText xml:space="preserve"> PAGEREF _Toc198148149 \h </w:instrText>
        </w:r>
        <w:r>
          <w:rPr>
            <w:noProof/>
            <w:webHidden/>
          </w:rPr>
        </w:r>
        <w:r>
          <w:rPr>
            <w:noProof/>
            <w:webHidden/>
          </w:rPr>
          <w:fldChar w:fldCharType="separate"/>
        </w:r>
        <w:r>
          <w:rPr>
            <w:noProof/>
            <w:webHidden/>
          </w:rPr>
          <w:t>1</w:t>
        </w:r>
        <w:r>
          <w:rPr>
            <w:noProof/>
            <w:webHidden/>
          </w:rPr>
          <w:fldChar w:fldCharType="end"/>
        </w:r>
      </w:hyperlink>
    </w:p>
    <w:p w14:paraId="03744CE4" w14:textId="7DBA82CF" w:rsidR="00377EB1" w:rsidRDefault="00377EB1">
      <w:pPr>
        <w:pStyle w:val="TOC2"/>
        <w:tabs>
          <w:tab w:val="right" w:leader="dot" w:pos="9350"/>
        </w:tabs>
        <w:rPr>
          <w:smallCaps w:val="0"/>
          <w:noProof/>
          <w:sz w:val="24"/>
          <w:szCs w:val="24"/>
        </w:rPr>
      </w:pPr>
      <w:hyperlink w:anchor="_Toc198148150" w:history="1">
        <w:r w:rsidRPr="00C26FB7">
          <w:rPr>
            <w:rStyle w:val="af1"/>
            <w:rFonts w:ascii="微软雅黑" w:eastAsia="微软雅黑" w:hAnsi="微软雅黑"/>
            <w:b/>
            <w:bCs/>
            <w:noProof/>
          </w:rPr>
          <w:t xml:space="preserve">1.4 </w:t>
        </w:r>
        <w:r w:rsidRPr="00C26FB7">
          <w:rPr>
            <w:rStyle w:val="af1"/>
            <w:rFonts w:ascii="微软雅黑" w:eastAsia="微软雅黑" w:hAnsi="微软雅黑" w:hint="eastAsia"/>
            <w:b/>
            <w:bCs/>
            <w:noProof/>
          </w:rPr>
          <w:t>不同交易风格下的股票分类及策</w:t>
        </w:r>
        <w:r w:rsidRPr="00C26FB7">
          <w:rPr>
            <w:rStyle w:val="af1"/>
            <w:rFonts w:ascii="微软雅黑" w:eastAsia="微软雅黑" w:hAnsi="微软雅黑" w:cs="宋体" w:hint="eastAsia"/>
            <w:b/>
            <w:bCs/>
            <w:noProof/>
          </w:rPr>
          <w:t>略</w:t>
        </w:r>
        <w:r>
          <w:rPr>
            <w:noProof/>
            <w:webHidden/>
          </w:rPr>
          <w:tab/>
        </w:r>
        <w:r>
          <w:rPr>
            <w:noProof/>
            <w:webHidden/>
          </w:rPr>
          <w:fldChar w:fldCharType="begin"/>
        </w:r>
        <w:r>
          <w:rPr>
            <w:noProof/>
            <w:webHidden/>
          </w:rPr>
          <w:instrText xml:space="preserve"> PAGEREF _Toc198148150 \h </w:instrText>
        </w:r>
        <w:r>
          <w:rPr>
            <w:noProof/>
            <w:webHidden/>
          </w:rPr>
        </w:r>
        <w:r>
          <w:rPr>
            <w:noProof/>
            <w:webHidden/>
          </w:rPr>
          <w:fldChar w:fldCharType="separate"/>
        </w:r>
        <w:r>
          <w:rPr>
            <w:noProof/>
            <w:webHidden/>
          </w:rPr>
          <w:t>1</w:t>
        </w:r>
        <w:r>
          <w:rPr>
            <w:noProof/>
            <w:webHidden/>
          </w:rPr>
          <w:fldChar w:fldCharType="end"/>
        </w:r>
      </w:hyperlink>
    </w:p>
    <w:p w14:paraId="1FB679B5" w14:textId="6A08A6C0" w:rsidR="00377EB1" w:rsidRDefault="00377EB1">
      <w:pPr>
        <w:pStyle w:val="TOC2"/>
        <w:tabs>
          <w:tab w:val="right" w:leader="dot" w:pos="9350"/>
        </w:tabs>
        <w:rPr>
          <w:smallCaps w:val="0"/>
          <w:noProof/>
          <w:sz w:val="24"/>
          <w:szCs w:val="24"/>
        </w:rPr>
      </w:pPr>
      <w:hyperlink w:anchor="_Toc198148151" w:history="1">
        <w:r w:rsidRPr="00C26FB7">
          <w:rPr>
            <w:rStyle w:val="af1"/>
            <w:rFonts w:ascii="微软雅黑" w:eastAsia="微软雅黑" w:hAnsi="微软雅黑"/>
            <w:b/>
            <w:bCs/>
            <w:noProof/>
          </w:rPr>
          <w:t xml:space="preserve">1.5 </w:t>
        </w:r>
        <w:r w:rsidRPr="00C26FB7">
          <w:rPr>
            <w:rStyle w:val="af1"/>
            <w:rFonts w:ascii="微软雅黑" w:eastAsia="微软雅黑" w:hAnsi="微软雅黑" w:hint="eastAsia"/>
            <w:b/>
            <w:bCs/>
            <w:noProof/>
          </w:rPr>
          <w:t>美股与</w:t>
        </w:r>
        <w:r w:rsidRPr="00C26FB7">
          <w:rPr>
            <w:rStyle w:val="af1"/>
            <w:rFonts w:ascii="微软雅黑" w:eastAsia="微软雅黑" w:hAnsi="微软雅黑"/>
            <w:b/>
            <w:bCs/>
            <w:noProof/>
          </w:rPr>
          <w:t>A</w:t>
        </w:r>
        <w:r w:rsidRPr="00C26FB7">
          <w:rPr>
            <w:rStyle w:val="af1"/>
            <w:rFonts w:ascii="微软雅黑" w:eastAsia="微软雅黑" w:hAnsi="微软雅黑" w:hint="eastAsia"/>
            <w:b/>
            <w:bCs/>
            <w:noProof/>
          </w:rPr>
          <w:t>股的异同对</w:t>
        </w:r>
        <w:r w:rsidRPr="00C26FB7">
          <w:rPr>
            <w:rStyle w:val="af1"/>
            <w:rFonts w:ascii="微软雅黑" w:eastAsia="微软雅黑" w:hAnsi="微软雅黑" w:cs="宋体" w:hint="eastAsia"/>
            <w:b/>
            <w:bCs/>
            <w:noProof/>
          </w:rPr>
          <w:t>比</w:t>
        </w:r>
        <w:r>
          <w:rPr>
            <w:noProof/>
            <w:webHidden/>
          </w:rPr>
          <w:tab/>
        </w:r>
        <w:r>
          <w:rPr>
            <w:noProof/>
            <w:webHidden/>
          </w:rPr>
          <w:fldChar w:fldCharType="begin"/>
        </w:r>
        <w:r>
          <w:rPr>
            <w:noProof/>
            <w:webHidden/>
          </w:rPr>
          <w:instrText xml:space="preserve"> PAGEREF _Toc198148151 \h </w:instrText>
        </w:r>
        <w:r>
          <w:rPr>
            <w:noProof/>
            <w:webHidden/>
          </w:rPr>
        </w:r>
        <w:r>
          <w:rPr>
            <w:noProof/>
            <w:webHidden/>
          </w:rPr>
          <w:fldChar w:fldCharType="separate"/>
        </w:r>
        <w:r>
          <w:rPr>
            <w:noProof/>
            <w:webHidden/>
          </w:rPr>
          <w:t>1</w:t>
        </w:r>
        <w:r>
          <w:rPr>
            <w:noProof/>
            <w:webHidden/>
          </w:rPr>
          <w:fldChar w:fldCharType="end"/>
        </w:r>
      </w:hyperlink>
    </w:p>
    <w:p w14:paraId="3667D50B" w14:textId="260BF652" w:rsidR="00377EB1" w:rsidRDefault="00377EB1">
      <w:pPr>
        <w:pStyle w:val="TOC1"/>
        <w:rPr>
          <w:b w:val="0"/>
          <w:bCs w:val="0"/>
          <w:caps w:val="0"/>
          <w:noProof/>
          <w:sz w:val="24"/>
          <w:szCs w:val="24"/>
        </w:rPr>
      </w:pPr>
      <w:hyperlink w:anchor="_Toc198148152" w:history="1">
        <w:r w:rsidRPr="00C26FB7">
          <w:rPr>
            <w:rStyle w:val="af1"/>
            <w:rFonts w:ascii="Times New Roman" w:eastAsia="微软雅黑" w:hAnsi="Times New Roman" w:cs="Times New Roman" w:hint="eastAsia"/>
            <w:noProof/>
          </w:rPr>
          <w:t>第二章：技术分析的原理、价值与争议</w:t>
        </w:r>
        <w:r>
          <w:rPr>
            <w:noProof/>
            <w:webHidden/>
          </w:rPr>
          <w:tab/>
        </w:r>
        <w:r>
          <w:rPr>
            <w:noProof/>
            <w:webHidden/>
          </w:rPr>
          <w:fldChar w:fldCharType="begin"/>
        </w:r>
        <w:r>
          <w:rPr>
            <w:noProof/>
            <w:webHidden/>
          </w:rPr>
          <w:instrText xml:space="preserve"> PAGEREF _Toc198148152 \h </w:instrText>
        </w:r>
        <w:r>
          <w:rPr>
            <w:noProof/>
            <w:webHidden/>
          </w:rPr>
        </w:r>
        <w:r>
          <w:rPr>
            <w:noProof/>
            <w:webHidden/>
          </w:rPr>
          <w:fldChar w:fldCharType="separate"/>
        </w:r>
        <w:r>
          <w:rPr>
            <w:noProof/>
            <w:webHidden/>
          </w:rPr>
          <w:t>1</w:t>
        </w:r>
        <w:r>
          <w:rPr>
            <w:noProof/>
            <w:webHidden/>
          </w:rPr>
          <w:fldChar w:fldCharType="end"/>
        </w:r>
      </w:hyperlink>
    </w:p>
    <w:p w14:paraId="4864DAFE" w14:textId="68DD38CD" w:rsidR="00377EB1" w:rsidRDefault="00377EB1">
      <w:pPr>
        <w:pStyle w:val="TOC2"/>
        <w:tabs>
          <w:tab w:val="right" w:leader="dot" w:pos="9350"/>
        </w:tabs>
        <w:rPr>
          <w:smallCaps w:val="0"/>
          <w:noProof/>
          <w:sz w:val="24"/>
          <w:szCs w:val="24"/>
        </w:rPr>
      </w:pPr>
      <w:hyperlink w:anchor="_Toc198148153" w:history="1">
        <w:r w:rsidRPr="00C26FB7">
          <w:rPr>
            <w:rStyle w:val="af1"/>
            <w:rFonts w:ascii="微软雅黑" w:eastAsia="微软雅黑" w:hAnsi="微软雅黑"/>
            <w:b/>
            <w:bCs/>
            <w:noProof/>
          </w:rPr>
          <w:t>2.1</w:t>
        </w:r>
        <w:r w:rsidRPr="00C26FB7">
          <w:rPr>
            <w:rStyle w:val="af1"/>
            <w:rFonts w:ascii="微软雅黑" w:eastAsia="微软雅黑" w:hAnsi="微软雅黑" w:hint="eastAsia"/>
            <w:b/>
            <w:bCs/>
            <w:noProof/>
          </w:rPr>
          <w:t>技术分析的经济学与行为金融学基础</w:t>
        </w:r>
        <w:r>
          <w:rPr>
            <w:noProof/>
            <w:webHidden/>
          </w:rPr>
          <w:tab/>
        </w:r>
        <w:r>
          <w:rPr>
            <w:noProof/>
            <w:webHidden/>
          </w:rPr>
          <w:fldChar w:fldCharType="begin"/>
        </w:r>
        <w:r>
          <w:rPr>
            <w:noProof/>
            <w:webHidden/>
          </w:rPr>
          <w:instrText xml:space="preserve"> PAGEREF _Toc198148153 \h </w:instrText>
        </w:r>
        <w:r>
          <w:rPr>
            <w:noProof/>
            <w:webHidden/>
          </w:rPr>
        </w:r>
        <w:r>
          <w:rPr>
            <w:noProof/>
            <w:webHidden/>
          </w:rPr>
          <w:fldChar w:fldCharType="separate"/>
        </w:r>
        <w:r>
          <w:rPr>
            <w:noProof/>
            <w:webHidden/>
          </w:rPr>
          <w:t>1</w:t>
        </w:r>
        <w:r>
          <w:rPr>
            <w:noProof/>
            <w:webHidden/>
          </w:rPr>
          <w:fldChar w:fldCharType="end"/>
        </w:r>
      </w:hyperlink>
    </w:p>
    <w:p w14:paraId="60320D80" w14:textId="64F4AA74" w:rsidR="00377EB1" w:rsidRDefault="00377EB1">
      <w:pPr>
        <w:pStyle w:val="TOC2"/>
        <w:tabs>
          <w:tab w:val="right" w:leader="dot" w:pos="9350"/>
        </w:tabs>
        <w:rPr>
          <w:smallCaps w:val="0"/>
          <w:noProof/>
          <w:sz w:val="24"/>
          <w:szCs w:val="24"/>
        </w:rPr>
      </w:pPr>
      <w:hyperlink w:anchor="_Toc198148154" w:history="1">
        <w:r w:rsidRPr="00C26FB7">
          <w:rPr>
            <w:rStyle w:val="af1"/>
            <w:rFonts w:ascii="微软雅黑" w:eastAsia="微软雅黑" w:hAnsi="微软雅黑"/>
            <w:b/>
            <w:bCs/>
            <w:noProof/>
          </w:rPr>
          <w:t xml:space="preserve">2.2 </w:t>
        </w:r>
        <w:r w:rsidRPr="00C26FB7">
          <w:rPr>
            <w:rStyle w:val="af1"/>
            <w:rFonts w:ascii="微软雅黑" w:eastAsia="微软雅黑" w:hAnsi="微软雅黑" w:hint="eastAsia"/>
            <w:b/>
            <w:bCs/>
            <w:noProof/>
          </w:rPr>
          <w:t>技术分析信号有效性的现代研究证据</w:t>
        </w:r>
        <w:r>
          <w:rPr>
            <w:noProof/>
            <w:webHidden/>
          </w:rPr>
          <w:tab/>
        </w:r>
        <w:r>
          <w:rPr>
            <w:noProof/>
            <w:webHidden/>
          </w:rPr>
          <w:fldChar w:fldCharType="begin"/>
        </w:r>
        <w:r>
          <w:rPr>
            <w:noProof/>
            <w:webHidden/>
          </w:rPr>
          <w:instrText xml:space="preserve"> PAGEREF _Toc198148154 \h </w:instrText>
        </w:r>
        <w:r>
          <w:rPr>
            <w:noProof/>
            <w:webHidden/>
          </w:rPr>
        </w:r>
        <w:r>
          <w:rPr>
            <w:noProof/>
            <w:webHidden/>
          </w:rPr>
          <w:fldChar w:fldCharType="separate"/>
        </w:r>
        <w:r>
          <w:rPr>
            <w:noProof/>
            <w:webHidden/>
          </w:rPr>
          <w:t>1</w:t>
        </w:r>
        <w:r>
          <w:rPr>
            <w:noProof/>
            <w:webHidden/>
          </w:rPr>
          <w:fldChar w:fldCharType="end"/>
        </w:r>
      </w:hyperlink>
    </w:p>
    <w:p w14:paraId="7B3CCF6C" w14:textId="2EA50B2F" w:rsidR="00377EB1" w:rsidRDefault="00377EB1">
      <w:pPr>
        <w:pStyle w:val="TOC2"/>
        <w:tabs>
          <w:tab w:val="right" w:leader="dot" w:pos="9350"/>
        </w:tabs>
        <w:rPr>
          <w:smallCaps w:val="0"/>
          <w:noProof/>
          <w:sz w:val="24"/>
          <w:szCs w:val="24"/>
        </w:rPr>
      </w:pPr>
      <w:hyperlink w:anchor="_Toc198148155" w:history="1">
        <w:r w:rsidRPr="00C26FB7">
          <w:rPr>
            <w:rStyle w:val="af1"/>
            <w:rFonts w:ascii="微软雅黑" w:eastAsia="微软雅黑" w:hAnsi="微软雅黑"/>
            <w:b/>
            <w:bCs/>
            <w:noProof/>
          </w:rPr>
          <w:t>2.3</w:t>
        </w:r>
        <w:r w:rsidRPr="00C26FB7">
          <w:rPr>
            <w:rStyle w:val="af1"/>
            <w:rFonts w:ascii="微软雅黑" w:eastAsia="微软雅黑" w:hAnsi="微软雅黑" w:hint="eastAsia"/>
            <w:b/>
            <w:bCs/>
            <w:noProof/>
          </w:rPr>
          <w:t>技术分析与基本分析的关系：对立与互补</w:t>
        </w:r>
        <w:r>
          <w:rPr>
            <w:noProof/>
            <w:webHidden/>
          </w:rPr>
          <w:tab/>
        </w:r>
        <w:r>
          <w:rPr>
            <w:noProof/>
            <w:webHidden/>
          </w:rPr>
          <w:fldChar w:fldCharType="begin"/>
        </w:r>
        <w:r>
          <w:rPr>
            <w:noProof/>
            <w:webHidden/>
          </w:rPr>
          <w:instrText xml:space="preserve"> PAGEREF _Toc198148155 \h </w:instrText>
        </w:r>
        <w:r>
          <w:rPr>
            <w:noProof/>
            <w:webHidden/>
          </w:rPr>
        </w:r>
        <w:r>
          <w:rPr>
            <w:noProof/>
            <w:webHidden/>
          </w:rPr>
          <w:fldChar w:fldCharType="separate"/>
        </w:r>
        <w:r>
          <w:rPr>
            <w:noProof/>
            <w:webHidden/>
          </w:rPr>
          <w:t>1</w:t>
        </w:r>
        <w:r>
          <w:rPr>
            <w:noProof/>
            <w:webHidden/>
          </w:rPr>
          <w:fldChar w:fldCharType="end"/>
        </w:r>
      </w:hyperlink>
    </w:p>
    <w:p w14:paraId="66EE5FF6" w14:textId="0FDCFD60" w:rsidR="00377EB1" w:rsidRDefault="00377EB1">
      <w:pPr>
        <w:pStyle w:val="TOC2"/>
        <w:tabs>
          <w:tab w:val="right" w:leader="dot" w:pos="9350"/>
        </w:tabs>
        <w:rPr>
          <w:smallCaps w:val="0"/>
          <w:noProof/>
          <w:sz w:val="24"/>
          <w:szCs w:val="24"/>
        </w:rPr>
      </w:pPr>
      <w:hyperlink w:anchor="_Toc198148156" w:history="1">
        <w:r w:rsidRPr="00C26FB7">
          <w:rPr>
            <w:rStyle w:val="af1"/>
            <w:rFonts w:ascii="微软雅黑" w:eastAsia="微软雅黑" w:hAnsi="微软雅黑"/>
            <w:b/>
            <w:bCs/>
            <w:noProof/>
          </w:rPr>
          <w:t xml:space="preserve">2.4 </w:t>
        </w:r>
        <w:r w:rsidRPr="00C26FB7">
          <w:rPr>
            <w:rStyle w:val="af1"/>
            <w:rFonts w:ascii="微软雅黑" w:eastAsia="微软雅黑" w:hAnsi="微软雅黑" w:hint="eastAsia"/>
            <w:b/>
            <w:bCs/>
            <w:noProof/>
          </w:rPr>
          <w:t>技术分析的常见误区与争议性批评</w:t>
        </w:r>
        <w:r>
          <w:rPr>
            <w:noProof/>
            <w:webHidden/>
          </w:rPr>
          <w:tab/>
        </w:r>
        <w:r>
          <w:rPr>
            <w:noProof/>
            <w:webHidden/>
          </w:rPr>
          <w:fldChar w:fldCharType="begin"/>
        </w:r>
        <w:r>
          <w:rPr>
            <w:noProof/>
            <w:webHidden/>
          </w:rPr>
          <w:instrText xml:space="preserve"> PAGEREF _Toc198148156 \h </w:instrText>
        </w:r>
        <w:r>
          <w:rPr>
            <w:noProof/>
            <w:webHidden/>
          </w:rPr>
        </w:r>
        <w:r>
          <w:rPr>
            <w:noProof/>
            <w:webHidden/>
          </w:rPr>
          <w:fldChar w:fldCharType="separate"/>
        </w:r>
        <w:r>
          <w:rPr>
            <w:noProof/>
            <w:webHidden/>
          </w:rPr>
          <w:t>1</w:t>
        </w:r>
        <w:r>
          <w:rPr>
            <w:noProof/>
            <w:webHidden/>
          </w:rPr>
          <w:fldChar w:fldCharType="end"/>
        </w:r>
      </w:hyperlink>
    </w:p>
    <w:p w14:paraId="61E458C6" w14:textId="5B2A0735" w:rsidR="00377EB1" w:rsidRDefault="00377EB1">
      <w:pPr>
        <w:pStyle w:val="TOC2"/>
        <w:tabs>
          <w:tab w:val="right" w:leader="dot" w:pos="9350"/>
        </w:tabs>
        <w:rPr>
          <w:smallCaps w:val="0"/>
          <w:noProof/>
          <w:sz w:val="24"/>
          <w:szCs w:val="24"/>
        </w:rPr>
      </w:pPr>
      <w:hyperlink w:anchor="_Toc198148157" w:history="1">
        <w:r w:rsidRPr="00C26FB7">
          <w:rPr>
            <w:rStyle w:val="af1"/>
            <w:rFonts w:ascii="微软雅黑" w:eastAsia="微软雅黑" w:hAnsi="微软雅黑"/>
            <w:b/>
            <w:bCs/>
            <w:noProof/>
          </w:rPr>
          <w:t xml:space="preserve">2.5 </w:t>
        </w:r>
        <w:r w:rsidRPr="00C26FB7">
          <w:rPr>
            <w:rStyle w:val="af1"/>
            <w:rFonts w:ascii="微软雅黑" w:eastAsia="微软雅黑" w:hAnsi="微软雅黑" w:hint="eastAsia"/>
            <w:b/>
            <w:bCs/>
            <w:noProof/>
          </w:rPr>
          <w:t>技术分析、量化模型与</w:t>
        </w:r>
        <w:r w:rsidRPr="00C26FB7">
          <w:rPr>
            <w:rStyle w:val="af1"/>
            <w:rFonts w:ascii="微软雅黑" w:eastAsia="微软雅黑" w:hAnsi="微软雅黑"/>
            <w:b/>
            <w:bCs/>
            <w:noProof/>
          </w:rPr>
          <w:t>AI</w:t>
        </w:r>
        <w:r w:rsidRPr="00C26FB7">
          <w:rPr>
            <w:rStyle w:val="af1"/>
            <w:rFonts w:ascii="微软雅黑" w:eastAsia="微软雅黑" w:hAnsi="微软雅黑" w:hint="eastAsia"/>
            <w:b/>
            <w:bCs/>
            <w:noProof/>
          </w:rPr>
          <w:t>模型的比较</w:t>
        </w:r>
        <w:r>
          <w:rPr>
            <w:noProof/>
            <w:webHidden/>
          </w:rPr>
          <w:tab/>
        </w:r>
        <w:r>
          <w:rPr>
            <w:noProof/>
            <w:webHidden/>
          </w:rPr>
          <w:fldChar w:fldCharType="begin"/>
        </w:r>
        <w:r>
          <w:rPr>
            <w:noProof/>
            <w:webHidden/>
          </w:rPr>
          <w:instrText xml:space="preserve"> PAGEREF _Toc198148157 \h </w:instrText>
        </w:r>
        <w:r>
          <w:rPr>
            <w:noProof/>
            <w:webHidden/>
          </w:rPr>
        </w:r>
        <w:r>
          <w:rPr>
            <w:noProof/>
            <w:webHidden/>
          </w:rPr>
          <w:fldChar w:fldCharType="separate"/>
        </w:r>
        <w:r>
          <w:rPr>
            <w:noProof/>
            <w:webHidden/>
          </w:rPr>
          <w:t>1</w:t>
        </w:r>
        <w:r>
          <w:rPr>
            <w:noProof/>
            <w:webHidden/>
          </w:rPr>
          <w:fldChar w:fldCharType="end"/>
        </w:r>
      </w:hyperlink>
    </w:p>
    <w:p w14:paraId="102EA02A" w14:textId="5BBCAA75" w:rsidR="00377EB1" w:rsidRDefault="00377EB1">
      <w:pPr>
        <w:pStyle w:val="TOC2"/>
        <w:tabs>
          <w:tab w:val="right" w:leader="dot" w:pos="9350"/>
        </w:tabs>
        <w:rPr>
          <w:smallCaps w:val="0"/>
          <w:noProof/>
          <w:sz w:val="24"/>
          <w:szCs w:val="24"/>
        </w:rPr>
      </w:pPr>
      <w:hyperlink w:anchor="_Toc198148158" w:history="1">
        <w:r w:rsidRPr="00C26FB7">
          <w:rPr>
            <w:rStyle w:val="af1"/>
            <w:rFonts w:ascii="微软雅黑" w:eastAsia="微软雅黑" w:hAnsi="微软雅黑"/>
            <w:b/>
            <w:bCs/>
            <w:noProof/>
          </w:rPr>
          <w:t xml:space="preserve">2.6 </w:t>
        </w:r>
        <w:r w:rsidRPr="00C26FB7">
          <w:rPr>
            <w:rStyle w:val="af1"/>
            <w:rFonts w:ascii="微软雅黑" w:eastAsia="微软雅黑" w:hAnsi="微软雅黑" w:hint="eastAsia"/>
            <w:b/>
            <w:bCs/>
            <w:noProof/>
          </w:rPr>
          <w:t>美股与</w:t>
        </w:r>
        <w:r w:rsidRPr="00C26FB7">
          <w:rPr>
            <w:rStyle w:val="af1"/>
            <w:rFonts w:ascii="微软雅黑" w:eastAsia="微软雅黑" w:hAnsi="微软雅黑"/>
            <w:b/>
            <w:bCs/>
            <w:noProof/>
          </w:rPr>
          <w:t>A</w:t>
        </w:r>
        <w:r w:rsidRPr="00C26FB7">
          <w:rPr>
            <w:rStyle w:val="af1"/>
            <w:rFonts w:ascii="微软雅黑" w:eastAsia="微软雅黑" w:hAnsi="微软雅黑" w:hint="eastAsia"/>
            <w:b/>
            <w:bCs/>
            <w:noProof/>
          </w:rPr>
          <w:t>股市场的技术分析差异</w:t>
        </w:r>
        <w:r>
          <w:rPr>
            <w:noProof/>
            <w:webHidden/>
          </w:rPr>
          <w:tab/>
        </w:r>
        <w:r>
          <w:rPr>
            <w:noProof/>
            <w:webHidden/>
          </w:rPr>
          <w:fldChar w:fldCharType="begin"/>
        </w:r>
        <w:r>
          <w:rPr>
            <w:noProof/>
            <w:webHidden/>
          </w:rPr>
          <w:instrText xml:space="preserve"> PAGEREF _Toc198148158 \h </w:instrText>
        </w:r>
        <w:r>
          <w:rPr>
            <w:noProof/>
            <w:webHidden/>
          </w:rPr>
        </w:r>
        <w:r>
          <w:rPr>
            <w:noProof/>
            <w:webHidden/>
          </w:rPr>
          <w:fldChar w:fldCharType="separate"/>
        </w:r>
        <w:r>
          <w:rPr>
            <w:noProof/>
            <w:webHidden/>
          </w:rPr>
          <w:t>2</w:t>
        </w:r>
        <w:r>
          <w:rPr>
            <w:noProof/>
            <w:webHidden/>
          </w:rPr>
          <w:fldChar w:fldCharType="end"/>
        </w:r>
      </w:hyperlink>
    </w:p>
    <w:p w14:paraId="67C324E0" w14:textId="22696691" w:rsidR="00377EB1" w:rsidRDefault="00377EB1">
      <w:pPr>
        <w:pStyle w:val="TOC1"/>
        <w:rPr>
          <w:b w:val="0"/>
          <w:bCs w:val="0"/>
          <w:caps w:val="0"/>
          <w:noProof/>
          <w:sz w:val="24"/>
          <w:szCs w:val="24"/>
        </w:rPr>
      </w:pPr>
      <w:hyperlink w:anchor="_Toc198148159" w:history="1">
        <w:r w:rsidRPr="00C26FB7">
          <w:rPr>
            <w:rStyle w:val="af1"/>
            <w:rFonts w:ascii="Times New Roman" w:eastAsia="微软雅黑" w:hAnsi="Times New Roman" w:cs="Times New Roman" w:hint="eastAsia"/>
            <w:noProof/>
          </w:rPr>
          <w:t>第三章：常用技术指标详解与应用</w:t>
        </w:r>
        <w:r>
          <w:rPr>
            <w:noProof/>
            <w:webHidden/>
          </w:rPr>
          <w:tab/>
        </w:r>
        <w:r>
          <w:rPr>
            <w:noProof/>
            <w:webHidden/>
          </w:rPr>
          <w:fldChar w:fldCharType="begin"/>
        </w:r>
        <w:r>
          <w:rPr>
            <w:noProof/>
            <w:webHidden/>
          </w:rPr>
          <w:instrText xml:space="preserve"> PAGEREF _Toc198148159 \h </w:instrText>
        </w:r>
        <w:r>
          <w:rPr>
            <w:noProof/>
            <w:webHidden/>
          </w:rPr>
        </w:r>
        <w:r>
          <w:rPr>
            <w:noProof/>
            <w:webHidden/>
          </w:rPr>
          <w:fldChar w:fldCharType="separate"/>
        </w:r>
        <w:r>
          <w:rPr>
            <w:noProof/>
            <w:webHidden/>
          </w:rPr>
          <w:t>2</w:t>
        </w:r>
        <w:r>
          <w:rPr>
            <w:noProof/>
            <w:webHidden/>
          </w:rPr>
          <w:fldChar w:fldCharType="end"/>
        </w:r>
      </w:hyperlink>
    </w:p>
    <w:p w14:paraId="446A995D" w14:textId="07167ADF" w:rsidR="00377EB1" w:rsidRDefault="00377EB1">
      <w:pPr>
        <w:pStyle w:val="TOC2"/>
        <w:tabs>
          <w:tab w:val="right" w:leader="dot" w:pos="9350"/>
        </w:tabs>
        <w:rPr>
          <w:smallCaps w:val="0"/>
          <w:noProof/>
          <w:sz w:val="24"/>
          <w:szCs w:val="24"/>
        </w:rPr>
      </w:pPr>
      <w:hyperlink w:anchor="_Toc198148160" w:history="1">
        <w:r w:rsidRPr="00C26FB7">
          <w:rPr>
            <w:rStyle w:val="af1"/>
            <w:rFonts w:ascii="微软雅黑" w:eastAsia="微软雅黑" w:hAnsi="微软雅黑"/>
            <w:b/>
            <w:bCs/>
            <w:noProof/>
          </w:rPr>
          <w:t xml:space="preserve">3.1 </w:t>
        </w:r>
        <w:r w:rsidRPr="00C26FB7">
          <w:rPr>
            <w:rStyle w:val="af1"/>
            <w:rFonts w:ascii="微软雅黑" w:eastAsia="微软雅黑" w:hAnsi="微软雅黑" w:hint="eastAsia"/>
            <w:b/>
            <w:bCs/>
            <w:noProof/>
          </w:rPr>
          <w:t>趋势指标：</w:t>
        </w:r>
        <w:r w:rsidRPr="00C26FB7">
          <w:rPr>
            <w:rStyle w:val="af1"/>
            <w:rFonts w:ascii="微软雅黑" w:eastAsia="微软雅黑" w:hAnsi="微软雅黑"/>
            <w:b/>
            <w:bCs/>
            <w:noProof/>
          </w:rPr>
          <w:t>SMA, EMA, WMA</w:t>
        </w:r>
        <w:r>
          <w:rPr>
            <w:noProof/>
            <w:webHidden/>
          </w:rPr>
          <w:tab/>
        </w:r>
        <w:r>
          <w:rPr>
            <w:noProof/>
            <w:webHidden/>
          </w:rPr>
          <w:fldChar w:fldCharType="begin"/>
        </w:r>
        <w:r>
          <w:rPr>
            <w:noProof/>
            <w:webHidden/>
          </w:rPr>
          <w:instrText xml:space="preserve"> PAGEREF _Toc198148160 \h </w:instrText>
        </w:r>
        <w:r>
          <w:rPr>
            <w:noProof/>
            <w:webHidden/>
          </w:rPr>
        </w:r>
        <w:r>
          <w:rPr>
            <w:noProof/>
            <w:webHidden/>
          </w:rPr>
          <w:fldChar w:fldCharType="separate"/>
        </w:r>
        <w:r>
          <w:rPr>
            <w:noProof/>
            <w:webHidden/>
          </w:rPr>
          <w:t>2</w:t>
        </w:r>
        <w:r>
          <w:rPr>
            <w:noProof/>
            <w:webHidden/>
          </w:rPr>
          <w:fldChar w:fldCharType="end"/>
        </w:r>
      </w:hyperlink>
    </w:p>
    <w:p w14:paraId="488A6584" w14:textId="0211FCD4" w:rsidR="00377EB1" w:rsidRDefault="00377EB1">
      <w:pPr>
        <w:pStyle w:val="TOC2"/>
        <w:tabs>
          <w:tab w:val="right" w:leader="dot" w:pos="9350"/>
        </w:tabs>
        <w:rPr>
          <w:smallCaps w:val="0"/>
          <w:noProof/>
          <w:sz w:val="24"/>
          <w:szCs w:val="24"/>
        </w:rPr>
      </w:pPr>
      <w:hyperlink w:anchor="_Toc198148161" w:history="1">
        <w:r w:rsidRPr="00C26FB7">
          <w:rPr>
            <w:rStyle w:val="af1"/>
            <w:rFonts w:ascii="微软雅黑" w:eastAsia="微软雅黑" w:hAnsi="微软雅黑"/>
            <w:b/>
            <w:bCs/>
            <w:noProof/>
          </w:rPr>
          <w:t xml:space="preserve">3.2 </w:t>
        </w:r>
        <w:r w:rsidRPr="00C26FB7">
          <w:rPr>
            <w:rStyle w:val="af1"/>
            <w:rFonts w:ascii="微软雅黑" w:eastAsia="微软雅黑" w:hAnsi="微软雅黑" w:hint="eastAsia"/>
            <w:b/>
            <w:bCs/>
            <w:noProof/>
          </w:rPr>
          <w:t>动能指标：</w:t>
        </w:r>
        <w:r w:rsidRPr="00C26FB7">
          <w:rPr>
            <w:rStyle w:val="af1"/>
            <w:rFonts w:ascii="微软雅黑" w:eastAsia="微软雅黑" w:hAnsi="微软雅黑"/>
            <w:b/>
            <w:bCs/>
            <w:noProof/>
          </w:rPr>
          <w:t>RSI, Stochastic, MACD, KDJ</w:t>
        </w:r>
        <w:r>
          <w:rPr>
            <w:noProof/>
            <w:webHidden/>
          </w:rPr>
          <w:tab/>
        </w:r>
        <w:r>
          <w:rPr>
            <w:noProof/>
            <w:webHidden/>
          </w:rPr>
          <w:fldChar w:fldCharType="begin"/>
        </w:r>
        <w:r>
          <w:rPr>
            <w:noProof/>
            <w:webHidden/>
          </w:rPr>
          <w:instrText xml:space="preserve"> PAGEREF _Toc198148161 \h </w:instrText>
        </w:r>
        <w:r>
          <w:rPr>
            <w:noProof/>
            <w:webHidden/>
          </w:rPr>
        </w:r>
        <w:r>
          <w:rPr>
            <w:noProof/>
            <w:webHidden/>
          </w:rPr>
          <w:fldChar w:fldCharType="separate"/>
        </w:r>
        <w:r>
          <w:rPr>
            <w:noProof/>
            <w:webHidden/>
          </w:rPr>
          <w:t>2</w:t>
        </w:r>
        <w:r>
          <w:rPr>
            <w:noProof/>
            <w:webHidden/>
          </w:rPr>
          <w:fldChar w:fldCharType="end"/>
        </w:r>
      </w:hyperlink>
    </w:p>
    <w:p w14:paraId="006565E7" w14:textId="7DF4B672" w:rsidR="00377EB1" w:rsidRDefault="00377EB1">
      <w:pPr>
        <w:pStyle w:val="TOC2"/>
        <w:tabs>
          <w:tab w:val="right" w:leader="dot" w:pos="9350"/>
        </w:tabs>
        <w:rPr>
          <w:smallCaps w:val="0"/>
          <w:noProof/>
          <w:sz w:val="24"/>
          <w:szCs w:val="24"/>
        </w:rPr>
      </w:pPr>
      <w:hyperlink w:anchor="_Toc198148162" w:history="1">
        <w:r w:rsidRPr="00C26FB7">
          <w:rPr>
            <w:rStyle w:val="af1"/>
            <w:rFonts w:ascii="微软雅黑" w:eastAsia="微软雅黑" w:hAnsi="微软雅黑"/>
            <w:b/>
            <w:bCs/>
            <w:noProof/>
          </w:rPr>
          <w:t xml:space="preserve">3.3 </w:t>
        </w:r>
        <w:r w:rsidRPr="00C26FB7">
          <w:rPr>
            <w:rStyle w:val="af1"/>
            <w:rFonts w:ascii="微软雅黑" w:eastAsia="微软雅黑" w:hAnsi="微软雅黑" w:hint="eastAsia"/>
            <w:b/>
            <w:bCs/>
            <w:noProof/>
          </w:rPr>
          <w:t>波动性指标：</w:t>
        </w:r>
        <w:r w:rsidRPr="00C26FB7">
          <w:rPr>
            <w:rStyle w:val="af1"/>
            <w:rFonts w:ascii="微软雅黑" w:eastAsia="微软雅黑" w:hAnsi="微软雅黑"/>
            <w:b/>
            <w:bCs/>
            <w:noProof/>
          </w:rPr>
          <w:t>Bollinger Bands, ATR</w:t>
        </w:r>
        <w:r>
          <w:rPr>
            <w:noProof/>
            <w:webHidden/>
          </w:rPr>
          <w:tab/>
        </w:r>
        <w:r>
          <w:rPr>
            <w:noProof/>
            <w:webHidden/>
          </w:rPr>
          <w:fldChar w:fldCharType="begin"/>
        </w:r>
        <w:r>
          <w:rPr>
            <w:noProof/>
            <w:webHidden/>
          </w:rPr>
          <w:instrText xml:space="preserve"> PAGEREF _Toc198148162 \h </w:instrText>
        </w:r>
        <w:r>
          <w:rPr>
            <w:noProof/>
            <w:webHidden/>
          </w:rPr>
        </w:r>
        <w:r>
          <w:rPr>
            <w:noProof/>
            <w:webHidden/>
          </w:rPr>
          <w:fldChar w:fldCharType="separate"/>
        </w:r>
        <w:r>
          <w:rPr>
            <w:noProof/>
            <w:webHidden/>
          </w:rPr>
          <w:t>2</w:t>
        </w:r>
        <w:r>
          <w:rPr>
            <w:noProof/>
            <w:webHidden/>
          </w:rPr>
          <w:fldChar w:fldCharType="end"/>
        </w:r>
      </w:hyperlink>
    </w:p>
    <w:p w14:paraId="4D030670" w14:textId="45F886FA" w:rsidR="00377EB1" w:rsidRDefault="00377EB1">
      <w:pPr>
        <w:pStyle w:val="TOC2"/>
        <w:tabs>
          <w:tab w:val="right" w:leader="dot" w:pos="9350"/>
        </w:tabs>
        <w:rPr>
          <w:smallCaps w:val="0"/>
          <w:noProof/>
          <w:sz w:val="24"/>
          <w:szCs w:val="24"/>
        </w:rPr>
      </w:pPr>
      <w:hyperlink w:anchor="_Toc198148163" w:history="1">
        <w:r w:rsidRPr="00C26FB7">
          <w:rPr>
            <w:rStyle w:val="af1"/>
            <w:rFonts w:ascii="微软雅黑" w:eastAsia="微软雅黑" w:hAnsi="微软雅黑"/>
            <w:b/>
            <w:bCs/>
            <w:noProof/>
          </w:rPr>
          <w:t xml:space="preserve">3.4 </w:t>
        </w:r>
        <w:r w:rsidRPr="00C26FB7">
          <w:rPr>
            <w:rStyle w:val="af1"/>
            <w:rFonts w:ascii="微软雅黑" w:eastAsia="微软雅黑" w:hAnsi="微软雅黑" w:hint="eastAsia"/>
            <w:b/>
            <w:bCs/>
            <w:noProof/>
          </w:rPr>
          <w:t>成交量指标：</w:t>
        </w:r>
        <w:r w:rsidRPr="00C26FB7">
          <w:rPr>
            <w:rStyle w:val="af1"/>
            <w:rFonts w:ascii="微软雅黑" w:eastAsia="微软雅黑" w:hAnsi="微软雅黑"/>
            <w:b/>
            <w:bCs/>
            <w:noProof/>
          </w:rPr>
          <w:t>OBV, CMF, Volume Profile</w:t>
        </w:r>
        <w:r>
          <w:rPr>
            <w:noProof/>
            <w:webHidden/>
          </w:rPr>
          <w:tab/>
        </w:r>
        <w:r>
          <w:rPr>
            <w:noProof/>
            <w:webHidden/>
          </w:rPr>
          <w:fldChar w:fldCharType="begin"/>
        </w:r>
        <w:r>
          <w:rPr>
            <w:noProof/>
            <w:webHidden/>
          </w:rPr>
          <w:instrText xml:space="preserve"> PAGEREF _Toc198148163 \h </w:instrText>
        </w:r>
        <w:r>
          <w:rPr>
            <w:noProof/>
            <w:webHidden/>
          </w:rPr>
        </w:r>
        <w:r>
          <w:rPr>
            <w:noProof/>
            <w:webHidden/>
          </w:rPr>
          <w:fldChar w:fldCharType="separate"/>
        </w:r>
        <w:r>
          <w:rPr>
            <w:noProof/>
            <w:webHidden/>
          </w:rPr>
          <w:t>2</w:t>
        </w:r>
        <w:r>
          <w:rPr>
            <w:noProof/>
            <w:webHidden/>
          </w:rPr>
          <w:fldChar w:fldCharType="end"/>
        </w:r>
      </w:hyperlink>
    </w:p>
    <w:p w14:paraId="081AE763" w14:textId="572064CD" w:rsidR="00377EB1" w:rsidRDefault="00377EB1">
      <w:pPr>
        <w:pStyle w:val="TOC2"/>
        <w:tabs>
          <w:tab w:val="right" w:leader="dot" w:pos="9350"/>
        </w:tabs>
        <w:rPr>
          <w:smallCaps w:val="0"/>
          <w:noProof/>
          <w:sz w:val="24"/>
          <w:szCs w:val="24"/>
        </w:rPr>
      </w:pPr>
      <w:hyperlink w:anchor="_Toc198148164" w:history="1">
        <w:r w:rsidRPr="00C26FB7">
          <w:rPr>
            <w:rStyle w:val="af1"/>
            <w:rFonts w:ascii="微软雅黑" w:eastAsia="微软雅黑" w:hAnsi="微软雅黑"/>
            <w:b/>
            <w:bCs/>
            <w:noProof/>
          </w:rPr>
          <w:t xml:space="preserve">3.5 </w:t>
        </w:r>
        <w:r w:rsidRPr="00C26FB7">
          <w:rPr>
            <w:rStyle w:val="af1"/>
            <w:rFonts w:ascii="微软雅黑" w:eastAsia="微软雅黑" w:hAnsi="微软雅黑" w:hint="eastAsia"/>
            <w:b/>
            <w:bCs/>
            <w:noProof/>
          </w:rPr>
          <w:t>高级指标：</w:t>
        </w:r>
        <w:r w:rsidRPr="00C26FB7">
          <w:rPr>
            <w:rStyle w:val="af1"/>
            <w:rFonts w:ascii="微软雅黑" w:eastAsia="微软雅黑" w:hAnsi="微软雅黑"/>
            <w:b/>
            <w:bCs/>
            <w:noProof/>
          </w:rPr>
          <w:t>VWAP, Ichimoku, Supertrend</w:t>
        </w:r>
        <w:r>
          <w:rPr>
            <w:noProof/>
            <w:webHidden/>
          </w:rPr>
          <w:tab/>
        </w:r>
        <w:r>
          <w:rPr>
            <w:noProof/>
            <w:webHidden/>
          </w:rPr>
          <w:fldChar w:fldCharType="begin"/>
        </w:r>
        <w:r>
          <w:rPr>
            <w:noProof/>
            <w:webHidden/>
          </w:rPr>
          <w:instrText xml:space="preserve"> PAGEREF _Toc198148164 \h </w:instrText>
        </w:r>
        <w:r>
          <w:rPr>
            <w:noProof/>
            <w:webHidden/>
          </w:rPr>
        </w:r>
        <w:r>
          <w:rPr>
            <w:noProof/>
            <w:webHidden/>
          </w:rPr>
          <w:fldChar w:fldCharType="separate"/>
        </w:r>
        <w:r>
          <w:rPr>
            <w:noProof/>
            <w:webHidden/>
          </w:rPr>
          <w:t>2</w:t>
        </w:r>
        <w:r>
          <w:rPr>
            <w:noProof/>
            <w:webHidden/>
          </w:rPr>
          <w:fldChar w:fldCharType="end"/>
        </w:r>
      </w:hyperlink>
    </w:p>
    <w:p w14:paraId="0B2B63A9" w14:textId="61F4E48C" w:rsidR="00377EB1" w:rsidRDefault="00377EB1">
      <w:pPr>
        <w:pStyle w:val="TOC2"/>
        <w:tabs>
          <w:tab w:val="right" w:leader="dot" w:pos="9350"/>
        </w:tabs>
        <w:rPr>
          <w:smallCaps w:val="0"/>
          <w:noProof/>
          <w:sz w:val="24"/>
          <w:szCs w:val="24"/>
        </w:rPr>
      </w:pPr>
      <w:hyperlink w:anchor="_Toc198148165" w:history="1">
        <w:r w:rsidRPr="00C26FB7">
          <w:rPr>
            <w:rStyle w:val="af1"/>
            <w:rFonts w:ascii="微软雅黑" w:eastAsia="微软雅黑" w:hAnsi="微软雅黑"/>
            <w:b/>
            <w:bCs/>
            <w:noProof/>
          </w:rPr>
          <w:t xml:space="preserve">3.6 </w:t>
        </w:r>
        <w:r w:rsidRPr="00C26FB7">
          <w:rPr>
            <w:rStyle w:val="af1"/>
            <w:rFonts w:ascii="微软雅黑" w:eastAsia="微软雅黑" w:hAnsi="微软雅黑" w:hint="eastAsia"/>
            <w:b/>
            <w:bCs/>
            <w:noProof/>
          </w:rPr>
          <w:t>多指标共振法与组合设计</w:t>
        </w:r>
        <w:r>
          <w:rPr>
            <w:noProof/>
            <w:webHidden/>
          </w:rPr>
          <w:tab/>
        </w:r>
        <w:r>
          <w:rPr>
            <w:noProof/>
            <w:webHidden/>
          </w:rPr>
          <w:fldChar w:fldCharType="begin"/>
        </w:r>
        <w:r>
          <w:rPr>
            <w:noProof/>
            <w:webHidden/>
          </w:rPr>
          <w:instrText xml:space="preserve"> PAGEREF _Toc198148165 \h </w:instrText>
        </w:r>
        <w:r>
          <w:rPr>
            <w:noProof/>
            <w:webHidden/>
          </w:rPr>
        </w:r>
        <w:r>
          <w:rPr>
            <w:noProof/>
            <w:webHidden/>
          </w:rPr>
          <w:fldChar w:fldCharType="separate"/>
        </w:r>
        <w:r>
          <w:rPr>
            <w:noProof/>
            <w:webHidden/>
          </w:rPr>
          <w:t>2</w:t>
        </w:r>
        <w:r>
          <w:rPr>
            <w:noProof/>
            <w:webHidden/>
          </w:rPr>
          <w:fldChar w:fldCharType="end"/>
        </w:r>
      </w:hyperlink>
    </w:p>
    <w:p w14:paraId="1A9B01B2" w14:textId="52B1D114" w:rsidR="00377EB1" w:rsidRDefault="00377EB1">
      <w:pPr>
        <w:pStyle w:val="TOC1"/>
        <w:rPr>
          <w:b w:val="0"/>
          <w:bCs w:val="0"/>
          <w:caps w:val="0"/>
          <w:noProof/>
          <w:sz w:val="24"/>
          <w:szCs w:val="24"/>
        </w:rPr>
      </w:pPr>
      <w:hyperlink w:anchor="_Toc198148166" w:history="1">
        <w:r w:rsidRPr="00C26FB7">
          <w:rPr>
            <w:rStyle w:val="af1"/>
            <w:rFonts w:ascii="Times New Roman" w:eastAsia="微软雅黑" w:hAnsi="Times New Roman" w:cs="Times New Roman" w:hint="eastAsia"/>
            <w:noProof/>
          </w:rPr>
          <w:t>第四章：经典技术形态与结构识别</w:t>
        </w:r>
        <w:r>
          <w:rPr>
            <w:noProof/>
            <w:webHidden/>
          </w:rPr>
          <w:tab/>
        </w:r>
        <w:r>
          <w:rPr>
            <w:noProof/>
            <w:webHidden/>
          </w:rPr>
          <w:fldChar w:fldCharType="begin"/>
        </w:r>
        <w:r>
          <w:rPr>
            <w:noProof/>
            <w:webHidden/>
          </w:rPr>
          <w:instrText xml:space="preserve"> PAGEREF _Toc198148166 \h </w:instrText>
        </w:r>
        <w:r>
          <w:rPr>
            <w:noProof/>
            <w:webHidden/>
          </w:rPr>
        </w:r>
        <w:r>
          <w:rPr>
            <w:noProof/>
            <w:webHidden/>
          </w:rPr>
          <w:fldChar w:fldCharType="separate"/>
        </w:r>
        <w:r>
          <w:rPr>
            <w:noProof/>
            <w:webHidden/>
          </w:rPr>
          <w:t>2</w:t>
        </w:r>
        <w:r>
          <w:rPr>
            <w:noProof/>
            <w:webHidden/>
          </w:rPr>
          <w:fldChar w:fldCharType="end"/>
        </w:r>
      </w:hyperlink>
    </w:p>
    <w:p w14:paraId="479CBF16" w14:textId="70A1CC92" w:rsidR="00377EB1" w:rsidRDefault="00377EB1">
      <w:pPr>
        <w:pStyle w:val="TOC2"/>
        <w:tabs>
          <w:tab w:val="right" w:leader="dot" w:pos="9350"/>
        </w:tabs>
        <w:rPr>
          <w:smallCaps w:val="0"/>
          <w:noProof/>
          <w:sz w:val="24"/>
          <w:szCs w:val="24"/>
        </w:rPr>
      </w:pPr>
      <w:hyperlink w:anchor="_Toc198148167" w:history="1">
        <w:r w:rsidRPr="00C26FB7">
          <w:rPr>
            <w:rStyle w:val="af1"/>
            <w:rFonts w:ascii="微软雅黑" w:eastAsia="微软雅黑" w:hAnsi="微软雅黑"/>
            <w:b/>
            <w:bCs/>
            <w:noProof/>
          </w:rPr>
          <w:t xml:space="preserve">4.1 </w:t>
        </w:r>
        <w:r w:rsidRPr="00C26FB7">
          <w:rPr>
            <w:rStyle w:val="af1"/>
            <w:rFonts w:ascii="微软雅黑" w:eastAsia="微软雅黑" w:hAnsi="微软雅黑" w:hint="eastAsia"/>
            <w:b/>
            <w:bCs/>
            <w:noProof/>
          </w:rPr>
          <w:t>支撑与阻力的识别与验证</w:t>
        </w:r>
        <w:r>
          <w:rPr>
            <w:noProof/>
            <w:webHidden/>
          </w:rPr>
          <w:tab/>
        </w:r>
        <w:r>
          <w:rPr>
            <w:noProof/>
            <w:webHidden/>
          </w:rPr>
          <w:fldChar w:fldCharType="begin"/>
        </w:r>
        <w:r>
          <w:rPr>
            <w:noProof/>
            <w:webHidden/>
          </w:rPr>
          <w:instrText xml:space="preserve"> PAGEREF _Toc198148167 \h </w:instrText>
        </w:r>
        <w:r>
          <w:rPr>
            <w:noProof/>
            <w:webHidden/>
          </w:rPr>
        </w:r>
        <w:r>
          <w:rPr>
            <w:noProof/>
            <w:webHidden/>
          </w:rPr>
          <w:fldChar w:fldCharType="separate"/>
        </w:r>
        <w:r>
          <w:rPr>
            <w:noProof/>
            <w:webHidden/>
          </w:rPr>
          <w:t>2</w:t>
        </w:r>
        <w:r>
          <w:rPr>
            <w:noProof/>
            <w:webHidden/>
          </w:rPr>
          <w:fldChar w:fldCharType="end"/>
        </w:r>
      </w:hyperlink>
    </w:p>
    <w:p w14:paraId="635B9C63" w14:textId="36DC1297" w:rsidR="00377EB1" w:rsidRDefault="00377EB1">
      <w:pPr>
        <w:pStyle w:val="TOC2"/>
        <w:tabs>
          <w:tab w:val="right" w:leader="dot" w:pos="9350"/>
        </w:tabs>
        <w:rPr>
          <w:smallCaps w:val="0"/>
          <w:noProof/>
          <w:sz w:val="24"/>
          <w:szCs w:val="24"/>
        </w:rPr>
      </w:pPr>
      <w:hyperlink w:anchor="_Toc198148168" w:history="1">
        <w:r w:rsidRPr="00C26FB7">
          <w:rPr>
            <w:rStyle w:val="af1"/>
            <w:rFonts w:ascii="微软雅黑" w:eastAsia="微软雅黑" w:hAnsi="微软雅黑"/>
            <w:b/>
            <w:bCs/>
            <w:noProof/>
          </w:rPr>
          <w:t xml:space="preserve">4.2 </w:t>
        </w:r>
        <w:r w:rsidRPr="00C26FB7">
          <w:rPr>
            <w:rStyle w:val="af1"/>
            <w:rFonts w:ascii="微软雅黑" w:eastAsia="微软雅黑" w:hAnsi="微软雅黑" w:hint="eastAsia"/>
            <w:b/>
            <w:bCs/>
            <w:noProof/>
          </w:rPr>
          <w:t>趋势线、通道与突破结构的绘制技巧</w:t>
        </w:r>
        <w:r>
          <w:rPr>
            <w:noProof/>
            <w:webHidden/>
          </w:rPr>
          <w:tab/>
        </w:r>
        <w:r>
          <w:rPr>
            <w:noProof/>
            <w:webHidden/>
          </w:rPr>
          <w:fldChar w:fldCharType="begin"/>
        </w:r>
        <w:r>
          <w:rPr>
            <w:noProof/>
            <w:webHidden/>
          </w:rPr>
          <w:instrText xml:space="preserve"> PAGEREF _Toc198148168 \h </w:instrText>
        </w:r>
        <w:r>
          <w:rPr>
            <w:noProof/>
            <w:webHidden/>
          </w:rPr>
        </w:r>
        <w:r>
          <w:rPr>
            <w:noProof/>
            <w:webHidden/>
          </w:rPr>
          <w:fldChar w:fldCharType="separate"/>
        </w:r>
        <w:r>
          <w:rPr>
            <w:noProof/>
            <w:webHidden/>
          </w:rPr>
          <w:t>2</w:t>
        </w:r>
        <w:r>
          <w:rPr>
            <w:noProof/>
            <w:webHidden/>
          </w:rPr>
          <w:fldChar w:fldCharType="end"/>
        </w:r>
      </w:hyperlink>
    </w:p>
    <w:p w14:paraId="4C8B634C" w14:textId="3377A6A4" w:rsidR="00377EB1" w:rsidRDefault="00377EB1">
      <w:pPr>
        <w:pStyle w:val="TOC2"/>
        <w:tabs>
          <w:tab w:val="right" w:leader="dot" w:pos="9350"/>
        </w:tabs>
        <w:rPr>
          <w:smallCaps w:val="0"/>
          <w:noProof/>
          <w:sz w:val="24"/>
          <w:szCs w:val="24"/>
        </w:rPr>
      </w:pPr>
      <w:hyperlink w:anchor="_Toc198148169" w:history="1">
        <w:r w:rsidRPr="00C26FB7">
          <w:rPr>
            <w:rStyle w:val="af1"/>
            <w:rFonts w:ascii="微软雅黑" w:eastAsia="微软雅黑" w:hAnsi="微软雅黑"/>
            <w:b/>
            <w:bCs/>
            <w:noProof/>
          </w:rPr>
          <w:t xml:space="preserve">4.3 </w:t>
        </w:r>
        <w:r w:rsidRPr="00C26FB7">
          <w:rPr>
            <w:rStyle w:val="af1"/>
            <w:rFonts w:ascii="微软雅黑" w:eastAsia="微软雅黑" w:hAnsi="微软雅黑" w:hint="eastAsia"/>
            <w:b/>
            <w:bCs/>
            <w:noProof/>
          </w:rPr>
          <w:t>经典价格形态：头肩、三角形、楔形、双顶等</w:t>
        </w:r>
        <w:r>
          <w:rPr>
            <w:noProof/>
            <w:webHidden/>
          </w:rPr>
          <w:tab/>
        </w:r>
        <w:r>
          <w:rPr>
            <w:noProof/>
            <w:webHidden/>
          </w:rPr>
          <w:fldChar w:fldCharType="begin"/>
        </w:r>
        <w:r>
          <w:rPr>
            <w:noProof/>
            <w:webHidden/>
          </w:rPr>
          <w:instrText xml:space="preserve"> PAGEREF _Toc198148169 \h </w:instrText>
        </w:r>
        <w:r>
          <w:rPr>
            <w:noProof/>
            <w:webHidden/>
          </w:rPr>
        </w:r>
        <w:r>
          <w:rPr>
            <w:noProof/>
            <w:webHidden/>
          </w:rPr>
          <w:fldChar w:fldCharType="separate"/>
        </w:r>
        <w:r>
          <w:rPr>
            <w:noProof/>
            <w:webHidden/>
          </w:rPr>
          <w:t>2</w:t>
        </w:r>
        <w:r>
          <w:rPr>
            <w:noProof/>
            <w:webHidden/>
          </w:rPr>
          <w:fldChar w:fldCharType="end"/>
        </w:r>
      </w:hyperlink>
    </w:p>
    <w:p w14:paraId="1A6D3294" w14:textId="1D8B333F" w:rsidR="00377EB1" w:rsidRDefault="00377EB1">
      <w:pPr>
        <w:pStyle w:val="TOC2"/>
        <w:tabs>
          <w:tab w:val="right" w:leader="dot" w:pos="9350"/>
        </w:tabs>
        <w:rPr>
          <w:smallCaps w:val="0"/>
          <w:noProof/>
          <w:sz w:val="24"/>
          <w:szCs w:val="24"/>
        </w:rPr>
      </w:pPr>
      <w:hyperlink w:anchor="_Toc198148170" w:history="1">
        <w:r w:rsidRPr="00C26FB7">
          <w:rPr>
            <w:rStyle w:val="af1"/>
            <w:rFonts w:ascii="微软雅黑" w:eastAsia="微软雅黑" w:hAnsi="微软雅黑"/>
            <w:b/>
            <w:bCs/>
            <w:noProof/>
          </w:rPr>
          <w:t xml:space="preserve">4.4 </w:t>
        </w:r>
        <w:r w:rsidRPr="00C26FB7">
          <w:rPr>
            <w:rStyle w:val="af1"/>
            <w:rFonts w:ascii="微软雅黑" w:eastAsia="微软雅黑" w:hAnsi="微软雅黑" w:hint="eastAsia"/>
            <w:b/>
            <w:bCs/>
            <w:noProof/>
          </w:rPr>
          <w:t>多</w:t>
        </w:r>
        <w:r w:rsidRPr="00C26FB7">
          <w:rPr>
            <w:rStyle w:val="af1"/>
            <w:rFonts w:ascii="微软雅黑" w:eastAsia="微软雅黑" w:hAnsi="微软雅黑"/>
            <w:b/>
            <w:bCs/>
            <w:noProof/>
          </w:rPr>
          <w:t>K</w:t>
        </w:r>
        <w:r w:rsidRPr="00C26FB7">
          <w:rPr>
            <w:rStyle w:val="af1"/>
            <w:rFonts w:ascii="微软雅黑" w:eastAsia="微软雅黑" w:hAnsi="微软雅黑" w:hint="eastAsia"/>
            <w:b/>
            <w:bCs/>
            <w:noProof/>
          </w:rPr>
          <w:t>线组合信号识别与反转提示</w:t>
        </w:r>
        <w:r>
          <w:rPr>
            <w:noProof/>
            <w:webHidden/>
          </w:rPr>
          <w:tab/>
        </w:r>
        <w:r>
          <w:rPr>
            <w:noProof/>
            <w:webHidden/>
          </w:rPr>
          <w:fldChar w:fldCharType="begin"/>
        </w:r>
        <w:r>
          <w:rPr>
            <w:noProof/>
            <w:webHidden/>
          </w:rPr>
          <w:instrText xml:space="preserve"> PAGEREF _Toc198148170 \h </w:instrText>
        </w:r>
        <w:r>
          <w:rPr>
            <w:noProof/>
            <w:webHidden/>
          </w:rPr>
        </w:r>
        <w:r>
          <w:rPr>
            <w:noProof/>
            <w:webHidden/>
          </w:rPr>
          <w:fldChar w:fldCharType="separate"/>
        </w:r>
        <w:r>
          <w:rPr>
            <w:noProof/>
            <w:webHidden/>
          </w:rPr>
          <w:t>2</w:t>
        </w:r>
        <w:r>
          <w:rPr>
            <w:noProof/>
            <w:webHidden/>
          </w:rPr>
          <w:fldChar w:fldCharType="end"/>
        </w:r>
      </w:hyperlink>
    </w:p>
    <w:p w14:paraId="6A3A14AE" w14:textId="3FB1FD7C" w:rsidR="00377EB1" w:rsidRDefault="00377EB1">
      <w:pPr>
        <w:pStyle w:val="TOC2"/>
        <w:tabs>
          <w:tab w:val="right" w:leader="dot" w:pos="9350"/>
        </w:tabs>
        <w:rPr>
          <w:smallCaps w:val="0"/>
          <w:noProof/>
          <w:sz w:val="24"/>
          <w:szCs w:val="24"/>
        </w:rPr>
      </w:pPr>
      <w:hyperlink w:anchor="_Toc198148171" w:history="1">
        <w:r w:rsidRPr="00C26FB7">
          <w:rPr>
            <w:rStyle w:val="af1"/>
            <w:rFonts w:ascii="微软雅黑" w:eastAsia="微软雅黑" w:hAnsi="微软雅黑"/>
            <w:b/>
            <w:bCs/>
            <w:noProof/>
          </w:rPr>
          <w:t xml:space="preserve">4.5 </w:t>
        </w:r>
        <w:r w:rsidRPr="00C26FB7">
          <w:rPr>
            <w:rStyle w:val="af1"/>
            <w:rFonts w:ascii="微软雅黑" w:eastAsia="微软雅黑" w:hAnsi="微软雅黑" w:hint="eastAsia"/>
            <w:b/>
            <w:bCs/>
            <w:noProof/>
          </w:rPr>
          <w:t>成交量形态配合：放量、缩量与“量价不协调”信号</w:t>
        </w:r>
        <w:r>
          <w:rPr>
            <w:noProof/>
            <w:webHidden/>
          </w:rPr>
          <w:tab/>
        </w:r>
        <w:r>
          <w:rPr>
            <w:noProof/>
            <w:webHidden/>
          </w:rPr>
          <w:fldChar w:fldCharType="begin"/>
        </w:r>
        <w:r>
          <w:rPr>
            <w:noProof/>
            <w:webHidden/>
          </w:rPr>
          <w:instrText xml:space="preserve"> PAGEREF _Toc198148171 \h </w:instrText>
        </w:r>
        <w:r>
          <w:rPr>
            <w:noProof/>
            <w:webHidden/>
          </w:rPr>
        </w:r>
        <w:r>
          <w:rPr>
            <w:noProof/>
            <w:webHidden/>
          </w:rPr>
          <w:fldChar w:fldCharType="separate"/>
        </w:r>
        <w:r>
          <w:rPr>
            <w:noProof/>
            <w:webHidden/>
          </w:rPr>
          <w:t>2</w:t>
        </w:r>
        <w:r>
          <w:rPr>
            <w:noProof/>
            <w:webHidden/>
          </w:rPr>
          <w:fldChar w:fldCharType="end"/>
        </w:r>
      </w:hyperlink>
    </w:p>
    <w:p w14:paraId="51384AE6" w14:textId="4AB07F77" w:rsidR="00377EB1" w:rsidRDefault="00377EB1">
      <w:pPr>
        <w:pStyle w:val="TOC2"/>
        <w:tabs>
          <w:tab w:val="right" w:leader="dot" w:pos="9350"/>
        </w:tabs>
        <w:rPr>
          <w:smallCaps w:val="0"/>
          <w:noProof/>
          <w:sz w:val="24"/>
          <w:szCs w:val="24"/>
        </w:rPr>
      </w:pPr>
      <w:hyperlink w:anchor="_Toc198148172" w:history="1">
        <w:r w:rsidRPr="00C26FB7">
          <w:rPr>
            <w:rStyle w:val="af1"/>
            <w:rFonts w:ascii="微软雅黑" w:eastAsia="微软雅黑" w:hAnsi="微软雅黑"/>
            <w:b/>
            <w:bCs/>
            <w:noProof/>
          </w:rPr>
          <w:t xml:space="preserve">4.6 </w:t>
        </w:r>
        <w:r w:rsidRPr="00C26FB7">
          <w:rPr>
            <w:rStyle w:val="af1"/>
            <w:rFonts w:ascii="微软雅黑" w:eastAsia="微软雅黑" w:hAnsi="微软雅黑" w:hint="eastAsia"/>
            <w:b/>
            <w:bCs/>
            <w:noProof/>
          </w:rPr>
          <w:t>形态</w:t>
        </w:r>
        <w:r w:rsidRPr="00C26FB7">
          <w:rPr>
            <w:rStyle w:val="af1"/>
            <w:rFonts w:ascii="微软雅黑" w:eastAsia="微软雅黑" w:hAnsi="微软雅黑"/>
            <w:b/>
            <w:bCs/>
            <w:noProof/>
          </w:rPr>
          <w:t xml:space="preserve"> + </w:t>
        </w:r>
        <w:r w:rsidRPr="00C26FB7">
          <w:rPr>
            <w:rStyle w:val="af1"/>
            <w:rFonts w:ascii="微软雅黑" w:eastAsia="微软雅黑" w:hAnsi="微软雅黑" w:hint="eastAsia"/>
            <w:b/>
            <w:bCs/>
            <w:noProof/>
          </w:rPr>
          <w:t>指标组合实例解读（图表</w:t>
        </w:r>
        <w:r w:rsidRPr="00C26FB7">
          <w:rPr>
            <w:rStyle w:val="af1"/>
            <w:rFonts w:ascii="微软雅黑" w:eastAsia="微软雅黑" w:hAnsi="微软雅黑"/>
            <w:b/>
            <w:bCs/>
            <w:noProof/>
          </w:rPr>
          <w:t>+</w:t>
        </w:r>
        <w:r w:rsidRPr="00C26FB7">
          <w:rPr>
            <w:rStyle w:val="af1"/>
            <w:rFonts w:ascii="微软雅黑" w:eastAsia="微软雅黑" w:hAnsi="微软雅黑" w:hint="eastAsia"/>
            <w:b/>
            <w:bCs/>
            <w:noProof/>
          </w:rPr>
          <w:t>指标叠加）</w:t>
        </w:r>
        <w:r>
          <w:rPr>
            <w:noProof/>
            <w:webHidden/>
          </w:rPr>
          <w:tab/>
        </w:r>
        <w:r>
          <w:rPr>
            <w:noProof/>
            <w:webHidden/>
          </w:rPr>
          <w:fldChar w:fldCharType="begin"/>
        </w:r>
        <w:r>
          <w:rPr>
            <w:noProof/>
            <w:webHidden/>
          </w:rPr>
          <w:instrText xml:space="preserve"> PAGEREF _Toc198148172 \h </w:instrText>
        </w:r>
        <w:r>
          <w:rPr>
            <w:noProof/>
            <w:webHidden/>
          </w:rPr>
        </w:r>
        <w:r>
          <w:rPr>
            <w:noProof/>
            <w:webHidden/>
          </w:rPr>
          <w:fldChar w:fldCharType="separate"/>
        </w:r>
        <w:r>
          <w:rPr>
            <w:noProof/>
            <w:webHidden/>
          </w:rPr>
          <w:t>2</w:t>
        </w:r>
        <w:r>
          <w:rPr>
            <w:noProof/>
            <w:webHidden/>
          </w:rPr>
          <w:fldChar w:fldCharType="end"/>
        </w:r>
      </w:hyperlink>
    </w:p>
    <w:p w14:paraId="779E44C6" w14:textId="38CD53F5" w:rsidR="00377EB1" w:rsidRDefault="00377EB1">
      <w:pPr>
        <w:pStyle w:val="TOC1"/>
        <w:rPr>
          <w:b w:val="0"/>
          <w:bCs w:val="0"/>
          <w:caps w:val="0"/>
          <w:noProof/>
          <w:sz w:val="24"/>
          <w:szCs w:val="24"/>
        </w:rPr>
      </w:pPr>
      <w:hyperlink w:anchor="_Toc198148173" w:history="1">
        <w:r w:rsidRPr="00C26FB7">
          <w:rPr>
            <w:rStyle w:val="af1"/>
            <w:rFonts w:ascii="Times New Roman" w:eastAsia="微软雅黑" w:hAnsi="Times New Roman" w:cs="Times New Roman" w:hint="eastAsia"/>
            <w:noProof/>
          </w:rPr>
          <w:t>第五章：多周期信号与交易系统搭建</w:t>
        </w:r>
        <w:r>
          <w:rPr>
            <w:noProof/>
            <w:webHidden/>
          </w:rPr>
          <w:tab/>
        </w:r>
        <w:r>
          <w:rPr>
            <w:noProof/>
            <w:webHidden/>
          </w:rPr>
          <w:fldChar w:fldCharType="begin"/>
        </w:r>
        <w:r>
          <w:rPr>
            <w:noProof/>
            <w:webHidden/>
          </w:rPr>
          <w:instrText xml:space="preserve"> PAGEREF _Toc198148173 \h </w:instrText>
        </w:r>
        <w:r>
          <w:rPr>
            <w:noProof/>
            <w:webHidden/>
          </w:rPr>
        </w:r>
        <w:r>
          <w:rPr>
            <w:noProof/>
            <w:webHidden/>
          </w:rPr>
          <w:fldChar w:fldCharType="separate"/>
        </w:r>
        <w:r>
          <w:rPr>
            <w:noProof/>
            <w:webHidden/>
          </w:rPr>
          <w:t>2</w:t>
        </w:r>
        <w:r>
          <w:rPr>
            <w:noProof/>
            <w:webHidden/>
          </w:rPr>
          <w:fldChar w:fldCharType="end"/>
        </w:r>
      </w:hyperlink>
    </w:p>
    <w:p w14:paraId="0DC15D5D" w14:textId="7519DEFB" w:rsidR="00377EB1" w:rsidRDefault="00377EB1">
      <w:pPr>
        <w:pStyle w:val="TOC2"/>
        <w:tabs>
          <w:tab w:val="right" w:leader="dot" w:pos="9350"/>
        </w:tabs>
        <w:rPr>
          <w:smallCaps w:val="0"/>
          <w:noProof/>
          <w:sz w:val="24"/>
          <w:szCs w:val="24"/>
        </w:rPr>
      </w:pPr>
      <w:hyperlink w:anchor="_Toc198148174" w:history="1">
        <w:r w:rsidRPr="00C26FB7">
          <w:rPr>
            <w:rStyle w:val="af1"/>
            <w:rFonts w:ascii="微软雅黑" w:eastAsia="微软雅黑" w:hAnsi="微软雅黑"/>
            <w:b/>
            <w:bCs/>
            <w:noProof/>
          </w:rPr>
          <w:t xml:space="preserve">5.1 </w:t>
        </w:r>
        <w:r w:rsidRPr="00C26FB7">
          <w:rPr>
            <w:rStyle w:val="af1"/>
            <w:rFonts w:ascii="微软雅黑" w:eastAsia="微软雅黑" w:hAnsi="微软雅黑" w:hint="eastAsia"/>
            <w:b/>
            <w:bCs/>
            <w:noProof/>
          </w:rPr>
          <w:t>交易周期划分与时间框架概念</w:t>
        </w:r>
        <w:r>
          <w:rPr>
            <w:noProof/>
            <w:webHidden/>
          </w:rPr>
          <w:tab/>
        </w:r>
        <w:r>
          <w:rPr>
            <w:noProof/>
            <w:webHidden/>
          </w:rPr>
          <w:fldChar w:fldCharType="begin"/>
        </w:r>
        <w:r>
          <w:rPr>
            <w:noProof/>
            <w:webHidden/>
          </w:rPr>
          <w:instrText xml:space="preserve"> PAGEREF _Toc198148174 \h </w:instrText>
        </w:r>
        <w:r>
          <w:rPr>
            <w:noProof/>
            <w:webHidden/>
          </w:rPr>
        </w:r>
        <w:r>
          <w:rPr>
            <w:noProof/>
            <w:webHidden/>
          </w:rPr>
          <w:fldChar w:fldCharType="separate"/>
        </w:r>
        <w:r>
          <w:rPr>
            <w:noProof/>
            <w:webHidden/>
          </w:rPr>
          <w:t>2</w:t>
        </w:r>
        <w:r>
          <w:rPr>
            <w:noProof/>
            <w:webHidden/>
          </w:rPr>
          <w:fldChar w:fldCharType="end"/>
        </w:r>
      </w:hyperlink>
    </w:p>
    <w:p w14:paraId="4E276EF5" w14:textId="2B6105F5" w:rsidR="00377EB1" w:rsidRDefault="00377EB1">
      <w:pPr>
        <w:pStyle w:val="TOC2"/>
        <w:tabs>
          <w:tab w:val="right" w:leader="dot" w:pos="9350"/>
        </w:tabs>
        <w:rPr>
          <w:smallCaps w:val="0"/>
          <w:noProof/>
          <w:sz w:val="24"/>
          <w:szCs w:val="24"/>
        </w:rPr>
      </w:pPr>
      <w:hyperlink w:anchor="_Toc198148175" w:history="1">
        <w:r w:rsidRPr="00C26FB7">
          <w:rPr>
            <w:rStyle w:val="af1"/>
            <w:rFonts w:ascii="微软雅黑" w:eastAsia="微软雅黑" w:hAnsi="微软雅黑"/>
            <w:b/>
            <w:bCs/>
            <w:noProof/>
          </w:rPr>
          <w:t>5.2</w:t>
        </w:r>
        <w:r w:rsidRPr="00C26FB7">
          <w:rPr>
            <w:rStyle w:val="af1"/>
            <w:rFonts w:ascii="微软雅黑" w:eastAsia="微软雅黑" w:hAnsi="微软雅黑" w:hint="eastAsia"/>
            <w:b/>
            <w:bCs/>
            <w:noProof/>
          </w:rPr>
          <w:t>不同交易周期下的策略与指标组合</w:t>
        </w:r>
        <w:r>
          <w:rPr>
            <w:noProof/>
            <w:webHidden/>
          </w:rPr>
          <w:tab/>
        </w:r>
        <w:r>
          <w:rPr>
            <w:noProof/>
            <w:webHidden/>
          </w:rPr>
          <w:fldChar w:fldCharType="begin"/>
        </w:r>
        <w:r>
          <w:rPr>
            <w:noProof/>
            <w:webHidden/>
          </w:rPr>
          <w:instrText xml:space="preserve"> PAGEREF _Toc198148175 \h </w:instrText>
        </w:r>
        <w:r>
          <w:rPr>
            <w:noProof/>
            <w:webHidden/>
          </w:rPr>
        </w:r>
        <w:r>
          <w:rPr>
            <w:noProof/>
            <w:webHidden/>
          </w:rPr>
          <w:fldChar w:fldCharType="separate"/>
        </w:r>
        <w:r>
          <w:rPr>
            <w:noProof/>
            <w:webHidden/>
          </w:rPr>
          <w:t>2</w:t>
        </w:r>
        <w:r>
          <w:rPr>
            <w:noProof/>
            <w:webHidden/>
          </w:rPr>
          <w:fldChar w:fldCharType="end"/>
        </w:r>
      </w:hyperlink>
    </w:p>
    <w:p w14:paraId="59D8935B" w14:textId="3DC0A2F1" w:rsidR="00377EB1" w:rsidRDefault="00377EB1">
      <w:pPr>
        <w:pStyle w:val="TOC2"/>
        <w:tabs>
          <w:tab w:val="right" w:leader="dot" w:pos="9350"/>
        </w:tabs>
        <w:rPr>
          <w:smallCaps w:val="0"/>
          <w:noProof/>
          <w:sz w:val="24"/>
          <w:szCs w:val="24"/>
        </w:rPr>
      </w:pPr>
      <w:hyperlink w:anchor="_Toc198148176" w:history="1">
        <w:r w:rsidRPr="00C26FB7">
          <w:rPr>
            <w:rStyle w:val="af1"/>
            <w:rFonts w:ascii="微软雅黑" w:eastAsia="微软雅黑" w:hAnsi="微软雅黑"/>
            <w:b/>
            <w:bCs/>
            <w:noProof/>
          </w:rPr>
          <w:t xml:space="preserve">5.3 </w:t>
        </w:r>
        <w:r w:rsidRPr="00C26FB7">
          <w:rPr>
            <w:rStyle w:val="af1"/>
            <w:rFonts w:ascii="微软雅黑" w:eastAsia="微软雅黑" w:hAnsi="微软雅黑" w:hint="eastAsia"/>
            <w:b/>
            <w:bCs/>
            <w:noProof/>
          </w:rPr>
          <w:t>多周期信号共振逻辑</w:t>
        </w:r>
        <w:r>
          <w:rPr>
            <w:noProof/>
            <w:webHidden/>
          </w:rPr>
          <w:tab/>
        </w:r>
        <w:r>
          <w:rPr>
            <w:noProof/>
            <w:webHidden/>
          </w:rPr>
          <w:fldChar w:fldCharType="begin"/>
        </w:r>
        <w:r>
          <w:rPr>
            <w:noProof/>
            <w:webHidden/>
          </w:rPr>
          <w:instrText xml:space="preserve"> PAGEREF _Toc198148176 \h </w:instrText>
        </w:r>
        <w:r>
          <w:rPr>
            <w:noProof/>
            <w:webHidden/>
          </w:rPr>
        </w:r>
        <w:r>
          <w:rPr>
            <w:noProof/>
            <w:webHidden/>
          </w:rPr>
          <w:fldChar w:fldCharType="separate"/>
        </w:r>
        <w:r>
          <w:rPr>
            <w:noProof/>
            <w:webHidden/>
          </w:rPr>
          <w:t>2</w:t>
        </w:r>
        <w:r>
          <w:rPr>
            <w:noProof/>
            <w:webHidden/>
          </w:rPr>
          <w:fldChar w:fldCharType="end"/>
        </w:r>
      </w:hyperlink>
    </w:p>
    <w:p w14:paraId="6499E88B" w14:textId="508B9078" w:rsidR="00377EB1" w:rsidRDefault="00377EB1">
      <w:pPr>
        <w:pStyle w:val="TOC2"/>
        <w:tabs>
          <w:tab w:val="right" w:leader="dot" w:pos="9350"/>
        </w:tabs>
        <w:rPr>
          <w:smallCaps w:val="0"/>
          <w:noProof/>
          <w:sz w:val="24"/>
          <w:szCs w:val="24"/>
        </w:rPr>
      </w:pPr>
      <w:hyperlink w:anchor="_Toc198148177" w:history="1">
        <w:r w:rsidRPr="00C26FB7">
          <w:rPr>
            <w:rStyle w:val="af1"/>
            <w:rFonts w:ascii="微软雅黑" w:eastAsia="微软雅黑" w:hAnsi="微软雅黑"/>
            <w:b/>
            <w:bCs/>
            <w:noProof/>
          </w:rPr>
          <w:t xml:space="preserve">5.4 </w:t>
        </w:r>
        <w:r w:rsidRPr="00C26FB7">
          <w:rPr>
            <w:rStyle w:val="af1"/>
            <w:rFonts w:ascii="微软雅黑" w:eastAsia="微软雅黑" w:hAnsi="微软雅黑" w:hint="eastAsia"/>
            <w:b/>
            <w:bCs/>
            <w:noProof/>
          </w:rPr>
          <w:t>策略优先级与过滤器设计</w:t>
        </w:r>
        <w:r>
          <w:rPr>
            <w:noProof/>
            <w:webHidden/>
          </w:rPr>
          <w:tab/>
        </w:r>
        <w:r>
          <w:rPr>
            <w:noProof/>
            <w:webHidden/>
          </w:rPr>
          <w:fldChar w:fldCharType="begin"/>
        </w:r>
        <w:r>
          <w:rPr>
            <w:noProof/>
            <w:webHidden/>
          </w:rPr>
          <w:instrText xml:space="preserve"> PAGEREF _Toc198148177 \h </w:instrText>
        </w:r>
        <w:r>
          <w:rPr>
            <w:noProof/>
            <w:webHidden/>
          </w:rPr>
        </w:r>
        <w:r>
          <w:rPr>
            <w:noProof/>
            <w:webHidden/>
          </w:rPr>
          <w:fldChar w:fldCharType="separate"/>
        </w:r>
        <w:r>
          <w:rPr>
            <w:noProof/>
            <w:webHidden/>
          </w:rPr>
          <w:t>2</w:t>
        </w:r>
        <w:r>
          <w:rPr>
            <w:noProof/>
            <w:webHidden/>
          </w:rPr>
          <w:fldChar w:fldCharType="end"/>
        </w:r>
      </w:hyperlink>
    </w:p>
    <w:p w14:paraId="7F7AF834" w14:textId="3ECA70E5" w:rsidR="00377EB1" w:rsidRDefault="00377EB1">
      <w:pPr>
        <w:pStyle w:val="TOC2"/>
        <w:tabs>
          <w:tab w:val="right" w:leader="dot" w:pos="9350"/>
        </w:tabs>
        <w:rPr>
          <w:smallCaps w:val="0"/>
          <w:noProof/>
          <w:sz w:val="24"/>
          <w:szCs w:val="24"/>
        </w:rPr>
      </w:pPr>
      <w:hyperlink w:anchor="_Toc198148178" w:history="1">
        <w:r w:rsidRPr="00C26FB7">
          <w:rPr>
            <w:rStyle w:val="af1"/>
            <w:rFonts w:ascii="微软雅黑" w:eastAsia="微软雅黑" w:hAnsi="微软雅黑"/>
            <w:b/>
            <w:bCs/>
            <w:noProof/>
          </w:rPr>
          <w:t xml:space="preserve">5.5 </w:t>
        </w:r>
        <w:r w:rsidRPr="00C26FB7">
          <w:rPr>
            <w:rStyle w:val="af1"/>
            <w:rFonts w:ascii="微软雅黑" w:eastAsia="微软雅黑" w:hAnsi="微软雅黑" w:hint="eastAsia"/>
            <w:b/>
            <w:bCs/>
            <w:noProof/>
          </w:rPr>
          <w:t>回测与绩效评价（胜率、盈亏比、频率）</w:t>
        </w:r>
        <w:r>
          <w:rPr>
            <w:noProof/>
            <w:webHidden/>
          </w:rPr>
          <w:tab/>
        </w:r>
        <w:r>
          <w:rPr>
            <w:noProof/>
            <w:webHidden/>
          </w:rPr>
          <w:fldChar w:fldCharType="begin"/>
        </w:r>
        <w:r>
          <w:rPr>
            <w:noProof/>
            <w:webHidden/>
          </w:rPr>
          <w:instrText xml:space="preserve"> PAGEREF _Toc198148178 \h </w:instrText>
        </w:r>
        <w:r>
          <w:rPr>
            <w:noProof/>
            <w:webHidden/>
          </w:rPr>
        </w:r>
        <w:r>
          <w:rPr>
            <w:noProof/>
            <w:webHidden/>
          </w:rPr>
          <w:fldChar w:fldCharType="separate"/>
        </w:r>
        <w:r>
          <w:rPr>
            <w:noProof/>
            <w:webHidden/>
          </w:rPr>
          <w:t>2</w:t>
        </w:r>
        <w:r>
          <w:rPr>
            <w:noProof/>
            <w:webHidden/>
          </w:rPr>
          <w:fldChar w:fldCharType="end"/>
        </w:r>
      </w:hyperlink>
    </w:p>
    <w:p w14:paraId="2B90EFAF" w14:textId="4C76DC1D" w:rsidR="00377EB1" w:rsidRDefault="00377EB1">
      <w:pPr>
        <w:pStyle w:val="TOC1"/>
        <w:rPr>
          <w:b w:val="0"/>
          <w:bCs w:val="0"/>
          <w:caps w:val="0"/>
          <w:noProof/>
          <w:sz w:val="24"/>
          <w:szCs w:val="24"/>
        </w:rPr>
      </w:pPr>
      <w:hyperlink w:anchor="_Toc198148179" w:history="1">
        <w:r w:rsidRPr="00C26FB7">
          <w:rPr>
            <w:rStyle w:val="af1"/>
            <w:rFonts w:ascii="Times New Roman" w:eastAsia="微软雅黑" w:hAnsi="Times New Roman" w:cs="Times New Roman" w:hint="eastAsia"/>
            <w:noProof/>
          </w:rPr>
          <w:t>第六章：日内交易体系构建</w:t>
        </w:r>
        <w:r>
          <w:rPr>
            <w:noProof/>
            <w:webHidden/>
          </w:rPr>
          <w:tab/>
        </w:r>
        <w:r>
          <w:rPr>
            <w:noProof/>
            <w:webHidden/>
          </w:rPr>
          <w:fldChar w:fldCharType="begin"/>
        </w:r>
        <w:r>
          <w:rPr>
            <w:noProof/>
            <w:webHidden/>
          </w:rPr>
          <w:instrText xml:space="preserve"> PAGEREF _Toc198148179 \h </w:instrText>
        </w:r>
        <w:r>
          <w:rPr>
            <w:noProof/>
            <w:webHidden/>
          </w:rPr>
        </w:r>
        <w:r>
          <w:rPr>
            <w:noProof/>
            <w:webHidden/>
          </w:rPr>
          <w:fldChar w:fldCharType="separate"/>
        </w:r>
        <w:r>
          <w:rPr>
            <w:noProof/>
            <w:webHidden/>
          </w:rPr>
          <w:t>2</w:t>
        </w:r>
        <w:r>
          <w:rPr>
            <w:noProof/>
            <w:webHidden/>
          </w:rPr>
          <w:fldChar w:fldCharType="end"/>
        </w:r>
      </w:hyperlink>
    </w:p>
    <w:p w14:paraId="7247CBBC" w14:textId="6BF8155F" w:rsidR="00377EB1" w:rsidRDefault="00377EB1">
      <w:pPr>
        <w:pStyle w:val="TOC2"/>
        <w:tabs>
          <w:tab w:val="right" w:leader="dot" w:pos="9350"/>
        </w:tabs>
        <w:rPr>
          <w:smallCaps w:val="0"/>
          <w:noProof/>
          <w:sz w:val="24"/>
          <w:szCs w:val="24"/>
        </w:rPr>
      </w:pPr>
      <w:hyperlink w:anchor="_Toc198148180" w:history="1">
        <w:r w:rsidRPr="00C26FB7">
          <w:rPr>
            <w:rStyle w:val="af1"/>
            <w:rFonts w:ascii="微软雅黑" w:eastAsia="微软雅黑" w:hAnsi="微软雅黑"/>
            <w:b/>
            <w:bCs/>
            <w:noProof/>
          </w:rPr>
          <w:t xml:space="preserve">6.1 </w:t>
        </w:r>
        <w:r w:rsidRPr="00C26FB7">
          <w:rPr>
            <w:rStyle w:val="af1"/>
            <w:rFonts w:ascii="微软雅黑" w:eastAsia="微软雅黑" w:hAnsi="微软雅黑" w:hint="eastAsia"/>
            <w:b/>
            <w:bCs/>
            <w:noProof/>
          </w:rPr>
          <w:t>市场微结构与成本</w:t>
        </w:r>
        <w:r w:rsidRPr="00C26FB7">
          <w:rPr>
            <w:rStyle w:val="af1"/>
            <w:rFonts w:ascii="微软雅黑" w:eastAsia="微软雅黑" w:hAnsi="微软雅黑"/>
            <w:b/>
            <w:bCs/>
            <w:noProof/>
          </w:rPr>
          <w:t xml:space="preserve"> (T+0 / PDT / </w:t>
        </w:r>
        <w:r w:rsidRPr="00C26FB7">
          <w:rPr>
            <w:rStyle w:val="af1"/>
            <w:rFonts w:ascii="微软雅黑" w:eastAsia="微软雅黑" w:hAnsi="微软雅黑" w:hint="eastAsia"/>
            <w:b/>
            <w:bCs/>
            <w:noProof/>
          </w:rPr>
          <w:t>滑点</w:t>
        </w:r>
        <w:r w:rsidRPr="00C26FB7">
          <w:rPr>
            <w:rStyle w:val="af1"/>
            <w:rFonts w:ascii="微软雅黑" w:eastAsia="微软雅黑" w:hAnsi="微软雅黑"/>
            <w:b/>
            <w:bCs/>
            <w:noProof/>
          </w:rPr>
          <w:t>)</w:t>
        </w:r>
        <w:r>
          <w:rPr>
            <w:noProof/>
            <w:webHidden/>
          </w:rPr>
          <w:tab/>
        </w:r>
        <w:r>
          <w:rPr>
            <w:noProof/>
            <w:webHidden/>
          </w:rPr>
          <w:fldChar w:fldCharType="begin"/>
        </w:r>
        <w:r>
          <w:rPr>
            <w:noProof/>
            <w:webHidden/>
          </w:rPr>
          <w:instrText xml:space="preserve"> PAGEREF _Toc198148180 \h </w:instrText>
        </w:r>
        <w:r>
          <w:rPr>
            <w:noProof/>
            <w:webHidden/>
          </w:rPr>
        </w:r>
        <w:r>
          <w:rPr>
            <w:noProof/>
            <w:webHidden/>
          </w:rPr>
          <w:fldChar w:fldCharType="separate"/>
        </w:r>
        <w:r>
          <w:rPr>
            <w:noProof/>
            <w:webHidden/>
          </w:rPr>
          <w:t>2</w:t>
        </w:r>
        <w:r>
          <w:rPr>
            <w:noProof/>
            <w:webHidden/>
          </w:rPr>
          <w:fldChar w:fldCharType="end"/>
        </w:r>
      </w:hyperlink>
    </w:p>
    <w:p w14:paraId="475FF038" w14:textId="15785BAA" w:rsidR="00377EB1" w:rsidRDefault="00377EB1">
      <w:pPr>
        <w:pStyle w:val="TOC2"/>
        <w:tabs>
          <w:tab w:val="right" w:leader="dot" w:pos="9350"/>
        </w:tabs>
        <w:rPr>
          <w:smallCaps w:val="0"/>
          <w:noProof/>
          <w:sz w:val="24"/>
          <w:szCs w:val="24"/>
        </w:rPr>
      </w:pPr>
      <w:hyperlink w:anchor="_Toc198148181" w:history="1">
        <w:r w:rsidRPr="00C26FB7">
          <w:rPr>
            <w:rStyle w:val="af1"/>
            <w:rFonts w:ascii="微软雅黑" w:eastAsia="微软雅黑" w:hAnsi="微软雅黑"/>
            <w:b/>
            <w:bCs/>
            <w:noProof/>
          </w:rPr>
          <w:t xml:space="preserve">6.2 </w:t>
        </w:r>
        <w:r w:rsidRPr="00C26FB7">
          <w:rPr>
            <w:rStyle w:val="af1"/>
            <w:rFonts w:ascii="微软雅黑" w:eastAsia="微软雅黑" w:hAnsi="微软雅黑" w:hint="eastAsia"/>
            <w:b/>
            <w:bCs/>
            <w:noProof/>
          </w:rPr>
          <w:t>机构</w:t>
        </w:r>
        <w:r w:rsidRPr="00C26FB7">
          <w:rPr>
            <w:rStyle w:val="af1"/>
            <w:rFonts w:ascii="微软雅黑" w:eastAsia="微软雅黑" w:hAnsi="微软雅黑"/>
            <w:b/>
            <w:bCs/>
            <w:noProof/>
          </w:rPr>
          <w:t xml:space="preserve"> vs </w:t>
        </w:r>
        <w:r w:rsidRPr="00C26FB7">
          <w:rPr>
            <w:rStyle w:val="af1"/>
            <w:rFonts w:ascii="微软雅黑" w:eastAsia="微软雅黑" w:hAnsi="微软雅黑" w:hint="eastAsia"/>
            <w:b/>
            <w:bCs/>
            <w:noProof/>
          </w:rPr>
          <w:t>散户：资源与胜率统计</w:t>
        </w:r>
        <w:r>
          <w:rPr>
            <w:noProof/>
            <w:webHidden/>
          </w:rPr>
          <w:tab/>
        </w:r>
        <w:r>
          <w:rPr>
            <w:noProof/>
            <w:webHidden/>
          </w:rPr>
          <w:fldChar w:fldCharType="begin"/>
        </w:r>
        <w:r>
          <w:rPr>
            <w:noProof/>
            <w:webHidden/>
          </w:rPr>
          <w:instrText xml:space="preserve"> PAGEREF _Toc198148181 \h </w:instrText>
        </w:r>
        <w:r>
          <w:rPr>
            <w:noProof/>
            <w:webHidden/>
          </w:rPr>
        </w:r>
        <w:r>
          <w:rPr>
            <w:noProof/>
            <w:webHidden/>
          </w:rPr>
          <w:fldChar w:fldCharType="separate"/>
        </w:r>
        <w:r>
          <w:rPr>
            <w:noProof/>
            <w:webHidden/>
          </w:rPr>
          <w:t>2</w:t>
        </w:r>
        <w:r>
          <w:rPr>
            <w:noProof/>
            <w:webHidden/>
          </w:rPr>
          <w:fldChar w:fldCharType="end"/>
        </w:r>
      </w:hyperlink>
    </w:p>
    <w:p w14:paraId="468F772D" w14:textId="3F227207" w:rsidR="00377EB1" w:rsidRDefault="00377EB1">
      <w:pPr>
        <w:pStyle w:val="TOC2"/>
        <w:tabs>
          <w:tab w:val="right" w:leader="dot" w:pos="9350"/>
        </w:tabs>
        <w:rPr>
          <w:smallCaps w:val="0"/>
          <w:noProof/>
          <w:sz w:val="24"/>
          <w:szCs w:val="24"/>
        </w:rPr>
      </w:pPr>
      <w:hyperlink w:anchor="_Toc198148182" w:history="1">
        <w:r w:rsidRPr="00C26FB7">
          <w:rPr>
            <w:rStyle w:val="af1"/>
            <w:rFonts w:ascii="微软雅黑" w:eastAsia="微软雅黑" w:hAnsi="微软雅黑"/>
            <w:b/>
            <w:bCs/>
            <w:noProof/>
          </w:rPr>
          <w:t xml:space="preserve">6.3 </w:t>
        </w:r>
        <w:r w:rsidRPr="00C26FB7">
          <w:rPr>
            <w:rStyle w:val="af1"/>
            <w:rFonts w:ascii="微软雅黑" w:eastAsia="微软雅黑" w:hAnsi="微软雅黑" w:hint="eastAsia"/>
            <w:b/>
            <w:bCs/>
            <w:noProof/>
          </w:rPr>
          <w:t>日内策略矩阵</w:t>
        </w:r>
        <w:r>
          <w:rPr>
            <w:noProof/>
            <w:webHidden/>
          </w:rPr>
          <w:tab/>
        </w:r>
        <w:r>
          <w:rPr>
            <w:noProof/>
            <w:webHidden/>
          </w:rPr>
          <w:fldChar w:fldCharType="begin"/>
        </w:r>
        <w:r>
          <w:rPr>
            <w:noProof/>
            <w:webHidden/>
          </w:rPr>
          <w:instrText xml:space="preserve"> PAGEREF _Toc198148182 \h </w:instrText>
        </w:r>
        <w:r>
          <w:rPr>
            <w:noProof/>
            <w:webHidden/>
          </w:rPr>
        </w:r>
        <w:r>
          <w:rPr>
            <w:noProof/>
            <w:webHidden/>
          </w:rPr>
          <w:fldChar w:fldCharType="separate"/>
        </w:r>
        <w:r>
          <w:rPr>
            <w:noProof/>
            <w:webHidden/>
          </w:rPr>
          <w:t>2</w:t>
        </w:r>
        <w:r>
          <w:rPr>
            <w:noProof/>
            <w:webHidden/>
          </w:rPr>
          <w:fldChar w:fldCharType="end"/>
        </w:r>
      </w:hyperlink>
    </w:p>
    <w:p w14:paraId="08DBC33B" w14:textId="0E592794" w:rsidR="00377EB1" w:rsidRDefault="00377EB1">
      <w:pPr>
        <w:pStyle w:val="TOC2"/>
        <w:tabs>
          <w:tab w:val="right" w:leader="dot" w:pos="9350"/>
        </w:tabs>
        <w:rPr>
          <w:smallCaps w:val="0"/>
          <w:noProof/>
          <w:sz w:val="24"/>
          <w:szCs w:val="24"/>
        </w:rPr>
      </w:pPr>
      <w:hyperlink w:anchor="_Toc198148183" w:history="1">
        <w:r w:rsidRPr="00C26FB7">
          <w:rPr>
            <w:rStyle w:val="af1"/>
            <w:rFonts w:ascii="微软雅黑" w:eastAsia="微软雅黑" w:hAnsi="微软雅黑"/>
            <w:b/>
            <w:bCs/>
            <w:noProof/>
          </w:rPr>
          <w:t xml:space="preserve">6.4 </w:t>
        </w:r>
        <w:r w:rsidRPr="00C26FB7">
          <w:rPr>
            <w:rStyle w:val="af1"/>
            <w:rFonts w:ascii="微软雅黑" w:eastAsia="微软雅黑" w:hAnsi="微软雅黑" w:hint="eastAsia"/>
            <w:b/>
            <w:bCs/>
            <w:noProof/>
          </w:rPr>
          <w:t>技术指标极速组合</w:t>
        </w:r>
        <w:r>
          <w:rPr>
            <w:noProof/>
            <w:webHidden/>
          </w:rPr>
          <w:tab/>
        </w:r>
        <w:r>
          <w:rPr>
            <w:noProof/>
            <w:webHidden/>
          </w:rPr>
          <w:fldChar w:fldCharType="begin"/>
        </w:r>
        <w:r>
          <w:rPr>
            <w:noProof/>
            <w:webHidden/>
          </w:rPr>
          <w:instrText xml:space="preserve"> PAGEREF _Toc198148183 \h </w:instrText>
        </w:r>
        <w:r>
          <w:rPr>
            <w:noProof/>
            <w:webHidden/>
          </w:rPr>
        </w:r>
        <w:r>
          <w:rPr>
            <w:noProof/>
            <w:webHidden/>
          </w:rPr>
          <w:fldChar w:fldCharType="separate"/>
        </w:r>
        <w:r>
          <w:rPr>
            <w:noProof/>
            <w:webHidden/>
          </w:rPr>
          <w:t>2</w:t>
        </w:r>
        <w:r>
          <w:rPr>
            <w:noProof/>
            <w:webHidden/>
          </w:rPr>
          <w:fldChar w:fldCharType="end"/>
        </w:r>
      </w:hyperlink>
    </w:p>
    <w:p w14:paraId="71DD65A7" w14:textId="528DDCB9" w:rsidR="00377EB1" w:rsidRDefault="00377EB1">
      <w:pPr>
        <w:pStyle w:val="TOC2"/>
        <w:tabs>
          <w:tab w:val="right" w:leader="dot" w:pos="9350"/>
        </w:tabs>
        <w:rPr>
          <w:smallCaps w:val="0"/>
          <w:noProof/>
          <w:sz w:val="24"/>
          <w:szCs w:val="24"/>
        </w:rPr>
      </w:pPr>
      <w:hyperlink w:anchor="_Toc198148184" w:history="1">
        <w:r w:rsidRPr="00C26FB7">
          <w:rPr>
            <w:rStyle w:val="af1"/>
            <w:rFonts w:ascii="微软雅黑" w:eastAsia="微软雅黑" w:hAnsi="微软雅黑"/>
            <w:b/>
            <w:bCs/>
            <w:noProof/>
          </w:rPr>
          <w:t xml:space="preserve">6.5 </w:t>
        </w:r>
        <w:r w:rsidRPr="00C26FB7">
          <w:rPr>
            <w:rStyle w:val="af1"/>
            <w:rFonts w:ascii="微软雅黑" w:eastAsia="微软雅黑" w:hAnsi="微软雅黑" w:hint="eastAsia"/>
            <w:b/>
            <w:bCs/>
            <w:noProof/>
          </w:rPr>
          <w:t>风险控制与资金管理</w:t>
        </w:r>
        <w:r>
          <w:rPr>
            <w:noProof/>
            <w:webHidden/>
          </w:rPr>
          <w:tab/>
        </w:r>
        <w:r>
          <w:rPr>
            <w:noProof/>
            <w:webHidden/>
          </w:rPr>
          <w:fldChar w:fldCharType="begin"/>
        </w:r>
        <w:r>
          <w:rPr>
            <w:noProof/>
            <w:webHidden/>
          </w:rPr>
          <w:instrText xml:space="preserve"> PAGEREF _Toc198148184 \h </w:instrText>
        </w:r>
        <w:r>
          <w:rPr>
            <w:noProof/>
            <w:webHidden/>
          </w:rPr>
        </w:r>
        <w:r>
          <w:rPr>
            <w:noProof/>
            <w:webHidden/>
          </w:rPr>
          <w:fldChar w:fldCharType="separate"/>
        </w:r>
        <w:r>
          <w:rPr>
            <w:noProof/>
            <w:webHidden/>
          </w:rPr>
          <w:t>2</w:t>
        </w:r>
        <w:r>
          <w:rPr>
            <w:noProof/>
            <w:webHidden/>
          </w:rPr>
          <w:fldChar w:fldCharType="end"/>
        </w:r>
      </w:hyperlink>
    </w:p>
    <w:p w14:paraId="5591B2D9" w14:textId="2DF8F1B7" w:rsidR="00377EB1" w:rsidRDefault="00377EB1">
      <w:pPr>
        <w:pStyle w:val="TOC2"/>
        <w:tabs>
          <w:tab w:val="right" w:leader="dot" w:pos="9350"/>
        </w:tabs>
        <w:rPr>
          <w:smallCaps w:val="0"/>
          <w:noProof/>
          <w:sz w:val="24"/>
          <w:szCs w:val="24"/>
        </w:rPr>
      </w:pPr>
      <w:hyperlink w:anchor="_Toc198148185" w:history="1">
        <w:r w:rsidRPr="00C26FB7">
          <w:rPr>
            <w:rStyle w:val="af1"/>
            <w:rFonts w:ascii="微软雅黑" w:eastAsia="微软雅黑" w:hAnsi="微软雅黑"/>
            <w:b/>
            <w:bCs/>
            <w:noProof/>
          </w:rPr>
          <w:t xml:space="preserve">6.6 </w:t>
        </w:r>
        <w:r w:rsidRPr="00C26FB7">
          <w:rPr>
            <w:rStyle w:val="af1"/>
            <w:rFonts w:ascii="微软雅黑" w:eastAsia="微软雅黑" w:hAnsi="微软雅黑" w:hint="eastAsia"/>
            <w:b/>
            <w:bCs/>
            <w:noProof/>
          </w:rPr>
          <w:t>自动化脚本与平台实操</w:t>
        </w:r>
        <w:r>
          <w:rPr>
            <w:noProof/>
            <w:webHidden/>
          </w:rPr>
          <w:tab/>
        </w:r>
        <w:r>
          <w:rPr>
            <w:noProof/>
            <w:webHidden/>
          </w:rPr>
          <w:fldChar w:fldCharType="begin"/>
        </w:r>
        <w:r>
          <w:rPr>
            <w:noProof/>
            <w:webHidden/>
          </w:rPr>
          <w:instrText xml:space="preserve"> PAGEREF _Toc198148185 \h </w:instrText>
        </w:r>
        <w:r>
          <w:rPr>
            <w:noProof/>
            <w:webHidden/>
          </w:rPr>
        </w:r>
        <w:r>
          <w:rPr>
            <w:noProof/>
            <w:webHidden/>
          </w:rPr>
          <w:fldChar w:fldCharType="separate"/>
        </w:r>
        <w:r>
          <w:rPr>
            <w:noProof/>
            <w:webHidden/>
          </w:rPr>
          <w:t>2</w:t>
        </w:r>
        <w:r>
          <w:rPr>
            <w:noProof/>
            <w:webHidden/>
          </w:rPr>
          <w:fldChar w:fldCharType="end"/>
        </w:r>
      </w:hyperlink>
    </w:p>
    <w:p w14:paraId="51872059" w14:textId="239DACAE" w:rsidR="00377EB1" w:rsidRDefault="00377EB1">
      <w:pPr>
        <w:pStyle w:val="TOC2"/>
        <w:tabs>
          <w:tab w:val="right" w:leader="dot" w:pos="9350"/>
        </w:tabs>
        <w:rPr>
          <w:smallCaps w:val="0"/>
          <w:noProof/>
          <w:sz w:val="24"/>
          <w:szCs w:val="24"/>
        </w:rPr>
      </w:pPr>
      <w:hyperlink w:anchor="_Toc198148186" w:history="1">
        <w:r w:rsidRPr="00C26FB7">
          <w:rPr>
            <w:rStyle w:val="af1"/>
            <w:rFonts w:ascii="微软雅黑" w:eastAsia="微软雅黑" w:hAnsi="微软雅黑"/>
            <w:b/>
            <w:bCs/>
            <w:noProof/>
          </w:rPr>
          <w:t>· ThinkScript / TOS</w:t>
        </w:r>
        <w:r>
          <w:rPr>
            <w:noProof/>
            <w:webHidden/>
          </w:rPr>
          <w:tab/>
        </w:r>
        <w:r>
          <w:rPr>
            <w:noProof/>
            <w:webHidden/>
          </w:rPr>
          <w:fldChar w:fldCharType="begin"/>
        </w:r>
        <w:r>
          <w:rPr>
            <w:noProof/>
            <w:webHidden/>
          </w:rPr>
          <w:instrText xml:space="preserve"> PAGEREF _Toc198148186 \h </w:instrText>
        </w:r>
        <w:r>
          <w:rPr>
            <w:noProof/>
            <w:webHidden/>
          </w:rPr>
        </w:r>
        <w:r>
          <w:rPr>
            <w:noProof/>
            <w:webHidden/>
          </w:rPr>
          <w:fldChar w:fldCharType="separate"/>
        </w:r>
        <w:r>
          <w:rPr>
            <w:noProof/>
            <w:webHidden/>
          </w:rPr>
          <w:t>2</w:t>
        </w:r>
        <w:r>
          <w:rPr>
            <w:noProof/>
            <w:webHidden/>
          </w:rPr>
          <w:fldChar w:fldCharType="end"/>
        </w:r>
      </w:hyperlink>
    </w:p>
    <w:p w14:paraId="47F0D74A" w14:textId="6F23AC2E" w:rsidR="00377EB1" w:rsidRDefault="00377EB1">
      <w:pPr>
        <w:pStyle w:val="TOC2"/>
        <w:tabs>
          <w:tab w:val="right" w:leader="dot" w:pos="9350"/>
        </w:tabs>
        <w:rPr>
          <w:smallCaps w:val="0"/>
          <w:noProof/>
          <w:sz w:val="24"/>
          <w:szCs w:val="24"/>
        </w:rPr>
      </w:pPr>
      <w:hyperlink w:anchor="_Toc198148187" w:history="1">
        <w:r w:rsidRPr="00C26FB7">
          <w:rPr>
            <w:rStyle w:val="af1"/>
            <w:rFonts w:ascii="微软雅黑" w:eastAsia="微软雅黑" w:hAnsi="微软雅黑"/>
            <w:b/>
            <w:bCs/>
            <w:noProof/>
          </w:rPr>
          <w:t>· Pine Script / TradingView</w:t>
        </w:r>
        <w:r>
          <w:rPr>
            <w:noProof/>
            <w:webHidden/>
          </w:rPr>
          <w:tab/>
        </w:r>
        <w:r>
          <w:rPr>
            <w:noProof/>
            <w:webHidden/>
          </w:rPr>
          <w:fldChar w:fldCharType="begin"/>
        </w:r>
        <w:r>
          <w:rPr>
            <w:noProof/>
            <w:webHidden/>
          </w:rPr>
          <w:instrText xml:space="preserve"> PAGEREF _Toc198148187 \h </w:instrText>
        </w:r>
        <w:r>
          <w:rPr>
            <w:noProof/>
            <w:webHidden/>
          </w:rPr>
        </w:r>
        <w:r>
          <w:rPr>
            <w:noProof/>
            <w:webHidden/>
          </w:rPr>
          <w:fldChar w:fldCharType="separate"/>
        </w:r>
        <w:r>
          <w:rPr>
            <w:noProof/>
            <w:webHidden/>
          </w:rPr>
          <w:t>2</w:t>
        </w:r>
        <w:r>
          <w:rPr>
            <w:noProof/>
            <w:webHidden/>
          </w:rPr>
          <w:fldChar w:fldCharType="end"/>
        </w:r>
      </w:hyperlink>
    </w:p>
    <w:p w14:paraId="7D800D5E" w14:textId="51990A41" w:rsidR="00377EB1" w:rsidRDefault="00377EB1">
      <w:pPr>
        <w:pStyle w:val="TOC2"/>
        <w:tabs>
          <w:tab w:val="right" w:leader="dot" w:pos="9350"/>
        </w:tabs>
        <w:rPr>
          <w:smallCaps w:val="0"/>
          <w:noProof/>
          <w:sz w:val="24"/>
          <w:szCs w:val="24"/>
        </w:rPr>
      </w:pPr>
      <w:hyperlink w:anchor="_Toc198148188" w:history="1">
        <w:r w:rsidRPr="00C26FB7">
          <w:rPr>
            <w:rStyle w:val="af1"/>
            <w:rFonts w:ascii="微软雅黑" w:eastAsia="微软雅黑" w:hAnsi="微软雅黑"/>
            <w:b/>
            <w:bCs/>
            <w:noProof/>
          </w:rPr>
          <w:t xml:space="preserve">· Python + </w:t>
        </w:r>
        <w:r w:rsidRPr="00C26FB7">
          <w:rPr>
            <w:rStyle w:val="af1"/>
            <w:rFonts w:ascii="微软雅黑" w:eastAsia="微软雅黑" w:hAnsi="微软雅黑" w:hint="eastAsia"/>
            <w:b/>
            <w:bCs/>
            <w:noProof/>
          </w:rPr>
          <w:t>券商</w:t>
        </w:r>
        <w:r w:rsidRPr="00C26FB7">
          <w:rPr>
            <w:rStyle w:val="af1"/>
            <w:rFonts w:ascii="微软雅黑" w:eastAsia="微软雅黑" w:hAnsi="微软雅黑"/>
            <w:b/>
            <w:bCs/>
            <w:noProof/>
          </w:rPr>
          <w:t xml:space="preserve"> API </w:t>
        </w:r>
        <w:r w:rsidRPr="00C26FB7">
          <w:rPr>
            <w:rStyle w:val="af1"/>
            <w:rFonts w:ascii="微软雅黑" w:eastAsia="微软雅黑" w:hAnsi="微软雅黑" w:hint="eastAsia"/>
            <w:b/>
            <w:bCs/>
            <w:noProof/>
          </w:rPr>
          <w:t>快速模板</w:t>
        </w:r>
        <w:r>
          <w:rPr>
            <w:noProof/>
            <w:webHidden/>
          </w:rPr>
          <w:tab/>
        </w:r>
        <w:r>
          <w:rPr>
            <w:noProof/>
            <w:webHidden/>
          </w:rPr>
          <w:fldChar w:fldCharType="begin"/>
        </w:r>
        <w:r>
          <w:rPr>
            <w:noProof/>
            <w:webHidden/>
          </w:rPr>
          <w:instrText xml:space="preserve"> PAGEREF _Toc198148188 \h </w:instrText>
        </w:r>
        <w:r>
          <w:rPr>
            <w:noProof/>
            <w:webHidden/>
          </w:rPr>
        </w:r>
        <w:r>
          <w:rPr>
            <w:noProof/>
            <w:webHidden/>
          </w:rPr>
          <w:fldChar w:fldCharType="separate"/>
        </w:r>
        <w:r>
          <w:rPr>
            <w:noProof/>
            <w:webHidden/>
          </w:rPr>
          <w:t>2</w:t>
        </w:r>
        <w:r>
          <w:rPr>
            <w:noProof/>
            <w:webHidden/>
          </w:rPr>
          <w:fldChar w:fldCharType="end"/>
        </w:r>
      </w:hyperlink>
    </w:p>
    <w:p w14:paraId="348DC709" w14:textId="52952E4D" w:rsidR="00377EB1" w:rsidRDefault="00377EB1">
      <w:pPr>
        <w:pStyle w:val="TOC2"/>
        <w:tabs>
          <w:tab w:val="right" w:leader="dot" w:pos="9350"/>
        </w:tabs>
        <w:rPr>
          <w:smallCaps w:val="0"/>
          <w:noProof/>
          <w:sz w:val="24"/>
          <w:szCs w:val="24"/>
        </w:rPr>
      </w:pPr>
      <w:hyperlink w:anchor="_Toc198148189" w:history="1">
        <w:r w:rsidRPr="00C26FB7">
          <w:rPr>
            <w:rStyle w:val="af1"/>
            <w:rFonts w:ascii="微软雅黑" w:eastAsia="微软雅黑" w:hAnsi="微软雅黑"/>
            <w:b/>
            <w:bCs/>
            <w:noProof/>
          </w:rPr>
          <w:t xml:space="preserve">6.7 </w:t>
        </w:r>
        <w:r w:rsidRPr="00C26FB7">
          <w:rPr>
            <w:rStyle w:val="af1"/>
            <w:rFonts w:ascii="微软雅黑" w:eastAsia="微软雅黑" w:hAnsi="微软雅黑" w:hint="eastAsia"/>
            <w:b/>
            <w:bCs/>
            <w:noProof/>
          </w:rPr>
          <w:t>案例：</w:t>
        </w:r>
        <w:r w:rsidRPr="00C26FB7">
          <w:rPr>
            <w:rStyle w:val="af1"/>
            <w:rFonts w:ascii="微软雅黑" w:eastAsia="微软雅黑" w:hAnsi="微软雅黑"/>
            <w:b/>
            <w:bCs/>
            <w:noProof/>
          </w:rPr>
          <w:t xml:space="preserve">APP &amp; TSLA </w:t>
        </w:r>
        <w:r w:rsidRPr="00C26FB7">
          <w:rPr>
            <w:rStyle w:val="af1"/>
            <w:rFonts w:ascii="微软雅黑" w:eastAsia="微软雅黑" w:hAnsi="微软雅黑" w:hint="eastAsia"/>
            <w:b/>
            <w:bCs/>
            <w:noProof/>
          </w:rPr>
          <w:t>的</w:t>
        </w:r>
        <w:r w:rsidRPr="00C26FB7">
          <w:rPr>
            <w:rStyle w:val="af1"/>
            <w:rFonts w:ascii="微软雅黑" w:eastAsia="微软雅黑" w:hAnsi="微软雅黑"/>
            <w:b/>
            <w:bCs/>
            <w:noProof/>
          </w:rPr>
          <w:t xml:space="preserve"> 5-15 min </w:t>
        </w:r>
        <w:r w:rsidRPr="00C26FB7">
          <w:rPr>
            <w:rStyle w:val="af1"/>
            <w:rFonts w:ascii="微软雅黑" w:eastAsia="微软雅黑" w:hAnsi="微软雅黑" w:hint="eastAsia"/>
            <w:b/>
            <w:bCs/>
            <w:noProof/>
          </w:rPr>
          <w:t>实盘复盘</w:t>
        </w:r>
        <w:r>
          <w:rPr>
            <w:noProof/>
            <w:webHidden/>
          </w:rPr>
          <w:tab/>
        </w:r>
        <w:r>
          <w:rPr>
            <w:noProof/>
            <w:webHidden/>
          </w:rPr>
          <w:fldChar w:fldCharType="begin"/>
        </w:r>
        <w:r>
          <w:rPr>
            <w:noProof/>
            <w:webHidden/>
          </w:rPr>
          <w:instrText xml:space="preserve"> PAGEREF _Toc198148189 \h </w:instrText>
        </w:r>
        <w:r>
          <w:rPr>
            <w:noProof/>
            <w:webHidden/>
          </w:rPr>
        </w:r>
        <w:r>
          <w:rPr>
            <w:noProof/>
            <w:webHidden/>
          </w:rPr>
          <w:fldChar w:fldCharType="separate"/>
        </w:r>
        <w:r>
          <w:rPr>
            <w:noProof/>
            <w:webHidden/>
          </w:rPr>
          <w:t>2</w:t>
        </w:r>
        <w:r>
          <w:rPr>
            <w:noProof/>
            <w:webHidden/>
          </w:rPr>
          <w:fldChar w:fldCharType="end"/>
        </w:r>
      </w:hyperlink>
    </w:p>
    <w:p w14:paraId="3E196FB9" w14:textId="5DA3144D" w:rsidR="00377EB1" w:rsidRDefault="00377EB1">
      <w:pPr>
        <w:pStyle w:val="TOC1"/>
        <w:rPr>
          <w:b w:val="0"/>
          <w:bCs w:val="0"/>
          <w:caps w:val="0"/>
          <w:noProof/>
          <w:sz w:val="24"/>
          <w:szCs w:val="24"/>
        </w:rPr>
      </w:pPr>
      <w:hyperlink w:anchor="_Toc198148190" w:history="1">
        <w:r w:rsidRPr="00C26FB7">
          <w:rPr>
            <w:rStyle w:val="af1"/>
            <w:rFonts w:ascii="Times New Roman" w:eastAsia="微软雅黑" w:hAnsi="Times New Roman" w:cs="Times New Roman" w:hint="eastAsia"/>
            <w:noProof/>
          </w:rPr>
          <w:t>第七章：交易行为、情绪管理与执行力系统</w:t>
        </w:r>
        <w:r>
          <w:rPr>
            <w:noProof/>
            <w:webHidden/>
          </w:rPr>
          <w:tab/>
        </w:r>
        <w:r>
          <w:rPr>
            <w:noProof/>
            <w:webHidden/>
          </w:rPr>
          <w:fldChar w:fldCharType="begin"/>
        </w:r>
        <w:r>
          <w:rPr>
            <w:noProof/>
            <w:webHidden/>
          </w:rPr>
          <w:instrText xml:space="preserve"> PAGEREF _Toc198148190 \h </w:instrText>
        </w:r>
        <w:r>
          <w:rPr>
            <w:noProof/>
            <w:webHidden/>
          </w:rPr>
        </w:r>
        <w:r>
          <w:rPr>
            <w:noProof/>
            <w:webHidden/>
          </w:rPr>
          <w:fldChar w:fldCharType="separate"/>
        </w:r>
        <w:r>
          <w:rPr>
            <w:noProof/>
            <w:webHidden/>
          </w:rPr>
          <w:t>2</w:t>
        </w:r>
        <w:r>
          <w:rPr>
            <w:noProof/>
            <w:webHidden/>
          </w:rPr>
          <w:fldChar w:fldCharType="end"/>
        </w:r>
      </w:hyperlink>
    </w:p>
    <w:p w14:paraId="70DFE2AC" w14:textId="6C99396A" w:rsidR="00377EB1" w:rsidRDefault="00377EB1">
      <w:pPr>
        <w:pStyle w:val="TOC2"/>
        <w:tabs>
          <w:tab w:val="right" w:leader="dot" w:pos="9350"/>
        </w:tabs>
        <w:rPr>
          <w:smallCaps w:val="0"/>
          <w:noProof/>
          <w:sz w:val="24"/>
          <w:szCs w:val="24"/>
        </w:rPr>
      </w:pPr>
      <w:hyperlink w:anchor="_Toc198148191" w:history="1">
        <w:r w:rsidRPr="00C26FB7">
          <w:rPr>
            <w:rStyle w:val="af1"/>
            <w:rFonts w:ascii="微软雅黑" w:eastAsia="微软雅黑" w:hAnsi="微软雅黑"/>
            <w:b/>
            <w:bCs/>
            <w:noProof/>
          </w:rPr>
          <w:t xml:space="preserve">7.1 </w:t>
        </w:r>
        <w:r w:rsidRPr="00C26FB7">
          <w:rPr>
            <w:rStyle w:val="af1"/>
            <w:rFonts w:ascii="微软雅黑" w:eastAsia="微软雅黑" w:hAnsi="微软雅黑" w:hint="eastAsia"/>
            <w:b/>
            <w:bCs/>
            <w:noProof/>
          </w:rPr>
          <w:t>情绪性交易的触发机制与风险后果（行为金融学）</w:t>
        </w:r>
        <w:r>
          <w:rPr>
            <w:noProof/>
            <w:webHidden/>
          </w:rPr>
          <w:tab/>
        </w:r>
        <w:r>
          <w:rPr>
            <w:noProof/>
            <w:webHidden/>
          </w:rPr>
          <w:fldChar w:fldCharType="begin"/>
        </w:r>
        <w:r>
          <w:rPr>
            <w:noProof/>
            <w:webHidden/>
          </w:rPr>
          <w:instrText xml:space="preserve"> PAGEREF _Toc198148191 \h </w:instrText>
        </w:r>
        <w:r>
          <w:rPr>
            <w:noProof/>
            <w:webHidden/>
          </w:rPr>
        </w:r>
        <w:r>
          <w:rPr>
            <w:noProof/>
            <w:webHidden/>
          </w:rPr>
          <w:fldChar w:fldCharType="separate"/>
        </w:r>
        <w:r>
          <w:rPr>
            <w:noProof/>
            <w:webHidden/>
          </w:rPr>
          <w:t>2</w:t>
        </w:r>
        <w:r>
          <w:rPr>
            <w:noProof/>
            <w:webHidden/>
          </w:rPr>
          <w:fldChar w:fldCharType="end"/>
        </w:r>
      </w:hyperlink>
    </w:p>
    <w:p w14:paraId="5807D1DA" w14:textId="292A6C24" w:rsidR="00377EB1" w:rsidRDefault="00377EB1">
      <w:pPr>
        <w:pStyle w:val="TOC2"/>
        <w:tabs>
          <w:tab w:val="right" w:leader="dot" w:pos="9350"/>
        </w:tabs>
        <w:rPr>
          <w:smallCaps w:val="0"/>
          <w:noProof/>
          <w:sz w:val="24"/>
          <w:szCs w:val="24"/>
        </w:rPr>
      </w:pPr>
      <w:hyperlink w:anchor="_Toc198148192" w:history="1">
        <w:r w:rsidRPr="00C26FB7">
          <w:rPr>
            <w:rStyle w:val="af1"/>
            <w:rFonts w:ascii="微软雅黑" w:eastAsia="微软雅黑" w:hAnsi="微软雅黑"/>
            <w:b/>
            <w:bCs/>
            <w:noProof/>
          </w:rPr>
          <w:t xml:space="preserve">7.2 </w:t>
        </w:r>
        <w:r w:rsidRPr="00C26FB7">
          <w:rPr>
            <w:rStyle w:val="af1"/>
            <w:rFonts w:ascii="微软雅黑" w:eastAsia="微软雅黑" w:hAnsi="微软雅黑" w:hint="eastAsia"/>
            <w:b/>
            <w:bCs/>
            <w:noProof/>
          </w:rPr>
          <w:t>应对情绪性交易的完整行动框架（</w:t>
        </w:r>
        <w:r w:rsidRPr="00C26FB7">
          <w:rPr>
            <w:rStyle w:val="af1"/>
            <w:rFonts w:ascii="微软雅黑" w:eastAsia="微软雅黑" w:hAnsi="微软雅黑"/>
            <w:b/>
            <w:bCs/>
            <w:noProof/>
          </w:rPr>
          <w:t>6</w:t>
        </w:r>
        <w:r w:rsidRPr="00C26FB7">
          <w:rPr>
            <w:rStyle w:val="af1"/>
            <w:rFonts w:ascii="微软雅黑" w:eastAsia="微软雅黑" w:hAnsi="微软雅黑" w:hint="eastAsia"/>
            <w:b/>
            <w:bCs/>
            <w:noProof/>
          </w:rPr>
          <w:t>步法）</w:t>
        </w:r>
        <w:r>
          <w:rPr>
            <w:noProof/>
            <w:webHidden/>
          </w:rPr>
          <w:tab/>
        </w:r>
        <w:r>
          <w:rPr>
            <w:noProof/>
            <w:webHidden/>
          </w:rPr>
          <w:fldChar w:fldCharType="begin"/>
        </w:r>
        <w:r>
          <w:rPr>
            <w:noProof/>
            <w:webHidden/>
          </w:rPr>
          <w:instrText xml:space="preserve"> PAGEREF _Toc198148192 \h </w:instrText>
        </w:r>
        <w:r>
          <w:rPr>
            <w:noProof/>
            <w:webHidden/>
          </w:rPr>
        </w:r>
        <w:r>
          <w:rPr>
            <w:noProof/>
            <w:webHidden/>
          </w:rPr>
          <w:fldChar w:fldCharType="separate"/>
        </w:r>
        <w:r>
          <w:rPr>
            <w:noProof/>
            <w:webHidden/>
          </w:rPr>
          <w:t>2</w:t>
        </w:r>
        <w:r>
          <w:rPr>
            <w:noProof/>
            <w:webHidden/>
          </w:rPr>
          <w:fldChar w:fldCharType="end"/>
        </w:r>
      </w:hyperlink>
    </w:p>
    <w:p w14:paraId="3F0A6B4B" w14:textId="5BAB1697" w:rsidR="00377EB1" w:rsidRDefault="00377EB1">
      <w:pPr>
        <w:pStyle w:val="TOC2"/>
        <w:tabs>
          <w:tab w:val="right" w:leader="dot" w:pos="9350"/>
        </w:tabs>
        <w:rPr>
          <w:smallCaps w:val="0"/>
          <w:noProof/>
          <w:sz w:val="24"/>
          <w:szCs w:val="24"/>
        </w:rPr>
      </w:pPr>
      <w:hyperlink w:anchor="_Toc198148193" w:history="1">
        <w:r w:rsidRPr="00C26FB7">
          <w:rPr>
            <w:rStyle w:val="af1"/>
            <w:rFonts w:ascii="微软雅黑" w:eastAsia="微软雅黑" w:hAnsi="微软雅黑"/>
            <w:b/>
            <w:bCs/>
            <w:noProof/>
          </w:rPr>
          <w:t xml:space="preserve">7.3 </w:t>
        </w:r>
        <w:r w:rsidRPr="00C26FB7">
          <w:rPr>
            <w:rStyle w:val="af1"/>
            <w:rFonts w:ascii="微软雅黑" w:eastAsia="微软雅黑" w:hAnsi="微软雅黑" w:hint="eastAsia"/>
            <w:b/>
            <w:bCs/>
            <w:noProof/>
          </w:rPr>
          <w:t>神经科学视角下的认知偏差与决策紊乱</w:t>
        </w:r>
        <w:r>
          <w:rPr>
            <w:noProof/>
            <w:webHidden/>
          </w:rPr>
          <w:tab/>
        </w:r>
        <w:r>
          <w:rPr>
            <w:noProof/>
            <w:webHidden/>
          </w:rPr>
          <w:fldChar w:fldCharType="begin"/>
        </w:r>
        <w:r>
          <w:rPr>
            <w:noProof/>
            <w:webHidden/>
          </w:rPr>
          <w:instrText xml:space="preserve"> PAGEREF _Toc198148193 \h </w:instrText>
        </w:r>
        <w:r>
          <w:rPr>
            <w:noProof/>
            <w:webHidden/>
          </w:rPr>
        </w:r>
        <w:r>
          <w:rPr>
            <w:noProof/>
            <w:webHidden/>
          </w:rPr>
          <w:fldChar w:fldCharType="separate"/>
        </w:r>
        <w:r>
          <w:rPr>
            <w:noProof/>
            <w:webHidden/>
          </w:rPr>
          <w:t>2</w:t>
        </w:r>
        <w:r>
          <w:rPr>
            <w:noProof/>
            <w:webHidden/>
          </w:rPr>
          <w:fldChar w:fldCharType="end"/>
        </w:r>
      </w:hyperlink>
    </w:p>
    <w:p w14:paraId="0DC2E096" w14:textId="6CF87F00" w:rsidR="00377EB1" w:rsidRDefault="00377EB1">
      <w:pPr>
        <w:pStyle w:val="TOC2"/>
        <w:tabs>
          <w:tab w:val="right" w:leader="dot" w:pos="9350"/>
        </w:tabs>
        <w:rPr>
          <w:smallCaps w:val="0"/>
          <w:noProof/>
          <w:sz w:val="24"/>
          <w:szCs w:val="24"/>
        </w:rPr>
      </w:pPr>
      <w:hyperlink w:anchor="_Toc198148194" w:history="1">
        <w:r w:rsidRPr="00C26FB7">
          <w:rPr>
            <w:rStyle w:val="af1"/>
            <w:rFonts w:ascii="微软雅黑" w:eastAsia="微软雅黑" w:hAnsi="微软雅黑"/>
            <w:b/>
            <w:bCs/>
            <w:noProof/>
          </w:rPr>
          <w:t xml:space="preserve">7.4 </w:t>
        </w:r>
        <w:r w:rsidRPr="00C26FB7">
          <w:rPr>
            <w:rStyle w:val="af1"/>
            <w:rFonts w:ascii="微软雅黑" w:eastAsia="微软雅黑" w:hAnsi="微软雅黑" w:hint="eastAsia"/>
            <w:b/>
            <w:bCs/>
            <w:noProof/>
          </w:rPr>
          <w:t>哲学与宗教在交易情绪中的应用（儒释道、基督教、自我观照等）</w:t>
        </w:r>
        <w:r>
          <w:rPr>
            <w:noProof/>
            <w:webHidden/>
          </w:rPr>
          <w:tab/>
        </w:r>
        <w:r>
          <w:rPr>
            <w:noProof/>
            <w:webHidden/>
          </w:rPr>
          <w:fldChar w:fldCharType="begin"/>
        </w:r>
        <w:r>
          <w:rPr>
            <w:noProof/>
            <w:webHidden/>
          </w:rPr>
          <w:instrText xml:space="preserve"> PAGEREF _Toc198148194 \h </w:instrText>
        </w:r>
        <w:r>
          <w:rPr>
            <w:noProof/>
            <w:webHidden/>
          </w:rPr>
        </w:r>
        <w:r>
          <w:rPr>
            <w:noProof/>
            <w:webHidden/>
          </w:rPr>
          <w:fldChar w:fldCharType="separate"/>
        </w:r>
        <w:r>
          <w:rPr>
            <w:noProof/>
            <w:webHidden/>
          </w:rPr>
          <w:t>2</w:t>
        </w:r>
        <w:r>
          <w:rPr>
            <w:noProof/>
            <w:webHidden/>
          </w:rPr>
          <w:fldChar w:fldCharType="end"/>
        </w:r>
      </w:hyperlink>
    </w:p>
    <w:p w14:paraId="082E80C9" w14:textId="1DFDA9A5" w:rsidR="00377EB1" w:rsidRDefault="00377EB1">
      <w:pPr>
        <w:pStyle w:val="TOC2"/>
        <w:tabs>
          <w:tab w:val="right" w:leader="dot" w:pos="9350"/>
        </w:tabs>
        <w:rPr>
          <w:smallCaps w:val="0"/>
          <w:noProof/>
          <w:sz w:val="24"/>
          <w:szCs w:val="24"/>
        </w:rPr>
      </w:pPr>
      <w:hyperlink w:anchor="_Toc198148195" w:history="1">
        <w:r w:rsidRPr="00C26FB7">
          <w:rPr>
            <w:rStyle w:val="af1"/>
            <w:rFonts w:ascii="微软雅黑" w:eastAsia="微软雅黑" w:hAnsi="微软雅黑"/>
            <w:b/>
            <w:bCs/>
            <w:noProof/>
          </w:rPr>
          <w:t xml:space="preserve">7.5 </w:t>
        </w:r>
        <w:r w:rsidRPr="00C26FB7">
          <w:rPr>
            <w:rStyle w:val="af1"/>
            <w:rFonts w:ascii="微软雅黑" w:eastAsia="微软雅黑" w:hAnsi="微软雅黑" w:hint="eastAsia"/>
            <w:b/>
            <w:bCs/>
            <w:noProof/>
          </w:rPr>
          <w:t>情绪观察与干预工具箱（冥想、停盘日、打坐、交易日志）</w:t>
        </w:r>
        <w:r>
          <w:rPr>
            <w:noProof/>
            <w:webHidden/>
          </w:rPr>
          <w:tab/>
        </w:r>
        <w:r>
          <w:rPr>
            <w:noProof/>
            <w:webHidden/>
          </w:rPr>
          <w:fldChar w:fldCharType="begin"/>
        </w:r>
        <w:r>
          <w:rPr>
            <w:noProof/>
            <w:webHidden/>
          </w:rPr>
          <w:instrText xml:space="preserve"> PAGEREF _Toc198148195 \h </w:instrText>
        </w:r>
        <w:r>
          <w:rPr>
            <w:noProof/>
            <w:webHidden/>
          </w:rPr>
        </w:r>
        <w:r>
          <w:rPr>
            <w:noProof/>
            <w:webHidden/>
          </w:rPr>
          <w:fldChar w:fldCharType="separate"/>
        </w:r>
        <w:r>
          <w:rPr>
            <w:noProof/>
            <w:webHidden/>
          </w:rPr>
          <w:t>2</w:t>
        </w:r>
        <w:r>
          <w:rPr>
            <w:noProof/>
            <w:webHidden/>
          </w:rPr>
          <w:fldChar w:fldCharType="end"/>
        </w:r>
      </w:hyperlink>
    </w:p>
    <w:p w14:paraId="7B0F4B86" w14:textId="6FA9BAD7" w:rsidR="00377EB1" w:rsidRDefault="00377EB1">
      <w:pPr>
        <w:pStyle w:val="TOC2"/>
        <w:tabs>
          <w:tab w:val="right" w:leader="dot" w:pos="9350"/>
        </w:tabs>
        <w:rPr>
          <w:smallCaps w:val="0"/>
          <w:noProof/>
          <w:sz w:val="24"/>
          <w:szCs w:val="24"/>
        </w:rPr>
      </w:pPr>
      <w:hyperlink w:anchor="_Toc198148196" w:history="1">
        <w:r w:rsidRPr="00C26FB7">
          <w:rPr>
            <w:rStyle w:val="af1"/>
            <w:rFonts w:ascii="微软雅黑" w:eastAsia="微软雅黑" w:hAnsi="微软雅黑"/>
            <w:b/>
            <w:bCs/>
            <w:noProof/>
          </w:rPr>
          <w:t xml:space="preserve">7.6 </w:t>
        </w:r>
        <w:r w:rsidRPr="00C26FB7">
          <w:rPr>
            <w:rStyle w:val="af1"/>
            <w:rFonts w:ascii="微软雅黑" w:eastAsia="微软雅黑" w:hAnsi="微软雅黑" w:hint="eastAsia"/>
            <w:b/>
            <w:bCs/>
            <w:noProof/>
          </w:rPr>
          <w:t>交易绩效与执行偏差的结构化复盘方法</w:t>
        </w:r>
        <w:r>
          <w:rPr>
            <w:noProof/>
            <w:webHidden/>
          </w:rPr>
          <w:tab/>
        </w:r>
        <w:r>
          <w:rPr>
            <w:noProof/>
            <w:webHidden/>
          </w:rPr>
          <w:fldChar w:fldCharType="begin"/>
        </w:r>
        <w:r>
          <w:rPr>
            <w:noProof/>
            <w:webHidden/>
          </w:rPr>
          <w:instrText xml:space="preserve"> PAGEREF _Toc198148196 \h </w:instrText>
        </w:r>
        <w:r>
          <w:rPr>
            <w:noProof/>
            <w:webHidden/>
          </w:rPr>
        </w:r>
        <w:r>
          <w:rPr>
            <w:noProof/>
            <w:webHidden/>
          </w:rPr>
          <w:fldChar w:fldCharType="separate"/>
        </w:r>
        <w:r>
          <w:rPr>
            <w:noProof/>
            <w:webHidden/>
          </w:rPr>
          <w:t>2</w:t>
        </w:r>
        <w:r>
          <w:rPr>
            <w:noProof/>
            <w:webHidden/>
          </w:rPr>
          <w:fldChar w:fldCharType="end"/>
        </w:r>
      </w:hyperlink>
    </w:p>
    <w:p w14:paraId="14D14FD7" w14:textId="71066EE5" w:rsidR="00377EB1" w:rsidRDefault="00377EB1">
      <w:pPr>
        <w:pStyle w:val="TOC2"/>
        <w:tabs>
          <w:tab w:val="right" w:leader="dot" w:pos="9350"/>
        </w:tabs>
        <w:rPr>
          <w:smallCaps w:val="0"/>
          <w:noProof/>
          <w:sz w:val="24"/>
          <w:szCs w:val="24"/>
        </w:rPr>
      </w:pPr>
      <w:hyperlink w:anchor="_Toc198148197" w:history="1">
        <w:r w:rsidRPr="00C26FB7">
          <w:rPr>
            <w:rStyle w:val="af1"/>
            <w:rFonts w:ascii="微软雅黑" w:eastAsia="微软雅黑" w:hAnsi="微软雅黑"/>
            <w:b/>
            <w:bCs/>
            <w:noProof/>
          </w:rPr>
          <w:t xml:space="preserve">7.7 </w:t>
        </w:r>
        <w:r w:rsidRPr="00C26FB7">
          <w:rPr>
            <w:rStyle w:val="af1"/>
            <w:rFonts w:ascii="微软雅黑" w:eastAsia="微软雅黑" w:hAnsi="微软雅黑" w:hint="eastAsia"/>
            <w:b/>
            <w:bCs/>
            <w:noProof/>
          </w:rPr>
          <w:t>与自动化系统的结合：熔断、止损自动触发、情绪指标编码化路径</w:t>
        </w:r>
        <w:r>
          <w:rPr>
            <w:noProof/>
            <w:webHidden/>
          </w:rPr>
          <w:tab/>
        </w:r>
        <w:r>
          <w:rPr>
            <w:noProof/>
            <w:webHidden/>
          </w:rPr>
          <w:fldChar w:fldCharType="begin"/>
        </w:r>
        <w:r>
          <w:rPr>
            <w:noProof/>
            <w:webHidden/>
          </w:rPr>
          <w:instrText xml:space="preserve"> PAGEREF _Toc198148197 \h </w:instrText>
        </w:r>
        <w:r>
          <w:rPr>
            <w:noProof/>
            <w:webHidden/>
          </w:rPr>
        </w:r>
        <w:r>
          <w:rPr>
            <w:noProof/>
            <w:webHidden/>
          </w:rPr>
          <w:fldChar w:fldCharType="separate"/>
        </w:r>
        <w:r>
          <w:rPr>
            <w:noProof/>
            <w:webHidden/>
          </w:rPr>
          <w:t>2</w:t>
        </w:r>
        <w:r>
          <w:rPr>
            <w:noProof/>
            <w:webHidden/>
          </w:rPr>
          <w:fldChar w:fldCharType="end"/>
        </w:r>
      </w:hyperlink>
    </w:p>
    <w:p w14:paraId="3CF09DD5" w14:textId="0F21F033" w:rsidR="00377EB1" w:rsidRDefault="00377EB1">
      <w:pPr>
        <w:pStyle w:val="TOC1"/>
        <w:rPr>
          <w:b w:val="0"/>
          <w:bCs w:val="0"/>
          <w:caps w:val="0"/>
          <w:noProof/>
          <w:sz w:val="24"/>
          <w:szCs w:val="24"/>
        </w:rPr>
      </w:pPr>
      <w:hyperlink w:anchor="_Toc198148198" w:history="1">
        <w:r w:rsidRPr="00C26FB7">
          <w:rPr>
            <w:rStyle w:val="af1"/>
            <w:rFonts w:ascii="Times New Roman" w:eastAsia="微软雅黑" w:hAnsi="Times New Roman" w:cs="Times New Roman" w:hint="eastAsia"/>
            <w:noProof/>
          </w:rPr>
          <w:t>第</w:t>
        </w:r>
        <w:r w:rsidRPr="00C26FB7">
          <w:rPr>
            <w:rStyle w:val="af1"/>
            <w:rFonts w:ascii="Times New Roman" w:eastAsia="微软雅黑" w:hAnsi="Times New Roman" w:cs="Times New Roman"/>
            <w:noProof/>
          </w:rPr>
          <w:t xml:space="preserve"> </w:t>
        </w:r>
        <w:r w:rsidRPr="00C26FB7">
          <w:rPr>
            <w:rStyle w:val="af1"/>
            <w:rFonts w:ascii="Times New Roman" w:eastAsia="微软雅黑" w:hAnsi="Times New Roman" w:cs="Times New Roman" w:hint="eastAsia"/>
            <w:noProof/>
          </w:rPr>
          <w:t>八</w:t>
        </w:r>
        <w:r w:rsidRPr="00C26FB7">
          <w:rPr>
            <w:rStyle w:val="af1"/>
            <w:rFonts w:ascii="Times New Roman" w:eastAsia="微软雅黑" w:hAnsi="Times New Roman" w:cs="Times New Roman"/>
            <w:noProof/>
          </w:rPr>
          <w:t xml:space="preserve"> </w:t>
        </w:r>
        <w:r w:rsidRPr="00C26FB7">
          <w:rPr>
            <w:rStyle w:val="af1"/>
            <w:rFonts w:ascii="Times New Roman" w:eastAsia="微软雅黑" w:hAnsi="Times New Roman" w:cs="Times New Roman" w:hint="eastAsia"/>
            <w:noProof/>
          </w:rPr>
          <w:t>章</w:t>
        </w:r>
        <w:r w:rsidRPr="00C26FB7">
          <w:rPr>
            <w:rStyle w:val="af1"/>
            <w:rFonts w:ascii="Times New Roman" w:eastAsia="微软雅黑" w:hAnsi="Times New Roman" w:cs="Times New Roman"/>
            <w:noProof/>
          </w:rPr>
          <w:t xml:space="preserve"> </w:t>
        </w:r>
        <w:r w:rsidRPr="00C26FB7">
          <w:rPr>
            <w:rStyle w:val="af1"/>
            <w:rFonts w:ascii="Times New Roman" w:eastAsia="微软雅黑" w:hAnsi="Times New Roman" w:cs="Times New Roman" w:hint="eastAsia"/>
            <w:noProof/>
          </w:rPr>
          <w:t>交易平台配置与实操指引（</w:t>
        </w:r>
        <w:r w:rsidRPr="00C26FB7">
          <w:rPr>
            <w:rStyle w:val="af1"/>
            <w:rFonts w:ascii="Times New Roman" w:eastAsia="微软雅黑" w:hAnsi="Times New Roman" w:cs="Times New Roman"/>
            <w:noProof/>
          </w:rPr>
          <w:t>Fidelity / TOS / TradingView</w:t>
        </w:r>
        <w:r w:rsidRPr="00C26FB7">
          <w:rPr>
            <w:rStyle w:val="af1"/>
            <w:rFonts w:ascii="Times New Roman" w:eastAsia="微软雅黑" w:hAnsi="Times New Roman" w:cs="Times New Roman" w:hint="eastAsia"/>
            <w:noProof/>
          </w:rPr>
          <w:t>）</w:t>
        </w:r>
        <w:r>
          <w:rPr>
            <w:noProof/>
            <w:webHidden/>
          </w:rPr>
          <w:tab/>
        </w:r>
        <w:r>
          <w:rPr>
            <w:noProof/>
            <w:webHidden/>
          </w:rPr>
          <w:fldChar w:fldCharType="begin"/>
        </w:r>
        <w:r>
          <w:rPr>
            <w:noProof/>
            <w:webHidden/>
          </w:rPr>
          <w:instrText xml:space="preserve"> PAGEREF _Toc198148198 \h </w:instrText>
        </w:r>
        <w:r>
          <w:rPr>
            <w:noProof/>
            <w:webHidden/>
          </w:rPr>
        </w:r>
        <w:r>
          <w:rPr>
            <w:noProof/>
            <w:webHidden/>
          </w:rPr>
          <w:fldChar w:fldCharType="separate"/>
        </w:r>
        <w:r>
          <w:rPr>
            <w:noProof/>
            <w:webHidden/>
          </w:rPr>
          <w:t>2</w:t>
        </w:r>
        <w:r>
          <w:rPr>
            <w:noProof/>
            <w:webHidden/>
          </w:rPr>
          <w:fldChar w:fldCharType="end"/>
        </w:r>
      </w:hyperlink>
    </w:p>
    <w:p w14:paraId="75E3CD17" w14:textId="7789F232" w:rsidR="00377EB1" w:rsidRDefault="00377EB1">
      <w:pPr>
        <w:pStyle w:val="TOC2"/>
        <w:tabs>
          <w:tab w:val="right" w:leader="dot" w:pos="9350"/>
        </w:tabs>
        <w:rPr>
          <w:smallCaps w:val="0"/>
          <w:noProof/>
          <w:sz w:val="24"/>
          <w:szCs w:val="24"/>
        </w:rPr>
      </w:pPr>
      <w:hyperlink w:anchor="_Toc198148199" w:history="1">
        <w:r w:rsidRPr="00C26FB7">
          <w:rPr>
            <w:rStyle w:val="af1"/>
            <w:rFonts w:ascii="微软雅黑" w:eastAsia="微软雅黑" w:hAnsi="微软雅黑"/>
            <w:b/>
            <w:bCs/>
            <w:noProof/>
          </w:rPr>
          <w:t xml:space="preserve">8.1 Fidelity </w:t>
        </w:r>
        <w:r w:rsidRPr="00C26FB7">
          <w:rPr>
            <w:rStyle w:val="af1"/>
            <w:rFonts w:ascii="微软雅黑" w:eastAsia="微软雅黑" w:hAnsi="微软雅黑" w:hint="eastAsia"/>
            <w:b/>
            <w:bCs/>
            <w:noProof/>
          </w:rPr>
          <w:t>平台的基本图表与指标调用路径</w:t>
        </w:r>
        <w:r>
          <w:rPr>
            <w:noProof/>
            <w:webHidden/>
          </w:rPr>
          <w:tab/>
        </w:r>
        <w:r>
          <w:rPr>
            <w:noProof/>
            <w:webHidden/>
          </w:rPr>
          <w:fldChar w:fldCharType="begin"/>
        </w:r>
        <w:r>
          <w:rPr>
            <w:noProof/>
            <w:webHidden/>
          </w:rPr>
          <w:instrText xml:space="preserve"> PAGEREF _Toc198148199 \h </w:instrText>
        </w:r>
        <w:r>
          <w:rPr>
            <w:noProof/>
            <w:webHidden/>
          </w:rPr>
        </w:r>
        <w:r>
          <w:rPr>
            <w:noProof/>
            <w:webHidden/>
          </w:rPr>
          <w:fldChar w:fldCharType="separate"/>
        </w:r>
        <w:r>
          <w:rPr>
            <w:noProof/>
            <w:webHidden/>
          </w:rPr>
          <w:t>2</w:t>
        </w:r>
        <w:r>
          <w:rPr>
            <w:noProof/>
            <w:webHidden/>
          </w:rPr>
          <w:fldChar w:fldCharType="end"/>
        </w:r>
      </w:hyperlink>
    </w:p>
    <w:p w14:paraId="3F3FEDF5" w14:textId="3A513151" w:rsidR="00377EB1" w:rsidRDefault="00377EB1">
      <w:pPr>
        <w:pStyle w:val="TOC2"/>
        <w:tabs>
          <w:tab w:val="right" w:leader="dot" w:pos="9350"/>
        </w:tabs>
        <w:rPr>
          <w:smallCaps w:val="0"/>
          <w:noProof/>
          <w:sz w:val="24"/>
          <w:szCs w:val="24"/>
        </w:rPr>
      </w:pPr>
      <w:hyperlink w:anchor="_Toc198148200" w:history="1">
        <w:r w:rsidRPr="00C26FB7">
          <w:rPr>
            <w:rStyle w:val="af1"/>
            <w:rFonts w:ascii="微软雅黑" w:eastAsia="微软雅黑" w:hAnsi="微软雅黑"/>
            <w:b/>
            <w:bCs/>
            <w:noProof/>
          </w:rPr>
          <w:t>8.2 ThinkorSwim</w:t>
        </w:r>
        <w:r w:rsidRPr="00C26FB7">
          <w:rPr>
            <w:rStyle w:val="af1"/>
            <w:rFonts w:ascii="微软雅黑" w:eastAsia="微软雅黑" w:hAnsi="微软雅黑" w:hint="eastAsia"/>
            <w:b/>
            <w:bCs/>
            <w:noProof/>
          </w:rPr>
          <w:t>：自定义脚本、策略扫描与模拟交易设置</w:t>
        </w:r>
        <w:r>
          <w:rPr>
            <w:noProof/>
            <w:webHidden/>
          </w:rPr>
          <w:tab/>
        </w:r>
        <w:r>
          <w:rPr>
            <w:noProof/>
            <w:webHidden/>
          </w:rPr>
          <w:fldChar w:fldCharType="begin"/>
        </w:r>
        <w:r>
          <w:rPr>
            <w:noProof/>
            <w:webHidden/>
          </w:rPr>
          <w:instrText xml:space="preserve"> PAGEREF _Toc198148200 \h </w:instrText>
        </w:r>
        <w:r>
          <w:rPr>
            <w:noProof/>
            <w:webHidden/>
          </w:rPr>
        </w:r>
        <w:r>
          <w:rPr>
            <w:noProof/>
            <w:webHidden/>
          </w:rPr>
          <w:fldChar w:fldCharType="separate"/>
        </w:r>
        <w:r>
          <w:rPr>
            <w:noProof/>
            <w:webHidden/>
          </w:rPr>
          <w:t>2</w:t>
        </w:r>
        <w:r>
          <w:rPr>
            <w:noProof/>
            <w:webHidden/>
          </w:rPr>
          <w:fldChar w:fldCharType="end"/>
        </w:r>
      </w:hyperlink>
    </w:p>
    <w:p w14:paraId="12989A90" w14:textId="718EA7EB" w:rsidR="00377EB1" w:rsidRDefault="00377EB1">
      <w:pPr>
        <w:pStyle w:val="TOC2"/>
        <w:tabs>
          <w:tab w:val="right" w:leader="dot" w:pos="9350"/>
        </w:tabs>
        <w:rPr>
          <w:smallCaps w:val="0"/>
          <w:noProof/>
          <w:sz w:val="24"/>
          <w:szCs w:val="24"/>
        </w:rPr>
      </w:pPr>
      <w:hyperlink w:anchor="_Toc198148201" w:history="1">
        <w:r w:rsidRPr="00C26FB7">
          <w:rPr>
            <w:rStyle w:val="af1"/>
            <w:rFonts w:ascii="微软雅黑" w:eastAsia="微软雅黑" w:hAnsi="微软雅黑"/>
            <w:b/>
            <w:bCs/>
            <w:noProof/>
          </w:rPr>
          <w:t>8.3 TradingView</w:t>
        </w:r>
        <w:r w:rsidRPr="00C26FB7">
          <w:rPr>
            <w:rStyle w:val="af1"/>
            <w:rFonts w:ascii="微软雅黑" w:eastAsia="微软雅黑" w:hAnsi="微软雅黑" w:hint="eastAsia"/>
            <w:b/>
            <w:bCs/>
            <w:noProof/>
          </w:rPr>
          <w:t>：策略图层设计、回测与</w:t>
        </w:r>
        <w:r w:rsidRPr="00C26FB7">
          <w:rPr>
            <w:rStyle w:val="af1"/>
            <w:rFonts w:ascii="微软雅黑" w:eastAsia="微软雅黑" w:hAnsi="微软雅黑"/>
            <w:b/>
            <w:bCs/>
            <w:noProof/>
          </w:rPr>
          <w:t xml:space="preserve"> Pine Script </w:t>
        </w:r>
        <w:r w:rsidRPr="00C26FB7">
          <w:rPr>
            <w:rStyle w:val="af1"/>
            <w:rFonts w:ascii="微软雅黑" w:eastAsia="微软雅黑" w:hAnsi="微软雅黑" w:hint="eastAsia"/>
            <w:b/>
            <w:bCs/>
            <w:noProof/>
          </w:rPr>
          <w:t>简介</w:t>
        </w:r>
        <w:r>
          <w:rPr>
            <w:noProof/>
            <w:webHidden/>
          </w:rPr>
          <w:tab/>
        </w:r>
        <w:r>
          <w:rPr>
            <w:noProof/>
            <w:webHidden/>
          </w:rPr>
          <w:fldChar w:fldCharType="begin"/>
        </w:r>
        <w:r>
          <w:rPr>
            <w:noProof/>
            <w:webHidden/>
          </w:rPr>
          <w:instrText xml:space="preserve"> PAGEREF _Toc198148201 \h </w:instrText>
        </w:r>
        <w:r>
          <w:rPr>
            <w:noProof/>
            <w:webHidden/>
          </w:rPr>
        </w:r>
        <w:r>
          <w:rPr>
            <w:noProof/>
            <w:webHidden/>
          </w:rPr>
          <w:fldChar w:fldCharType="separate"/>
        </w:r>
        <w:r>
          <w:rPr>
            <w:noProof/>
            <w:webHidden/>
          </w:rPr>
          <w:t>2</w:t>
        </w:r>
        <w:r>
          <w:rPr>
            <w:noProof/>
            <w:webHidden/>
          </w:rPr>
          <w:fldChar w:fldCharType="end"/>
        </w:r>
      </w:hyperlink>
    </w:p>
    <w:p w14:paraId="036E2F87" w14:textId="3819E7C5" w:rsidR="00377EB1" w:rsidRDefault="00377EB1">
      <w:pPr>
        <w:pStyle w:val="TOC2"/>
        <w:tabs>
          <w:tab w:val="right" w:leader="dot" w:pos="9350"/>
        </w:tabs>
        <w:rPr>
          <w:smallCaps w:val="0"/>
          <w:noProof/>
          <w:sz w:val="24"/>
          <w:szCs w:val="24"/>
        </w:rPr>
      </w:pPr>
      <w:hyperlink w:anchor="_Toc198148202" w:history="1">
        <w:r w:rsidRPr="00C26FB7">
          <w:rPr>
            <w:rStyle w:val="af1"/>
            <w:rFonts w:ascii="微软雅黑" w:eastAsia="微软雅黑" w:hAnsi="微软雅黑"/>
            <w:b/>
            <w:bCs/>
            <w:noProof/>
          </w:rPr>
          <w:t xml:space="preserve">8.4 </w:t>
        </w:r>
        <w:r w:rsidRPr="00C26FB7">
          <w:rPr>
            <w:rStyle w:val="af1"/>
            <w:rFonts w:ascii="微软雅黑" w:eastAsia="微软雅黑" w:hAnsi="微软雅黑" w:hint="eastAsia"/>
            <w:b/>
            <w:bCs/>
            <w:noProof/>
          </w:rPr>
          <w:t>多平台协同使用建议与数据同步方式</w:t>
        </w:r>
        <w:r>
          <w:rPr>
            <w:noProof/>
            <w:webHidden/>
          </w:rPr>
          <w:tab/>
        </w:r>
        <w:r>
          <w:rPr>
            <w:noProof/>
            <w:webHidden/>
          </w:rPr>
          <w:fldChar w:fldCharType="begin"/>
        </w:r>
        <w:r>
          <w:rPr>
            <w:noProof/>
            <w:webHidden/>
          </w:rPr>
          <w:instrText xml:space="preserve"> PAGEREF _Toc198148202 \h </w:instrText>
        </w:r>
        <w:r>
          <w:rPr>
            <w:noProof/>
            <w:webHidden/>
          </w:rPr>
        </w:r>
        <w:r>
          <w:rPr>
            <w:noProof/>
            <w:webHidden/>
          </w:rPr>
          <w:fldChar w:fldCharType="separate"/>
        </w:r>
        <w:r>
          <w:rPr>
            <w:noProof/>
            <w:webHidden/>
          </w:rPr>
          <w:t>2</w:t>
        </w:r>
        <w:r>
          <w:rPr>
            <w:noProof/>
            <w:webHidden/>
          </w:rPr>
          <w:fldChar w:fldCharType="end"/>
        </w:r>
      </w:hyperlink>
    </w:p>
    <w:p w14:paraId="3521FDC6" w14:textId="46DB7C35" w:rsidR="00377EB1" w:rsidRDefault="00377EB1">
      <w:pPr>
        <w:pStyle w:val="TOC2"/>
        <w:tabs>
          <w:tab w:val="right" w:leader="dot" w:pos="9350"/>
        </w:tabs>
        <w:rPr>
          <w:smallCaps w:val="0"/>
          <w:noProof/>
          <w:sz w:val="24"/>
          <w:szCs w:val="24"/>
        </w:rPr>
      </w:pPr>
      <w:hyperlink w:anchor="_Toc198148203" w:history="1">
        <w:r w:rsidRPr="00C26FB7">
          <w:rPr>
            <w:rStyle w:val="af1"/>
            <w:rFonts w:ascii="微软雅黑" w:eastAsia="微软雅黑" w:hAnsi="微软雅黑"/>
            <w:b/>
            <w:bCs/>
            <w:noProof/>
          </w:rPr>
          <w:t xml:space="preserve">8.5 </w:t>
        </w:r>
        <w:r w:rsidRPr="00C26FB7">
          <w:rPr>
            <w:rStyle w:val="af1"/>
            <w:rFonts w:ascii="微软雅黑" w:eastAsia="微软雅黑" w:hAnsi="微软雅黑" w:hint="eastAsia"/>
            <w:b/>
            <w:bCs/>
            <w:noProof/>
          </w:rPr>
          <w:t>技术指标模板保存路径（预留图示位）</w:t>
        </w:r>
        <w:r>
          <w:rPr>
            <w:noProof/>
            <w:webHidden/>
          </w:rPr>
          <w:tab/>
        </w:r>
        <w:r>
          <w:rPr>
            <w:noProof/>
            <w:webHidden/>
          </w:rPr>
          <w:fldChar w:fldCharType="begin"/>
        </w:r>
        <w:r>
          <w:rPr>
            <w:noProof/>
            <w:webHidden/>
          </w:rPr>
          <w:instrText xml:space="preserve"> PAGEREF _Toc198148203 \h </w:instrText>
        </w:r>
        <w:r>
          <w:rPr>
            <w:noProof/>
            <w:webHidden/>
          </w:rPr>
        </w:r>
        <w:r>
          <w:rPr>
            <w:noProof/>
            <w:webHidden/>
          </w:rPr>
          <w:fldChar w:fldCharType="separate"/>
        </w:r>
        <w:r>
          <w:rPr>
            <w:noProof/>
            <w:webHidden/>
          </w:rPr>
          <w:t>2</w:t>
        </w:r>
        <w:r>
          <w:rPr>
            <w:noProof/>
            <w:webHidden/>
          </w:rPr>
          <w:fldChar w:fldCharType="end"/>
        </w:r>
      </w:hyperlink>
    </w:p>
    <w:p w14:paraId="74116374" w14:textId="361F823B" w:rsidR="00377EB1" w:rsidRDefault="00377EB1">
      <w:pPr>
        <w:pStyle w:val="TOC2"/>
        <w:tabs>
          <w:tab w:val="right" w:leader="dot" w:pos="9350"/>
        </w:tabs>
        <w:rPr>
          <w:smallCaps w:val="0"/>
          <w:noProof/>
          <w:sz w:val="24"/>
          <w:szCs w:val="24"/>
        </w:rPr>
      </w:pPr>
      <w:hyperlink w:anchor="_Toc198148204" w:history="1">
        <w:r w:rsidRPr="00C26FB7">
          <w:rPr>
            <w:rStyle w:val="af1"/>
            <w:rFonts w:ascii="微软雅黑" w:eastAsia="微软雅黑" w:hAnsi="微软雅黑"/>
            <w:b/>
            <w:bCs/>
            <w:noProof/>
          </w:rPr>
          <w:t xml:space="preserve">8.6 </w:t>
        </w:r>
        <w:r w:rsidRPr="00C26FB7">
          <w:rPr>
            <w:rStyle w:val="af1"/>
            <w:rFonts w:ascii="微软雅黑" w:eastAsia="微软雅黑" w:hAnsi="微软雅黑" w:hint="eastAsia"/>
            <w:b/>
            <w:bCs/>
            <w:noProof/>
          </w:rPr>
          <w:t>交易提醒与自动预警设计逻辑</w:t>
        </w:r>
        <w:r>
          <w:rPr>
            <w:noProof/>
            <w:webHidden/>
          </w:rPr>
          <w:tab/>
        </w:r>
        <w:r>
          <w:rPr>
            <w:noProof/>
            <w:webHidden/>
          </w:rPr>
          <w:fldChar w:fldCharType="begin"/>
        </w:r>
        <w:r>
          <w:rPr>
            <w:noProof/>
            <w:webHidden/>
          </w:rPr>
          <w:instrText xml:space="preserve"> PAGEREF _Toc198148204 \h </w:instrText>
        </w:r>
        <w:r>
          <w:rPr>
            <w:noProof/>
            <w:webHidden/>
          </w:rPr>
        </w:r>
        <w:r>
          <w:rPr>
            <w:noProof/>
            <w:webHidden/>
          </w:rPr>
          <w:fldChar w:fldCharType="separate"/>
        </w:r>
        <w:r>
          <w:rPr>
            <w:noProof/>
            <w:webHidden/>
          </w:rPr>
          <w:t>2</w:t>
        </w:r>
        <w:r>
          <w:rPr>
            <w:noProof/>
            <w:webHidden/>
          </w:rPr>
          <w:fldChar w:fldCharType="end"/>
        </w:r>
      </w:hyperlink>
    </w:p>
    <w:p w14:paraId="5A2140C4" w14:textId="69A531B8" w:rsidR="00377EB1" w:rsidRDefault="00377EB1">
      <w:pPr>
        <w:pStyle w:val="TOC1"/>
        <w:rPr>
          <w:b w:val="0"/>
          <w:bCs w:val="0"/>
          <w:caps w:val="0"/>
          <w:noProof/>
          <w:sz w:val="24"/>
          <w:szCs w:val="24"/>
        </w:rPr>
      </w:pPr>
      <w:hyperlink w:anchor="_Toc198148205" w:history="1">
        <w:r w:rsidRPr="00C26FB7">
          <w:rPr>
            <w:rStyle w:val="af1"/>
            <w:rFonts w:ascii="Times New Roman" w:eastAsia="微软雅黑" w:hAnsi="Times New Roman" w:cs="Times New Roman" w:hint="eastAsia"/>
            <w:noProof/>
          </w:rPr>
          <w:t>第九章：高倍股技术专题应用</w:t>
        </w:r>
        <w:r>
          <w:rPr>
            <w:noProof/>
            <w:webHidden/>
          </w:rPr>
          <w:tab/>
        </w:r>
        <w:r>
          <w:rPr>
            <w:noProof/>
            <w:webHidden/>
          </w:rPr>
          <w:fldChar w:fldCharType="begin"/>
        </w:r>
        <w:r>
          <w:rPr>
            <w:noProof/>
            <w:webHidden/>
          </w:rPr>
          <w:instrText xml:space="preserve"> PAGEREF _Toc198148205 \h </w:instrText>
        </w:r>
        <w:r>
          <w:rPr>
            <w:noProof/>
            <w:webHidden/>
          </w:rPr>
        </w:r>
        <w:r>
          <w:rPr>
            <w:noProof/>
            <w:webHidden/>
          </w:rPr>
          <w:fldChar w:fldCharType="separate"/>
        </w:r>
        <w:r>
          <w:rPr>
            <w:noProof/>
            <w:webHidden/>
          </w:rPr>
          <w:t>2</w:t>
        </w:r>
        <w:r>
          <w:rPr>
            <w:noProof/>
            <w:webHidden/>
          </w:rPr>
          <w:fldChar w:fldCharType="end"/>
        </w:r>
      </w:hyperlink>
    </w:p>
    <w:p w14:paraId="48BE8122" w14:textId="757E7E07" w:rsidR="00377EB1" w:rsidRDefault="00377EB1">
      <w:pPr>
        <w:pStyle w:val="TOC2"/>
        <w:tabs>
          <w:tab w:val="right" w:leader="dot" w:pos="9350"/>
        </w:tabs>
        <w:rPr>
          <w:smallCaps w:val="0"/>
          <w:noProof/>
          <w:sz w:val="24"/>
          <w:szCs w:val="24"/>
        </w:rPr>
      </w:pPr>
      <w:hyperlink w:anchor="_Toc198148206" w:history="1">
        <w:r w:rsidRPr="00C26FB7">
          <w:rPr>
            <w:rStyle w:val="af1"/>
            <w:rFonts w:ascii="微软雅黑" w:eastAsia="微软雅黑" w:hAnsi="微软雅黑"/>
            <w:b/>
            <w:bCs/>
            <w:noProof/>
          </w:rPr>
          <w:t xml:space="preserve">9.1 </w:t>
        </w:r>
        <w:r w:rsidRPr="00C26FB7">
          <w:rPr>
            <w:rStyle w:val="af1"/>
            <w:rFonts w:ascii="微软雅黑" w:eastAsia="微软雅黑" w:hAnsi="微软雅黑" w:hint="eastAsia"/>
            <w:b/>
            <w:bCs/>
            <w:noProof/>
          </w:rPr>
          <w:t>高倍股的技术走势特征与指标运用</w:t>
        </w:r>
        <w:r>
          <w:rPr>
            <w:noProof/>
            <w:webHidden/>
          </w:rPr>
          <w:tab/>
        </w:r>
        <w:r>
          <w:rPr>
            <w:noProof/>
            <w:webHidden/>
          </w:rPr>
          <w:fldChar w:fldCharType="begin"/>
        </w:r>
        <w:r>
          <w:rPr>
            <w:noProof/>
            <w:webHidden/>
          </w:rPr>
          <w:instrText xml:space="preserve"> PAGEREF _Toc198148206 \h </w:instrText>
        </w:r>
        <w:r>
          <w:rPr>
            <w:noProof/>
            <w:webHidden/>
          </w:rPr>
        </w:r>
        <w:r>
          <w:rPr>
            <w:noProof/>
            <w:webHidden/>
          </w:rPr>
          <w:fldChar w:fldCharType="separate"/>
        </w:r>
        <w:r>
          <w:rPr>
            <w:noProof/>
            <w:webHidden/>
          </w:rPr>
          <w:t>2</w:t>
        </w:r>
        <w:r>
          <w:rPr>
            <w:noProof/>
            <w:webHidden/>
          </w:rPr>
          <w:fldChar w:fldCharType="end"/>
        </w:r>
      </w:hyperlink>
    </w:p>
    <w:p w14:paraId="4F6CDEB3" w14:textId="2A518773" w:rsidR="00377EB1" w:rsidRDefault="00377EB1">
      <w:pPr>
        <w:pStyle w:val="TOC2"/>
        <w:tabs>
          <w:tab w:val="right" w:leader="dot" w:pos="9350"/>
        </w:tabs>
        <w:rPr>
          <w:smallCaps w:val="0"/>
          <w:noProof/>
          <w:sz w:val="24"/>
          <w:szCs w:val="24"/>
        </w:rPr>
      </w:pPr>
      <w:hyperlink w:anchor="_Toc198148207" w:history="1">
        <w:r w:rsidRPr="00C26FB7">
          <w:rPr>
            <w:rStyle w:val="af1"/>
            <w:rFonts w:ascii="微软雅黑" w:eastAsia="微软雅黑" w:hAnsi="微软雅黑"/>
            <w:b/>
            <w:bCs/>
            <w:noProof/>
          </w:rPr>
          <w:t xml:space="preserve">9.1 </w:t>
        </w:r>
        <w:r w:rsidRPr="00C26FB7">
          <w:rPr>
            <w:rStyle w:val="af1"/>
            <w:rFonts w:ascii="微软雅黑" w:eastAsia="微软雅黑" w:hAnsi="微软雅黑" w:hint="eastAsia"/>
            <w:b/>
            <w:bCs/>
            <w:noProof/>
          </w:rPr>
          <w:t>高倍股的技术走势特征与指标运用</w:t>
        </w:r>
        <w:r>
          <w:rPr>
            <w:noProof/>
            <w:webHidden/>
          </w:rPr>
          <w:tab/>
        </w:r>
        <w:r>
          <w:rPr>
            <w:noProof/>
            <w:webHidden/>
          </w:rPr>
          <w:fldChar w:fldCharType="begin"/>
        </w:r>
        <w:r>
          <w:rPr>
            <w:noProof/>
            <w:webHidden/>
          </w:rPr>
          <w:instrText xml:space="preserve"> PAGEREF _Toc198148207 \h </w:instrText>
        </w:r>
        <w:r>
          <w:rPr>
            <w:noProof/>
            <w:webHidden/>
          </w:rPr>
        </w:r>
        <w:r>
          <w:rPr>
            <w:noProof/>
            <w:webHidden/>
          </w:rPr>
          <w:fldChar w:fldCharType="separate"/>
        </w:r>
        <w:r>
          <w:rPr>
            <w:noProof/>
            <w:webHidden/>
          </w:rPr>
          <w:t>3</w:t>
        </w:r>
        <w:r>
          <w:rPr>
            <w:noProof/>
            <w:webHidden/>
          </w:rPr>
          <w:fldChar w:fldCharType="end"/>
        </w:r>
      </w:hyperlink>
    </w:p>
    <w:p w14:paraId="1EA861B4" w14:textId="0EA4CD2C" w:rsidR="00377EB1" w:rsidRDefault="00377EB1">
      <w:pPr>
        <w:pStyle w:val="TOC2"/>
        <w:tabs>
          <w:tab w:val="right" w:leader="dot" w:pos="9350"/>
        </w:tabs>
        <w:rPr>
          <w:smallCaps w:val="0"/>
          <w:noProof/>
          <w:sz w:val="24"/>
          <w:szCs w:val="24"/>
        </w:rPr>
      </w:pPr>
      <w:hyperlink w:anchor="_Toc198148208" w:history="1">
        <w:r w:rsidRPr="00C26FB7">
          <w:rPr>
            <w:rStyle w:val="af1"/>
            <w:rFonts w:ascii="微软雅黑" w:eastAsia="微软雅黑" w:hAnsi="微软雅黑"/>
            <w:b/>
            <w:bCs/>
            <w:noProof/>
          </w:rPr>
          <w:t xml:space="preserve">9.2 </w:t>
        </w:r>
        <w:r w:rsidRPr="00C26FB7">
          <w:rPr>
            <w:rStyle w:val="af1"/>
            <w:rFonts w:ascii="微软雅黑" w:eastAsia="微软雅黑" w:hAnsi="微软雅黑" w:hint="eastAsia"/>
            <w:b/>
            <w:bCs/>
            <w:noProof/>
          </w:rPr>
          <w:t>策略构建：趋势跟踪</w:t>
        </w:r>
        <w:r w:rsidRPr="00C26FB7">
          <w:rPr>
            <w:rStyle w:val="af1"/>
            <w:rFonts w:ascii="微软雅黑" w:eastAsia="微软雅黑" w:hAnsi="微软雅黑"/>
            <w:b/>
            <w:bCs/>
            <w:noProof/>
          </w:rPr>
          <w:t xml:space="preserve"> + </w:t>
        </w:r>
        <w:r w:rsidRPr="00C26FB7">
          <w:rPr>
            <w:rStyle w:val="af1"/>
            <w:rFonts w:ascii="微软雅黑" w:eastAsia="微软雅黑" w:hAnsi="微软雅黑" w:hint="eastAsia"/>
            <w:b/>
            <w:bCs/>
            <w:noProof/>
          </w:rPr>
          <w:t>风险控制并重</w:t>
        </w:r>
        <w:r>
          <w:rPr>
            <w:noProof/>
            <w:webHidden/>
          </w:rPr>
          <w:tab/>
        </w:r>
        <w:r>
          <w:rPr>
            <w:noProof/>
            <w:webHidden/>
          </w:rPr>
          <w:fldChar w:fldCharType="begin"/>
        </w:r>
        <w:r>
          <w:rPr>
            <w:noProof/>
            <w:webHidden/>
          </w:rPr>
          <w:instrText xml:space="preserve"> PAGEREF _Toc198148208 \h </w:instrText>
        </w:r>
        <w:r>
          <w:rPr>
            <w:noProof/>
            <w:webHidden/>
          </w:rPr>
        </w:r>
        <w:r>
          <w:rPr>
            <w:noProof/>
            <w:webHidden/>
          </w:rPr>
          <w:fldChar w:fldCharType="separate"/>
        </w:r>
        <w:r>
          <w:rPr>
            <w:noProof/>
            <w:webHidden/>
          </w:rPr>
          <w:t>3</w:t>
        </w:r>
        <w:r>
          <w:rPr>
            <w:noProof/>
            <w:webHidden/>
          </w:rPr>
          <w:fldChar w:fldCharType="end"/>
        </w:r>
      </w:hyperlink>
    </w:p>
    <w:p w14:paraId="3CB906B7" w14:textId="6A432895" w:rsidR="00377EB1" w:rsidRDefault="00377EB1">
      <w:pPr>
        <w:pStyle w:val="TOC2"/>
        <w:tabs>
          <w:tab w:val="right" w:leader="dot" w:pos="9350"/>
        </w:tabs>
        <w:rPr>
          <w:smallCaps w:val="0"/>
          <w:noProof/>
          <w:sz w:val="24"/>
          <w:szCs w:val="24"/>
        </w:rPr>
      </w:pPr>
      <w:hyperlink w:anchor="_Toc198148209" w:history="1">
        <w:r w:rsidRPr="00C26FB7">
          <w:rPr>
            <w:rStyle w:val="af1"/>
            <w:rFonts w:ascii="微软雅黑" w:eastAsia="微软雅黑" w:hAnsi="微软雅黑"/>
            <w:b/>
            <w:bCs/>
            <w:noProof/>
          </w:rPr>
          <w:t xml:space="preserve">9.3 </w:t>
        </w:r>
        <w:r w:rsidRPr="00C26FB7">
          <w:rPr>
            <w:rStyle w:val="af1"/>
            <w:rFonts w:ascii="微软雅黑" w:eastAsia="微软雅黑" w:hAnsi="微软雅黑" w:hint="eastAsia"/>
            <w:b/>
            <w:bCs/>
            <w:noProof/>
          </w:rPr>
          <w:t>案例分析：</w:t>
        </w:r>
        <w:r w:rsidRPr="00C26FB7">
          <w:rPr>
            <w:rStyle w:val="af1"/>
            <w:rFonts w:ascii="微软雅黑" w:eastAsia="微软雅黑" w:hAnsi="微软雅黑"/>
            <w:b/>
            <w:bCs/>
            <w:noProof/>
          </w:rPr>
          <w:t xml:space="preserve">TSLA / NVDA / SHOP </w:t>
        </w:r>
        <w:r w:rsidRPr="00C26FB7">
          <w:rPr>
            <w:rStyle w:val="af1"/>
            <w:rFonts w:ascii="微软雅黑" w:eastAsia="微软雅黑" w:hAnsi="微软雅黑" w:hint="eastAsia"/>
            <w:b/>
            <w:bCs/>
            <w:noProof/>
          </w:rPr>
          <w:t>等多周期走势</w:t>
        </w:r>
        <w:r>
          <w:rPr>
            <w:noProof/>
            <w:webHidden/>
          </w:rPr>
          <w:tab/>
        </w:r>
        <w:r>
          <w:rPr>
            <w:noProof/>
            <w:webHidden/>
          </w:rPr>
          <w:fldChar w:fldCharType="begin"/>
        </w:r>
        <w:r>
          <w:rPr>
            <w:noProof/>
            <w:webHidden/>
          </w:rPr>
          <w:instrText xml:space="preserve"> PAGEREF _Toc198148209 \h </w:instrText>
        </w:r>
        <w:r>
          <w:rPr>
            <w:noProof/>
            <w:webHidden/>
          </w:rPr>
        </w:r>
        <w:r>
          <w:rPr>
            <w:noProof/>
            <w:webHidden/>
          </w:rPr>
          <w:fldChar w:fldCharType="separate"/>
        </w:r>
        <w:r>
          <w:rPr>
            <w:noProof/>
            <w:webHidden/>
          </w:rPr>
          <w:t>3</w:t>
        </w:r>
        <w:r>
          <w:rPr>
            <w:noProof/>
            <w:webHidden/>
          </w:rPr>
          <w:fldChar w:fldCharType="end"/>
        </w:r>
      </w:hyperlink>
    </w:p>
    <w:p w14:paraId="21436988" w14:textId="0E95B27B" w:rsidR="00377EB1" w:rsidRDefault="00377EB1">
      <w:pPr>
        <w:pStyle w:val="TOC2"/>
        <w:tabs>
          <w:tab w:val="right" w:leader="dot" w:pos="9350"/>
        </w:tabs>
        <w:rPr>
          <w:smallCaps w:val="0"/>
          <w:noProof/>
          <w:sz w:val="24"/>
          <w:szCs w:val="24"/>
        </w:rPr>
      </w:pPr>
      <w:hyperlink w:anchor="_Toc198148210" w:history="1">
        <w:r w:rsidRPr="00C26FB7">
          <w:rPr>
            <w:rStyle w:val="af1"/>
            <w:rFonts w:ascii="微软雅黑" w:eastAsia="微软雅黑" w:hAnsi="微软雅黑"/>
            <w:b/>
            <w:bCs/>
            <w:noProof/>
          </w:rPr>
          <w:t xml:space="preserve">9.4 </w:t>
        </w:r>
        <w:r w:rsidRPr="00C26FB7">
          <w:rPr>
            <w:rStyle w:val="af1"/>
            <w:rFonts w:ascii="微软雅黑" w:eastAsia="微软雅黑" w:hAnsi="微软雅黑" w:hint="eastAsia"/>
            <w:b/>
            <w:bCs/>
            <w:noProof/>
          </w:rPr>
          <w:t>高倍股中的形态陷阱与失败案例剖析</w:t>
        </w:r>
        <w:r>
          <w:rPr>
            <w:noProof/>
            <w:webHidden/>
          </w:rPr>
          <w:tab/>
        </w:r>
        <w:r>
          <w:rPr>
            <w:noProof/>
            <w:webHidden/>
          </w:rPr>
          <w:fldChar w:fldCharType="begin"/>
        </w:r>
        <w:r>
          <w:rPr>
            <w:noProof/>
            <w:webHidden/>
          </w:rPr>
          <w:instrText xml:space="preserve"> PAGEREF _Toc198148210 \h </w:instrText>
        </w:r>
        <w:r>
          <w:rPr>
            <w:noProof/>
            <w:webHidden/>
          </w:rPr>
        </w:r>
        <w:r>
          <w:rPr>
            <w:noProof/>
            <w:webHidden/>
          </w:rPr>
          <w:fldChar w:fldCharType="separate"/>
        </w:r>
        <w:r>
          <w:rPr>
            <w:noProof/>
            <w:webHidden/>
          </w:rPr>
          <w:t>3</w:t>
        </w:r>
        <w:r>
          <w:rPr>
            <w:noProof/>
            <w:webHidden/>
          </w:rPr>
          <w:fldChar w:fldCharType="end"/>
        </w:r>
      </w:hyperlink>
    </w:p>
    <w:p w14:paraId="32345216" w14:textId="5994FBBF" w:rsidR="00377EB1" w:rsidRDefault="00377EB1">
      <w:pPr>
        <w:pStyle w:val="TOC1"/>
        <w:rPr>
          <w:b w:val="0"/>
          <w:bCs w:val="0"/>
          <w:caps w:val="0"/>
          <w:noProof/>
          <w:sz w:val="24"/>
          <w:szCs w:val="24"/>
        </w:rPr>
      </w:pPr>
      <w:hyperlink w:anchor="_Toc198148211" w:history="1">
        <w:r w:rsidRPr="00C26FB7">
          <w:rPr>
            <w:rStyle w:val="af1"/>
            <w:rFonts w:ascii="Times New Roman" w:eastAsia="微软雅黑" w:hAnsi="Times New Roman" w:cs="Times New Roman" w:hint="eastAsia"/>
            <w:noProof/>
          </w:rPr>
          <w:t>第十章：高倍股多周期指标共振交易策略</w:t>
        </w:r>
        <w:r>
          <w:rPr>
            <w:noProof/>
            <w:webHidden/>
          </w:rPr>
          <w:tab/>
        </w:r>
        <w:r>
          <w:rPr>
            <w:noProof/>
            <w:webHidden/>
          </w:rPr>
          <w:fldChar w:fldCharType="begin"/>
        </w:r>
        <w:r>
          <w:rPr>
            <w:noProof/>
            <w:webHidden/>
          </w:rPr>
          <w:instrText xml:space="preserve"> PAGEREF _Toc198148211 \h </w:instrText>
        </w:r>
        <w:r>
          <w:rPr>
            <w:noProof/>
            <w:webHidden/>
          </w:rPr>
        </w:r>
        <w:r>
          <w:rPr>
            <w:noProof/>
            <w:webHidden/>
          </w:rPr>
          <w:fldChar w:fldCharType="separate"/>
        </w:r>
        <w:r>
          <w:rPr>
            <w:noProof/>
            <w:webHidden/>
          </w:rPr>
          <w:t>3</w:t>
        </w:r>
        <w:r>
          <w:rPr>
            <w:noProof/>
            <w:webHidden/>
          </w:rPr>
          <w:fldChar w:fldCharType="end"/>
        </w:r>
      </w:hyperlink>
    </w:p>
    <w:p w14:paraId="1C3DDB01" w14:textId="3CEE0201" w:rsidR="00377EB1" w:rsidRDefault="00377EB1">
      <w:pPr>
        <w:pStyle w:val="TOC2"/>
        <w:tabs>
          <w:tab w:val="right" w:leader="dot" w:pos="9350"/>
        </w:tabs>
        <w:rPr>
          <w:smallCaps w:val="0"/>
          <w:noProof/>
          <w:sz w:val="24"/>
          <w:szCs w:val="24"/>
        </w:rPr>
      </w:pPr>
      <w:hyperlink w:anchor="_Toc198148212" w:history="1">
        <w:r w:rsidRPr="00C26FB7">
          <w:rPr>
            <w:rStyle w:val="af1"/>
            <w:rFonts w:ascii="微软雅黑" w:eastAsia="微软雅黑" w:hAnsi="微软雅黑"/>
            <w:b/>
            <w:bCs/>
            <w:noProof/>
          </w:rPr>
          <w:t xml:space="preserve">10.0 </w:t>
        </w:r>
        <w:r w:rsidRPr="00C26FB7">
          <w:rPr>
            <w:rStyle w:val="af1"/>
            <w:rFonts w:ascii="微软雅黑" w:eastAsia="微软雅黑" w:hAnsi="微软雅黑" w:hint="eastAsia"/>
            <w:b/>
            <w:bCs/>
            <w:noProof/>
          </w:rPr>
          <w:t>高倍股技术专题应用：共性走势特征与实战模型</w:t>
        </w:r>
        <w:r w:rsidRPr="00C26FB7">
          <w:rPr>
            <w:rStyle w:val="af1"/>
            <w:rFonts w:ascii="微软雅黑" w:eastAsia="微软雅黑" w:hAnsi="微软雅黑"/>
            <w:b/>
            <w:bCs/>
            <w:noProof/>
          </w:rPr>
          <w:t xml:space="preserve"> </w:t>
        </w:r>
        <w:r w:rsidRPr="00C26FB7">
          <w:rPr>
            <w:rStyle w:val="af1"/>
            <w:rFonts w:ascii="微软雅黑" w:eastAsia="微软雅黑" w:hAnsi="微软雅黑" w:hint="eastAsia"/>
            <w:b/>
            <w:bCs/>
            <w:noProof/>
          </w:rPr>
          <w:t>←★</w:t>
        </w:r>
        <w:r w:rsidRPr="00C26FB7">
          <w:rPr>
            <w:rStyle w:val="af1"/>
            <w:rFonts w:ascii="微软雅黑" w:eastAsia="微软雅黑" w:hAnsi="微软雅黑"/>
            <w:b/>
            <w:bCs/>
            <w:noProof/>
          </w:rPr>
          <w:t xml:space="preserve"> </w:t>
        </w:r>
        <w:r w:rsidRPr="00C26FB7">
          <w:rPr>
            <w:rStyle w:val="af1"/>
            <w:rFonts w:ascii="微软雅黑" w:eastAsia="微软雅黑" w:hAnsi="微软雅黑" w:hint="eastAsia"/>
            <w:b/>
            <w:bCs/>
            <w:noProof/>
          </w:rPr>
          <w:t>本节纳入</w:t>
        </w:r>
        <w:r>
          <w:rPr>
            <w:noProof/>
            <w:webHidden/>
          </w:rPr>
          <w:tab/>
        </w:r>
        <w:r>
          <w:rPr>
            <w:noProof/>
            <w:webHidden/>
          </w:rPr>
          <w:fldChar w:fldCharType="begin"/>
        </w:r>
        <w:r>
          <w:rPr>
            <w:noProof/>
            <w:webHidden/>
          </w:rPr>
          <w:instrText xml:space="preserve"> PAGEREF _Toc198148212 \h </w:instrText>
        </w:r>
        <w:r>
          <w:rPr>
            <w:noProof/>
            <w:webHidden/>
          </w:rPr>
        </w:r>
        <w:r>
          <w:rPr>
            <w:noProof/>
            <w:webHidden/>
          </w:rPr>
          <w:fldChar w:fldCharType="separate"/>
        </w:r>
        <w:r>
          <w:rPr>
            <w:noProof/>
            <w:webHidden/>
          </w:rPr>
          <w:t>3</w:t>
        </w:r>
        <w:r>
          <w:rPr>
            <w:noProof/>
            <w:webHidden/>
          </w:rPr>
          <w:fldChar w:fldCharType="end"/>
        </w:r>
      </w:hyperlink>
    </w:p>
    <w:p w14:paraId="0C077402" w14:textId="6A04849A" w:rsidR="00377EB1" w:rsidRDefault="00377EB1">
      <w:pPr>
        <w:pStyle w:val="TOC2"/>
        <w:tabs>
          <w:tab w:val="right" w:leader="dot" w:pos="9350"/>
        </w:tabs>
        <w:rPr>
          <w:smallCaps w:val="0"/>
          <w:noProof/>
          <w:sz w:val="24"/>
          <w:szCs w:val="24"/>
        </w:rPr>
      </w:pPr>
      <w:hyperlink w:anchor="_Toc198148213" w:history="1">
        <w:r w:rsidRPr="00C26FB7">
          <w:rPr>
            <w:rStyle w:val="af1"/>
            <w:rFonts w:ascii="微软雅黑" w:eastAsia="微软雅黑" w:hAnsi="微软雅黑"/>
            <w:b/>
            <w:bCs/>
            <w:noProof/>
          </w:rPr>
          <w:t>10.1 AppLovin (APP)</w:t>
        </w:r>
        <w:r w:rsidRPr="00C26FB7">
          <w:rPr>
            <w:rStyle w:val="af1"/>
            <w:rFonts w:ascii="微软雅黑" w:eastAsia="微软雅黑" w:hAnsi="微软雅黑" w:hint="eastAsia"/>
            <w:b/>
            <w:bCs/>
            <w:noProof/>
          </w:rPr>
          <w:t>：多周期指标共振交易流程</w:t>
        </w:r>
        <w:r>
          <w:rPr>
            <w:noProof/>
            <w:webHidden/>
          </w:rPr>
          <w:tab/>
        </w:r>
        <w:r>
          <w:rPr>
            <w:noProof/>
            <w:webHidden/>
          </w:rPr>
          <w:fldChar w:fldCharType="begin"/>
        </w:r>
        <w:r>
          <w:rPr>
            <w:noProof/>
            <w:webHidden/>
          </w:rPr>
          <w:instrText xml:space="preserve"> PAGEREF _Toc198148213 \h </w:instrText>
        </w:r>
        <w:r>
          <w:rPr>
            <w:noProof/>
            <w:webHidden/>
          </w:rPr>
        </w:r>
        <w:r>
          <w:rPr>
            <w:noProof/>
            <w:webHidden/>
          </w:rPr>
          <w:fldChar w:fldCharType="separate"/>
        </w:r>
        <w:r>
          <w:rPr>
            <w:noProof/>
            <w:webHidden/>
          </w:rPr>
          <w:t>3</w:t>
        </w:r>
        <w:r>
          <w:rPr>
            <w:noProof/>
            <w:webHidden/>
          </w:rPr>
          <w:fldChar w:fldCharType="end"/>
        </w:r>
      </w:hyperlink>
    </w:p>
    <w:p w14:paraId="14FA1E83" w14:textId="5F849E3A" w:rsidR="00377EB1" w:rsidRDefault="00377EB1">
      <w:pPr>
        <w:pStyle w:val="TOC2"/>
        <w:tabs>
          <w:tab w:val="right" w:leader="dot" w:pos="9350"/>
        </w:tabs>
        <w:rPr>
          <w:smallCaps w:val="0"/>
          <w:noProof/>
          <w:sz w:val="24"/>
          <w:szCs w:val="24"/>
        </w:rPr>
      </w:pPr>
      <w:hyperlink w:anchor="_Toc198148214" w:history="1">
        <w:r w:rsidRPr="00C26FB7">
          <w:rPr>
            <w:rStyle w:val="af1"/>
            <w:rFonts w:ascii="微软雅黑" w:eastAsia="微软雅黑" w:hAnsi="微软雅黑"/>
            <w:b/>
            <w:bCs/>
            <w:noProof/>
          </w:rPr>
          <w:t>10.2 TSLA</w:t>
        </w:r>
        <w:r w:rsidRPr="00C26FB7">
          <w:rPr>
            <w:rStyle w:val="af1"/>
            <w:rFonts w:ascii="微软雅黑" w:eastAsia="微软雅黑" w:hAnsi="微软雅黑" w:hint="eastAsia"/>
            <w:b/>
            <w:bCs/>
            <w:noProof/>
          </w:rPr>
          <w:t>：趋势跟踪</w:t>
        </w:r>
        <w:r w:rsidRPr="00C26FB7">
          <w:rPr>
            <w:rStyle w:val="af1"/>
            <w:rFonts w:ascii="微软雅黑" w:eastAsia="微软雅黑" w:hAnsi="微软雅黑"/>
            <w:b/>
            <w:bCs/>
            <w:noProof/>
          </w:rPr>
          <w:t xml:space="preserve"> + RSI</w:t>
        </w:r>
        <w:r w:rsidRPr="00C26FB7">
          <w:rPr>
            <w:rStyle w:val="af1"/>
            <w:rFonts w:ascii="微软雅黑" w:eastAsia="微软雅黑" w:hAnsi="微软雅黑" w:hint="eastAsia"/>
            <w:b/>
            <w:bCs/>
            <w:noProof/>
          </w:rPr>
          <w:t>波段策略复盘</w:t>
        </w:r>
        <w:r>
          <w:rPr>
            <w:noProof/>
            <w:webHidden/>
          </w:rPr>
          <w:tab/>
        </w:r>
        <w:r>
          <w:rPr>
            <w:noProof/>
            <w:webHidden/>
          </w:rPr>
          <w:fldChar w:fldCharType="begin"/>
        </w:r>
        <w:r>
          <w:rPr>
            <w:noProof/>
            <w:webHidden/>
          </w:rPr>
          <w:instrText xml:space="preserve"> PAGEREF _Toc198148214 \h </w:instrText>
        </w:r>
        <w:r>
          <w:rPr>
            <w:noProof/>
            <w:webHidden/>
          </w:rPr>
        </w:r>
        <w:r>
          <w:rPr>
            <w:noProof/>
            <w:webHidden/>
          </w:rPr>
          <w:fldChar w:fldCharType="separate"/>
        </w:r>
        <w:r>
          <w:rPr>
            <w:noProof/>
            <w:webHidden/>
          </w:rPr>
          <w:t>3</w:t>
        </w:r>
        <w:r>
          <w:rPr>
            <w:noProof/>
            <w:webHidden/>
          </w:rPr>
          <w:fldChar w:fldCharType="end"/>
        </w:r>
      </w:hyperlink>
    </w:p>
    <w:p w14:paraId="5A713A64" w14:textId="7183A6F0" w:rsidR="00377EB1" w:rsidRDefault="00377EB1">
      <w:pPr>
        <w:pStyle w:val="TOC2"/>
        <w:tabs>
          <w:tab w:val="right" w:leader="dot" w:pos="9350"/>
        </w:tabs>
        <w:rPr>
          <w:smallCaps w:val="0"/>
          <w:noProof/>
          <w:sz w:val="24"/>
          <w:szCs w:val="24"/>
        </w:rPr>
      </w:pPr>
      <w:hyperlink w:anchor="_Toc198148215" w:history="1">
        <w:r w:rsidRPr="00C26FB7">
          <w:rPr>
            <w:rStyle w:val="af1"/>
            <w:rFonts w:ascii="微软雅黑" w:eastAsia="微软雅黑" w:hAnsi="微软雅黑"/>
            <w:b/>
            <w:bCs/>
            <w:noProof/>
          </w:rPr>
          <w:t>10.3 NVDA</w:t>
        </w:r>
        <w:r w:rsidRPr="00C26FB7">
          <w:rPr>
            <w:rStyle w:val="af1"/>
            <w:rFonts w:ascii="微软雅黑" w:eastAsia="微软雅黑" w:hAnsi="微软雅黑" w:hint="eastAsia"/>
            <w:b/>
            <w:bCs/>
            <w:noProof/>
          </w:rPr>
          <w:t>：突破</w:t>
        </w:r>
        <w:r w:rsidRPr="00C26FB7">
          <w:rPr>
            <w:rStyle w:val="af1"/>
            <w:rFonts w:ascii="微软雅黑" w:eastAsia="微软雅黑" w:hAnsi="微软雅黑"/>
            <w:b/>
            <w:bCs/>
            <w:noProof/>
          </w:rPr>
          <w:t xml:space="preserve"> + </w:t>
        </w:r>
        <w:r w:rsidRPr="00C26FB7">
          <w:rPr>
            <w:rStyle w:val="af1"/>
            <w:rFonts w:ascii="微软雅黑" w:eastAsia="微软雅黑" w:hAnsi="微软雅黑" w:hint="eastAsia"/>
            <w:b/>
            <w:bCs/>
            <w:noProof/>
          </w:rPr>
          <w:t>均值回归信号的叠加交易结构</w:t>
        </w:r>
        <w:r>
          <w:rPr>
            <w:noProof/>
            <w:webHidden/>
          </w:rPr>
          <w:tab/>
        </w:r>
        <w:r>
          <w:rPr>
            <w:noProof/>
            <w:webHidden/>
          </w:rPr>
          <w:fldChar w:fldCharType="begin"/>
        </w:r>
        <w:r>
          <w:rPr>
            <w:noProof/>
            <w:webHidden/>
          </w:rPr>
          <w:instrText xml:space="preserve"> PAGEREF _Toc198148215 \h </w:instrText>
        </w:r>
        <w:r>
          <w:rPr>
            <w:noProof/>
            <w:webHidden/>
          </w:rPr>
        </w:r>
        <w:r>
          <w:rPr>
            <w:noProof/>
            <w:webHidden/>
          </w:rPr>
          <w:fldChar w:fldCharType="separate"/>
        </w:r>
        <w:r>
          <w:rPr>
            <w:noProof/>
            <w:webHidden/>
          </w:rPr>
          <w:t>3</w:t>
        </w:r>
        <w:r>
          <w:rPr>
            <w:noProof/>
            <w:webHidden/>
          </w:rPr>
          <w:fldChar w:fldCharType="end"/>
        </w:r>
      </w:hyperlink>
    </w:p>
    <w:p w14:paraId="44D9EE03" w14:textId="6C2A62B2" w:rsidR="00377EB1" w:rsidRDefault="00377EB1">
      <w:pPr>
        <w:pStyle w:val="TOC2"/>
        <w:tabs>
          <w:tab w:val="right" w:leader="dot" w:pos="9350"/>
        </w:tabs>
        <w:rPr>
          <w:smallCaps w:val="0"/>
          <w:noProof/>
          <w:sz w:val="24"/>
          <w:szCs w:val="24"/>
        </w:rPr>
      </w:pPr>
      <w:hyperlink w:anchor="_Toc198148216" w:history="1">
        <w:r w:rsidRPr="00C26FB7">
          <w:rPr>
            <w:rStyle w:val="af1"/>
            <w:rFonts w:ascii="微软雅黑" w:eastAsia="微软雅黑" w:hAnsi="微软雅黑"/>
            <w:b/>
            <w:bCs/>
            <w:noProof/>
          </w:rPr>
          <w:t>10.4 SHOP</w:t>
        </w:r>
        <w:r w:rsidRPr="00C26FB7">
          <w:rPr>
            <w:rStyle w:val="af1"/>
            <w:rFonts w:ascii="微软雅黑" w:eastAsia="微软雅黑" w:hAnsi="微软雅黑" w:hint="eastAsia"/>
            <w:b/>
            <w:bCs/>
            <w:noProof/>
          </w:rPr>
          <w:t>：动能爆发后的剧烈回调与止损体系设计</w:t>
        </w:r>
        <w:r>
          <w:rPr>
            <w:noProof/>
            <w:webHidden/>
          </w:rPr>
          <w:tab/>
        </w:r>
        <w:r>
          <w:rPr>
            <w:noProof/>
            <w:webHidden/>
          </w:rPr>
          <w:fldChar w:fldCharType="begin"/>
        </w:r>
        <w:r>
          <w:rPr>
            <w:noProof/>
            <w:webHidden/>
          </w:rPr>
          <w:instrText xml:space="preserve"> PAGEREF _Toc198148216 \h </w:instrText>
        </w:r>
        <w:r>
          <w:rPr>
            <w:noProof/>
            <w:webHidden/>
          </w:rPr>
        </w:r>
        <w:r>
          <w:rPr>
            <w:noProof/>
            <w:webHidden/>
          </w:rPr>
          <w:fldChar w:fldCharType="separate"/>
        </w:r>
        <w:r>
          <w:rPr>
            <w:noProof/>
            <w:webHidden/>
          </w:rPr>
          <w:t>3</w:t>
        </w:r>
        <w:r>
          <w:rPr>
            <w:noProof/>
            <w:webHidden/>
          </w:rPr>
          <w:fldChar w:fldCharType="end"/>
        </w:r>
      </w:hyperlink>
    </w:p>
    <w:p w14:paraId="778CC134" w14:textId="2D065AEB" w:rsidR="00377EB1" w:rsidRDefault="00377EB1">
      <w:pPr>
        <w:pStyle w:val="TOC2"/>
        <w:tabs>
          <w:tab w:val="right" w:leader="dot" w:pos="9350"/>
        </w:tabs>
        <w:rPr>
          <w:smallCaps w:val="0"/>
          <w:noProof/>
          <w:sz w:val="24"/>
          <w:szCs w:val="24"/>
        </w:rPr>
      </w:pPr>
      <w:hyperlink w:anchor="_Toc198148217" w:history="1">
        <w:r w:rsidRPr="00C26FB7">
          <w:rPr>
            <w:rStyle w:val="af1"/>
            <w:rFonts w:ascii="微软雅黑" w:eastAsia="微软雅黑" w:hAnsi="微软雅黑"/>
            <w:b/>
            <w:bCs/>
            <w:noProof/>
          </w:rPr>
          <w:t xml:space="preserve">10.5 </w:t>
        </w:r>
        <w:r w:rsidRPr="00C26FB7">
          <w:rPr>
            <w:rStyle w:val="af1"/>
            <w:rFonts w:ascii="微软雅黑" w:eastAsia="微软雅黑" w:hAnsi="微软雅黑" w:hint="eastAsia"/>
            <w:b/>
            <w:bCs/>
            <w:noProof/>
          </w:rPr>
          <w:t>异常案例剖析：过拟合指标</w:t>
        </w:r>
        <w:r w:rsidRPr="00C26FB7">
          <w:rPr>
            <w:rStyle w:val="af1"/>
            <w:rFonts w:ascii="微软雅黑" w:eastAsia="微软雅黑" w:hAnsi="微软雅黑"/>
            <w:b/>
            <w:bCs/>
            <w:noProof/>
          </w:rPr>
          <w:t xml:space="preserve"> vs </w:t>
        </w:r>
        <w:r w:rsidRPr="00C26FB7">
          <w:rPr>
            <w:rStyle w:val="af1"/>
            <w:rFonts w:ascii="微软雅黑" w:eastAsia="微软雅黑" w:hAnsi="微软雅黑" w:hint="eastAsia"/>
            <w:b/>
            <w:bCs/>
            <w:noProof/>
          </w:rPr>
          <w:t>真实信号崩溃</w:t>
        </w:r>
        <w:r>
          <w:rPr>
            <w:noProof/>
            <w:webHidden/>
          </w:rPr>
          <w:tab/>
        </w:r>
        <w:r>
          <w:rPr>
            <w:noProof/>
            <w:webHidden/>
          </w:rPr>
          <w:fldChar w:fldCharType="begin"/>
        </w:r>
        <w:r>
          <w:rPr>
            <w:noProof/>
            <w:webHidden/>
          </w:rPr>
          <w:instrText xml:space="preserve"> PAGEREF _Toc198148217 \h </w:instrText>
        </w:r>
        <w:r>
          <w:rPr>
            <w:noProof/>
            <w:webHidden/>
          </w:rPr>
        </w:r>
        <w:r>
          <w:rPr>
            <w:noProof/>
            <w:webHidden/>
          </w:rPr>
          <w:fldChar w:fldCharType="separate"/>
        </w:r>
        <w:r>
          <w:rPr>
            <w:noProof/>
            <w:webHidden/>
          </w:rPr>
          <w:t>3</w:t>
        </w:r>
        <w:r>
          <w:rPr>
            <w:noProof/>
            <w:webHidden/>
          </w:rPr>
          <w:fldChar w:fldCharType="end"/>
        </w:r>
      </w:hyperlink>
    </w:p>
    <w:p w14:paraId="6DDCD91B" w14:textId="4C0FFC5A" w:rsidR="00377EB1" w:rsidRDefault="00377EB1">
      <w:pPr>
        <w:pStyle w:val="TOC2"/>
        <w:tabs>
          <w:tab w:val="right" w:leader="dot" w:pos="9350"/>
        </w:tabs>
        <w:rPr>
          <w:smallCaps w:val="0"/>
          <w:noProof/>
          <w:sz w:val="24"/>
          <w:szCs w:val="24"/>
        </w:rPr>
      </w:pPr>
      <w:hyperlink w:anchor="_Toc198148218" w:history="1">
        <w:r w:rsidRPr="00C26FB7">
          <w:rPr>
            <w:rStyle w:val="af1"/>
            <w:rFonts w:ascii="微软雅黑" w:eastAsia="微软雅黑" w:hAnsi="微软雅黑"/>
            <w:b/>
            <w:bCs/>
            <w:noProof/>
          </w:rPr>
          <w:t xml:space="preserve">10.6 </w:t>
        </w:r>
        <w:r w:rsidRPr="00C26FB7">
          <w:rPr>
            <w:rStyle w:val="af1"/>
            <w:rFonts w:ascii="微软雅黑" w:eastAsia="微软雅黑" w:hAnsi="微软雅黑" w:hint="eastAsia"/>
            <w:b/>
            <w:bCs/>
            <w:noProof/>
          </w:rPr>
          <w:t>策略回顾与模型优化方向建议</w:t>
        </w:r>
        <w:r>
          <w:rPr>
            <w:noProof/>
            <w:webHidden/>
          </w:rPr>
          <w:tab/>
        </w:r>
        <w:r>
          <w:rPr>
            <w:noProof/>
            <w:webHidden/>
          </w:rPr>
          <w:fldChar w:fldCharType="begin"/>
        </w:r>
        <w:r>
          <w:rPr>
            <w:noProof/>
            <w:webHidden/>
          </w:rPr>
          <w:instrText xml:space="preserve"> PAGEREF _Toc198148218 \h </w:instrText>
        </w:r>
        <w:r>
          <w:rPr>
            <w:noProof/>
            <w:webHidden/>
          </w:rPr>
        </w:r>
        <w:r>
          <w:rPr>
            <w:noProof/>
            <w:webHidden/>
          </w:rPr>
          <w:fldChar w:fldCharType="separate"/>
        </w:r>
        <w:r>
          <w:rPr>
            <w:noProof/>
            <w:webHidden/>
          </w:rPr>
          <w:t>3</w:t>
        </w:r>
        <w:r>
          <w:rPr>
            <w:noProof/>
            <w:webHidden/>
          </w:rPr>
          <w:fldChar w:fldCharType="end"/>
        </w:r>
      </w:hyperlink>
    </w:p>
    <w:p w14:paraId="4C81CC55" w14:textId="67C73FA7" w:rsidR="00377EB1" w:rsidRDefault="00377EB1">
      <w:pPr>
        <w:pStyle w:val="TOC1"/>
        <w:rPr>
          <w:b w:val="0"/>
          <w:bCs w:val="0"/>
          <w:caps w:val="0"/>
          <w:noProof/>
          <w:sz w:val="24"/>
          <w:szCs w:val="24"/>
        </w:rPr>
      </w:pPr>
      <w:hyperlink w:anchor="_Toc198148219" w:history="1">
        <w:r w:rsidRPr="00C26FB7">
          <w:rPr>
            <w:rStyle w:val="af1"/>
            <w:rFonts w:ascii="Times New Roman" w:eastAsia="微软雅黑" w:hAnsi="Times New Roman" w:cs="Times New Roman" w:hint="eastAsia"/>
            <w:noProof/>
          </w:rPr>
          <w:t>第十一章：自动化交易系统架构与实战部署</w:t>
        </w:r>
        <w:r>
          <w:rPr>
            <w:noProof/>
            <w:webHidden/>
          </w:rPr>
          <w:tab/>
        </w:r>
        <w:r>
          <w:rPr>
            <w:noProof/>
            <w:webHidden/>
          </w:rPr>
          <w:fldChar w:fldCharType="begin"/>
        </w:r>
        <w:r>
          <w:rPr>
            <w:noProof/>
            <w:webHidden/>
          </w:rPr>
          <w:instrText xml:space="preserve"> PAGEREF _Toc198148219 \h </w:instrText>
        </w:r>
        <w:r>
          <w:rPr>
            <w:noProof/>
            <w:webHidden/>
          </w:rPr>
        </w:r>
        <w:r>
          <w:rPr>
            <w:noProof/>
            <w:webHidden/>
          </w:rPr>
          <w:fldChar w:fldCharType="separate"/>
        </w:r>
        <w:r>
          <w:rPr>
            <w:noProof/>
            <w:webHidden/>
          </w:rPr>
          <w:t>13</w:t>
        </w:r>
        <w:r>
          <w:rPr>
            <w:noProof/>
            <w:webHidden/>
          </w:rPr>
          <w:fldChar w:fldCharType="end"/>
        </w:r>
      </w:hyperlink>
    </w:p>
    <w:p w14:paraId="2A88A588" w14:textId="30439F4D" w:rsidR="00377EB1" w:rsidRDefault="00377EB1">
      <w:pPr>
        <w:pStyle w:val="TOC2"/>
        <w:tabs>
          <w:tab w:val="right" w:leader="dot" w:pos="9350"/>
        </w:tabs>
        <w:rPr>
          <w:smallCaps w:val="0"/>
          <w:noProof/>
          <w:sz w:val="24"/>
          <w:szCs w:val="24"/>
        </w:rPr>
      </w:pPr>
      <w:hyperlink w:anchor="_Toc198148220" w:history="1">
        <w:r w:rsidRPr="00C26FB7">
          <w:rPr>
            <w:rStyle w:val="af1"/>
            <w:rFonts w:ascii="微软雅黑" w:eastAsia="微软雅黑" w:hAnsi="微软雅黑"/>
            <w:b/>
            <w:bCs/>
            <w:noProof/>
          </w:rPr>
          <w:t xml:space="preserve">11.1 </w:t>
        </w:r>
        <w:r w:rsidRPr="00C26FB7">
          <w:rPr>
            <w:rStyle w:val="af1"/>
            <w:rFonts w:ascii="微软雅黑" w:eastAsia="微软雅黑" w:hAnsi="微软雅黑" w:hint="eastAsia"/>
            <w:b/>
            <w:bCs/>
            <w:noProof/>
          </w:rPr>
          <w:t>策略自动化的核心流程图：从信号到下单</w:t>
        </w:r>
        <w:r>
          <w:rPr>
            <w:noProof/>
            <w:webHidden/>
          </w:rPr>
          <w:tab/>
        </w:r>
        <w:r>
          <w:rPr>
            <w:noProof/>
            <w:webHidden/>
          </w:rPr>
          <w:fldChar w:fldCharType="begin"/>
        </w:r>
        <w:r>
          <w:rPr>
            <w:noProof/>
            <w:webHidden/>
          </w:rPr>
          <w:instrText xml:space="preserve"> PAGEREF _Toc198148220 \h </w:instrText>
        </w:r>
        <w:r>
          <w:rPr>
            <w:noProof/>
            <w:webHidden/>
          </w:rPr>
        </w:r>
        <w:r>
          <w:rPr>
            <w:noProof/>
            <w:webHidden/>
          </w:rPr>
          <w:fldChar w:fldCharType="separate"/>
        </w:r>
        <w:r>
          <w:rPr>
            <w:noProof/>
            <w:webHidden/>
          </w:rPr>
          <w:t>14</w:t>
        </w:r>
        <w:r>
          <w:rPr>
            <w:noProof/>
            <w:webHidden/>
          </w:rPr>
          <w:fldChar w:fldCharType="end"/>
        </w:r>
      </w:hyperlink>
    </w:p>
    <w:p w14:paraId="57432547" w14:textId="01D64687" w:rsidR="00377EB1" w:rsidRDefault="00377EB1">
      <w:pPr>
        <w:pStyle w:val="TOC2"/>
        <w:tabs>
          <w:tab w:val="right" w:leader="dot" w:pos="9350"/>
        </w:tabs>
        <w:rPr>
          <w:smallCaps w:val="0"/>
          <w:noProof/>
          <w:sz w:val="24"/>
          <w:szCs w:val="24"/>
        </w:rPr>
      </w:pPr>
      <w:hyperlink w:anchor="_Toc198148221" w:history="1">
        <w:r w:rsidRPr="00C26FB7">
          <w:rPr>
            <w:rStyle w:val="af1"/>
            <w:rFonts w:ascii="微软雅黑" w:eastAsia="微软雅黑" w:hAnsi="微软雅黑"/>
            <w:b/>
            <w:bCs/>
            <w:noProof/>
          </w:rPr>
          <w:t xml:space="preserve">11.2 Pine Script </w:t>
        </w:r>
        <w:r w:rsidRPr="00C26FB7">
          <w:rPr>
            <w:rStyle w:val="af1"/>
            <w:rFonts w:ascii="微软雅黑" w:eastAsia="微软雅黑" w:hAnsi="微软雅黑" w:hint="eastAsia"/>
            <w:b/>
            <w:bCs/>
            <w:noProof/>
          </w:rPr>
          <w:t>示例</w:t>
        </w:r>
        <w:r w:rsidRPr="00C26FB7">
          <w:rPr>
            <w:rStyle w:val="af1"/>
            <w:rFonts w:ascii="微软雅黑" w:eastAsia="微软雅黑" w:hAnsi="微软雅黑"/>
            <w:b/>
            <w:bCs/>
            <w:noProof/>
          </w:rPr>
          <w:t>1</w:t>
        </w:r>
        <w:r w:rsidRPr="00C26FB7">
          <w:rPr>
            <w:rStyle w:val="af1"/>
            <w:rFonts w:ascii="微软雅黑" w:eastAsia="微软雅黑" w:hAnsi="微软雅黑" w:hint="eastAsia"/>
            <w:b/>
            <w:bCs/>
            <w:noProof/>
          </w:rPr>
          <w:t>：</w:t>
        </w:r>
        <w:r w:rsidRPr="00C26FB7">
          <w:rPr>
            <w:rStyle w:val="af1"/>
            <w:rFonts w:ascii="微软雅黑" w:eastAsia="微软雅黑" w:hAnsi="微软雅黑"/>
            <w:b/>
            <w:bCs/>
            <w:noProof/>
          </w:rPr>
          <w:t xml:space="preserve">RSI+MA </w:t>
        </w:r>
        <w:r w:rsidRPr="00C26FB7">
          <w:rPr>
            <w:rStyle w:val="af1"/>
            <w:rFonts w:ascii="微软雅黑" w:eastAsia="微软雅黑" w:hAnsi="微软雅黑" w:hint="eastAsia"/>
            <w:b/>
            <w:bCs/>
            <w:noProof/>
          </w:rPr>
          <w:t>策略触发提醒</w:t>
        </w:r>
        <w:r>
          <w:rPr>
            <w:noProof/>
            <w:webHidden/>
          </w:rPr>
          <w:tab/>
        </w:r>
        <w:r>
          <w:rPr>
            <w:noProof/>
            <w:webHidden/>
          </w:rPr>
          <w:fldChar w:fldCharType="begin"/>
        </w:r>
        <w:r>
          <w:rPr>
            <w:noProof/>
            <w:webHidden/>
          </w:rPr>
          <w:instrText xml:space="preserve"> PAGEREF _Toc198148221 \h </w:instrText>
        </w:r>
        <w:r>
          <w:rPr>
            <w:noProof/>
            <w:webHidden/>
          </w:rPr>
        </w:r>
        <w:r>
          <w:rPr>
            <w:noProof/>
            <w:webHidden/>
          </w:rPr>
          <w:fldChar w:fldCharType="separate"/>
        </w:r>
        <w:r>
          <w:rPr>
            <w:noProof/>
            <w:webHidden/>
          </w:rPr>
          <w:t>14</w:t>
        </w:r>
        <w:r>
          <w:rPr>
            <w:noProof/>
            <w:webHidden/>
          </w:rPr>
          <w:fldChar w:fldCharType="end"/>
        </w:r>
      </w:hyperlink>
    </w:p>
    <w:p w14:paraId="45F9EA96" w14:textId="345962E2" w:rsidR="00377EB1" w:rsidRDefault="00377EB1">
      <w:pPr>
        <w:pStyle w:val="TOC2"/>
        <w:tabs>
          <w:tab w:val="right" w:leader="dot" w:pos="9350"/>
        </w:tabs>
        <w:rPr>
          <w:smallCaps w:val="0"/>
          <w:noProof/>
          <w:sz w:val="24"/>
          <w:szCs w:val="24"/>
        </w:rPr>
      </w:pPr>
      <w:hyperlink w:anchor="_Toc198148222" w:history="1">
        <w:r w:rsidRPr="00C26FB7">
          <w:rPr>
            <w:rStyle w:val="af1"/>
            <w:rFonts w:ascii="微软雅黑" w:eastAsia="微软雅黑" w:hAnsi="微软雅黑"/>
            <w:b/>
            <w:bCs/>
            <w:noProof/>
          </w:rPr>
          <w:t xml:space="preserve">11.3 ThinkorSwim </w:t>
        </w:r>
        <w:r w:rsidRPr="00C26FB7">
          <w:rPr>
            <w:rStyle w:val="af1"/>
            <w:rFonts w:ascii="微软雅黑" w:eastAsia="微软雅黑" w:hAnsi="微软雅黑" w:hint="eastAsia"/>
            <w:b/>
            <w:bCs/>
            <w:noProof/>
          </w:rPr>
          <w:t>示例</w:t>
        </w:r>
        <w:r w:rsidRPr="00C26FB7">
          <w:rPr>
            <w:rStyle w:val="af1"/>
            <w:rFonts w:ascii="微软雅黑" w:eastAsia="微软雅黑" w:hAnsi="微软雅黑"/>
            <w:b/>
            <w:bCs/>
            <w:noProof/>
          </w:rPr>
          <w:t>2</w:t>
        </w:r>
        <w:r w:rsidRPr="00C26FB7">
          <w:rPr>
            <w:rStyle w:val="af1"/>
            <w:rFonts w:ascii="微软雅黑" w:eastAsia="微软雅黑" w:hAnsi="微软雅黑" w:hint="eastAsia"/>
            <w:b/>
            <w:bCs/>
            <w:noProof/>
          </w:rPr>
          <w:t>：</w:t>
        </w:r>
        <w:r w:rsidRPr="00C26FB7">
          <w:rPr>
            <w:rStyle w:val="af1"/>
            <w:rFonts w:ascii="微软雅黑" w:eastAsia="微软雅黑" w:hAnsi="微软雅黑"/>
            <w:b/>
            <w:bCs/>
            <w:noProof/>
          </w:rPr>
          <w:t xml:space="preserve">MACD+Volume </w:t>
        </w:r>
        <w:r w:rsidRPr="00C26FB7">
          <w:rPr>
            <w:rStyle w:val="af1"/>
            <w:rFonts w:ascii="微软雅黑" w:eastAsia="微软雅黑" w:hAnsi="微软雅黑" w:hint="eastAsia"/>
            <w:b/>
            <w:bCs/>
            <w:noProof/>
          </w:rPr>
          <w:t>多条件触发脚本</w:t>
        </w:r>
        <w:r>
          <w:rPr>
            <w:noProof/>
            <w:webHidden/>
          </w:rPr>
          <w:tab/>
        </w:r>
        <w:r>
          <w:rPr>
            <w:noProof/>
            <w:webHidden/>
          </w:rPr>
          <w:fldChar w:fldCharType="begin"/>
        </w:r>
        <w:r>
          <w:rPr>
            <w:noProof/>
            <w:webHidden/>
          </w:rPr>
          <w:instrText xml:space="preserve"> PAGEREF _Toc198148222 \h </w:instrText>
        </w:r>
        <w:r>
          <w:rPr>
            <w:noProof/>
            <w:webHidden/>
          </w:rPr>
        </w:r>
        <w:r>
          <w:rPr>
            <w:noProof/>
            <w:webHidden/>
          </w:rPr>
          <w:fldChar w:fldCharType="separate"/>
        </w:r>
        <w:r>
          <w:rPr>
            <w:noProof/>
            <w:webHidden/>
          </w:rPr>
          <w:t>14</w:t>
        </w:r>
        <w:r>
          <w:rPr>
            <w:noProof/>
            <w:webHidden/>
          </w:rPr>
          <w:fldChar w:fldCharType="end"/>
        </w:r>
      </w:hyperlink>
    </w:p>
    <w:p w14:paraId="1FA95582" w14:textId="1D90F69C" w:rsidR="00377EB1" w:rsidRDefault="00377EB1">
      <w:pPr>
        <w:pStyle w:val="TOC2"/>
        <w:tabs>
          <w:tab w:val="right" w:leader="dot" w:pos="9350"/>
        </w:tabs>
        <w:rPr>
          <w:smallCaps w:val="0"/>
          <w:noProof/>
          <w:sz w:val="24"/>
          <w:szCs w:val="24"/>
        </w:rPr>
      </w:pPr>
      <w:hyperlink w:anchor="_Toc198148223" w:history="1">
        <w:r w:rsidRPr="00C26FB7">
          <w:rPr>
            <w:rStyle w:val="af1"/>
            <w:rFonts w:ascii="微软雅黑" w:eastAsia="微软雅黑" w:hAnsi="微软雅黑"/>
            <w:b/>
            <w:bCs/>
            <w:noProof/>
          </w:rPr>
          <w:t xml:space="preserve">11.4 Python </w:t>
        </w:r>
        <w:r w:rsidRPr="00C26FB7">
          <w:rPr>
            <w:rStyle w:val="af1"/>
            <w:rFonts w:ascii="微软雅黑" w:eastAsia="微软雅黑" w:hAnsi="微软雅黑" w:hint="eastAsia"/>
            <w:b/>
            <w:bCs/>
            <w:noProof/>
          </w:rPr>
          <w:t>框架部署：</w:t>
        </w:r>
        <w:r w:rsidRPr="00C26FB7">
          <w:rPr>
            <w:rStyle w:val="af1"/>
            <w:rFonts w:ascii="微软雅黑" w:eastAsia="微软雅黑" w:hAnsi="微软雅黑"/>
            <w:b/>
            <w:bCs/>
            <w:noProof/>
          </w:rPr>
          <w:t>Pandas + TA + Backtrader</w:t>
        </w:r>
        <w:r>
          <w:rPr>
            <w:noProof/>
            <w:webHidden/>
          </w:rPr>
          <w:tab/>
        </w:r>
        <w:r>
          <w:rPr>
            <w:noProof/>
            <w:webHidden/>
          </w:rPr>
          <w:fldChar w:fldCharType="begin"/>
        </w:r>
        <w:r>
          <w:rPr>
            <w:noProof/>
            <w:webHidden/>
          </w:rPr>
          <w:instrText xml:space="preserve"> PAGEREF _Toc198148223 \h </w:instrText>
        </w:r>
        <w:r>
          <w:rPr>
            <w:noProof/>
            <w:webHidden/>
          </w:rPr>
        </w:r>
        <w:r>
          <w:rPr>
            <w:noProof/>
            <w:webHidden/>
          </w:rPr>
          <w:fldChar w:fldCharType="separate"/>
        </w:r>
        <w:r>
          <w:rPr>
            <w:noProof/>
            <w:webHidden/>
          </w:rPr>
          <w:t>14</w:t>
        </w:r>
        <w:r>
          <w:rPr>
            <w:noProof/>
            <w:webHidden/>
          </w:rPr>
          <w:fldChar w:fldCharType="end"/>
        </w:r>
      </w:hyperlink>
    </w:p>
    <w:p w14:paraId="3E422DF9" w14:textId="180533F2" w:rsidR="00377EB1" w:rsidRDefault="00377EB1">
      <w:pPr>
        <w:pStyle w:val="TOC2"/>
        <w:tabs>
          <w:tab w:val="right" w:leader="dot" w:pos="9350"/>
        </w:tabs>
        <w:rPr>
          <w:smallCaps w:val="0"/>
          <w:noProof/>
          <w:sz w:val="24"/>
          <w:szCs w:val="24"/>
        </w:rPr>
      </w:pPr>
      <w:hyperlink w:anchor="_Toc198148224" w:history="1">
        <w:r w:rsidRPr="00C26FB7">
          <w:rPr>
            <w:rStyle w:val="af1"/>
            <w:rFonts w:ascii="微软雅黑" w:eastAsia="微软雅黑" w:hAnsi="微软雅黑"/>
            <w:b/>
            <w:bCs/>
            <w:noProof/>
          </w:rPr>
          <w:t xml:space="preserve">11.5 </w:t>
        </w:r>
        <w:r w:rsidRPr="00C26FB7">
          <w:rPr>
            <w:rStyle w:val="af1"/>
            <w:rFonts w:ascii="微软雅黑" w:eastAsia="微软雅黑" w:hAnsi="微软雅黑" w:hint="eastAsia"/>
            <w:b/>
            <w:bCs/>
            <w:noProof/>
          </w:rPr>
          <w:t>自动风控系统：最大回撤、动态止损、交易频率限制</w:t>
        </w:r>
        <w:r>
          <w:rPr>
            <w:noProof/>
            <w:webHidden/>
          </w:rPr>
          <w:tab/>
        </w:r>
        <w:r>
          <w:rPr>
            <w:noProof/>
            <w:webHidden/>
          </w:rPr>
          <w:fldChar w:fldCharType="begin"/>
        </w:r>
        <w:r>
          <w:rPr>
            <w:noProof/>
            <w:webHidden/>
          </w:rPr>
          <w:instrText xml:space="preserve"> PAGEREF _Toc198148224 \h </w:instrText>
        </w:r>
        <w:r>
          <w:rPr>
            <w:noProof/>
            <w:webHidden/>
          </w:rPr>
        </w:r>
        <w:r>
          <w:rPr>
            <w:noProof/>
            <w:webHidden/>
          </w:rPr>
          <w:fldChar w:fldCharType="separate"/>
        </w:r>
        <w:r>
          <w:rPr>
            <w:noProof/>
            <w:webHidden/>
          </w:rPr>
          <w:t>14</w:t>
        </w:r>
        <w:r>
          <w:rPr>
            <w:noProof/>
            <w:webHidden/>
          </w:rPr>
          <w:fldChar w:fldCharType="end"/>
        </w:r>
      </w:hyperlink>
    </w:p>
    <w:p w14:paraId="0BEA89D1" w14:textId="025C7C35" w:rsidR="00377EB1" w:rsidRDefault="00377EB1">
      <w:pPr>
        <w:pStyle w:val="TOC2"/>
        <w:tabs>
          <w:tab w:val="right" w:leader="dot" w:pos="9350"/>
        </w:tabs>
        <w:rPr>
          <w:smallCaps w:val="0"/>
          <w:noProof/>
          <w:sz w:val="24"/>
          <w:szCs w:val="24"/>
        </w:rPr>
      </w:pPr>
      <w:hyperlink w:anchor="_Toc198148225" w:history="1">
        <w:r w:rsidRPr="00C26FB7">
          <w:rPr>
            <w:rStyle w:val="af1"/>
            <w:rFonts w:ascii="微软雅黑" w:eastAsia="微软雅黑" w:hAnsi="微软雅黑"/>
            <w:b/>
            <w:bCs/>
            <w:noProof/>
          </w:rPr>
          <w:t xml:space="preserve">11.6 </w:t>
        </w:r>
        <w:r w:rsidRPr="00C26FB7">
          <w:rPr>
            <w:rStyle w:val="af1"/>
            <w:rFonts w:ascii="微软雅黑" w:eastAsia="微软雅黑" w:hAnsi="微软雅黑" w:hint="eastAsia"/>
            <w:b/>
            <w:bCs/>
            <w:noProof/>
          </w:rPr>
          <w:t>券商</w:t>
        </w:r>
        <w:r w:rsidRPr="00C26FB7">
          <w:rPr>
            <w:rStyle w:val="af1"/>
            <w:rFonts w:ascii="微软雅黑" w:eastAsia="微软雅黑" w:hAnsi="微软雅黑"/>
            <w:b/>
            <w:bCs/>
            <w:noProof/>
          </w:rPr>
          <w:t>API</w:t>
        </w:r>
        <w:r w:rsidRPr="00C26FB7">
          <w:rPr>
            <w:rStyle w:val="af1"/>
            <w:rFonts w:ascii="微软雅黑" w:eastAsia="微软雅黑" w:hAnsi="微软雅黑" w:hint="eastAsia"/>
            <w:b/>
            <w:bCs/>
            <w:noProof/>
          </w:rPr>
          <w:t>调用与订单执行部署路径</w:t>
        </w:r>
        <w:r>
          <w:rPr>
            <w:noProof/>
            <w:webHidden/>
          </w:rPr>
          <w:tab/>
        </w:r>
        <w:r>
          <w:rPr>
            <w:noProof/>
            <w:webHidden/>
          </w:rPr>
          <w:fldChar w:fldCharType="begin"/>
        </w:r>
        <w:r>
          <w:rPr>
            <w:noProof/>
            <w:webHidden/>
          </w:rPr>
          <w:instrText xml:space="preserve"> PAGEREF _Toc198148225 \h </w:instrText>
        </w:r>
        <w:r>
          <w:rPr>
            <w:noProof/>
            <w:webHidden/>
          </w:rPr>
        </w:r>
        <w:r>
          <w:rPr>
            <w:noProof/>
            <w:webHidden/>
          </w:rPr>
          <w:fldChar w:fldCharType="separate"/>
        </w:r>
        <w:r>
          <w:rPr>
            <w:noProof/>
            <w:webHidden/>
          </w:rPr>
          <w:t>14</w:t>
        </w:r>
        <w:r>
          <w:rPr>
            <w:noProof/>
            <w:webHidden/>
          </w:rPr>
          <w:fldChar w:fldCharType="end"/>
        </w:r>
      </w:hyperlink>
    </w:p>
    <w:p w14:paraId="3FB5E108" w14:textId="297178DE" w:rsidR="00377EB1" w:rsidRDefault="00377EB1">
      <w:pPr>
        <w:pStyle w:val="TOC2"/>
        <w:tabs>
          <w:tab w:val="right" w:leader="dot" w:pos="9350"/>
        </w:tabs>
        <w:rPr>
          <w:smallCaps w:val="0"/>
          <w:noProof/>
          <w:sz w:val="24"/>
          <w:szCs w:val="24"/>
        </w:rPr>
      </w:pPr>
      <w:hyperlink w:anchor="_Toc198148226" w:history="1">
        <w:r w:rsidRPr="00C26FB7">
          <w:rPr>
            <w:rStyle w:val="af1"/>
            <w:rFonts w:ascii="微软雅黑" w:eastAsia="微软雅黑" w:hAnsi="微软雅黑"/>
            <w:b/>
            <w:bCs/>
            <w:noProof/>
          </w:rPr>
          <w:t xml:space="preserve">11.7 </w:t>
        </w:r>
        <w:r w:rsidRPr="00C26FB7">
          <w:rPr>
            <w:rStyle w:val="af1"/>
            <w:rFonts w:ascii="微软雅黑" w:eastAsia="微软雅黑" w:hAnsi="微软雅黑" w:hint="eastAsia"/>
            <w:b/>
            <w:bCs/>
            <w:noProof/>
          </w:rPr>
          <w:t>自动化交易的风险边界与合规要点</w:t>
        </w:r>
        <w:r>
          <w:rPr>
            <w:noProof/>
            <w:webHidden/>
          </w:rPr>
          <w:tab/>
        </w:r>
        <w:r>
          <w:rPr>
            <w:noProof/>
            <w:webHidden/>
          </w:rPr>
          <w:fldChar w:fldCharType="begin"/>
        </w:r>
        <w:r>
          <w:rPr>
            <w:noProof/>
            <w:webHidden/>
          </w:rPr>
          <w:instrText xml:space="preserve"> PAGEREF _Toc198148226 \h </w:instrText>
        </w:r>
        <w:r>
          <w:rPr>
            <w:noProof/>
            <w:webHidden/>
          </w:rPr>
        </w:r>
        <w:r>
          <w:rPr>
            <w:noProof/>
            <w:webHidden/>
          </w:rPr>
          <w:fldChar w:fldCharType="separate"/>
        </w:r>
        <w:r>
          <w:rPr>
            <w:noProof/>
            <w:webHidden/>
          </w:rPr>
          <w:t>14</w:t>
        </w:r>
        <w:r>
          <w:rPr>
            <w:noProof/>
            <w:webHidden/>
          </w:rPr>
          <w:fldChar w:fldCharType="end"/>
        </w:r>
      </w:hyperlink>
    </w:p>
    <w:p w14:paraId="3F86BC09" w14:textId="273AF6AB" w:rsidR="00377EB1" w:rsidRDefault="00377EB1">
      <w:pPr>
        <w:pStyle w:val="TOC1"/>
        <w:rPr>
          <w:b w:val="0"/>
          <w:bCs w:val="0"/>
          <w:caps w:val="0"/>
          <w:noProof/>
          <w:sz w:val="24"/>
          <w:szCs w:val="24"/>
        </w:rPr>
      </w:pPr>
      <w:hyperlink w:anchor="_Toc198148227" w:history="1">
        <w:r w:rsidRPr="00C26FB7">
          <w:rPr>
            <w:rStyle w:val="af1"/>
            <w:rFonts w:ascii="Times New Roman" w:eastAsia="微软雅黑" w:hAnsi="Times New Roman" w:cs="Times New Roman" w:hint="eastAsia"/>
            <w:noProof/>
          </w:rPr>
          <w:t>第十二章：实盘复盘机制与策略优化</w:t>
        </w:r>
        <w:r>
          <w:rPr>
            <w:noProof/>
            <w:webHidden/>
          </w:rPr>
          <w:tab/>
        </w:r>
        <w:r>
          <w:rPr>
            <w:noProof/>
            <w:webHidden/>
          </w:rPr>
          <w:fldChar w:fldCharType="begin"/>
        </w:r>
        <w:r>
          <w:rPr>
            <w:noProof/>
            <w:webHidden/>
          </w:rPr>
          <w:instrText xml:space="preserve"> PAGEREF _Toc198148227 \h </w:instrText>
        </w:r>
        <w:r>
          <w:rPr>
            <w:noProof/>
            <w:webHidden/>
          </w:rPr>
        </w:r>
        <w:r>
          <w:rPr>
            <w:noProof/>
            <w:webHidden/>
          </w:rPr>
          <w:fldChar w:fldCharType="separate"/>
        </w:r>
        <w:r>
          <w:rPr>
            <w:noProof/>
            <w:webHidden/>
          </w:rPr>
          <w:t>14</w:t>
        </w:r>
        <w:r>
          <w:rPr>
            <w:noProof/>
            <w:webHidden/>
          </w:rPr>
          <w:fldChar w:fldCharType="end"/>
        </w:r>
      </w:hyperlink>
    </w:p>
    <w:p w14:paraId="2EE86DBA" w14:textId="0861EB37" w:rsidR="00377EB1" w:rsidRDefault="00377EB1">
      <w:pPr>
        <w:pStyle w:val="TOC2"/>
        <w:tabs>
          <w:tab w:val="right" w:leader="dot" w:pos="9350"/>
        </w:tabs>
        <w:rPr>
          <w:smallCaps w:val="0"/>
          <w:noProof/>
          <w:sz w:val="24"/>
          <w:szCs w:val="24"/>
        </w:rPr>
      </w:pPr>
      <w:hyperlink w:anchor="_Toc198148228" w:history="1">
        <w:r w:rsidRPr="00C26FB7">
          <w:rPr>
            <w:rStyle w:val="af1"/>
            <w:rFonts w:ascii="微软雅黑" w:eastAsia="微软雅黑" w:hAnsi="微软雅黑"/>
            <w:b/>
            <w:bCs/>
            <w:noProof/>
          </w:rPr>
          <w:t xml:space="preserve">12.1 </w:t>
        </w:r>
        <w:r w:rsidRPr="00C26FB7">
          <w:rPr>
            <w:rStyle w:val="af1"/>
            <w:rFonts w:ascii="微软雅黑" w:eastAsia="微软雅黑" w:hAnsi="微软雅黑" w:hint="eastAsia"/>
            <w:b/>
            <w:bCs/>
            <w:noProof/>
          </w:rPr>
          <w:t>日复盘、周复盘、月复盘的结构化设计</w:t>
        </w:r>
        <w:r>
          <w:rPr>
            <w:noProof/>
            <w:webHidden/>
          </w:rPr>
          <w:tab/>
        </w:r>
        <w:r>
          <w:rPr>
            <w:noProof/>
            <w:webHidden/>
          </w:rPr>
          <w:fldChar w:fldCharType="begin"/>
        </w:r>
        <w:r>
          <w:rPr>
            <w:noProof/>
            <w:webHidden/>
          </w:rPr>
          <w:instrText xml:space="preserve"> PAGEREF _Toc198148228 \h </w:instrText>
        </w:r>
        <w:r>
          <w:rPr>
            <w:noProof/>
            <w:webHidden/>
          </w:rPr>
        </w:r>
        <w:r>
          <w:rPr>
            <w:noProof/>
            <w:webHidden/>
          </w:rPr>
          <w:fldChar w:fldCharType="separate"/>
        </w:r>
        <w:r>
          <w:rPr>
            <w:noProof/>
            <w:webHidden/>
          </w:rPr>
          <w:t>14</w:t>
        </w:r>
        <w:r>
          <w:rPr>
            <w:noProof/>
            <w:webHidden/>
          </w:rPr>
          <w:fldChar w:fldCharType="end"/>
        </w:r>
      </w:hyperlink>
    </w:p>
    <w:p w14:paraId="25C644D9" w14:textId="41971D79" w:rsidR="00377EB1" w:rsidRDefault="00377EB1">
      <w:pPr>
        <w:pStyle w:val="TOC2"/>
        <w:tabs>
          <w:tab w:val="right" w:leader="dot" w:pos="9350"/>
        </w:tabs>
        <w:rPr>
          <w:smallCaps w:val="0"/>
          <w:noProof/>
          <w:sz w:val="24"/>
          <w:szCs w:val="24"/>
        </w:rPr>
      </w:pPr>
      <w:hyperlink w:anchor="_Toc198148229" w:history="1">
        <w:r w:rsidRPr="00C26FB7">
          <w:rPr>
            <w:rStyle w:val="af1"/>
            <w:rFonts w:ascii="微软雅黑" w:eastAsia="微软雅黑" w:hAnsi="微软雅黑"/>
            <w:b/>
            <w:bCs/>
            <w:noProof/>
          </w:rPr>
          <w:t xml:space="preserve">12.2 </w:t>
        </w:r>
        <w:r w:rsidRPr="00C26FB7">
          <w:rPr>
            <w:rStyle w:val="af1"/>
            <w:rFonts w:ascii="微软雅黑" w:eastAsia="微软雅黑" w:hAnsi="微软雅黑" w:hint="eastAsia"/>
            <w:b/>
            <w:bCs/>
            <w:noProof/>
          </w:rPr>
          <w:t>技术信号记录</w:t>
        </w:r>
        <w:r w:rsidRPr="00C26FB7">
          <w:rPr>
            <w:rStyle w:val="af1"/>
            <w:rFonts w:ascii="微软雅黑" w:eastAsia="微软雅黑" w:hAnsi="微软雅黑"/>
            <w:b/>
            <w:bCs/>
            <w:noProof/>
          </w:rPr>
          <w:t xml:space="preserve"> + </w:t>
        </w:r>
        <w:r w:rsidRPr="00C26FB7">
          <w:rPr>
            <w:rStyle w:val="af1"/>
            <w:rFonts w:ascii="微软雅黑" w:eastAsia="微软雅黑" w:hAnsi="微软雅黑" w:hint="eastAsia"/>
            <w:b/>
            <w:bCs/>
            <w:noProof/>
          </w:rPr>
          <w:t>行为偏差记录</w:t>
        </w:r>
        <w:r w:rsidRPr="00C26FB7">
          <w:rPr>
            <w:rStyle w:val="af1"/>
            <w:rFonts w:ascii="微软雅黑" w:eastAsia="微软雅黑" w:hAnsi="微软雅黑"/>
            <w:b/>
            <w:bCs/>
            <w:noProof/>
          </w:rPr>
          <w:t xml:space="preserve"> </w:t>
        </w:r>
        <w:r w:rsidRPr="00C26FB7">
          <w:rPr>
            <w:rStyle w:val="af1"/>
            <w:rFonts w:ascii="微软雅黑" w:eastAsia="微软雅黑" w:hAnsi="微软雅黑" w:hint="eastAsia"/>
            <w:b/>
            <w:bCs/>
            <w:noProof/>
          </w:rPr>
          <w:t>双轨并列</w:t>
        </w:r>
        <w:r>
          <w:rPr>
            <w:noProof/>
            <w:webHidden/>
          </w:rPr>
          <w:tab/>
        </w:r>
        <w:r>
          <w:rPr>
            <w:noProof/>
            <w:webHidden/>
          </w:rPr>
          <w:fldChar w:fldCharType="begin"/>
        </w:r>
        <w:r>
          <w:rPr>
            <w:noProof/>
            <w:webHidden/>
          </w:rPr>
          <w:instrText xml:space="preserve"> PAGEREF _Toc198148229 \h </w:instrText>
        </w:r>
        <w:r>
          <w:rPr>
            <w:noProof/>
            <w:webHidden/>
          </w:rPr>
        </w:r>
        <w:r>
          <w:rPr>
            <w:noProof/>
            <w:webHidden/>
          </w:rPr>
          <w:fldChar w:fldCharType="separate"/>
        </w:r>
        <w:r>
          <w:rPr>
            <w:noProof/>
            <w:webHidden/>
          </w:rPr>
          <w:t>14</w:t>
        </w:r>
        <w:r>
          <w:rPr>
            <w:noProof/>
            <w:webHidden/>
          </w:rPr>
          <w:fldChar w:fldCharType="end"/>
        </w:r>
      </w:hyperlink>
    </w:p>
    <w:p w14:paraId="424C0F39" w14:textId="430C38AD" w:rsidR="00377EB1" w:rsidRDefault="00377EB1">
      <w:pPr>
        <w:pStyle w:val="TOC2"/>
        <w:tabs>
          <w:tab w:val="right" w:leader="dot" w:pos="9350"/>
        </w:tabs>
        <w:rPr>
          <w:smallCaps w:val="0"/>
          <w:noProof/>
          <w:sz w:val="24"/>
          <w:szCs w:val="24"/>
        </w:rPr>
      </w:pPr>
      <w:hyperlink w:anchor="_Toc198148230" w:history="1">
        <w:r w:rsidRPr="00C26FB7">
          <w:rPr>
            <w:rStyle w:val="af1"/>
            <w:rFonts w:ascii="微软雅黑" w:eastAsia="微软雅黑" w:hAnsi="微软雅黑"/>
            <w:b/>
            <w:bCs/>
            <w:noProof/>
          </w:rPr>
          <w:t xml:space="preserve">12.3 </w:t>
        </w:r>
        <w:r w:rsidRPr="00C26FB7">
          <w:rPr>
            <w:rStyle w:val="af1"/>
            <w:rFonts w:ascii="微软雅黑" w:eastAsia="微软雅黑" w:hAnsi="微软雅黑" w:hint="eastAsia"/>
            <w:b/>
            <w:bCs/>
            <w:noProof/>
          </w:rPr>
          <w:t>多因子对照分析与</w:t>
        </w:r>
        <w:r w:rsidRPr="00C26FB7">
          <w:rPr>
            <w:rStyle w:val="af1"/>
            <w:rFonts w:ascii="微软雅黑" w:eastAsia="微软雅黑" w:hAnsi="微软雅黑"/>
            <w:b/>
            <w:bCs/>
            <w:noProof/>
          </w:rPr>
          <w:t>KPI</w:t>
        </w:r>
        <w:r w:rsidRPr="00C26FB7">
          <w:rPr>
            <w:rStyle w:val="af1"/>
            <w:rFonts w:ascii="微软雅黑" w:eastAsia="微软雅黑" w:hAnsi="微软雅黑" w:hint="eastAsia"/>
            <w:b/>
            <w:bCs/>
            <w:noProof/>
          </w:rPr>
          <w:t>打分体系设计</w:t>
        </w:r>
        <w:r>
          <w:rPr>
            <w:noProof/>
            <w:webHidden/>
          </w:rPr>
          <w:tab/>
        </w:r>
        <w:r>
          <w:rPr>
            <w:noProof/>
            <w:webHidden/>
          </w:rPr>
          <w:fldChar w:fldCharType="begin"/>
        </w:r>
        <w:r>
          <w:rPr>
            <w:noProof/>
            <w:webHidden/>
          </w:rPr>
          <w:instrText xml:space="preserve"> PAGEREF _Toc198148230 \h </w:instrText>
        </w:r>
        <w:r>
          <w:rPr>
            <w:noProof/>
            <w:webHidden/>
          </w:rPr>
        </w:r>
        <w:r>
          <w:rPr>
            <w:noProof/>
            <w:webHidden/>
          </w:rPr>
          <w:fldChar w:fldCharType="separate"/>
        </w:r>
        <w:r>
          <w:rPr>
            <w:noProof/>
            <w:webHidden/>
          </w:rPr>
          <w:t>14</w:t>
        </w:r>
        <w:r>
          <w:rPr>
            <w:noProof/>
            <w:webHidden/>
          </w:rPr>
          <w:fldChar w:fldCharType="end"/>
        </w:r>
      </w:hyperlink>
    </w:p>
    <w:p w14:paraId="7AF0E81A" w14:textId="2DC47E43" w:rsidR="00377EB1" w:rsidRDefault="00377EB1">
      <w:pPr>
        <w:pStyle w:val="TOC2"/>
        <w:tabs>
          <w:tab w:val="right" w:leader="dot" w:pos="9350"/>
        </w:tabs>
        <w:rPr>
          <w:smallCaps w:val="0"/>
          <w:noProof/>
          <w:sz w:val="24"/>
          <w:szCs w:val="24"/>
        </w:rPr>
      </w:pPr>
      <w:hyperlink w:anchor="_Toc198148231" w:history="1">
        <w:r w:rsidRPr="00C26FB7">
          <w:rPr>
            <w:rStyle w:val="af1"/>
            <w:rFonts w:ascii="微软雅黑" w:eastAsia="微软雅黑" w:hAnsi="微软雅黑"/>
            <w:b/>
            <w:bCs/>
            <w:noProof/>
          </w:rPr>
          <w:t>12.4 GPT</w:t>
        </w:r>
        <w:r w:rsidRPr="00C26FB7">
          <w:rPr>
            <w:rStyle w:val="af1"/>
            <w:rFonts w:ascii="微软雅黑" w:eastAsia="微软雅黑" w:hAnsi="微软雅黑" w:hint="eastAsia"/>
            <w:b/>
            <w:bCs/>
            <w:noProof/>
          </w:rPr>
          <w:t>与</w:t>
        </w:r>
        <w:r w:rsidRPr="00C26FB7">
          <w:rPr>
            <w:rStyle w:val="af1"/>
            <w:rFonts w:ascii="微软雅黑" w:eastAsia="微软雅黑" w:hAnsi="微软雅黑"/>
            <w:b/>
            <w:bCs/>
            <w:noProof/>
          </w:rPr>
          <w:t>AI</w:t>
        </w:r>
        <w:r w:rsidRPr="00C26FB7">
          <w:rPr>
            <w:rStyle w:val="af1"/>
            <w:rFonts w:ascii="微软雅黑" w:eastAsia="微软雅黑" w:hAnsi="微软雅黑" w:hint="eastAsia"/>
            <w:b/>
            <w:bCs/>
            <w:noProof/>
          </w:rPr>
          <w:t>工具在复盘辅助中的应用</w:t>
        </w:r>
        <w:r>
          <w:rPr>
            <w:noProof/>
            <w:webHidden/>
          </w:rPr>
          <w:tab/>
        </w:r>
        <w:r>
          <w:rPr>
            <w:noProof/>
            <w:webHidden/>
          </w:rPr>
          <w:fldChar w:fldCharType="begin"/>
        </w:r>
        <w:r>
          <w:rPr>
            <w:noProof/>
            <w:webHidden/>
          </w:rPr>
          <w:instrText xml:space="preserve"> PAGEREF _Toc198148231 \h </w:instrText>
        </w:r>
        <w:r>
          <w:rPr>
            <w:noProof/>
            <w:webHidden/>
          </w:rPr>
        </w:r>
        <w:r>
          <w:rPr>
            <w:noProof/>
            <w:webHidden/>
          </w:rPr>
          <w:fldChar w:fldCharType="separate"/>
        </w:r>
        <w:r>
          <w:rPr>
            <w:noProof/>
            <w:webHidden/>
          </w:rPr>
          <w:t>14</w:t>
        </w:r>
        <w:r>
          <w:rPr>
            <w:noProof/>
            <w:webHidden/>
          </w:rPr>
          <w:fldChar w:fldCharType="end"/>
        </w:r>
      </w:hyperlink>
    </w:p>
    <w:p w14:paraId="07052AF4" w14:textId="5A27BCC7" w:rsidR="00377EB1" w:rsidRDefault="00377EB1">
      <w:pPr>
        <w:pStyle w:val="TOC2"/>
        <w:tabs>
          <w:tab w:val="right" w:leader="dot" w:pos="9350"/>
        </w:tabs>
        <w:rPr>
          <w:smallCaps w:val="0"/>
          <w:noProof/>
          <w:sz w:val="24"/>
          <w:szCs w:val="24"/>
        </w:rPr>
      </w:pPr>
      <w:hyperlink w:anchor="_Toc198148232" w:history="1">
        <w:r w:rsidRPr="00C26FB7">
          <w:rPr>
            <w:rStyle w:val="af1"/>
            <w:rFonts w:ascii="微软雅黑" w:eastAsia="微软雅黑" w:hAnsi="微软雅黑"/>
            <w:b/>
            <w:bCs/>
            <w:noProof/>
          </w:rPr>
          <w:t xml:space="preserve">12.5 </w:t>
        </w:r>
        <w:r w:rsidRPr="00C26FB7">
          <w:rPr>
            <w:rStyle w:val="af1"/>
            <w:rFonts w:ascii="微软雅黑" w:eastAsia="微软雅黑" w:hAnsi="微软雅黑" w:hint="eastAsia"/>
            <w:b/>
            <w:bCs/>
            <w:noProof/>
          </w:rPr>
          <w:t>如何从一套策略走向多策略组合框架</w:t>
        </w:r>
        <w:r>
          <w:rPr>
            <w:noProof/>
            <w:webHidden/>
          </w:rPr>
          <w:tab/>
        </w:r>
        <w:r>
          <w:rPr>
            <w:noProof/>
            <w:webHidden/>
          </w:rPr>
          <w:fldChar w:fldCharType="begin"/>
        </w:r>
        <w:r>
          <w:rPr>
            <w:noProof/>
            <w:webHidden/>
          </w:rPr>
          <w:instrText xml:space="preserve"> PAGEREF _Toc198148232 \h </w:instrText>
        </w:r>
        <w:r>
          <w:rPr>
            <w:noProof/>
            <w:webHidden/>
          </w:rPr>
        </w:r>
        <w:r>
          <w:rPr>
            <w:noProof/>
            <w:webHidden/>
          </w:rPr>
          <w:fldChar w:fldCharType="separate"/>
        </w:r>
        <w:r>
          <w:rPr>
            <w:noProof/>
            <w:webHidden/>
          </w:rPr>
          <w:t>14</w:t>
        </w:r>
        <w:r>
          <w:rPr>
            <w:noProof/>
            <w:webHidden/>
          </w:rPr>
          <w:fldChar w:fldCharType="end"/>
        </w:r>
      </w:hyperlink>
    </w:p>
    <w:p w14:paraId="6C4D8FB4" w14:textId="35C7D79B" w:rsidR="00377EB1" w:rsidRDefault="00377EB1">
      <w:pPr>
        <w:pStyle w:val="TOC2"/>
        <w:tabs>
          <w:tab w:val="right" w:leader="dot" w:pos="9350"/>
        </w:tabs>
        <w:rPr>
          <w:smallCaps w:val="0"/>
          <w:noProof/>
          <w:sz w:val="24"/>
          <w:szCs w:val="24"/>
        </w:rPr>
      </w:pPr>
      <w:hyperlink w:anchor="_Toc198148233" w:history="1">
        <w:r w:rsidRPr="00C26FB7">
          <w:rPr>
            <w:rStyle w:val="af1"/>
            <w:rFonts w:ascii="微软雅黑" w:eastAsia="微软雅黑" w:hAnsi="微软雅黑"/>
            <w:b/>
            <w:bCs/>
            <w:noProof/>
          </w:rPr>
          <w:t xml:space="preserve">12.6 </w:t>
        </w:r>
        <w:r w:rsidRPr="00C26FB7">
          <w:rPr>
            <w:rStyle w:val="af1"/>
            <w:rFonts w:ascii="微软雅黑" w:eastAsia="微软雅黑" w:hAnsi="微软雅黑" w:hint="eastAsia"/>
            <w:b/>
            <w:bCs/>
            <w:noProof/>
          </w:rPr>
          <w:t>建立个人知识图谱与成长档案系统</w:t>
        </w:r>
        <w:r>
          <w:rPr>
            <w:noProof/>
            <w:webHidden/>
          </w:rPr>
          <w:tab/>
        </w:r>
        <w:r>
          <w:rPr>
            <w:noProof/>
            <w:webHidden/>
          </w:rPr>
          <w:fldChar w:fldCharType="begin"/>
        </w:r>
        <w:r>
          <w:rPr>
            <w:noProof/>
            <w:webHidden/>
          </w:rPr>
          <w:instrText xml:space="preserve"> PAGEREF _Toc198148233 \h </w:instrText>
        </w:r>
        <w:r>
          <w:rPr>
            <w:noProof/>
            <w:webHidden/>
          </w:rPr>
        </w:r>
        <w:r>
          <w:rPr>
            <w:noProof/>
            <w:webHidden/>
          </w:rPr>
          <w:fldChar w:fldCharType="separate"/>
        </w:r>
        <w:r>
          <w:rPr>
            <w:noProof/>
            <w:webHidden/>
          </w:rPr>
          <w:t>14</w:t>
        </w:r>
        <w:r>
          <w:rPr>
            <w:noProof/>
            <w:webHidden/>
          </w:rPr>
          <w:fldChar w:fldCharType="end"/>
        </w:r>
      </w:hyperlink>
    </w:p>
    <w:p w14:paraId="768EEE03" w14:textId="7D5E66C5" w:rsidR="00377EB1" w:rsidRDefault="00377EB1">
      <w:pPr>
        <w:pStyle w:val="TOC1"/>
        <w:rPr>
          <w:b w:val="0"/>
          <w:bCs w:val="0"/>
          <w:caps w:val="0"/>
          <w:noProof/>
          <w:sz w:val="24"/>
          <w:szCs w:val="24"/>
        </w:rPr>
      </w:pPr>
      <w:hyperlink w:anchor="_Toc198148234" w:history="1">
        <w:r w:rsidRPr="00C26FB7">
          <w:rPr>
            <w:rStyle w:val="af1"/>
            <w:rFonts w:ascii="Times New Roman" w:eastAsia="微软雅黑" w:hAnsi="Times New Roman" w:cs="Times New Roman" w:hint="eastAsia"/>
            <w:noProof/>
          </w:rPr>
          <w:t>附录：公式、脚本、参考文献……</w:t>
        </w:r>
        <w:r>
          <w:rPr>
            <w:noProof/>
            <w:webHidden/>
          </w:rPr>
          <w:tab/>
        </w:r>
        <w:r>
          <w:rPr>
            <w:noProof/>
            <w:webHidden/>
          </w:rPr>
          <w:fldChar w:fldCharType="begin"/>
        </w:r>
        <w:r>
          <w:rPr>
            <w:noProof/>
            <w:webHidden/>
          </w:rPr>
          <w:instrText xml:space="preserve"> PAGEREF _Toc198148234 \h </w:instrText>
        </w:r>
        <w:r>
          <w:rPr>
            <w:noProof/>
            <w:webHidden/>
          </w:rPr>
        </w:r>
        <w:r>
          <w:rPr>
            <w:noProof/>
            <w:webHidden/>
          </w:rPr>
          <w:fldChar w:fldCharType="separate"/>
        </w:r>
        <w:r>
          <w:rPr>
            <w:noProof/>
            <w:webHidden/>
          </w:rPr>
          <w:t>14</w:t>
        </w:r>
        <w:r>
          <w:rPr>
            <w:noProof/>
            <w:webHidden/>
          </w:rPr>
          <w:fldChar w:fldCharType="end"/>
        </w:r>
      </w:hyperlink>
    </w:p>
    <w:p w14:paraId="35EAF8DE" w14:textId="644DF295" w:rsidR="00E34480" w:rsidRPr="00414082" w:rsidRDefault="004A3882" w:rsidP="0014732F">
      <w:pPr>
        <w:pStyle w:val="1"/>
        <w:jc w:val="both"/>
        <w:rPr>
          <w:rFonts w:ascii="Times New Roman" w:eastAsia="微软雅黑" w:hAnsi="Times New Roman" w:cs="Times New Roman"/>
          <w:b/>
          <w:bCs/>
          <w:sz w:val="22"/>
          <w:szCs w:val="22"/>
        </w:rPr>
        <w:sectPr w:rsidR="00E34480" w:rsidRPr="00414082" w:rsidSect="00A24A6F">
          <w:footerReference w:type="default" r:id="rId11"/>
          <w:footerReference w:type="first" r:id="rId12"/>
          <w:pgSz w:w="12240" w:h="15840"/>
          <w:pgMar w:top="1440" w:right="1440" w:bottom="1440" w:left="1440" w:header="720" w:footer="720" w:gutter="0"/>
          <w:pgNumType w:start="0"/>
          <w:cols w:space="720"/>
          <w:titlePg/>
          <w:docGrid w:linePitch="360"/>
        </w:sectPr>
      </w:pPr>
      <w:r w:rsidRPr="00414082">
        <w:rPr>
          <w:rFonts w:ascii="Times New Roman" w:eastAsia="微软雅黑" w:hAnsi="Times New Roman" w:cs="Times New Roman"/>
          <w:b/>
          <w:bCs/>
          <w:sz w:val="22"/>
          <w:szCs w:val="22"/>
        </w:rPr>
        <w:fldChar w:fldCharType="end"/>
      </w:r>
    </w:p>
    <w:p w14:paraId="5C1E26F7" w14:textId="24A3D289" w:rsidR="001152BF" w:rsidRPr="00414082" w:rsidRDefault="001152BF" w:rsidP="0014732F">
      <w:pPr>
        <w:pStyle w:val="1"/>
        <w:jc w:val="both"/>
        <w:rPr>
          <w:rFonts w:ascii="Times New Roman" w:eastAsia="微软雅黑" w:hAnsi="Times New Roman" w:cs="Times New Roman"/>
          <w:b/>
          <w:bCs/>
          <w:sz w:val="22"/>
          <w:szCs w:val="22"/>
        </w:rPr>
      </w:pPr>
    </w:p>
    <w:p w14:paraId="23824D5A" w14:textId="77777777" w:rsidR="000927C5" w:rsidRPr="000927C5" w:rsidRDefault="000927C5" w:rsidP="0014732F">
      <w:pPr>
        <w:jc w:val="both"/>
        <w:rPr>
          <w:rFonts w:ascii="Times New Roman" w:eastAsia="微软雅黑" w:hAnsi="Times New Roman" w:cs="Times New Roman"/>
          <w:sz w:val="22"/>
          <w:szCs w:val="22"/>
        </w:rPr>
      </w:pPr>
    </w:p>
    <w:p w14:paraId="61E92019" w14:textId="77777777" w:rsidR="000927C5" w:rsidRPr="000927C5" w:rsidRDefault="000927C5" w:rsidP="0014732F">
      <w:pPr>
        <w:jc w:val="both"/>
        <w:rPr>
          <w:rFonts w:ascii="Times New Roman" w:eastAsia="微软雅黑" w:hAnsi="Times New Roman" w:cs="Times New Roman"/>
          <w:sz w:val="22"/>
          <w:szCs w:val="22"/>
        </w:rPr>
      </w:pPr>
    </w:p>
    <w:p w14:paraId="45433275" w14:textId="77777777" w:rsidR="000927C5" w:rsidRPr="000927C5" w:rsidRDefault="000927C5" w:rsidP="0014732F">
      <w:pPr>
        <w:jc w:val="both"/>
        <w:rPr>
          <w:rFonts w:ascii="Times New Roman" w:eastAsia="微软雅黑" w:hAnsi="Times New Roman" w:cs="Times New Roman"/>
          <w:sz w:val="22"/>
          <w:szCs w:val="22"/>
        </w:rPr>
      </w:pPr>
    </w:p>
    <w:p w14:paraId="40FA790F" w14:textId="77777777" w:rsidR="000927C5" w:rsidRPr="000927C5" w:rsidRDefault="000927C5" w:rsidP="0014732F">
      <w:pPr>
        <w:jc w:val="both"/>
        <w:rPr>
          <w:rFonts w:ascii="Times New Roman" w:eastAsia="微软雅黑" w:hAnsi="Times New Roman" w:cs="Times New Roman"/>
          <w:sz w:val="22"/>
          <w:szCs w:val="22"/>
        </w:rPr>
      </w:pPr>
    </w:p>
    <w:p w14:paraId="62E94E55" w14:textId="77777777" w:rsidR="000927C5" w:rsidRPr="000927C5" w:rsidRDefault="000927C5" w:rsidP="0014732F">
      <w:pPr>
        <w:jc w:val="both"/>
        <w:rPr>
          <w:rFonts w:ascii="Times New Roman" w:eastAsia="微软雅黑" w:hAnsi="Times New Roman" w:cs="Times New Roman"/>
          <w:sz w:val="22"/>
          <w:szCs w:val="22"/>
        </w:rPr>
      </w:pPr>
    </w:p>
    <w:p w14:paraId="5A061A4F" w14:textId="77777777" w:rsidR="000927C5" w:rsidRPr="000927C5" w:rsidRDefault="000927C5" w:rsidP="0014732F">
      <w:pPr>
        <w:jc w:val="both"/>
        <w:rPr>
          <w:rFonts w:ascii="Times New Roman" w:eastAsia="微软雅黑" w:hAnsi="Times New Roman" w:cs="Times New Roman"/>
          <w:sz w:val="22"/>
          <w:szCs w:val="22"/>
        </w:rPr>
      </w:pPr>
    </w:p>
    <w:p w14:paraId="323EA4EE" w14:textId="77777777" w:rsidR="000927C5" w:rsidRPr="000927C5" w:rsidRDefault="000927C5" w:rsidP="0014732F">
      <w:pPr>
        <w:jc w:val="both"/>
        <w:rPr>
          <w:rFonts w:ascii="Times New Roman" w:eastAsia="微软雅黑" w:hAnsi="Times New Roman" w:cs="Times New Roman"/>
          <w:sz w:val="22"/>
          <w:szCs w:val="22"/>
        </w:rPr>
      </w:pPr>
    </w:p>
    <w:p w14:paraId="3920C6DC" w14:textId="77777777" w:rsidR="000927C5" w:rsidRDefault="000927C5" w:rsidP="0014732F">
      <w:pPr>
        <w:jc w:val="both"/>
        <w:rPr>
          <w:rFonts w:ascii="Times New Roman" w:eastAsia="微软雅黑" w:hAnsi="Times New Roman" w:cs="Times New Roman"/>
          <w:b/>
          <w:bCs/>
          <w:sz w:val="22"/>
          <w:szCs w:val="22"/>
        </w:rPr>
      </w:pPr>
    </w:p>
    <w:p w14:paraId="0C06CCD0" w14:textId="77777777" w:rsidR="000927C5" w:rsidRPr="000927C5" w:rsidRDefault="000927C5" w:rsidP="0014732F">
      <w:pPr>
        <w:jc w:val="both"/>
        <w:rPr>
          <w:rFonts w:ascii="Times New Roman" w:eastAsia="微软雅黑" w:hAnsi="Times New Roman" w:cs="Times New Roman"/>
          <w:sz w:val="22"/>
          <w:szCs w:val="22"/>
        </w:rPr>
      </w:pPr>
    </w:p>
    <w:p w14:paraId="26F38157" w14:textId="69F51472" w:rsidR="000927C5" w:rsidRDefault="000927C5" w:rsidP="0014732F">
      <w:pPr>
        <w:tabs>
          <w:tab w:val="left" w:pos="3621"/>
        </w:tabs>
        <w:jc w:val="both"/>
        <w:rPr>
          <w:rFonts w:ascii="Times New Roman" w:eastAsia="微软雅黑" w:hAnsi="Times New Roman" w:cs="Times New Roman"/>
          <w:b/>
          <w:bCs/>
          <w:sz w:val="22"/>
          <w:szCs w:val="22"/>
        </w:rPr>
      </w:pPr>
      <w:r w:rsidRPr="000927C5">
        <w:rPr>
          <w:rFonts w:ascii="Times New Roman" w:eastAsia="微软雅黑" w:hAnsi="Times New Roman" w:cs="Times New Roman" w:hint="eastAsia"/>
          <w:b/>
          <w:bCs/>
          <w:sz w:val="32"/>
          <w:szCs w:val="32"/>
        </w:rPr>
        <w:t>Fight for Financial Freedom</w:t>
      </w:r>
    </w:p>
    <w:p w14:paraId="6060C964" w14:textId="66B5BABF" w:rsidR="000927C5" w:rsidRPr="00414082" w:rsidRDefault="000927C5" w:rsidP="0014732F">
      <w:pPr>
        <w:tabs>
          <w:tab w:val="left" w:pos="3621"/>
        </w:tabs>
        <w:jc w:val="both"/>
        <w:rPr>
          <w:rFonts w:ascii="Times New Roman" w:eastAsia="微软雅黑" w:hAnsi="Times New Roman" w:cs="Times New Roman"/>
          <w:sz w:val="22"/>
          <w:szCs w:val="22"/>
        </w:rPr>
        <w:sectPr w:rsidR="000927C5" w:rsidRPr="00414082" w:rsidSect="00A24A6F">
          <w:pgSz w:w="12240" w:h="15840"/>
          <w:pgMar w:top="1440" w:right="1440" w:bottom="1440" w:left="1440" w:header="720" w:footer="720" w:gutter="0"/>
          <w:pgNumType w:start="0"/>
          <w:cols w:space="720"/>
          <w:titlePg/>
          <w:docGrid w:linePitch="360"/>
        </w:sectPr>
      </w:pPr>
      <w:r w:rsidRPr="00414082">
        <w:rPr>
          <w:rFonts w:ascii="Times New Roman" w:eastAsia="微软雅黑" w:hAnsi="Times New Roman" w:cs="Times New Roman"/>
          <w:sz w:val="22"/>
          <w:szCs w:val="22"/>
        </w:rPr>
        <w:tab/>
      </w:r>
    </w:p>
    <w:p w14:paraId="007F8F33" w14:textId="77777777" w:rsidR="000D4AE3" w:rsidRDefault="002F4164" w:rsidP="0014732F">
      <w:pPr>
        <w:pStyle w:val="1"/>
        <w:jc w:val="both"/>
        <w:rPr>
          <w:rFonts w:ascii="Times New Roman" w:eastAsia="微软雅黑" w:hAnsi="Times New Roman" w:cs="Times New Roman"/>
          <w:b/>
          <w:bCs/>
          <w:sz w:val="22"/>
          <w:szCs w:val="22"/>
        </w:rPr>
      </w:pPr>
      <w:bookmarkStart w:id="1" w:name="_Toc198148146"/>
      <w:r>
        <w:rPr>
          <w:rFonts w:ascii="Times New Roman" w:eastAsia="微软雅黑" w:hAnsi="Times New Roman" w:cs="Times New Roman" w:hint="eastAsia"/>
          <w:b/>
          <w:bCs/>
          <w:sz w:val="22"/>
          <w:szCs w:val="22"/>
        </w:rPr>
        <w:lastRenderedPageBreak/>
        <w:t>第一章：</w:t>
      </w:r>
      <w:r w:rsidR="00BB4409" w:rsidRPr="00BB4409">
        <w:rPr>
          <w:rFonts w:ascii="Times New Roman" w:eastAsia="微软雅黑" w:hAnsi="Times New Roman" w:cs="Times New Roman" w:hint="eastAsia"/>
          <w:b/>
          <w:bCs/>
          <w:sz w:val="22"/>
          <w:szCs w:val="22"/>
        </w:rPr>
        <w:t>美股交易心理与系统构建</w:t>
      </w:r>
      <w:r w:rsidR="007E79A0">
        <w:rPr>
          <w:rFonts w:ascii="Times New Roman" w:eastAsia="微软雅黑" w:hAnsi="Times New Roman" w:cs="Times New Roman" w:hint="eastAsia"/>
          <w:b/>
          <w:bCs/>
          <w:sz w:val="22"/>
          <w:szCs w:val="22"/>
        </w:rPr>
        <w:t>导论</w:t>
      </w:r>
      <w:bookmarkEnd w:id="1"/>
    </w:p>
    <w:p w14:paraId="19EFD387" w14:textId="77EDFFE9" w:rsidR="00BB4409" w:rsidRPr="000D4AE3" w:rsidRDefault="00BB4409" w:rsidP="0014732F">
      <w:pPr>
        <w:pStyle w:val="af"/>
        <w:ind w:firstLine="450"/>
        <w:jc w:val="both"/>
        <w:rPr>
          <w:rFonts w:ascii="微软雅黑" w:eastAsia="微软雅黑" w:hAnsi="微软雅黑" w:cs="宋体" w:hint="eastAsia"/>
          <w:sz w:val="22"/>
          <w:szCs w:val="22"/>
        </w:rPr>
      </w:pPr>
      <w:r w:rsidRPr="00BB4409">
        <w:rPr>
          <w:rFonts w:ascii="微软雅黑" w:eastAsia="微软雅黑" w:hAnsi="微软雅黑" w:cs="宋体" w:hint="eastAsia"/>
          <w:sz w:val="22"/>
          <w:szCs w:val="22"/>
        </w:rPr>
        <w:t>股票交易表面上是资金博弈，深层次却是投资者心理博弈。投资者在面对市场时，往往被恐惧、贪婪和损失厌恶等情绪所主导，这些情绪左右着买卖决策，往往导致追涨杀跌、错失行情甚至损失惨重。因此，构建一套科学而理性的交易系统，对于成功至关重要。本</w:t>
      </w:r>
      <w:r>
        <w:rPr>
          <w:rFonts w:ascii="微软雅黑" w:eastAsia="微软雅黑" w:hAnsi="微软雅黑" w:cs="宋体" w:hint="eastAsia"/>
          <w:sz w:val="22"/>
          <w:szCs w:val="22"/>
        </w:rPr>
        <w:t>章</w:t>
      </w:r>
      <w:r w:rsidRPr="00BB4409">
        <w:rPr>
          <w:rFonts w:ascii="微软雅黑" w:eastAsia="微软雅黑" w:hAnsi="微软雅黑" w:cs="宋体" w:hint="eastAsia"/>
          <w:sz w:val="22"/>
          <w:szCs w:val="22"/>
        </w:rPr>
        <w:t>全面解析了美股交易中的情绪陷阱，提出以明确入场策略、严格的止盈止</w:t>
      </w:r>
      <w:proofErr w:type="gramStart"/>
      <w:r w:rsidRPr="00BB4409">
        <w:rPr>
          <w:rFonts w:ascii="微软雅黑" w:eastAsia="微软雅黑" w:hAnsi="微软雅黑" w:cs="宋体" w:hint="eastAsia"/>
          <w:sz w:val="22"/>
          <w:szCs w:val="22"/>
        </w:rPr>
        <w:t>损机制</w:t>
      </w:r>
      <w:proofErr w:type="gramEnd"/>
      <w:r w:rsidRPr="00BB4409">
        <w:rPr>
          <w:rFonts w:ascii="微软雅黑" w:eastAsia="微软雅黑" w:hAnsi="微软雅黑" w:cs="宋体" w:hint="eastAsia"/>
          <w:sz w:val="22"/>
          <w:szCs w:val="22"/>
        </w:rPr>
        <w:t>和有效的</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管理，帮助投资者摆脱情绪影响，提升决策质量。同时，深入探讨了交易成本的控制技巧与美国税法规则的关键细节，尤其强调了洗售规则的潜在风险与优化方案。此外，文中按股票类型分类探讨了日内交易、短中期趋势、成长股和价值股各自的操作策略，最后简要比较了美股与A股市场在交易机制、情绪特征和监管环境上的差异，为投资者提供全面实用的投资决策指南。</w:t>
      </w:r>
    </w:p>
    <w:p w14:paraId="52AF8309" w14:textId="7B8184BB" w:rsidR="00BB4409" w:rsidRPr="008A011D" w:rsidRDefault="00BB4409" w:rsidP="0014732F">
      <w:pPr>
        <w:pStyle w:val="2"/>
        <w:jc w:val="both"/>
        <w:rPr>
          <w:rFonts w:ascii="微软雅黑" w:eastAsia="微软雅黑" w:hAnsi="微软雅黑"/>
          <w:b/>
          <w:bCs/>
          <w:sz w:val="22"/>
          <w:szCs w:val="22"/>
        </w:rPr>
      </w:pPr>
      <w:bookmarkStart w:id="2" w:name="_Toc198148147"/>
      <w:r w:rsidRPr="008A011D">
        <w:rPr>
          <w:rFonts w:ascii="微软雅黑" w:eastAsia="微软雅黑" w:hAnsi="微软雅黑"/>
          <w:b/>
          <w:bCs/>
          <w:sz w:val="22"/>
          <w:szCs w:val="22"/>
        </w:rPr>
        <w:t>1.1</w:t>
      </w:r>
      <w:r w:rsidRPr="008A011D">
        <w:rPr>
          <w:rFonts w:ascii="微软雅黑" w:eastAsia="微软雅黑" w:hAnsi="微软雅黑" w:hint="eastAsia"/>
          <w:b/>
          <w:bCs/>
          <w:sz w:val="22"/>
          <w:szCs w:val="22"/>
        </w:rPr>
        <w:t>情绪因素对交易决策的影响</w:t>
      </w:r>
      <w:bookmarkEnd w:id="2"/>
    </w:p>
    <w:p w14:paraId="6F2910D8" w14:textId="1C4B3FA3" w:rsidR="00713433" w:rsidRDefault="00BB4409" w:rsidP="0014732F">
      <w:pPr>
        <w:pStyle w:val="af"/>
        <w:ind w:firstLine="450"/>
        <w:jc w:val="both"/>
        <w:rPr>
          <w:rFonts w:ascii="微软雅黑" w:eastAsia="微软雅黑" w:hAnsi="微软雅黑" w:cs="宋体" w:hint="eastAsia"/>
          <w:sz w:val="22"/>
          <w:szCs w:val="22"/>
        </w:rPr>
      </w:pPr>
      <w:r w:rsidRPr="00BB4409">
        <w:rPr>
          <w:rFonts w:ascii="微软雅黑" w:eastAsia="微软雅黑" w:hAnsi="微软雅黑" w:cs="宋体" w:hint="eastAsia"/>
          <w:sz w:val="22"/>
          <w:szCs w:val="22"/>
        </w:rPr>
        <w:t>在股票交易中，投资者的</w:t>
      </w:r>
      <w:r w:rsidRPr="00BB4409">
        <w:rPr>
          <w:rStyle w:val="af0"/>
          <w:rFonts w:ascii="微软雅黑" w:eastAsia="微软雅黑" w:hAnsi="微软雅黑"/>
          <w:sz w:val="22"/>
          <w:szCs w:val="22"/>
        </w:rPr>
        <w:t>恐惧</w:t>
      </w:r>
      <w:r w:rsidRPr="00BB4409">
        <w:rPr>
          <w:rFonts w:ascii="微软雅黑" w:eastAsia="微软雅黑" w:hAnsi="微软雅黑" w:cs="宋体" w:hint="eastAsia"/>
          <w:sz w:val="22"/>
          <w:szCs w:val="22"/>
        </w:rPr>
        <w:t>与</w:t>
      </w:r>
      <w:r w:rsidRPr="00BB4409">
        <w:rPr>
          <w:rStyle w:val="af0"/>
          <w:rFonts w:ascii="微软雅黑" w:eastAsia="微软雅黑" w:hAnsi="微软雅黑"/>
          <w:sz w:val="22"/>
          <w:szCs w:val="22"/>
        </w:rPr>
        <w:t>贪婪</w:t>
      </w:r>
      <w:r w:rsidRPr="00BB4409">
        <w:rPr>
          <w:rFonts w:ascii="微软雅黑" w:eastAsia="微软雅黑" w:hAnsi="微软雅黑" w:cs="宋体" w:hint="eastAsia"/>
          <w:sz w:val="22"/>
          <w:szCs w:val="22"/>
        </w:rPr>
        <w:t>往往交替主导市场情绪，被誉为市场涨跌背后的驱动力。正如巴菲特所言：</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在别人贪婪时要恐惧，在别人恐惧时要贪婪</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，极端贪婪常对应市场顶部，极度恐惧往往出现于市场底部。此外，人性中的</w:t>
      </w:r>
      <w:r w:rsidRPr="00BB4409">
        <w:rPr>
          <w:rStyle w:val="af0"/>
          <w:rFonts w:ascii="微软雅黑" w:eastAsia="微软雅黑" w:hAnsi="微软雅黑"/>
          <w:sz w:val="22"/>
          <w:szCs w:val="22"/>
        </w:rPr>
        <w:t>损失厌恶</w:t>
      </w:r>
      <w:r w:rsidRPr="00BB4409">
        <w:rPr>
          <w:rFonts w:ascii="微软雅黑" w:eastAsia="微软雅黑" w:hAnsi="微软雅黑" w:cs="宋体" w:hint="eastAsia"/>
          <w:sz w:val="22"/>
          <w:szCs w:val="22"/>
        </w:rPr>
        <w:t>也深刻影响买卖行为，导致非理性决策。</w:t>
      </w:r>
      <w:r w:rsidR="00713433" w:rsidRPr="00713433">
        <w:rPr>
          <w:rFonts w:ascii="微软雅黑" w:eastAsia="微软雅黑" w:hAnsi="微软雅黑" w:cs="宋体"/>
          <w:sz w:val="22"/>
          <w:szCs w:val="22"/>
        </w:rPr>
        <w:t>以下是以</w:t>
      </w:r>
      <w:r w:rsidR="00713433" w:rsidRPr="00713433">
        <w:rPr>
          <w:rFonts w:ascii="微软雅黑" w:eastAsia="微软雅黑" w:hAnsi="微软雅黑" w:cs="宋体"/>
          <w:b/>
          <w:bCs/>
          <w:sz w:val="22"/>
          <w:szCs w:val="22"/>
        </w:rPr>
        <w:t>价格走势阶段</w:t>
      </w:r>
      <w:r w:rsidR="00713433" w:rsidRPr="00713433">
        <w:rPr>
          <w:rFonts w:ascii="微软雅黑" w:eastAsia="微软雅黑" w:hAnsi="微软雅黑" w:cs="宋体"/>
          <w:sz w:val="22"/>
          <w:szCs w:val="22"/>
        </w:rPr>
        <w:t>（上涨 vs. 下跌）为基础划分的投资者常见错误及其心理根源，适用于实盘自查与策略回顾：</w:t>
      </w:r>
    </w:p>
    <w:tbl>
      <w:tblPr>
        <w:tblStyle w:val="41"/>
        <w:tblW w:w="0" w:type="auto"/>
        <w:jc w:val="center"/>
        <w:tblLook w:val="04A0" w:firstRow="1" w:lastRow="0" w:firstColumn="1" w:lastColumn="0" w:noHBand="0" w:noVBand="1"/>
      </w:tblPr>
      <w:tblGrid>
        <w:gridCol w:w="1106"/>
        <w:gridCol w:w="2616"/>
        <w:gridCol w:w="2856"/>
        <w:gridCol w:w="2636"/>
      </w:tblGrid>
      <w:tr w:rsidR="00713433" w:rsidRPr="007E79A0" w14:paraId="2D41D325" w14:textId="77777777" w:rsidTr="007E7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9C1C35" w14:textId="77777777" w:rsidR="007E79A0" w:rsidRPr="00B333EF" w:rsidRDefault="007E79A0" w:rsidP="0014732F">
            <w:pPr>
              <w:pStyle w:val="af"/>
              <w:ind w:firstLine="450"/>
              <w:jc w:val="both"/>
              <w:rPr>
                <w:rFonts w:ascii="微软雅黑" w:eastAsia="微软雅黑" w:hAnsi="微软雅黑" w:cs="宋体" w:hint="eastAsia"/>
                <w:sz w:val="22"/>
                <w:szCs w:val="22"/>
              </w:rPr>
            </w:pPr>
            <w:r w:rsidRPr="00B333EF">
              <w:rPr>
                <w:rFonts w:ascii="微软雅黑" w:eastAsia="微软雅黑" w:hAnsi="微软雅黑" w:cs="宋体"/>
                <w:sz w:val="22"/>
                <w:szCs w:val="22"/>
              </w:rPr>
              <w:t>场景</w:t>
            </w:r>
          </w:p>
        </w:tc>
        <w:tc>
          <w:tcPr>
            <w:tcW w:w="0" w:type="auto"/>
            <w:hideMark/>
          </w:tcPr>
          <w:p w14:paraId="4AF2FE83" w14:textId="77777777" w:rsidR="007E79A0" w:rsidRPr="00B333EF" w:rsidRDefault="007E79A0" w:rsidP="0014732F">
            <w:pPr>
              <w:pStyle w:val="af"/>
              <w:ind w:firstLine="450"/>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错误行为</w:t>
            </w:r>
          </w:p>
        </w:tc>
        <w:tc>
          <w:tcPr>
            <w:tcW w:w="0" w:type="auto"/>
            <w:hideMark/>
          </w:tcPr>
          <w:p w14:paraId="671AB896" w14:textId="77777777" w:rsidR="007E79A0" w:rsidRPr="00B333EF" w:rsidRDefault="007E79A0" w:rsidP="0014732F">
            <w:pPr>
              <w:pStyle w:val="af"/>
              <w:ind w:firstLine="450"/>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心理根源</w:t>
            </w:r>
          </w:p>
        </w:tc>
        <w:tc>
          <w:tcPr>
            <w:tcW w:w="0" w:type="auto"/>
            <w:hideMark/>
          </w:tcPr>
          <w:p w14:paraId="072839E6" w14:textId="77777777" w:rsidR="007E79A0" w:rsidRPr="00B333EF" w:rsidRDefault="007E79A0" w:rsidP="0014732F">
            <w:pPr>
              <w:pStyle w:val="af"/>
              <w:ind w:firstLine="450"/>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后果</w:t>
            </w:r>
          </w:p>
        </w:tc>
      </w:tr>
      <w:tr w:rsidR="00A8399C" w:rsidRPr="007E79A0" w14:paraId="2D4081B0" w14:textId="77777777" w:rsidTr="005844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4"/>
          </w:tcPr>
          <w:p w14:paraId="0FA0F76B" w14:textId="727DAE35" w:rsidR="00A8399C" w:rsidRPr="00B333EF" w:rsidRDefault="00713433" w:rsidP="0014732F">
            <w:pPr>
              <w:pStyle w:val="af"/>
              <w:jc w:val="both"/>
              <w:rPr>
                <w:rFonts w:ascii="微软雅黑" w:eastAsia="微软雅黑" w:hAnsi="微软雅黑" w:cs="宋体" w:hint="eastAsia"/>
                <w:sz w:val="22"/>
                <w:szCs w:val="22"/>
              </w:rPr>
            </w:pPr>
            <w:r w:rsidRPr="00B333EF">
              <w:rPr>
                <w:rFonts w:ascii="Segoe UI Emoji" w:eastAsia="微软雅黑" w:hAnsi="Segoe UI Emoji" w:cs="Segoe UI Emoji"/>
                <w:sz w:val="22"/>
                <w:szCs w:val="22"/>
              </w:rPr>
              <w:t>🚀</w:t>
            </w:r>
            <w:r w:rsidRPr="00B333EF">
              <w:rPr>
                <w:rFonts w:ascii="微软雅黑" w:eastAsia="微软雅黑" w:hAnsi="微软雅黑" w:cs="宋体"/>
                <w:sz w:val="22"/>
                <w:szCs w:val="22"/>
              </w:rPr>
              <w:t xml:space="preserve"> 价格上涨阶段常见错误</w:t>
            </w:r>
          </w:p>
        </w:tc>
      </w:tr>
      <w:tr w:rsidR="007E79A0" w:rsidRPr="007E79A0" w14:paraId="4C994894" w14:textId="77777777" w:rsidTr="007E79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4DFAD2" w14:textId="77777777" w:rsidR="007E79A0" w:rsidRPr="00B333EF" w:rsidRDefault="007E79A0" w:rsidP="0014732F">
            <w:pPr>
              <w:pStyle w:val="af"/>
              <w:jc w:val="both"/>
              <w:rPr>
                <w:rFonts w:ascii="微软雅黑" w:eastAsia="微软雅黑" w:hAnsi="微软雅黑" w:cs="宋体" w:hint="eastAsia"/>
                <w:sz w:val="22"/>
                <w:szCs w:val="22"/>
              </w:rPr>
            </w:pPr>
            <w:proofErr w:type="gramStart"/>
            <w:r w:rsidRPr="00B333EF">
              <w:rPr>
                <w:rFonts w:ascii="微软雅黑" w:eastAsia="微软雅黑" w:hAnsi="微软雅黑" w:cs="宋体"/>
                <w:sz w:val="22"/>
                <w:szCs w:val="22"/>
              </w:rPr>
              <w:t>初涨未入</w:t>
            </w:r>
            <w:proofErr w:type="gramEnd"/>
          </w:p>
        </w:tc>
        <w:tc>
          <w:tcPr>
            <w:tcW w:w="0" w:type="auto"/>
            <w:hideMark/>
          </w:tcPr>
          <w:p w14:paraId="379C35F6"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迟疑观望，错失起涨点</w:t>
            </w:r>
          </w:p>
        </w:tc>
        <w:tc>
          <w:tcPr>
            <w:tcW w:w="0" w:type="auto"/>
            <w:hideMark/>
          </w:tcPr>
          <w:p w14:paraId="7ECEF8E1"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恐惧、不确定性厌恶</w:t>
            </w:r>
          </w:p>
        </w:tc>
        <w:tc>
          <w:tcPr>
            <w:tcW w:w="0" w:type="auto"/>
            <w:hideMark/>
          </w:tcPr>
          <w:p w14:paraId="652EB9C3"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空仓踏空，后期被迫追高</w:t>
            </w:r>
          </w:p>
        </w:tc>
      </w:tr>
      <w:tr w:rsidR="00713433" w:rsidRPr="007E79A0" w14:paraId="22F63C0B" w14:textId="77777777" w:rsidTr="007E7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22E55" w14:textId="77777777" w:rsidR="007E79A0" w:rsidRPr="00B333EF" w:rsidRDefault="007E79A0"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追涨买入</w:t>
            </w:r>
          </w:p>
        </w:tc>
        <w:tc>
          <w:tcPr>
            <w:tcW w:w="0" w:type="auto"/>
            <w:hideMark/>
          </w:tcPr>
          <w:p w14:paraId="3038412E" w14:textId="77777777" w:rsidR="007E79A0" w:rsidRPr="00B333EF"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价格已涨多仍冲动买入</w:t>
            </w:r>
          </w:p>
        </w:tc>
        <w:tc>
          <w:tcPr>
            <w:tcW w:w="0" w:type="auto"/>
            <w:hideMark/>
          </w:tcPr>
          <w:p w14:paraId="7929546E" w14:textId="20BBC800" w:rsidR="007E79A0" w:rsidRPr="00B333EF" w:rsidRDefault="005050B1"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sz w:val="22"/>
                <w:szCs w:val="22"/>
              </w:rPr>
              <w:t>错失恐惧</w:t>
            </w:r>
            <w:r w:rsidR="007E79A0" w:rsidRPr="00B333EF">
              <w:rPr>
                <w:rFonts w:ascii="微软雅黑" w:eastAsia="微软雅黑" w:hAnsi="微软雅黑" w:cs="宋体"/>
                <w:sz w:val="22"/>
                <w:szCs w:val="22"/>
              </w:rPr>
              <w:t>、从众</w:t>
            </w:r>
          </w:p>
        </w:tc>
        <w:tc>
          <w:tcPr>
            <w:tcW w:w="0" w:type="auto"/>
            <w:hideMark/>
          </w:tcPr>
          <w:p w14:paraId="4198EE2E" w14:textId="77777777" w:rsidR="007E79A0" w:rsidRPr="00B333EF"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买在短期顶部，易被套</w:t>
            </w:r>
          </w:p>
        </w:tc>
      </w:tr>
      <w:tr w:rsidR="007E79A0" w:rsidRPr="007E79A0" w14:paraId="56AA4A2F" w14:textId="77777777" w:rsidTr="007E79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6A49F6" w14:textId="77777777" w:rsidR="007E79A0" w:rsidRPr="00B333EF" w:rsidRDefault="007E79A0"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不愿止盈</w:t>
            </w:r>
          </w:p>
        </w:tc>
        <w:tc>
          <w:tcPr>
            <w:tcW w:w="0" w:type="auto"/>
            <w:hideMark/>
          </w:tcPr>
          <w:p w14:paraId="17A445A6"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利润扩大仍不出场</w:t>
            </w:r>
          </w:p>
        </w:tc>
        <w:tc>
          <w:tcPr>
            <w:tcW w:w="0" w:type="auto"/>
            <w:hideMark/>
          </w:tcPr>
          <w:p w14:paraId="1410BEA2"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贪婪、过度自信</w:t>
            </w:r>
          </w:p>
        </w:tc>
        <w:tc>
          <w:tcPr>
            <w:tcW w:w="0" w:type="auto"/>
            <w:hideMark/>
          </w:tcPr>
          <w:p w14:paraId="616E11B5" w14:textId="77777777" w:rsidR="007E79A0" w:rsidRPr="00B333EF"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回撤吞掉利润甚至转亏</w:t>
            </w:r>
          </w:p>
        </w:tc>
      </w:tr>
      <w:tr w:rsidR="00713433" w:rsidRPr="007E79A0" w14:paraId="36477449" w14:textId="77777777" w:rsidTr="007E7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ECC976" w14:textId="77777777" w:rsidR="007E79A0" w:rsidRPr="00B333EF" w:rsidRDefault="007E79A0"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频繁换股</w:t>
            </w:r>
          </w:p>
        </w:tc>
        <w:tc>
          <w:tcPr>
            <w:tcW w:w="0" w:type="auto"/>
            <w:hideMark/>
          </w:tcPr>
          <w:p w14:paraId="5FF98C48" w14:textId="77777777" w:rsidR="007E79A0" w:rsidRPr="00B333EF"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见涨就换新热点</w:t>
            </w:r>
          </w:p>
        </w:tc>
        <w:tc>
          <w:tcPr>
            <w:tcW w:w="0" w:type="auto"/>
            <w:hideMark/>
          </w:tcPr>
          <w:p w14:paraId="03878CE3" w14:textId="77777777" w:rsidR="007E79A0" w:rsidRPr="00B333EF"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成就冲动、短期满足</w:t>
            </w:r>
          </w:p>
        </w:tc>
        <w:tc>
          <w:tcPr>
            <w:tcW w:w="0" w:type="auto"/>
            <w:hideMark/>
          </w:tcPr>
          <w:p w14:paraId="02349512" w14:textId="77777777" w:rsidR="007E79A0" w:rsidRPr="00B333EF"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hint="eastAsia"/>
                <w:sz w:val="22"/>
                <w:szCs w:val="22"/>
              </w:rPr>
            </w:pPr>
            <w:r w:rsidRPr="00B333EF">
              <w:rPr>
                <w:rFonts w:ascii="微软雅黑" w:eastAsia="微软雅黑" w:hAnsi="微软雅黑" w:cs="宋体"/>
                <w:sz w:val="22"/>
                <w:szCs w:val="22"/>
              </w:rPr>
              <w:t>手续费高、涨幅被稀释</w:t>
            </w:r>
          </w:p>
        </w:tc>
      </w:tr>
      <w:tr w:rsidR="00A8399C" w:rsidRPr="007E79A0" w14:paraId="6D29DFE8" w14:textId="77777777" w:rsidTr="00584469">
        <w:trPr>
          <w:jc w:val="center"/>
        </w:trPr>
        <w:tc>
          <w:tcPr>
            <w:cnfStyle w:val="001000000000" w:firstRow="0" w:lastRow="0" w:firstColumn="1" w:lastColumn="0" w:oddVBand="0" w:evenVBand="0" w:oddHBand="0" w:evenHBand="0" w:firstRowFirstColumn="0" w:firstRowLastColumn="0" w:lastRowFirstColumn="0" w:lastRowLastColumn="0"/>
            <w:tcW w:w="0" w:type="auto"/>
            <w:gridSpan w:val="4"/>
          </w:tcPr>
          <w:p w14:paraId="701B94D7" w14:textId="7F2CA28F" w:rsidR="00A8399C" w:rsidRPr="00B333EF" w:rsidRDefault="00713433" w:rsidP="0014732F">
            <w:pPr>
              <w:pStyle w:val="af"/>
              <w:jc w:val="both"/>
              <w:rPr>
                <w:rFonts w:ascii="微软雅黑" w:eastAsia="微软雅黑" w:hAnsi="微软雅黑" w:cs="宋体" w:hint="eastAsia"/>
                <w:sz w:val="22"/>
                <w:szCs w:val="22"/>
              </w:rPr>
            </w:pPr>
            <w:r w:rsidRPr="00B333EF">
              <w:rPr>
                <w:rFonts w:ascii="Segoe UI Emoji" w:eastAsia="微软雅黑" w:hAnsi="Segoe UI Emoji" w:cs="Segoe UI Emoji"/>
                <w:sz w:val="22"/>
                <w:szCs w:val="22"/>
              </w:rPr>
              <w:t>📉</w:t>
            </w:r>
            <w:r w:rsidRPr="00B333EF">
              <w:rPr>
                <w:rFonts w:ascii="微软雅黑" w:eastAsia="微软雅黑" w:hAnsi="微软雅黑" w:cs="宋体"/>
                <w:sz w:val="22"/>
                <w:szCs w:val="22"/>
              </w:rPr>
              <w:t xml:space="preserve"> 价格下跌阶段常见错误</w:t>
            </w:r>
          </w:p>
        </w:tc>
      </w:tr>
      <w:tr w:rsidR="00A8399C" w:rsidRPr="00A8399C" w14:paraId="5D338648" w14:textId="77777777" w:rsidTr="0058446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072CCFFB" w14:textId="67F1CD76" w:rsidR="00A8399C" w:rsidRPr="00B333EF" w:rsidRDefault="00A8399C" w:rsidP="0014732F">
            <w:pPr>
              <w:jc w:val="both"/>
              <w:rPr>
                <w:rFonts w:ascii="微软雅黑" w:eastAsia="微软雅黑" w:hAnsi="微软雅黑" w:cs="Times New Roman"/>
                <w:kern w:val="0"/>
                <w14:ligatures w14:val="none"/>
              </w:rPr>
            </w:pPr>
          </w:p>
        </w:tc>
      </w:tr>
      <w:tr w:rsidR="00A8399C" w:rsidRPr="00A8399C" w14:paraId="46961A30" w14:textId="77777777" w:rsidTr="00A8399C">
        <w:tblPrEx>
          <w:jc w:val="left"/>
        </w:tblPrEx>
        <w:tc>
          <w:tcPr>
            <w:cnfStyle w:val="001000000000" w:firstRow="0" w:lastRow="0" w:firstColumn="1" w:lastColumn="0" w:oddVBand="0" w:evenVBand="0" w:oddHBand="0" w:evenHBand="0" w:firstRowFirstColumn="0" w:firstRowLastColumn="0" w:lastRowFirstColumn="0" w:lastRowLastColumn="0"/>
            <w:tcW w:w="0" w:type="auto"/>
            <w:hideMark/>
          </w:tcPr>
          <w:p w14:paraId="1CB3578B" w14:textId="77777777" w:rsidR="00A8399C" w:rsidRPr="00B333EF" w:rsidRDefault="00A8399C"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跌破成本</w:t>
            </w:r>
          </w:p>
        </w:tc>
        <w:tc>
          <w:tcPr>
            <w:tcW w:w="0" w:type="auto"/>
            <w:hideMark/>
          </w:tcPr>
          <w:p w14:paraId="27322BBE"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死扛不止损</w:t>
            </w:r>
          </w:p>
        </w:tc>
        <w:tc>
          <w:tcPr>
            <w:tcW w:w="0" w:type="auto"/>
            <w:hideMark/>
          </w:tcPr>
          <w:p w14:paraId="4AC4CCFF"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损失厌恶、沉没成本谬误</w:t>
            </w:r>
          </w:p>
        </w:tc>
        <w:tc>
          <w:tcPr>
            <w:tcW w:w="0" w:type="auto"/>
            <w:hideMark/>
          </w:tcPr>
          <w:p w14:paraId="7AF93C95"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小亏拖成大亏</w:t>
            </w:r>
          </w:p>
        </w:tc>
      </w:tr>
      <w:tr w:rsidR="00A8399C" w:rsidRPr="00A8399C" w14:paraId="5ABBB8BD" w14:textId="77777777" w:rsidTr="00A8399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7793C" w14:textId="77777777" w:rsidR="00A8399C" w:rsidRPr="00B333EF" w:rsidRDefault="00A8399C"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技术回调</w:t>
            </w:r>
          </w:p>
        </w:tc>
        <w:tc>
          <w:tcPr>
            <w:tcW w:w="0" w:type="auto"/>
            <w:hideMark/>
          </w:tcPr>
          <w:p w14:paraId="0D72A574"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恐慌性割肉</w:t>
            </w:r>
          </w:p>
        </w:tc>
        <w:tc>
          <w:tcPr>
            <w:tcW w:w="0" w:type="auto"/>
            <w:hideMark/>
          </w:tcPr>
          <w:p w14:paraId="0241FE87"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过度恐惧、误判趋势</w:t>
            </w:r>
          </w:p>
        </w:tc>
        <w:tc>
          <w:tcPr>
            <w:tcW w:w="0" w:type="auto"/>
            <w:hideMark/>
          </w:tcPr>
          <w:p w14:paraId="38CE3B0A"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割在低点、错过反弹</w:t>
            </w:r>
          </w:p>
        </w:tc>
      </w:tr>
      <w:tr w:rsidR="00A8399C" w:rsidRPr="00A8399C" w14:paraId="2B37A0BC" w14:textId="77777777" w:rsidTr="00A8399C">
        <w:tblPrEx>
          <w:jc w:val="left"/>
        </w:tblPrEx>
        <w:tc>
          <w:tcPr>
            <w:cnfStyle w:val="001000000000" w:firstRow="0" w:lastRow="0" w:firstColumn="1" w:lastColumn="0" w:oddVBand="0" w:evenVBand="0" w:oddHBand="0" w:evenHBand="0" w:firstRowFirstColumn="0" w:firstRowLastColumn="0" w:lastRowFirstColumn="0" w:lastRowLastColumn="0"/>
            <w:tcW w:w="0" w:type="auto"/>
            <w:hideMark/>
          </w:tcPr>
          <w:p w14:paraId="6EAB0DCA" w14:textId="77777777" w:rsidR="00A8399C" w:rsidRPr="00B333EF" w:rsidRDefault="00A8399C"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不敢补仓</w:t>
            </w:r>
          </w:p>
        </w:tc>
        <w:tc>
          <w:tcPr>
            <w:tcW w:w="0" w:type="auto"/>
            <w:hideMark/>
          </w:tcPr>
          <w:p w14:paraId="333CE423"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优质股调整却回避加仓</w:t>
            </w:r>
          </w:p>
        </w:tc>
        <w:tc>
          <w:tcPr>
            <w:tcW w:w="0" w:type="auto"/>
            <w:hideMark/>
          </w:tcPr>
          <w:p w14:paraId="4208DFF7"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前期亏损阴影、自我否定</w:t>
            </w:r>
          </w:p>
        </w:tc>
        <w:tc>
          <w:tcPr>
            <w:tcW w:w="0" w:type="auto"/>
            <w:hideMark/>
          </w:tcPr>
          <w:p w14:paraId="6984EAFB" w14:textId="77777777" w:rsidR="00A8399C" w:rsidRPr="00B333EF" w:rsidRDefault="00A8399C"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错失低位配置机会</w:t>
            </w:r>
          </w:p>
        </w:tc>
      </w:tr>
      <w:tr w:rsidR="00A8399C" w:rsidRPr="00A8399C" w14:paraId="4867ABB7" w14:textId="77777777" w:rsidTr="00A8399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E2850" w14:textId="77777777" w:rsidR="00A8399C" w:rsidRPr="00B333EF" w:rsidRDefault="00A8399C" w:rsidP="0014732F">
            <w:pPr>
              <w:pStyle w:val="af"/>
              <w:jc w:val="both"/>
              <w:rPr>
                <w:rFonts w:ascii="微软雅黑" w:eastAsia="微软雅黑" w:hAnsi="微软雅黑" w:cs="宋体" w:hint="eastAsia"/>
                <w:sz w:val="22"/>
                <w:szCs w:val="22"/>
              </w:rPr>
            </w:pPr>
            <w:r w:rsidRPr="00B333EF">
              <w:rPr>
                <w:rFonts w:ascii="微软雅黑" w:eastAsia="微软雅黑" w:hAnsi="微软雅黑" w:cs="宋体"/>
                <w:sz w:val="22"/>
                <w:szCs w:val="22"/>
              </w:rPr>
              <w:t>趋势反转</w:t>
            </w:r>
          </w:p>
        </w:tc>
        <w:tc>
          <w:tcPr>
            <w:tcW w:w="0" w:type="auto"/>
            <w:hideMark/>
          </w:tcPr>
          <w:p w14:paraId="6FFD3AA2"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反弹初期仍空仓</w:t>
            </w:r>
          </w:p>
        </w:tc>
        <w:tc>
          <w:tcPr>
            <w:tcW w:w="0" w:type="auto"/>
            <w:hideMark/>
          </w:tcPr>
          <w:p w14:paraId="60BF542F"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恐惧惯性、信心缺失</w:t>
            </w:r>
          </w:p>
        </w:tc>
        <w:tc>
          <w:tcPr>
            <w:tcW w:w="0" w:type="auto"/>
            <w:hideMark/>
          </w:tcPr>
          <w:p w14:paraId="270D6851" w14:textId="77777777" w:rsidR="00A8399C" w:rsidRPr="00B333EF" w:rsidRDefault="00A8399C"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14:ligatures w14:val="none"/>
              </w:rPr>
            </w:pPr>
            <w:r w:rsidRPr="00B333EF">
              <w:rPr>
                <w:rFonts w:ascii="微软雅黑" w:eastAsia="微软雅黑" w:hAnsi="微软雅黑" w:cs="宋体"/>
                <w:kern w:val="0"/>
                <w14:ligatures w14:val="none"/>
              </w:rPr>
              <w:t>无法及时参与新趋势</w:t>
            </w:r>
          </w:p>
        </w:tc>
      </w:tr>
    </w:tbl>
    <w:p w14:paraId="3242DA4B" w14:textId="2177AB0E"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以下结合典型情景，分析这些情绪因素如何左右投资者的买卖选择。</w:t>
      </w:r>
    </w:p>
    <w:p w14:paraId="49BD49E9"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恐惧心理的影</w:t>
      </w:r>
      <w:r w:rsidRPr="00BB4409">
        <w:rPr>
          <w:rFonts w:ascii="微软雅黑" w:eastAsia="微软雅黑" w:hAnsi="微软雅黑" w:cs="宋体" w:hint="eastAsia"/>
          <w:sz w:val="22"/>
          <w:szCs w:val="22"/>
        </w:rPr>
        <w:t>响</w:t>
      </w:r>
    </w:p>
    <w:p w14:paraId="0DD7503E" w14:textId="6EDBE9FA" w:rsidR="000373A7" w:rsidRPr="000373A7" w:rsidRDefault="00BB4409" w:rsidP="0014732F">
      <w:pPr>
        <w:pStyle w:val="af"/>
        <w:ind w:firstLine="450"/>
        <w:jc w:val="both"/>
        <w:rPr>
          <w:rFonts w:ascii="微软雅黑" w:eastAsia="微软雅黑" w:hAnsi="微软雅黑" w:cs="宋体" w:hint="eastAsia"/>
          <w:sz w:val="22"/>
          <w:szCs w:val="22"/>
        </w:rPr>
      </w:pPr>
      <w:r w:rsidRPr="00BB4409">
        <w:rPr>
          <w:rStyle w:val="af0"/>
          <w:rFonts w:ascii="微软雅黑" w:eastAsia="微软雅黑" w:hAnsi="微软雅黑"/>
          <w:sz w:val="22"/>
          <w:szCs w:val="22"/>
        </w:rPr>
        <w:t>恐惧</w:t>
      </w:r>
      <w:r w:rsidRPr="00BB4409">
        <w:rPr>
          <w:rFonts w:ascii="微软雅黑" w:eastAsia="微软雅黑" w:hAnsi="微软雅黑" w:cs="宋体" w:hint="eastAsia"/>
          <w:sz w:val="22"/>
          <w:szCs w:val="22"/>
        </w:rPr>
        <w:t>源于对未知风险或潜在亏损的担忧</w:t>
      </w:r>
      <w:r w:rsidR="000373A7">
        <w:rPr>
          <w:rFonts w:ascii="微软雅黑" w:eastAsia="微软雅黑" w:hAnsi="微软雅黑" w:cs="宋体" w:hint="eastAsia"/>
          <w:sz w:val="22"/>
          <w:szCs w:val="22"/>
        </w:rPr>
        <w:t>，</w:t>
      </w:r>
      <w:r w:rsidR="000373A7" w:rsidRPr="000373A7">
        <w:rPr>
          <w:rFonts w:ascii="微软雅黑" w:eastAsia="微软雅黑" w:hAnsi="微软雅黑" w:cs="宋体"/>
          <w:sz w:val="22"/>
          <w:szCs w:val="22"/>
        </w:rPr>
        <w:t>本质上是投资者对</w:t>
      </w:r>
      <w:r w:rsidR="000373A7" w:rsidRPr="000373A7">
        <w:rPr>
          <w:rFonts w:ascii="微软雅黑" w:eastAsia="微软雅黑" w:hAnsi="微软雅黑" w:cs="宋体"/>
          <w:b/>
          <w:bCs/>
          <w:sz w:val="22"/>
          <w:szCs w:val="22"/>
        </w:rPr>
        <w:t>不确定性与潜在风险的自然防御反应</w:t>
      </w:r>
      <w:r w:rsidR="000373A7" w:rsidRPr="000373A7">
        <w:rPr>
          <w:rFonts w:ascii="微软雅黑" w:eastAsia="微软雅黑" w:hAnsi="微软雅黑" w:cs="宋体"/>
          <w:sz w:val="22"/>
          <w:szCs w:val="22"/>
        </w:rPr>
        <w:t>，其作用具有双重性</w:t>
      </w:r>
      <w:r w:rsidR="000373A7">
        <w:rPr>
          <w:rFonts w:ascii="微软雅黑" w:eastAsia="微软雅黑" w:hAnsi="微软雅黑" w:cs="宋体" w:hint="eastAsia"/>
          <w:sz w:val="22"/>
          <w:szCs w:val="22"/>
        </w:rPr>
        <w:t>：</w:t>
      </w:r>
      <w:r w:rsidR="000373A7" w:rsidRPr="000373A7">
        <w:rPr>
          <w:rFonts w:ascii="微软雅黑" w:eastAsia="微软雅黑" w:hAnsi="微软雅黑" w:cs="宋体"/>
          <w:sz w:val="22"/>
          <w:szCs w:val="22"/>
        </w:rPr>
        <w:t>一方面，</w:t>
      </w:r>
      <w:r w:rsidR="000373A7" w:rsidRPr="000373A7">
        <w:rPr>
          <w:rFonts w:ascii="微软雅黑" w:eastAsia="微软雅黑" w:hAnsi="微软雅黑" w:cs="宋体"/>
          <w:b/>
          <w:bCs/>
          <w:sz w:val="22"/>
          <w:szCs w:val="22"/>
        </w:rPr>
        <w:t>适度的恐惧有助于控制风险</w:t>
      </w:r>
      <w:r w:rsidR="000373A7" w:rsidRPr="000373A7">
        <w:rPr>
          <w:rFonts w:ascii="微软雅黑" w:eastAsia="微软雅黑" w:hAnsi="微软雅黑" w:cs="宋体"/>
          <w:sz w:val="22"/>
          <w:szCs w:val="22"/>
        </w:rPr>
        <w:t>，促使投资者及时止损、防范系统性崩盘。在自动交易系统中，基于预设规则的抛售行为（如跌破关键支撑位触发止损）体现了程序化对恐惧的制度化响应，有利于防止因迟疑或贪恋错失止损时机。另一方面，</w:t>
      </w:r>
      <w:r w:rsidR="000373A7" w:rsidRPr="000373A7">
        <w:rPr>
          <w:rFonts w:ascii="微软雅黑" w:eastAsia="微软雅黑" w:hAnsi="微软雅黑" w:cs="宋体"/>
          <w:b/>
          <w:bCs/>
          <w:sz w:val="22"/>
          <w:szCs w:val="22"/>
        </w:rPr>
        <w:t>过度恐惧则可能导致非理性踩踏</w:t>
      </w:r>
      <w:r w:rsidR="000373A7" w:rsidRPr="000373A7">
        <w:rPr>
          <w:rFonts w:ascii="微软雅黑" w:eastAsia="微软雅黑" w:hAnsi="微软雅黑" w:cs="宋体"/>
          <w:sz w:val="22"/>
          <w:szCs w:val="22"/>
        </w:rPr>
        <w:t>，如在技术性回调中误判趋势反转，触发集体抛售，形成“伪破位”或“多杀多”。此类自动化触发可能在无基本面恶化背景下放大波动，甚至诱发连锁反应。</w:t>
      </w:r>
    </w:p>
    <w:p w14:paraId="182E1319" w14:textId="77777777" w:rsidR="000373A7" w:rsidRPr="000373A7" w:rsidRDefault="000373A7" w:rsidP="0014732F">
      <w:pPr>
        <w:pStyle w:val="af"/>
        <w:ind w:firstLine="450"/>
        <w:jc w:val="both"/>
        <w:rPr>
          <w:rFonts w:ascii="微软雅黑" w:eastAsia="微软雅黑" w:hAnsi="微软雅黑" w:cs="宋体" w:hint="eastAsia"/>
          <w:sz w:val="22"/>
          <w:szCs w:val="22"/>
        </w:rPr>
      </w:pPr>
      <w:r w:rsidRPr="000373A7">
        <w:rPr>
          <w:rFonts w:ascii="微软雅黑" w:eastAsia="微软雅黑" w:hAnsi="微软雅黑" w:cs="宋体"/>
          <w:sz w:val="22"/>
          <w:szCs w:val="22"/>
        </w:rPr>
        <w:t>因此，应辩证看待恐惧：</w:t>
      </w:r>
    </w:p>
    <w:p w14:paraId="3A9F5EE1" w14:textId="77777777" w:rsidR="000373A7" w:rsidRPr="000373A7" w:rsidRDefault="000373A7" w:rsidP="0014732F">
      <w:pPr>
        <w:pStyle w:val="af"/>
        <w:numPr>
          <w:ilvl w:val="0"/>
          <w:numId w:val="261"/>
        </w:numPr>
        <w:jc w:val="both"/>
        <w:rPr>
          <w:rFonts w:ascii="微软雅黑" w:eastAsia="微软雅黑" w:hAnsi="微软雅黑" w:cs="宋体" w:hint="eastAsia"/>
          <w:sz w:val="22"/>
          <w:szCs w:val="22"/>
        </w:rPr>
      </w:pPr>
      <w:r w:rsidRPr="000373A7">
        <w:rPr>
          <w:rFonts w:ascii="微软雅黑" w:eastAsia="微软雅黑" w:hAnsi="微软雅黑" w:cs="宋体"/>
          <w:b/>
          <w:bCs/>
          <w:sz w:val="22"/>
          <w:szCs w:val="22"/>
        </w:rPr>
        <w:t>人性中的恐惧需要规则管束</w:t>
      </w:r>
      <w:r w:rsidRPr="000373A7">
        <w:rPr>
          <w:rFonts w:ascii="微软雅黑" w:eastAsia="微软雅黑" w:hAnsi="微软雅黑" w:cs="宋体"/>
          <w:sz w:val="22"/>
          <w:szCs w:val="22"/>
        </w:rPr>
        <w:t>，但</w:t>
      </w:r>
    </w:p>
    <w:p w14:paraId="0F07AB71" w14:textId="77777777" w:rsidR="000373A7" w:rsidRPr="000373A7" w:rsidRDefault="000373A7" w:rsidP="0014732F">
      <w:pPr>
        <w:pStyle w:val="af"/>
        <w:numPr>
          <w:ilvl w:val="0"/>
          <w:numId w:val="261"/>
        </w:numPr>
        <w:jc w:val="both"/>
        <w:rPr>
          <w:rFonts w:ascii="微软雅黑" w:eastAsia="微软雅黑" w:hAnsi="微软雅黑" w:cs="宋体" w:hint="eastAsia"/>
          <w:sz w:val="22"/>
          <w:szCs w:val="22"/>
        </w:rPr>
      </w:pPr>
      <w:r w:rsidRPr="000373A7">
        <w:rPr>
          <w:rFonts w:ascii="微软雅黑" w:eastAsia="微软雅黑" w:hAnsi="微软雅黑" w:cs="宋体"/>
          <w:b/>
          <w:bCs/>
          <w:sz w:val="22"/>
          <w:szCs w:val="22"/>
        </w:rPr>
        <w:t>规则本身也需容纳市场的非线性与复杂性</w:t>
      </w:r>
      <w:r w:rsidRPr="000373A7">
        <w:rPr>
          <w:rFonts w:ascii="微软雅黑" w:eastAsia="微软雅黑" w:hAnsi="微软雅黑" w:cs="宋体"/>
          <w:sz w:val="22"/>
          <w:szCs w:val="22"/>
        </w:rPr>
        <w:t>。</w:t>
      </w:r>
    </w:p>
    <w:p w14:paraId="7DC9413D" w14:textId="25EA7384" w:rsidR="00BB4409" w:rsidRPr="000373A7" w:rsidRDefault="000373A7" w:rsidP="0014732F">
      <w:pPr>
        <w:pStyle w:val="af"/>
        <w:ind w:firstLine="450"/>
        <w:jc w:val="both"/>
        <w:rPr>
          <w:rFonts w:ascii="微软雅黑" w:eastAsia="微软雅黑" w:hAnsi="微软雅黑" w:cs="宋体" w:hint="eastAsia"/>
          <w:sz w:val="22"/>
          <w:szCs w:val="22"/>
        </w:rPr>
      </w:pPr>
      <w:r w:rsidRPr="000373A7">
        <w:rPr>
          <w:rFonts w:ascii="微软雅黑" w:eastAsia="微软雅黑" w:hAnsi="微软雅黑" w:cs="宋体"/>
          <w:sz w:val="22"/>
          <w:szCs w:val="22"/>
        </w:rPr>
        <w:t>策略上，应设置</w:t>
      </w:r>
      <w:r w:rsidRPr="000373A7">
        <w:rPr>
          <w:rFonts w:ascii="微软雅黑" w:eastAsia="微软雅黑" w:hAnsi="微软雅黑" w:cs="宋体"/>
          <w:b/>
          <w:bCs/>
          <w:sz w:val="22"/>
          <w:szCs w:val="22"/>
        </w:rPr>
        <w:t>多维触发机制</w:t>
      </w:r>
      <w:r w:rsidRPr="000373A7">
        <w:rPr>
          <w:rFonts w:ascii="微软雅黑" w:eastAsia="微软雅黑" w:hAnsi="微软雅黑" w:cs="宋体"/>
          <w:sz w:val="22"/>
          <w:szCs w:val="22"/>
        </w:rPr>
        <w:t>（技术+基本面+情绪指标），以及</w:t>
      </w:r>
      <w:r w:rsidRPr="000373A7">
        <w:rPr>
          <w:rFonts w:ascii="微软雅黑" w:eastAsia="微软雅黑" w:hAnsi="微软雅黑" w:cs="宋体"/>
          <w:b/>
          <w:bCs/>
          <w:sz w:val="22"/>
          <w:szCs w:val="22"/>
        </w:rPr>
        <w:t>动态止损区间</w:t>
      </w:r>
      <w:r w:rsidRPr="000373A7">
        <w:rPr>
          <w:rFonts w:ascii="微软雅黑" w:eastAsia="微软雅黑" w:hAnsi="微软雅黑" w:cs="宋体"/>
          <w:sz w:val="22"/>
          <w:szCs w:val="22"/>
        </w:rPr>
        <w:t>，避免因单一价格触发误杀优质持仓，提升交易系统在极端行情下的韧性与适应力。</w:t>
      </w:r>
      <w:r w:rsidR="00BB4409" w:rsidRPr="00BB4409">
        <w:rPr>
          <w:rFonts w:ascii="微软雅黑" w:eastAsia="微软雅黑" w:hAnsi="微软雅黑" w:cs="宋体" w:hint="eastAsia"/>
          <w:sz w:val="22"/>
          <w:szCs w:val="22"/>
        </w:rPr>
        <w:t>在</w:t>
      </w:r>
      <w:r w:rsidR="00BB4409" w:rsidRPr="00BB4409">
        <w:rPr>
          <w:rFonts w:ascii="微软雅黑" w:eastAsia="微软雅黑" w:hAnsi="微软雅黑"/>
          <w:sz w:val="22"/>
          <w:szCs w:val="22"/>
        </w:rPr>
        <w:t>“</w:t>
      </w:r>
      <w:r w:rsidR="00BB4409" w:rsidRPr="00BB4409">
        <w:rPr>
          <w:rFonts w:ascii="微软雅黑" w:eastAsia="微软雅黑" w:hAnsi="微软雅黑" w:cs="宋体" w:hint="eastAsia"/>
          <w:sz w:val="22"/>
          <w:szCs w:val="22"/>
        </w:rPr>
        <w:t>买入后下跌</w:t>
      </w:r>
      <w:r w:rsidR="00BB4409" w:rsidRPr="00BB4409">
        <w:rPr>
          <w:rFonts w:ascii="微软雅黑" w:eastAsia="微软雅黑" w:hAnsi="微软雅黑"/>
          <w:sz w:val="22"/>
          <w:szCs w:val="22"/>
        </w:rPr>
        <w:t>”</w:t>
      </w:r>
      <w:r w:rsidR="00BB4409" w:rsidRPr="00BB4409">
        <w:rPr>
          <w:rFonts w:ascii="微软雅黑" w:eastAsia="微软雅黑" w:hAnsi="微软雅黑" w:cs="宋体" w:hint="eastAsia"/>
          <w:sz w:val="22"/>
          <w:szCs w:val="22"/>
        </w:rPr>
        <w:t>的场景中，很多投资者会出现恐慌情绪：看到股价跌破自己的买入价，担心继续下跌导致更大损失，进而可能</w:t>
      </w:r>
      <w:r w:rsidR="00BB4409" w:rsidRPr="00BB4409">
        <w:rPr>
          <w:rStyle w:val="af0"/>
          <w:rFonts w:ascii="微软雅黑" w:eastAsia="微软雅黑" w:hAnsi="微软雅黑"/>
          <w:sz w:val="22"/>
          <w:szCs w:val="22"/>
        </w:rPr>
        <w:t>恐慌性抛售</w:t>
      </w:r>
      <w:r w:rsidR="00BB4409" w:rsidRPr="00BB4409">
        <w:rPr>
          <w:rFonts w:ascii="微软雅黑" w:eastAsia="微软雅黑" w:hAnsi="微软雅黑" w:cs="宋体" w:hint="eastAsia"/>
          <w:sz w:val="22"/>
          <w:szCs w:val="22"/>
        </w:rPr>
        <w:t>止损。这种情况下，</w:t>
      </w:r>
      <w:r w:rsidR="00BB4409" w:rsidRPr="000373A7">
        <w:rPr>
          <w:rFonts w:ascii="微软雅黑" w:eastAsia="微软雅黑" w:hAnsi="微软雅黑" w:cs="宋体" w:hint="eastAsia"/>
          <w:sz w:val="22"/>
          <w:szCs w:val="22"/>
          <w:highlight w:val="yellow"/>
        </w:rPr>
        <w:t>恐惧使投资者难以理性评估风险与价值，丧失冷静思考和决策的能力。</w:t>
      </w:r>
      <w:r w:rsidR="00BB4409" w:rsidRPr="00BB4409">
        <w:rPr>
          <w:rFonts w:ascii="微软雅黑" w:eastAsia="微软雅黑" w:hAnsi="微软雅黑" w:cs="宋体" w:hint="eastAsia"/>
          <w:sz w:val="22"/>
          <w:szCs w:val="22"/>
        </w:rPr>
        <w:t>例如，一只股票意外发布利空消息，当日</w:t>
      </w:r>
      <w:r w:rsidR="00BB4409" w:rsidRPr="00BB4409">
        <w:rPr>
          <w:rFonts w:ascii="微软雅黑" w:eastAsia="微软雅黑" w:hAnsi="微软雅黑"/>
          <w:sz w:val="22"/>
          <w:szCs w:val="22"/>
        </w:rPr>
        <w:t>A</w:t>
      </w:r>
      <w:r w:rsidR="00BB4409" w:rsidRPr="00BB4409">
        <w:rPr>
          <w:rFonts w:ascii="微软雅黑" w:eastAsia="微软雅黑" w:hAnsi="微软雅黑" w:cs="宋体" w:hint="eastAsia"/>
          <w:sz w:val="22"/>
          <w:szCs w:val="22"/>
        </w:rPr>
        <w:t>股</w:t>
      </w:r>
      <w:proofErr w:type="gramStart"/>
      <w:r w:rsidR="00BB4409" w:rsidRPr="00BB4409">
        <w:rPr>
          <w:rFonts w:ascii="微软雅黑" w:eastAsia="微软雅黑" w:hAnsi="微软雅黑" w:cs="宋体" w:hint="eastAsia"/>
          <w:sz w:val="22"/>
          <w:szCs w:val="22"/>
        </w:rPr>
        <w:t>若无跌停</w:t>
      </w:r>
      <w:proofErr w:type="gramEnd"/>
      <w:r w:rsidR="00BB4409" w:rsidRPr="00BB4409">
        <w:rPr>
          <w:rFonts w:ascii="微软雅黑" w:eastAsia="微软雅黑" w:hAnsi="微软雅黑" w:cs="宋体" w:hint="eastAsia"/>
          <w:sz w:val="22"/>
          <w:szCs w:val="22"/>
        </w:rPr>
        <w:t>限制，可能瞬间暴跌</w:t>
      </w:r>
      <w:r w:rsidR="00BB4409" w:rsidRPr="00BB4409">
        <w:rPr>
          <w:rFonts w:ascii="微软雅黑" w:eastAsia="微软雅黑" w:hAnsi="微软雅黑"/>
          <w:sz w:val="22"/>
          <w:szCs w:val="22"/>
        </w:rPr>
        <w:t>30%-40%</w:t>
      </w:r>
      <w:r w:rsidR="00BB4409" w:rsidRPr="00BB4409">
        <w:rPr>
          <w:rFonts w:ascii="微软雅黑" w:eastAsia="微软雅黑" w:hAnsi="微软雅黑" w:cs="宋体" w:hint="eastAsia"/>
          <w:sz w:val="22"/>
          <w:szCs w:val="22"/>
        </w:rPr>
        <w:t>；投资者若被恐惧支配，往往选择立即斩仓离场。恐惧心理还会导致另一种极端</w:t>
      </w:r>
      <w:r w:rsidR="00BB4409" w:rsidRPr="00BB4409">
        <w:rPr>
          <w:rFonts w:ascii="微软雅黑" w:eastAsia="微软雅黑" w:hAnsi="微软雅黑"/>
          <w:sz w:val="22"/>
          <w:szCs w:val="22"/>
        </w:rPr>
        <w:t>——</w:t>
      </w:r>
      <w:r w:rsidR="00BB4409" w:rsidRPr="00BB4409">
        <w:rPr>
          <w:rStyle w:val="af0"/>
          <w:rFonts w:ascii="微软雅黑" w:eastAsia="微软雅黑" w:hAnsi="微软雅黑"/>
          <w:sz w:val="22"/>
          <w:szCs w:val="22"/>
        </w:rPr>
        <w:t>不敢止损</w:t>
      </w:r>
      <w:r w:rsidR="00BB4409" w:rsidRPr="00BB4409">
        <w:rPr>
          <w:rFonts w:ascii="微软雅黑" w:eastAsia="微软雅黑" w:hAnsi="微软雅黑" w:cs="宋体" w:hint="eastAsia"/>
          <w:sz w:val="22"/>
          <w:szCs w:val="22"/>
        </w:rPr>
        <w:t>。有时投资者反而因害怕将浮亏变为实亏，而迟迟不愿卖出，寄希望于</w:t>
      </w:r>
      <w:r w:rsidR="00BB4409" w:rsidRPr="00BB4409">
        <w:rPr>
          <w:rFonts w:ascii="微软雅黑" w:eastAsia="微软雅黑" w:hAnsi="微软雅黑"/>
          <w:sz w:val="22"/>
          <w:szCs w:val="22"/>
        </w:rPr>
        <w:t>“</w:t>
      </w:r>
      <w:r w:rsidR="00BB4409" w:rsidRPr="00BB4409">
        <w:rPr>
          <w:rFonts w:ascii="微软雅黑" w:eastAsia="微软雅黑" w:hAnsi="微软雅黑" w:cs="宋体" w:hint="eastAsia"/>
          <w:sz w:val="22"/>
          <w:szCs w:val="22"/>
        </w:rPr>
        <w:t>再等等就反弹</w:t>
      </w:r>
      <w:r w:rsidR="00BB4409" w:rsidRPr="00BB4409">
        <w:rPr>
          <w:rFonts w:ascii="微软雅黑" w:eastAsia="微软雅黑" w:hAnsi="微软雅黑"/>
          <w:sz w:val="22"/>
          <w:szCs w:val="22"/>
        </w:rPr>
        <w:t>”</w:t>
      </w:r>
      <w:r w:rsidR="00BB4409" w:rsidRPr="00BB4409">
        <w:rPr>
          <w:rFonts w:ascii="微软雅黑" w:eastAsia="微软雅黑" w:hAnsi="微软雅黑" w:cs="宋体" w:hint="eastAsia"/>
          <w:sz w:val="22"/>
          <w:szCs w:val="22"/>
        </w:rPr>
        <w:t>。心理学研究表明，大多数人面对</w:t>
      </w:r>
      <w:r w:rsidR="00BB4409" w:rsidRPr="00BB4409">
        <w:rPr>
          <w:rFonts w:ascii="微软雅黑" w:eastAsia="微软雅黑" w:hAnsi="微软雅黑"/>
          <w:sz w:val="22"/>
          <w:szCs w:val="22"/>
        </w:rPr>
        <w:t>50%</w:t>
      </w:r>
      <w:r w:rsidR="00BB4409" w:rsidRPr="00BB4409">
        <w:rPr>
          <w:rFonts w:ascii="微软雅黑" w:eastAsia="微软雅黑" w:hAnsi="微软雅黑" w:cs="宋体" w:hint="eastAsia"/>
          <w:sz w:val="22"/>
          <w:szCs w:val="22"/>
        </w:rPr>
        <w:t>的账面亏损时会选择继续持有等待反弹，因为卖出意味着浮亏变为实亏，这是一般人难以接受的；为了避免确定亏损，人们甚至倾向承担更多风险博弈反弹。然而一旦反弹落空，小亏拖成大亏。可见，恐惧情绪如果不加以控制，要么会造成</w:t>
      </w:r>
      <w:r w:rsidR="00BB4409" w:rsidRPr="00BB4409">
        <w:rPr>
          <w:rStyle w:val="af0"/>
          <w:rFonts w:ascii="微软雅黑" w:eastAsia="微软雅黑" w:hAnsi="微软雅黑"/>
          <w:sz w:val="22"/>
          <w:szCs w:val="22"/>
        </w:rPr>
        <w:t>底部割肉</w:t>
      </w:r>
      <w:r w:rsidR="00BB4409" w:rsidRPr="00BB4409">
        <w:rPr>
          <w:rFonts w:ascii="微软雅黑" w:eastAsia="微软雅黑" w:hAnsi="微软雅黑" w:cs="宋体" w:hint="eastAsia"/>
          <w:sz w:val="22"/>
          <w:szCs w:val="22"/>
        </w:rPr>
        <w:t>，</w:t>
      </w:r>
      <w:proofErr w:type="gramStart"/>
      <w:r w:rsidR="00BB4409" w:rsidRPr="00BB4409">
        <w:rPr>
          <w:rFonts w:ascii="微软雅黑" w:eastAsia="微软雅黑" w:hAnsi="微软雅黑" w:cs="宋体" w:hint="eastAsia"/>
          <w:sz w:val="22"/>
          <w:szCs w:val="22"/>
        </w:rPr>
        <w:t>要么导致</w:t>
      </w:r>
      <w:proofErr w:type="gramEnd"/>
      <w:r w:rsidR="00BB4409" w:rsidRPr="00BB4409">
        <w:rPr>
          <w:rFonts w:ascii="微软雅黑" w:eastAsia="微软雅黑" w:hAnsi="微软雅黑" w:cs="宋体" w:hint="eastAsia"/>
          <w:sz w:val="22"/>
          <w:szCs w:val="22"/>
        </w:rPr>
        <w:t>错失及时止损良机。理性的投资者应在恐惧时保持冷静，按照预设的风险管理策略行事，而非任由情绪主导买卖。</w:t>
      </w:r>
    </w:p>
    <w:p w14:paraId="2CD8B9F2"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贪婪心理与错失恐惧（FOMO</w:t>
      </w:r>
      <w:r w:rsidRPr="00BB4409">
        <w:rPr>
          <w:rFonts w:ascii="微软雅黑" w:eastAsia="微软雅黑" w:hAnsi="微软雅黑" w:cs="宋体" w:hint="eastAsia"/>
          <w:sz w:val="22"/>
          <w:szCs w:val="22"/>
        </w:rPr>
        <w:t>）</w:t>
      </w:r>
    </w:p>
    <w:p w14:paraId="11624B43"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贪婪</w:t>
      </w:r>
      <w:r w:rsidRPr="00BB4409">
        <w:rPr>
          <w:rFonts w:ascii="微软雅黑" w:eastAsia="微软雅黑" w:hAnsi="微软雅黑" w:cs="宋体" w:hint="eastAsia"/>
          <w:sz w:val="22"/>
          <w:szCs w:val="22"/>
        </w:rPr>
        <w:t>体现为对利润的过度渴求，常表现为盲目乐观和冒进行为。典型情景如</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上涨错过</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后</w:t>
      </w:r>
      <w:r w:rsidRPr="00BB4409">
        <w:rPr>
          <w:rStyle w:val="af0"/>
          <w:rFonts w:ascii="微软雅黑" w:eastAsia="微软雅黑" w:hAnsi="微软雅黑"/>
          <w:sz w:val="22"/>
          <w:szCs w:val="22"/>
        </w:rPr>
        <w:t>盲目追高</w:t>
      </w:r>
      <w:r w:rsidRPr="00BB4409">
        <w:rPr>
          <w:rFonts w:ascii="微软雅黑" w:eastAsia="微软雅黑" w:hAnsi="微软雅黑" w:cs="宋体" w:hint="eastAsia"/>
          <w:sz w:val="22"/>
          <w:szCs w:val="22"/>
        </w:rPr>
        <w:t>：当看到某只股票连续大涨而自己却踏空时，很多人产生</w:t>
      </w:r>
      <w:r w:rsidRPr="00BB4409">
        <w:rPr>
          <w:rStyle w:val="af0"/>
          <w:rFonts w:ascii="微软雅黑" w:eastAsia="微软雅黑" w:hAnsi="微软雅黑"/>
          <w:sz w:val="22"/>
          <w:szCs w:val="22"/>
        </w:rPr>
        <w:t>错过恐惧症 (FOMO)</w:t>
      </w:r>
      <w:r w:rsidRPr="00BB4409">
        <w:rPr>
          <w:rFonts w:ascii="微软雅黑" w:eastAsia="微软雅黑" w:hAnsi="微软雅黑" w:cs="宋体" w:hint="eastAsia"/>
          <w:sz w:val="22"/>
          <w:szCs w:val="22"/>
        </w:rPr>
        <w:t>，害怕错失进一步上涨的收益，于是不加分析就在高位冲动买入。这种贪婪驱动的追涨往往买在阶段性高点，随后稍有风吹草动就可能被套牢。例如，</w:t>
      </w:r>
      <w:r w:rsidRPr="00BB4409">
        <w:rPr>
          <w:rFonts w:ascii="微软雅黑" w:eastAsia="微软雅黑" w:hAnsi="微软雅黑"/>
          <w:sz w:val="22"/>
          <w:szCs w:val="22"/>
        </w:rPr>
        <w:t>2021</w:t>
      </w:r>
      <w:r w:rsidRPr="00BB4409">
        <w:rPr>
          <w:rFonts w:ascii="微软雅黑" w:eastAsia="微软雅黑" w:hAnsi="微软雅黑" w:cs="宋体" w:hint="eastAsia"/>
          <w:sz w:val="22"/>
          <w:szCs w:val="22"/>
        </w:rPr>
        <w:t>年比特币疯狂上涨时，许多交易者担心错过趋势，在接近历史高位时匆忙杀入，结果随后的</w:t>
      </w:r>
      <w:proofErr w:type="gramStart"/>
      <w:r w:rsidRPr="00BB4409">
        <w:rPr>
          <w:rFonts w:ascii="微软雅黑" w:eastAsia="微软雅黑" w:hAnsi="微软雅黑" w:cs="宋体" w:hint="eastAsia"/>
          <w:sz w:val="22"/>
          <w:szCs w:val="22"/>
        </w:rPr>
        <w:t>崩盘令</w:t>
      </w:r>
      <w:proofErr w:type="gramEnd"/>
      <w:r w:rsidRPr="00BB4409">
        <w:rPr>
          <w:rFonts w:ascii="微软雅黑" w:eastAsia="微软雅黑" w:hAnsi="微软雅黑" w:cs="宋体" w:hint="eastAsia"/>
          <w:sz w:val="22"/>
          <w:szCs w:val="22"/>
        </w:rPr>
        <w:t>这些后来者蒙受巨额损失。再如，看到一只美股盘中迅速拉升，出于</w:t>
      </w:r>
      <w:r w:rsidRPr="00BB4409">
        <w:rPr>
          <w:rFonts w:ascii="微软雅黑" w:eastAsia="微软雅黑" w:hAnsi="微软雅黑"/>
          <w:sz w:val="22"/>
          <w:szCs w:val="22"/>
        </w:rPr>
        <w:t>FOMO</w:t>
      </w:r>
      <w:r w:rsidRPr="00BB4409">
        <w:rPr>
          <w:rFonts w:ascii="微软雅黑" w:eastAsia="微软雅黑" w:hAnsi="微软雅黑" w:cs="宋体" w:hint="eastAsia"/>
          <w:sz w:val="22"/>
          <w:szCs w:val="22"/>
        </w:rPr>
        <w:t>心理不做充分研究便跟进买入，结果很可能是在短期峰值接盘。</w:t>
      </w:r>
      <w:proofErr w:type="gramStart"/>
      <w:r w:rsidRPr="00BB4409">
        <w:rPr>
          <w:rStyle w:val="af0"/>
          <w:rFonts w:ascii="微软雅黑" w:eastAsia="微软雅黑" w:hAnsi="微软雅黑"/>
          <w:sz w:val="22"/>
          <w:szCs w:val="22"/>
        </w:rPr>
        <w:t>贪婪</w:t>
      </w:r>
      <w:r w:rsidRPr="00BB4409">
        <w:rPr>
          <w:rFonts w:ascii="微软雅黑" w:eastAsia="微软雅黑" w:hAnsi="微软雅黑" w:cs="宋体" w:hint="eastAsia"/>
          <w:sz w:val="22"/>
          <w:szCs w:val="22"/>
        </w:rPr>
        <w:t>还</w:t>
      </w:r>
      <w:proofErr w:type="gramEnd"/>
      <w:r w:rsidRPr="00BB4409">
        <w:rPr>
          <w:rFonts w:ascii="微软雅黑" w:eastAsia="微软雅黑" w:hAnsi="微软雅黑" w:cs="宋体" w:hint="eastAsia"/>
          <w:sz w:val="22"/>
          <w:szCs w:val="22"/>
        </w:rPr>
        <w:t>表现在盈利时的不肯止盈和过度交易：股价盈利</w:t>
      </w:r>
      <w:r w:rsidRPr="00BB4409">
        <w:rPr>
          <w:rFonts w:ascii="微软雅黑" w:eastAsia="微软雅黑" w:hAnsi="微软雅黑"/>
          <w:sz w:val="22"/>
          <w:szCs w:val="22"/>
        </w:rPr>
        <w:t>50%</w:t>
      </w:r>
      <w:r w:rsidRPr="00BB4409">
        <w:rPr>
          <w:rFonts w:ascii="微软雅黑" w:eastAsia="微软雅黑" w:hAnsi="微软雅黑" w:cs="宋体" w:hint="eastAsia"/>
          <w:sz w:val="22"/>
          <w:szCs w:val="22"/>
        </w:rPr>
        <w:t>时，大部分人第一反应是</w:t>
      </w:r>
      <w:r w:rsidRPr="00BB4409">
        <w:rPr>
          <w:rStyle w:val="af0"/>
          <w:rFonts w:ascii="微软雅黑" w:eastAsia="微软雅黑" w:hAnsi="微软雅黑"/>
          <w:sz w:val="22"/>
          <w:szCs w:val="22"/>
        </w:rPr>
        <w:t>尽快落袋为安</w:t>
      </w:r>
      <w:r w:rsidRPr="00BB4409">
        <w:rPr>
          <w:rFonts w:ascii="微软雅黑" w:eastAsia="微软雅黑" w:hAnsi="微软雅黑" w:cs="宋体" w:hint="eastAsia"/>
          <w:sz w:val="22"/>
          <w:szCs w:val="22"/>
        </w:rPr>
        <w:t>，以免到手利润回吐；但也有投资者在利润可观时依然恋战，幻想获取更多，一味贪心</w:t>
      </w:r>
      <w:proofErr w:type="gramStart"/>
      <w:r w:rsidRPr="00BB4409">
        <w:rPr>
          <w:rFonts w:ascii="微软雅黑" w:eastAsia="微软雅黑" w:hAnsi="微软雅黑" w:cs="宋体" w:hint="eastAsia"/>
          <w:sz w:val="22"/>
          <w:szCs w:val="22"/>
        </w:rPr>
        <w:t>最终坐</w:t>
      </w:r>
      <w:proofErr w:type="gramEnd"/>
      <w:r w:rsidRPr="00BB4409">
        <w:rPr>
          <w:rFonts w:ascii="微软雅黑" w:eastAsia="微软雅黑" w:hAnsi="微软雅黑" w:cs="宋体" w:hint="eastAsia"/>
          <w:sz w:val="22"/>
          <w:szCs w:val="22"/>
        </w:rPr>
        <w:t>过山车损失已有收益。此外，</w:t>
      </w:r>
      <w:proofErr w:type="gramStart"/>
      <w:r w:rsidRPr="00BB4409">
        <w:rPr>
          <w:rFonts w:ascii="微软雅黑" w:eastAsia="微软雅黑" w:hAnsi="微软雅黑" w:cs="宋体" w:hint="eastAsia"/>
          <w:sz w:val="22"/>
          <w:szCs w:val="22"/>
        </w:rPr>
        <w:t>贪婪会</w:t>
      </w:r>
      <w:proofErr w:type="gramEnd"/>
      <w:r w:rsidRPr="00BB4409">
        <w:rPr>
          <w:rFonts w:ascii="微软雅黑" w:eastAsia="微软雅黑" w:hAnsi="微软雅黑" w:cs="宋体" w:hint="eastAsia"/>
          <w:sz w:val="22"/>
          <w:szCs w:val="22"/>
        </w:rPr>
        <w:t>诱使投资者频繁交易以追求每一次行情，结果反而因手续费和判断失误侵蚀利润。应对贪婪和</w:t>
      </w:r>
      <w:r w:rsidRPr="00BB4409">
        <w:rPr>
          <w:rFonts w:ascii="微软雅黑" w:eastAsia="微软雅黑" w:hAnsi="微软雅黑"/>
          <w:sz w:val="22"/>
          <w:szCs w:val="22"/>
        </w:rPr>
        <w:t>FOMO</w:t>
      </w:r>
      <w:r w:rsidRPr="00BB4409">
        <w:rPr>
          <w:rFonts w:ascii="微软雅黑" w:eastAsia="微软雅黑" w:hAnsi="微软雅黑" w:cs="宋体" w:hint="eastAsia"/>
          <w:sz w:val="22"/>
          <w:szCs w:val="22"/>
        </w:rPr>
        <w:t>，需要认识到市场机会无处不在，不必执着于错过的行情。纪律严格的交易者会坚持原有策略和计划，不因一时的诱惑随意加仓追高，从而避免成为市场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韭菜</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w:t>
      </w:r>
    </w:p>
    <w:p w14:paraId="02EE14B9"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损失厌恶心理的影</w:t>
      </w:r>
      <w:r w:rsidRPr="00BB4409">
        <w:rPr>
          <w:rFonts w:ascii="微软雅黑" w:eastAsia="微软雅黑" w:hAnsi="微软雅黑" w:cs="宋体" w:hint="eastAsia"/>
          <w:sz w:val="22"/>
          <w:szCs w:val="22"/>
        </w:rPr>
        <w:t>响</w:t>
      </w:r>
    </w:p>
    <w:p w14:paraId="029DA659" w14:textId="77777777" w:rsidR="00BB4409" w:rsidRDefault="00BB4409" w:rsidP="0014732F">
      <w:pPr>
        <w:pStyle w:val="af"/>
        <w:jc w:val="both"/>
        <w:rPr>
          <w:rFonts w:ascii="微软雅黑" w:eastAsia="微软雅黑" w:hAnsi="微软雅黑" w:cs="宋体" w:hint="eastAsia"/>
          <w:sz w:val="22"/>
          <w:szCs w:val="22"/>
        </w:rPr>
      </w:pPr>
      <w:r w:rsidRPr="00BB4409">
        <w:rPr>
          <w:rStyle w:val="af0"/>
          <w:rFonts w:ascii="微软雅黑" w:eastAsia="微软雅黑" w:hAnsi="微软雅黑"/>
          <w:sz w:val="22"/>
          <w:szCs w:val="22"/>
        </w:rPr>
        <w:t>损失厌恶</w:t>
      </w:r>
      <w:r w:rsidRPr="00BB4409">
        <w:rPr>
          <w:rFonts w:ascii="微软雅黑" w:eastAsia="微软雅黑" w:hAnsi="微软雅黑" w:cs="宋体" w:hint="eastAsia"/>
          <w:sz w:val="22"/>
          <w:szCs w:val="22"/>
        </w:rPr>
        <w:t>是指人们对损失的痛苦感受远大于同等收益带来的愉悦。这一心理偏差在投资决策中非常普遍，直接导致</w:t>
      </w:r>
      <w:r w:rsidRPr="00BB4409">
        <w:rPr>
          <w:rFonts w:ascii="微软雅黑" w:eastAsia="微软雅黑" w:hAnsi="微软雅黑"/>
          <w:sz w:val="22"/>
          <w:szCs w:val="22"/>
        </w:rPr>
        <w:t>“</w:t>
      </w:r>
      <w:r w:rsidRPr="00BB4409">
        <w:rPr>
          <w:rStyle w:val="af0"/>
          <w:rFonts w:ascii="微软雅黑" w:eastAsia="微软雅黑" w:hAnsi="微软雅黑"/>
          <w:sz w:val="22"/>
          <w:szCs w:val="22"/>
        </w:rPr>
        <w:t>好股票拿不住，烂股票</w:t>
      </w:r>
      <w:proofErr w:type="gramStart"/>
      <w:r w:rsidRPr="00BB4409">
        <w:rPr>
          <w:rStyle w:val="af0"/>
          <w:rFonts w:ascii="微软雅黑" w:eastAsia="微软雅黑" w:hAnsi="微软雅黑"/>
          <w:sz w:val="22"/>
          <w:szCs w:val="22"/>
        </w:rPr>
        <w:t>一</w:t>
      </w:r>
      <w:proofErr w:type="gramEnd"/>
      <w:r w:rsidRPr="00BB4409">
        <w:rPr>
          <w:rStyle w:val="af0"/>
          <w:rFonts w:ascii="微软雅黑" w:eastAsia="微软雅黑" w:hAnsi="微软雅黑"/>
          <w:sz w:val="22"/>
          <w:szCs w:val="22"/>
        </w:rPr>
        <w:t>大把</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的现象。具体表现有两方面：其一，在</w:t>
      </w:r>
      <w:proofErr w:type="gramStart"/>
      <w:r w:rsidRPr="00BB4409">
        <w:rPr>
          <w:rFonts w:ascii="微软雅黑" w:eastAsia="微软雅黑" w:hAnsi="微软雅黑" w:cs="宋体" w:hint="eastAsia"/>
          <w:sz w:val="22"/>
          <w:szCs w:val="22"/>
        </w:rPr>
        <w:t>有浮盈时</w:t>
      </w:r>
      <w:proofErr w:type="gramEnd"/>
      <w:r w:rsidRPr="00BB4409">
        <w:rPr>
          <w:rFonts w:ascii="微软雅黑" w:eastAsia="微软雅黑" w:hAnsi="微软雅黑" w:cs="宋体" w:hint="eastAsia"/>
          <w:sz w:val="22"/>
          <w:szCs w:val="22"/>
        </w:rPr>
        <w:t>过早卖出。许多投资者一见持仓略有盈利就匆忙兑现，生怕到手利润缩水</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这反映了人在盈利情况下对风险的不喜悦，即宁可锁定小盈利也不愿冒风险博取更大收益。其二，在被套时死扛不卖。当买入股票大跌出现浮亏，损失厌恶让人</w:t>
      </w:r>
      <w:r w:rsidRPr="00BB4409">
        <w:rPr>
          <w:rStyle w:val="af0"/>
          <w:rFonts w:ascii="微软雅黑" w:eastAsia="微软雅黑" w:hAnsi="微软雅黑"/>
          <w:sz w:val="22"/>
          <w:szCs w:val="22"/>
        </w:rPr>
        <w:t>不愿割肉</w:t>
      </w:r>
      <w:r w:rsidRPr="00BB4409">
        <w:rPr>
          <w:rFonts w:ascii="微软雅黑" w:eastAsia="微软雅黑" w:hAnsi="微软雅黑" w:cs="宋体" w:hint="eastAsia"/>
          <w:sz w:val="22"/>
          <w:szCs w:val="22"/>
        </w:rPr>
        <w:t>，因为卖出就意味着将账面亏损变为既成事实的损失。为了避免这种心理痛苦，投资者宁可继续持有亏损股期待反弹，哪怕承受更大风险。这正印证了心理学发现：</w:t>
      </w:r>
      <w:r w:rsidRPr="00BB4409">
        <w:rPr>
          <w:rStyle w:val="afd"/>
          <w:rFonts w:ascii="微软雅黑" w:eastAsia="微软雅黑" w:hAnsi="微软雅黑"/>
          <w:sz w:val="22"/>
          <w:szCs w:val="22"/>
        </w:rPr>
        <w:t>亏损1000元带来的痛苦远大于盈利1000元带来的快感</w:t>
      </w:r>
      <w:r w:rsidRPr="00BB4409">
        <w:rPr>
          <w:rFonts w:ascii="微软雅黑" w:eastAsia="微软雅黑" w:hAnsi="微软雅黑" w:cs="宋体" w:hint="eastAsia"/>
          <w:sz w:val="22"/>
          <w:szCs w:val="22"/>
        </w:rPr>
        <w:t>。损失厌恶导致投资者</w:t>
      </w:r>
      <w:r w:rsidRPr="00BB4409">
        <w:rPr>
          <w:rStyle w:val="af0"/>
          <w:rFonts w:ascii="微软雅黑" w:eastAsia="微软雅黑" w:hAnsi="微软雅黑"/>
          <w:sz w:val="22"/>
          <w:szCs w:val="22"/>
        </w:rPr>
        <w:t>止损困难</w:t>
      </w:r>
      <w:r w:rsidRPr="00BB4409">
        <w:rPr>
          <w:rFonts w:ascii="微软雅黑" w:eastAsia="微软雅黑" w:hAnsi="微软雅黑" w:cs="宋体" w:hint="eastAsia"/>
          <w:sz w:val="22"/>
          <w:szCs w:val="22"/>
        </w:rPr>
        <w:t>，常常一再拖延出场时机，从小亏拖成大亏。此外，它还会让人</w:t>
      </w:r>
      <w:r w:rsidRPr="00BB4409">
        <w:rPr>
          <w:rStyle w:val="af0"/>
          <w:rFonts w:ascii="微软雅黑" w:eastAsia="微软雅黑" w:hAnsi="微软雅黑"/>
          <w:sz w:val="22"/>
          <w:szCs w:val="22"/>
        </w:rPr>
        <w:t>过早止盈</w:t>
      </w:r>
      <w:r w:rsidRPr="00BB4409">
        <w:rPr>
          <w:rFonts w:ascii="微软雅黑" w:eastAsia="微软雅黑" w:hAnsi="微软雅黑" w:cs="宋体" w:hint="eastAsia"/>
          <w:sz w:val="22"/>
          <w:szCs w:val="22"/>
        </w:rPr>
        <w:t>，错失继续上涨的收益空间。总之，损失厌恶放大了人们对亏损的恐惧，使投资决策偏离理性轨道。对此，投资者需调整心态，把止损视为交易的必要成本而非失败，并通过预先设定止损位来克服人性的弱点。认识并克服损失厌恶，有助于我们更加客观地执行交易计划，不因一时得失而失态。</w:t>
      </w:r>
    </w:p>
    <w:p w14:paraId="0C4A9A4F" w14:textId="4657CAA2" w:rsidR="007E79A0" w:rsidRDefault="007E79A0" w:rsidP="0014732F">
      <w:pPr>
        <w:pStyle w:val="af"/>
        <w:jc w:val="both"/>
        <w:rPr>
          <w:rFonts w:ascii="微软雅黑" w:eastAsia="微软雅黑" w:hAnsi="微软雅黑" w:cs="宋体" w:hint="eastAsia"/>
          <w:sz w:val="22"/>
          <w:szCs w:val="22"/>
        </w:rPr>
      </w:pPr>
      <w:r w:rsidRPr="007E79A0">
        <w:rPr>
          <w:rFonts w:ascii="微软雅黑" w:eastAsia="微软雅黑" w:hAnsi="微软雅黑" w:cs="宋体"/>
          <w:sz w:val="22"/>
          <w:szCs w:val="22"/>
        </w:rPr>
        <w:t>在恐惧、贪婪与损失厌恶之外，实务中常见的情绪与认知偏差还包括：</w:t>
      </w:r>
    </w:p>
    <w:tbl>
      <w:tblPr>
        <w:tblStyle w:val="41"/>
        <w:tblW w:w="0" w:type="auto"/>
        <w:tblLook w:val="04A0" w:firstRow="1" w:lastRow="0" w:firstColumn="1" w:lastColumn="0" w:noHBand="0" w:noVBand="1"/>
      </w:tblPr>
      <w:tblGrid>
        <w:gridCol w:w="1885"/>
        <w:gridCol w:w="2250"/>
        <w:gridCol w:w="2250"/>
        <w:gridCol w:w="2965"/>
      </w:tblGrid>
      <w:tr w:rsidR="00713433" w:rsidRPr="007E79A0" w14:paraId="6889A441" w14:textId="77777777" w:rsidTr="0050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8C0167F" w14:textId="270C2D0B" w:rsidR="007E79A0" w:rsidRPr="007E79A0" w:rsidRDefault="005050B1" w:rsidP="0014732F">
            <w:pPr>
              <w:pStyle w:val="af"/>
              <w:jc w:val="both"/>
              <w:rPr>
                <w:rFonts w:ascii="微软雅黑" w:eastAsia="微软雅黑" w:hAnsi="微软雅黑" w:hint="eastAsia"/>
                <w:sz w:val="22"/>
                <w:szCs w:val="22"/>
              </w:rPr>
            </w:pPr>
            <w:r w:rsidRPr="007E79A0">
              <w:rPr>
                <w:rFonts w:ascii="微软雅黑" w:eastAsia="微软雅黑" w:hAnsi="微软雅黑" w:cs="宋体"/>
                <w:sz w:val="22"/>
                <w:szCs w:val="22"/>
              </w:rPr>
              <w:t>认知偏差</w:t>
            </w:r>
          </w:p>
        </w:tc>
        <w:tc>
          <w:tcPr>
            <w:tcW w:w="2250" w:type="dxa"/>
            <w:hideMark/>
          </w:tcPr>
          <w:p w14:paraId="2C2BF4F5" w14:textId="77777777" w:rsidR="007E79A0" w:rsidRPr="007E79A0" w:rsidRDefault="007E79A0"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典型表现</w:t>
            </w:r>
          </w:p>
        </w:tc>
        <w:tc>
          <w:tcPr>
            <w:tcW w:w="2250" w:type="dxa"/>
            <w:hideMark/>
          </w:tcPr>
          <w:p w14:paraId="2D612748" w14:textId="77777777" w:rsidR="007E79A0" w:rsidRPr="007E79A0" w:rsidRDefault="007E79A0"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交易后果</w:t>
            </w:r>
          </w:p>
        </w:tc>
        <w:tc>
          <w:tcPr>
            <w:tcW w:w="2965" w:type="dxa"/>
            <w:hideMark/>
          </w:tcPr>
          <w:p w14:paraId="032CCB8D" w14:textId="77777777" w:rsidR="007E79A0" w:rsidRPr="007E79A0" w:rsidRDefault="007E79A0"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对策要点</w:t>
            </w:r>
          </w:p>
        </w:tc>
      </w:tr>
      <w:tr w:rsidR="00713433" w:rsidRPr="007E79A0" w14:paraId="78A7164A" w14:textId="77777777" w:rsidTr="0050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36F4F20"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过度自信</w:t>
            </w:r>
          </w:p>
        </w:tc>
        <w:tc>
          <w:tcPr>
            <w:tcW w:w="2250" w:type="dxa"/>
            <w:hideMark/>
          </w:tcPr>
          <w:p w14:paraId="603B2C41"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连续盈利后高估个人能力</w:t>
            </w:r>
          </w:p>
        </w:tc>
        <w:tc>
          <w:tcPr>
            <w:tcW w:w="2250" w:type="dxa"/>
            <w:hideMark/>
          </w:tcPr>
          <w:p w14:paraId="591DAB34"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盲目加杠杆、</w:t>
            </w:r>
            <w:proofErr w:type="gramStart"/>
            <w:r w:rsidRPr="007E79A0">
              <w:rPr>
                <w:rFonts w:ascii="微软雅黑" w:eastAsia="微软雅黑" w:hAnsi="微软雅黑"/>
                <w:sz w:val="22"/>
                <w:szCs w:val="22"/>
              </w:rPr>
              <w:t>忽视风控</w:t>
            </w:r>
            <w:proofErr w:type="gramEnd"/>
          </w:p>
        </w:tc>
        <w:tc>
          <w:tcPr>
            <w:tcW w:w="2965" w:type="dxa"/>
            <w:hideMark/>
          </w:tcPr>
          <w:p w14:paraId="623DD1D0"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固定</w:t>
            </w:r>
            <w:proofErr w:type="gramStart"/>
            <w:r w:rsidRPr="007E79A0">
              <w:rPr>
                <w:rFonts w:ascii="微软雅黑" w:eastAsia="微软雅黑" w:hAnsi="微软雅黑"/>
                <w:sz w:val="22"/>
                <w:szCs w:val="22"/>
              </w:rPr>
              <w:t>仓位</w:t>
            </w:r>
            <w:proofErr w:type="gramEnd"/>
            <w:r w:rsidRPr="007E79A0">
              <w:rPr>
                <w:rFonts w:ascii="微软雅黑" w:eastAsia="微软雅黑" w:hAnsi="微软雅黑"/>
                <w:sz w:val="22"/>
                <w:szCs w:val="22"/>
              </w:rPr>
              <w:t>上限，强制回顾失败案例</w:t>
            </w:r>
          </w:p>
        </w:tc>
      </w:tr>
      <w:tr w:rsidR="005050B1" w:rsidRPr="007E79A0" w14:paraId="0D9382C0" w14:textId="77777777" w:rsidTr="005050B1">
        <w:tc>
          <w:tcPr>
            <w:cnfStyle w:val="001000000000" w:firstRow="0" w:lastRow="0" w:firstColumn="1" w:lastColumn="0" w:oddVBand="0" w:evenVBand="0" w:oddHBand="0" w:evenHBand="0" w:firstRowFirstColumn="0" w:firstRowLastColumn="0" w:lastRowFirstColumn="0" w:lastRowLastColumn="0"/>
            <w:tcW w:w="1885" w:type="dxa"/>
            <w:hideMark/>
          </w:tcPr>
          <w:p w14:paraId="3D0F0D25"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确认偏差</w:t>
            </w:r>
          </w:p>
        </w:tc>
        <w:tc>
          <w:tcPr>
            <w:tcW w:w="2250" w:type="dxa"/>
            <w:hideMark/>
          </w:tcPr>
          <w:p w14:paraId="05780C74"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只搜集支持</w:t>
            </w:r>
            <w:proofErr w:type="gramStart"/>
            <w:r w:rsidRPr="007E79A0">
              <w:rPr>
                <w:rFonts w:ascii="微软雅黑" w:eastAsia="微软雅黑" w:hAnsi="微软雅黑"/>
                <w:sz w:val="22"/>
                <w:szCs w:val="22"/>
              </w:rPr>
              <w:t>原判断</w:t>
            </w:r>
            <w:proofErr w:type="gramEnd"/>
            <w:r w:rsidRPr="007E79A0">
              <w:rPr>
                <w:rFonts w:ascii="微软雅黑" w:eastAsia="微软雅黑" w:hAnsi="微软雅黑"/>
                <w:sz w:val="22"/>
                <w:szCs w:val="22"/>
              </w:rPr>
              <w:t>的信息</w:t>
            </w:r>
          </w:p>
        </w:tc>
        <w:tc>
          <w:tcPr>
            <w:tcW w:w="2250" w:type="dxa"/>
            <w:hideMark/>
          </w:tcPr>
          <w:p w14:paraId="6982609B"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割裂视野、错失反向信号</w:t>
            </w:r>
          </w:p>
        </w:tc>
        <w:tc>
          <w:tcPr>
            <w:tcW w:w="2965" w:type="dxa"/>
            <w:hideMark/>
          </w:tcPr>
          <w:p w14:paraId="49C1096D"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设立“反方检查清单”</w:t>
            </w:r>
          </w:p>
        </w:tc>
      </w:tr>
      <w:tr w:rsidR="00713433" w:rsidRPr="007E79A0" w14:paraId="50CCEBF9" w14:textId="77777777" w:rsidTr="0050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F0BC5A8"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锚定效应</w:t>
            </w:r>
          </w:p>
        </w:tc>
        <w:tc>
          <w:tcPr>
            <w:tcW w:w="2250" w:type="dxa"/>
            <w:hideMark/>
          </w:tcPr>
          <w:p w14:paraId="31AAA9EE"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过度关注买入价或整数位</w:t>
            </w:r>
          </w:p>
        </w:tc>
        <w:tc>
          <w:tcPr>
            <w:tcW w:w="2250" w:type="dxa"/>
            <w:hideMark/>
          </w:tcPr>
          <w:p w14:paraId="7B45D883"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无视大势，坚持</w:t>
            </w:r>
            <w:proofErr w:type="gramStart"/>
            <w:r w:rsidRPr="007E79A0">
              <w:rPr>
                <w:rFonts w:ascii="微软雅黑" w:eastAsia="微软雅黑" w:hAnsi="微软雅黑"/>
                <w:sz w:val="22"/>
                <w:szCs w:val="22"/>
              </w:rPr>
              <w:t>错误锚点</w:t>
            </w:r>
            <w:proofErr w:type="gramEnd"/>
          </w:p>
        </w:tc>
        <w:tc>
          <w:tcPr>
            <w:tcW w:w="2965" w:type="dxa"/>
            <w:hideMark/>
          </w:tcPr>
          <w:p w14:paraId="41901D9D"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以趋势强弱/估值绝对水平为基准</w:t>
            </w:r>
          </w:p>
        </w:tc>
      </w:tr>
      <w:tr w:rsidR="005050B1" w:rsidRPr="007E79A0" w14:paraId="68404AC2" w14:textId="77777777" w:rsidTr="005050B1">
        <w:tc>
          <w:tcPr>
            <w:cnfStyle w:val="001000000000" w:firstRow="0" w:lastRow="0" w:firstColumn="1" w:lastColumn="0" w:oddVBand="0" w:evenVBand="0" w:oddHBand="0" w:evenHBand="0" w:firstRowFirstColumn="0" w:firstRowLastColumn="0" w:lastRowFirstColumn="0" w:lastRowLastColumn="0"/>
            <w:tcW w:w="1885" w:type="dxa"/>
            <w:hideMark/>
          </w:tcPr>
          <w:p w14:paraId="6085846D"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从众/羊群</w:t>
            </w:r>
          </w:p>
        </w:tc>
        <w:tc>
          <w:tcPr>
            <w:tcW w:w="2250" w:type="dxa"/>
            <w:hideMark/>
          </w:tcPr>
          <w:p w14:paraId="7D3622AF"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盲目追随热门板块</w:t>
            </w:r>
          </w:p>
        </w:tc>
        <w:tc>
          <w:tcPr>
            <w:tcW w:w="2250" w:type="dxa"/>
            <w:hideMark/>
          </w:tcPr>
          <w:p w14:paraId="20DD92A8"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泡沫顶端接盘或底部割肉</w:t>
            </w:r>
          </w:p>
        </w:tc>
        <w:tc>
          <w:tcPr>
            <w:tcW w:w="2965" w:type="dxa"/>
            <w:hideMark/>
          </w:tcPr>
          <w:p w14:paraId="6F4FECE7"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制定独立入场评分体系</w:t>
            </w:r>
          </w:p>
        </w:tc>
      </w:tr>
      <w:tr w:rsidR="00713433" w:rsidRPr="007E79A0" w14:paraId="568E429F" w14:textId="77777777" w:rsidTr="0050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580E399"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后悔厌恶</w:t>
            </w:r>
          </w:p>
        </w:tc>
        <w:tc>
          <w:tcPr>
            <w:tcW w:w="2250" w:type="dxa"/>
            <w:hideMark/>
          </w:tcPr>
          <w:p w14:paraId="3CA8265F"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怕犯错而不执行计划</w:t>
            </w:r>
          </w:p>
        </w:tc>
        <w:tc>
          <w:tcPr>
            <w:tcW w:w="2250" w:type="dxa"/>
            <w:hideMark/>
          </w:tcPr>
          <w:p w14:paraId="19D4D06C"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不敢止损、不敢入场</w:t>
            </w:r>
          </w:p>
        </w:tc>
        <w:tc>
          <w:tcPr>
            <w:tcW w:w="2965" w:type="dxa"/>
            <w:hideMark/>
          </w:tcPr>
          <w:p w14:paraId="144C84C5"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交易日志+情景复盘，接受“概率正确”</w:t>
            </w:r>
          </w:p>
        </w:tc>
      </w:tr>
      <w:tr w:rsidR="005050B1" w:rsidRPr="007E79A0" w14:paraId="43950151" w14:textId="77777777" w:rsidTr="005050B1">
        <w:tc>
          <w:tcPr>
            <w:cnfStyle w:val="001000000000" w:firstRow="0" w:lastRow="0" w:firstColumn="1" w:lastColumn="0" w:oddVBand="0" w:evenVBand="0" w:oddHBand="0" w:evenHBand="0" w:firstRowFirstColumn="0" w:firstRowLastColumn="0" w:lastRowFirstColumn="0" w:lastRowLastColumn="0"/>
            <w:tcW w:w="1885" w:type="dxa"/>
            <w:hideMark/>
          </w:tcPr>
          <w:p w14:paraId="2A9EAB6C"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可得性/近因效应</w:t>
            </w:r>
          </w:p>
        </w:tc>
        <w:tc>
          <w:tcPr>
            <w:tcW w:w="2250" w:type="dxa"/>
            <w:hideMark/>
          </w:tcPr>
          <w:p w14:paraId="24232A06"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近期新闻左右判断</w:t>
            </w:r>
          </w:p>
        </w:tc>
        <w:tc>
          <w:tcPr>
            <w:tcW w:w="2250" w:type="dxa"/>
            <w:hideMark/>
          </w:tcPr>
          <w:p w14:paraId="740FEF35"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追涨杀跌、频繁换仓</w:t>
            </w:r>
          </w:p>
        </w:tc>
        <w:tc>
          <w:tcPr>
            <w:tcW w:w="2965" w:type="dxa"/>
            <w:hideMark/>
          </w:tcPr>
          <w:p w14:paraId="2258CBF4"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以中长期数据过滤短期噪音</w:t>
            </w:r>
          </w:p>
        </w:tc>
      </w:tr>
      <w:tr w:rsidR="00713433" w:rsidRPr="007E79A0" w14:paraId="4F679A06" w14:textId="77777777" w:rsidTr="0050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6606AAD"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沉没成本/禀赋效应</w:t>
            </w:r>
          </w:p>
        </w:tc>
        <w:tc>
          <w:tcPr>
            <w:tcW w:w="2250" w:type="dxa"/>
            <w:hideMark/>
          </w:tcPr>
          <w:p w14:paraId="7BE9380D"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恋战亏损</w:t>
            </w:r>
            <w:proofErr w:type="gramStart"/>
            <w:r w:rsidRPr="007E79A0">
              <w:rPr>
                <w:rFonts w:ascii="微软雅黑" w:eastAsia="微软雅黑" w:hAnsi="微软雅黑"/>
                <w:sz w:val="22"/>
                <w:szCs w:val="22"/>
              </w:rPr>
              <w:t>仓位</w:t>
            </w:r>
            <w:proofErr w:type="gramEnd"/>
          </w:p>
        </w:tc>
        <w:tc>
          <w:tcPr>
            <w:tcW w:w="2250" w:type="dxa"/>
            <w:hideMark/>
          </w:tcPr>
          <w:p w14:paraId="3D183652"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小亏拖大亏</w:t>
            </w:r>
          </w:p>
        </w:tc>
        <w:tc>
          <w:tcPr>
            <w:tcW w:w="2965" w:type="dxa"/>
            <w:hideMark/>
          </w:tcPr>
          <w:p w14:paraId="64E8BB55" w14:textId="77777777" w:rsidR="007E79A0" w:rsidRPr="007E79A0" w:rsidRDefault="007E79A0"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止</w:t>
            </w:r>
            <w:proofErr w:type="gramStart"/>
            <w:r w:rsidRPr="007E79A0">
              <w:rPr>
                <w:rFonts w:ascii="微软雅黑" w:eastAsia="微软雅黑" w:hAnsi="微软雅黑"/>
                <w:sz w:val="22"/>
                <w:szCs w:val="22"/>
              </w:rPr>
              <w:t>损机制</w:t>
            </w:r>
            <w:proofErr w:type="gramEnd"/>
            <w:r w:rsidRPr="007E79A0">
              <w:rPr>
                <w:rFonts w:ascii="微软雅黑" w:eastAsia="微软雅黑" w:hAnsi="微软雅黑"/>
                <w:sz w:val="22"/>
                <w:szCs w:val="22"/>
              </w:rPr>
              <w:t>自动执行</w:t>
            </w:r>
          </w:p>
        </w:tc>
      </w:tr>
      <w:tr w:rsidR="005050B1" w:rsidRPr="007E79A0" w14:paraId="25B6B3FF" w14:textId="77777777" w:rsidTr="005050B1">
        <w:tc>
          <w:tcPr>
            <w:cnfStyle w:val="001000000000" w:firstRow="0" w:lastRow="0" w:firstColumn="1" w:lastColumn="0" w:oddVBand="0" w:evenVBand="0" w:oddHBand="0" w:evenHBand="0" w:firstRowFirstColumn="0" w:firstRowLastColumn="0" w:lastRowFirstColumn="0" w:lastRowLastColumn="0"/>
            <w:tcW w:w="1885" w:type="dxa"/>
            <w:hideMark/>
          </w:tcPr>
          <w:p w14:paraId="548CB278" w14:textId="77777777" w:rsidR="007E79A0" w:rsidRPr="007E79A0" w:rsidRDefault="007E79A0" w:rsidP="0014732F">
            <w:pPr>
              <w:pStyle w:val="af"/>
              <w:jc w:val="both"/>
              <w:rPr>
                <w:rFonts w:ascii="微软雅黑" w:eastAsia="微软雅黑" w:hAnsi="微软雅黑" w:hint="eastAsia"/>
                <w:sz w:val="22"/>
                <w:szCs w:val="22"/>
              </w:rPr>
            </w:pPr>
            <w:r w:rsidRPr="007E79A0">
              <w:rPr>
                <w:rFonts w:ascii="微软雅黑" w:eastAsia="微软雅黑" w:hAnsi="微软雅黑"/>
                <w:sz w:val="22"/>
                <w:szCs w:val="22"/>
              </w:rPr>
              <w:t>自动化共振</w:t>
            </w:r>
          </w:p>
        </w:tc>
        <w:tc>
          <w:tcPr>
            <w:tcW w:w="2250" w:type="dxa"/>
            <w:hideMark/>
          </w:tcPr>
          <w:p w14:paraId="34A77AB7"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程序化策略单一阈值</w:t>
            </w:r>
          </w:p>
        </w:tc>
        <w:tc>
          <w:tcPr>
            <w:tcW w:w="2250" w:type="dxa"/>
            <w:hideMark/>
          </w:tcPr>
          <w:p w14:paraId="181B7F25"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触发连锁抛售、买回</w:t>
            </w:r>
          </w:p>
        </w:tc>
        <w:tc>
          <w:tcPr>
            <w:tcW w:w="2965" w:type="dxa"/>
            <w:hideMark/>
          </w:tcPr>
          <w:p w14:paraId="71E97EE9" w14:textId="77777777" w:rsidR="007E79A0" w:rsidRPr="007E79A0" w:rsidRDefault="007E79A0"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2"/>
                <w:szCs w:val="22"/>
              </w:rPr>
            </w:pPr>
            <w:r w:rsidRPr="007E79A0">
              <w:rPr>
                <w:rFonts w:ascii="微软雅黑" w:eastAsia="微软雅黑" w:hAnsi="微软雅黑"/>
                <w:sz w:val="22"/>
                <w:szCs w:val="22"/>
              </w:rPr>
              <w:t>多因子+分级触发，加入情绪/成交量维度</w:t>
            </w:r>
          </w:p>
        </w:tc>
      </w:tr>
    </w:tbl>
    <w:p w14:paraId="75034D18" w14:textId="350B8D48" w:rsidR="00BB4409" w:rsidRPr="005050B1" w:rsidRDefault="005050B1" w:rsidP="0014732F">
      <w:pPr>
        <w:pStyle w:val="2"/>
        <w:jc w:val="both"/>
        <w:rPr>
          <w:rFonts w:ascii="微软雅黑" w:eastAsia="微软雅黑" w:hAnsi="微软雅黑" w:hint="eastAsia"/>
          <w:b/>
          <w:bCs/>
          <w:sz w:val="22"/>
          <w:szCs w:val="22"/>
        </w:rPr>
      </w:pPr>
      <w:bookmarkStart w:id="3" w:name="_Toc198148148"/>
      <w:r>
        <w:rPr>
          <w:rFonts w:ascii="微软雅黑" w:eastAsia="微软雅黑" w:hAnsi="微软雅黑" w:hint="eastAsia"/>
          <w:b/>
          <w:bCs/>
          <w:sz w:val="22"/>
          <w:szCs w:val="22"/>
        </w:rPr>
        <w:t>1.</w:t>
      </w:r>
      <w:r w:rsidR="00BB4409" w:rsidRPr="005050B1">
        <w:rPr>
          <w:rFonts w:ascii="微软雅黑" w:eastAsia="微软雅黑" w:hAnsi="微软雅黑"/>
          <w:b/>
          <w:bCs/>
          <w:sz w:val="22"/>
          <w:szCs w:val="22"/>
        </w:rPr>
        <w:t>2 科学理性交易系统的构</w:t>
      </w:r>
      <w:r w:rsidR="00BB4409" w:rsidRPr="005050B1">
        <w:rPr>
          <w:rFonts w:ascii="微软雅黑" w:eastAsia="微软雅黑" w:hAnsi="微软雅黑" w:cs="宋体" w:hint="eastAsia"/>
          <w:b/>
          <w:bCs/>
          <w:sz w:val="22"/>
          <w:szCs w:val="22"/>
        </w:rPr>
        <w:t>建</w:t>
      </w:r>
      <w:bookmarkEnd w:id="3"/>
    </w:p>
    <w:p w14:paraId="1AB17B5E"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面对多变的市场和自身情绪波动，建立一套</w:t>
      </w:r>
      <w:r w:rsidRPr="00BB4409">
        <w:rPr>
          <w:rStyle w:val="af0"/>
          <w:rFonts w:ascii="微软雅黑" w:eastAsia="微软雅黑" w:hAnsi="微软雅黑"/>
          <w:sz w:val="22"/>
          <w:szCs w:val="22"/>
        </w:rPr>
        <w:t>科学、理性</w:t>
      </w:r>
      <w:r w:rsidRPr="00BB4409">
        <w:rPr>
          <w:rFonts w:ascii="微软雅黑" w:eastAsia="微软雅黑" w:hAnsi="微软雅黑" w:cs="宋体" w:hint="eastAsia"/>
          <w:sz w:val="22"/>
          <w:szCs w:val="22"/>
        </w:rPr>
        <w:t>的交易系统至关重要。缺乏系统化方法是多数交易者失败的根本原因。一个完善的交易系统涵盖</w:t>
      </w:r>
      <w:r w:rsidRPr="00BB4409">
        <w:rPr>
          <w:rStyle w:val="af0"/>
          <w:rFonts w:ascii="微软雅黑" w:eastAsia="微软雅黑" w:hAnsi="微软雅黑"/>
          <w:sz w:val="22"/>
          <w:szCs w:val="22"/>
        </w:rPr>
        <w:t>进场策略、出场规则、</w:t>
      </w:r>
      <w:proofErr w:type="gramStart"/>
      <w:r w:rsidRPr="00BB4409">
        <w:rPr>
          <w:rStyle w:val="af0"/>
          <w:rFonts w:ascii="微软雅黑" w:eastAsia="微软雅黑" w:hAnsi="微软雅黑"/>
          <w:sz w:val="22"/>
          <w:szCs w:val="22"/>
        </w:rPr>
        <w:t>仓位</w:t>
      </w:r>
      <w:proofErr w:type="gramEnd"/>
      <w:r w:rsidRPr="00BB4409">
        <w:rPr>
          <w:rStyle w:val="af0"/>
          <w:rFonts w:ascii="微软雅黑" w:eastAsia="微软雅黑" w:hAnsi="微软雅黑"/>
          <w:sz w:val="22"/>
          <w:szCs w:val="22"/>
        </w:rPr>
        <w:t>管理</w:t>
      </w:r>
      <w:r w:rsidRPr="00BB4409">
        <w:rPr>
          <w:rFonts w:ascii="微软雅黑" w:eastAsia="微软雅黑" w:hAnsi="微软雅黑" w:cs="宋体" w:hint="eastAsia"/>
          <w:sz w:val="22"/>
          <w:szCs w:val="22"/>
        </w:rPr>
        <w:t>等关键要素，可以有效降低决策的随意性，避免情绪干扰，从而提高长期稳健盈利的概率。下面将从入场、</w:t>
      </w:r>
      <w:proofErr w:type="gramStart"/>
      <w:r w:rsidRPr="00BB4409">
        <w:rPr>
          <w:rFonts w:ascii="微软雅黑" w:eastAsia="微软雅黑" w:hAnsi="微软雅黑" w:cs="宋体" w:hint="eastAsia"/>
          <w:sz w:val="22"/>
          <w:szCs w:val="22"/>
        </w:rPr>
        <w:t>止损止盈</w:t>
      </w:r>
      <w:proofErr w:type="gramEnd"/>
      <w:r w:rsidRPr="00BB4409">
        <w:rPr>
          <w:rFonts w:ascii="微软雅黑" w:eastAsia="微软雅黑" w:hAnsi="微软雅黑" w:cs="宋体" w:hint="eastAsia"/>
          <w:sz w:val="22"/>
          <w:szCs w:val="22"/>
        </w:rPr>
        <w:t>、</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管理和情绪控制几方面，阐述如何构建理性的交易体系。</w:t>
      </w:r>
    </w:p>
    <w:p w14:paraId="25D6757B"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制定明确的入场策</w:t>
      </w:r>
      <w:r w:rsidRPr="00BB4409">
        <w:rPr>
          <w:rFonts w:ascii="微软雅黑" w:eastAsia="微软雅黑" w:hAnsi="微软雅黑" w:cs="宋体" w:hint="eastAsia"/>
          <w:sz w:val="22"/>
          <w:szCs w:val="22"/>
        </w:rPr>
        <w:t>略</w:t>
      </w:r>
    </w:p>
    <w:p w14:paraId="2F65A93B"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入场点</w:t>
      </w:r>
      <w:r w:rsidRPr="00BB4409">
        <w:rPr>
          <w:rFonts w:ascii="微软雅黑" w:eastAsia="微软雅黑" w:hAnsi="微软雅黑" w:cs="宋体" w:hint="eastAsia"/>
          <w:sz w:val="22"/>
          <w:szCs w:val="22"/>
        </w:rPr>
        <w:t>的选择是交易成败的起点，必须有客观明确的依据。一套交易系统应预先定义进场条件，例如技术形态、指标信号或基本面触发等。优质的入场应在风险相对较小时介入，从而即使短期波动不利，也能将潜在亏损控制在最小范围。常见的入场策略包括：</w:t>
      </w:r>
      <w:r w:rsidRPr="00BB4409">
        <w:rPr>
          <w:rStyle w:val="af0"/>
          <w:rFonts w:ascii="微软雅黑" w:eastAsia="微软雅黑" w:hAnsi="微软雅黑"/>
          <w:sz w:val="22"/>
          <w:szCs w:val="22"/>
        </w:rPr>
        <w:t>趋势突破</w:t>
      </w:r>
      <w:r w:rsidRPr="00BB4409">
        <w:rPr>
          <w:rFonts w:ascii="微软雅黑" w:eastAsia="微软雅黑" w:hAnsi="微软雅黑" w:cs="宋体" w:hint="eastAsia"/>
          <w:sz w:val="22"/>
          <w:szCs w:val="22"/>
        </w:rPr>
        <w:t>（价格突破关键阻力位买入，跌破支撑位做空）、</w:t>
      </w:r>
      <w:r w:rsidRPr="00BB4409">
        <w:rPr>
          <w:rStyle w:val="af0"/>
          <w:rFonts w:ascii="微软雅黑" w:eastAsia="微软雅黑" w:hAnsi="微软雅黑"/>
          <w:sz w:val="22"/>
          <w:szCs w:val="22"/>
        </w:rPr>
        <w:t>均线金叉</w:t>
      </w:r>
      <w:r w:rsidRPr="00BB4409">
        <w:rPr>
          <w:rFonts w:ascii="微软雅黑" w:eastAsia="微软雅黑" w:hAnsi="微软雅黑" w:cs="宋体" w:hint="eastAsia"/>
          <w:sz w:val="22"/>
          <w:szCs w:val="22"/>
        </w:rPr>
        <w:t>（短期均线上穿长期均线视为买入信号）等。例如，有交易者采用</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双均线法</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：用较长均线判断趋势、</w:t>
      </w:r>
      <w:proofErr w:type="gramStart"/>
      <w:r w:rsidRPr="00BB4409">
        <w:rPr>
          <w:rFonts w:ascii="微软雅黑" w:eastAsia="微软雅黑" w:hAnsi="微软雅黑" w:cs="宋体" w:hint="eastAsia"/>
          <w:sz w:val="22"/>
          <w:szCs w:val="22"/>
        </w:rPr>
        <w:t>短均线</w:t>
      </w:r>
      <w:proofErr w:type="gramEnd"/>
      <w:r w:rsidRPr="00BB4409">
        <w:rPr>
          <w:rFonts w:ascii="微软雅黑" w:eastAsia="微软雅黑" w:hAnsi="微软雅黑" w:cs="宋体" w:hint="eastAsia"/>
          <w:sz w:val="22"/>
          <w:szCs w:val="22"/>
        </w:rPr>
        <w:t>捕捉波动，</w:t>
      </w:r>
      <w:proofErr w:type="gramStart"/>
      <w:r w:rsidRPr="00BB4409">
        <w:rPr>
          <w:rFonts w:ascii="微软雅黑" w:eastAsia="微软雅黑" w:hAnsi="微软雅黑" w:cs="宋体" w:hint="eastAsia"/>
          <w:sz w:val="22"/>
          <w:szCs w:val="22"/>
        </w:rPr>
        <w:t>当短均线</w:t>
      </w:r>
      <w:proofErr w:type="gramEnd"/>
      <w:r w:rsidRPr="00BB4409">
        <w:rPr>
          <w:rFonts w:ascii="微软雅黑" w:eastAsia="微软雅黑" w:hAnsi="微软雅黑" w:cs="宋体" w:hint="eastAsia"/>
          <w:sz w:val="22"/>
          <w:szCs w:val="22"/>
        </w:rPr>
        <w:t>上穿长均线（金叉）时视为趋势启动的买入信号，反之</w:t>
      </w:r>
      <w:proofErr w:type="gramStart"/>
      <w:r w:rsidRPr="00BB4409">
        <w:rPr>
          <w:rFonts w:ascii="微软雅黑" w:eastAsia="微软雅黑" w:hAnsi="微软雅黑" w:cs="宋体" w:hint="eastAsia"/>
          <w:sz w:val="22"/>
          <w:szCs w:val="22"/>
        </w:rPr>
        <w:t>死叉则提示</w:t>
      </w:r>
      <w:proofErr w:type="gramEnd"/>
      <w:r w:rsidRPr="00BB4409">
        <w:rPr>
          <w:rFonts w:ascii="微软雅黑" w:eastAsia="微软雅黑" w:hAnsi="微软雅黑" w:cs="宋体" w:hint="eastAsia"/>
          <w:sz w:val="22"/>
          <w:szCs w:val="22"/>
        </w:rPr>
        <w:t>行情转弱。无论采用何种方法，关键是</w:t>
      </w:r>
      <w:r w:rsidRPr="00BB4409">
        <w:rPr>
          <w:rStyle w:val="af0"/>
          <w:rFonts w:ascii="微软雅黑" w:eastAsia="微软雅黑" w:hAnsi="微软雅黑"/>
          <w:sz w:val="22"/>
          <w:szCs w:val="22"/>
        </w:rPr>
        <w:t>坚持统一的进场原则</w:t>
      </w:r>
      <w:r w:rsidRPr="00BB4409">
        <w:rPr>
          <w:rFonts w:ascii="微软雅黑" w:eastAsia="微软雅黑" w:hAnsi="微软雅黑" w:cs="宋体" w:hint="eastAsia"/>
          <w:sz w:val="22"/>
          <w:szCs w:val="22"/>
        </w:rPr>
        <w:t>，避免主观臆测和情绪驱动下的随意开仓。当多个维度的信号共振时再进场，可提高成功率；没有满足条件时宁可空仓观望，也不盲目出手。这种严格筛选入场的机制，能有效过滤噪音信号，避免因一时冲动买入而陷入被动。</w:t>
      </w:r>
    </w:p>
    <w:p w14:paraId="6A1A0317"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设置严格的止损机</w:t>
      </w:r>
      <w:r w:rsidRPr="00BB4409">
        <w:rPr>
          <w:rFonts w:ascii="微软雅黑" w:eastAsia="微软雅黑" w:hAnsi="微软雅黑" w:cs="宋体" w:hint="eastAsia"/>
          <w:sz w:val="22"/>
          <w:szCs w:val="22"/>
        </w:rPr>
        <w:t>制</w:t>
      </w:r>
    </w:p>
    <w:p w14:paraId="02F56E37"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止损</w:t>
      </w:r>
      <w:r w:rsidRPr="00BB4409">
        <w:rPr>
          <w:rFonts w:ascii="微软雅黑" w:eastAsia="微软雅黑" w:hAnsi="微软雅黑" w:cs="宋体" w:hint="eastAsia"/>
          <w:sz w:val="22"/>
          <w:szCs w:val="22"/>
        </w:rPr>
        <w:t>是交易中最重要的自我保护机制。每次进场后应立即设置合理的止损位，把潜在亏损限定在可承受范围之内。止损位可依据技术位置（如支撑位下方一定幅度）或固定百分比来确定，并应根据交易周期灵活调整。一般来说，有两种止损策略可供选择：</w:t>
      </w:r>
    </w:p>
    <w:p w14:paraId="1C91D3D4" w14:textId="77777777" w:rsidR="00BB4409" w:rsidRPr="00BB4409" w:rsidRDefault="00BB4409" w:rsidP="0014732F">
      <w:pPr>
        <w:pStyle w:val="af"/>
        <w:numPr>
          <w:ilvl w:val="0"/>
          <w:numId w:val="252"/>
        </w:numPr>
        <w:jc w:val="both"/>
        <w:rPr>
          <w:rFonts w:ascii="微软雅黑" w:eastAsia="微软雅黑" w:hAnsi="微软雅黑" w:hint="eastAsia"/>
          <w:sz w:val="22"/>
          <w:szCs w:val="22"/>
        </w:rPr>
      </w:pPr>
      <w:proofErr w:type="gramStart"/>
      <w:r w:rsidRPr="00BB4409">
        <w:rPr>
          <w:rStyle w:val="af0"/>
          <w:rFonts w:ascii="微软雅黑" w:eastAsia="微软雅黑" w:hAnsi="微软雅黑"/>
          <w:sz w:val="22"/>
          <w:szCs w:val="22"/>
        </w:rPr>
        <w:t>严格型止损</w:t>
      </w:r>
      <w:proofErr w:type="gramEnd"/>
      <w:r w:rsidRPr="00BB4409">
        <w:rPr>
          <w:rFonts w:ascii="微软雅黑" w:eastAsia="微软雅黑" w:hAnsi="微软雅黑" w:cs="宋体" w:hint="eastAsia"/>
          <w:sz w:val="22"/>
          <w:szCs w:val="22"/>
        </w:rPr>
        <w:t>：一旦入场后发现行情未按预期发展，价格走出明显反向走势，就迅速止损离场。例如多头</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建立后，价格不涨反跌并跌破重要支撑，则表明先前突破可能是</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假突破</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，此时应果断在支撑位</w:t>
      </w:r>
      <w:proofErr w:type="gramStart"/>
      <w:r w:rsidRPr="00BB4409">
        <w:rPr>
          <w:rFonts w:ascii="微软雅黑" w:eastAsia="微软雅黑" w:hAnsi="微软雅黑" w:cs="宋体" w:hint="eastAsia"/>
          <w:sz w:val="22"/>
          <w:szCs w:val="22"/>
        </w:rPr>
        <w:t>下方止</w:t>
      </w:r>
      <w:proofErr w:type="gramEnd"/>
      <w:r w:rsidRPr="00BB4409">
        <w:rPr>
          <w:rFonts w:ascii="微软雅黑" w:eastAsia="微软雅黑" w:hAnsi="微软雅黑" w:cs="宋体" w:hint="eastAsia"/>
          <w:sz w:val="22"/>
          <w:szCs w:val="22"/>
        </w:rPr>
        <w:t>损出局。这种策略反应迅速，最大优点是</w:t>
      </w:r>
      <w:r w:rsidRPr="00BB4409">
        <w:rPr>
          <w:rStyle w:val="af0"/>
          <w:rFonts w:ascii="微软雅黑" w:eastAsia="微软雅黑" w:hAnsi="微软雅黑"/>
          <w:sz w:val="22"/>
          <w:szCs w:val="22"/>
        </w:rPr>
        <w:t>及时止损</w:t>
      </w:r>
      <w:r w:rsidRPr="00BB4409">
        <w:rPr>
          <w:rFonts w:ascii="微软雅黑" w:eastAsia="微软雅黑" w:hAnsi="微软雅黑" w:cs="宋体" w:hint="eastAsia"/>
          <w:sz w:val="22"/>
          <w:szCs w:val="22"/>
        </w:rPr>
        <w:t>将单笔亏损控制在最小，不在不确定性高的走势中恋战。</w:t>
      </w:r>
    </w:p>
    <w:p w14:paraId="21782710" w14:textId="77777777" w:rsidR="00BB4409" w:rsidRPr="00BB4409" w:rsidRDefault="00BB4409" w:rsidP="0014732F">
      <w:pPr>
        <w:pStyle w:val="af"/>
        <w:numPr>
          <w:ilvl w:val="0"/>
          <w:numId w:val="252"/>
        </w:numPr>
        <w:jc w:val="both"/>
        <w:rPr>
          <w:rFonts w:ascii="微软雅黑" w:eastAsia="微软雅黑" w:hAnsi="微软雅黑" w:hint="eastAsia"/>
          <w:sz w:val="22"/>
          <w:szCs w:val="22"/>
        </w:rPr>
      </w:pPr>
      <w:proofErr w:type="gramStart"/>
      <w:r w:rsidRPr="00BB4409">
        <w:rPr>
          <w:rStyle w:val="af0"/>
          <w:rFonts w:ascii="微软雅黑" w:eastAsia="微软雅黑" w:hAnsi="微软雅黑"/>
          <w:sz w:val="22"/>
          <w:szCs w:val="22"/>
        </w:rPr>
        <w:t>宽松型止损</w:t>
      </w:r>
      <w:proofErr w:type="gramEnd"/>
      <w:r w:rsidRPr="00BB4409">
        <w:rPr>
          <w:rFonts w:ascii="微软雅黑" w:eastAsia="微软雅黑" w:hAnsi="微软雅黑" w:cs="宋体" w:hint="eastAsia"/>
          <w:sz w:val="22"/>
          <w:szCs w:val="22"/>
        </w:rPr>
        <w:t>：给予行情一定回旋余地，不</w:t>
      </w:r>
      <w:proofErr w:type="gramStart"/>
      <w:r w:rsidRPr="00BB4409">
        <w:rPr>
          <w:rFonts w:ascii="微软雅黑" w:eastAsia="微软雅黑" w:hAnsi="微软雅黑" w:cs="宋体" w:hint="eastAsia"/>
          <w:sz w:val="22"/>
          <w:szCs w:val="22"/>
        </w:rPr>
        <w:t>轻易</w:t>
      </w:r>
      <w:proofErr w:type="gramEnd"/>
      <w:r w:rsidRPr="00BB4409">
        <w:rPr>
          <w:rFonts w:ascii="微软雅黑" w:eastAsia="微软雅黑" w:hAnsi="微软雅黑" w:cs="宋体" w:hint="eastAsia"/>
          <w:sz w:val="22"/>
          <w:szCs w:val="22"/>
        </w:rPr>
        <w:t>因为短暂波动被震出局。例如多头持仓后，尽管价格一度回落跌破支撑，但只要未跌破前期重要低点，就可能仍有反弹机会，可暂不止损；只有当跌破前低，确认上涨趋势逆转，再执行止损。这种策略的好处是</w:t>
      </w:r>
      <w:r w:rsidRPr="00BB4409">
        <w:rPr>
          <w:rStyle w:val="af0"/>
          <w:rFonts w:ascii="微软雅黑" w:eastAsia="微软雅黑" w:hAnsi="微软雅黑"/>
          <w:sz w:val="22"/>
          <w:szCs w:val="22"/>
        </w:rPr>
        <w:t>避免过早止损</w:t>
      </w:r>
      <w:r w:rsidRPr="00BB4409">
        <w:rPr>
          <w:rFonts w:ascii="微软雅黑" w:eastAsia="微软雅黑" w:hAnsi="微软雅黑" w:cs="宋体" w:hint="eastAsia"/>
          <w:sz w:val="22"/>
          <w:szCs w:val="22"/>
        </w:rPr>
        <w:t>，为行情正常波动预留空间，但缺点是若判断错误可能承受较大损失。</w:t>
      </w:r>
    </w:p>
    <w:p w14:paraId="197F6064"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无论采用哪种止损策略，</w:t>
      </w:r>
      <w:r w:rsidRPr="00BB4409">
        <w:rPr>
          <w:rStyle w:val="af0"/>
          <w:rFonts w:ascii="微软雅黑" w:eastAsia="微软雅黑" w:hAnsi="微软雅黑"/>
          <w:sz w:val="22"/>
          <w:szCs w:val="22"/>
        </w:rPr>
        <w:t>纪律执行</w:t>
      </w:r>
      <w:r w:rsidRPr="00BB4409">
        <w:rPr>
          <w:rFonts w:ascii="微软雅黑" w:eastAsia="微软雅黑" w:hAnsi="微软雅黑" w:cs="宋体" w:hint="eastAsia"/>
          <w:sz w:val="22"/>
          <w:szCs w:val="22"/>
        </w:rPr>
        <w:t>是核心。一旦价格触及预设止损位，必须毫不犹豫地严格执行，切勿心存侥幸而拖延。很多投资者明知该止损却因不甘心而拖延，结果小亏拖成大亏。要牢记：</w:t>
      </w:r>
      <w:r w:rsidRPr="00BB4409">
        <w:rPr>
          <w:rStyle w:val="af0"/>
          <w:rFonts w:ascii="微软雅黑" w:eastAsia="微软雅黑" w:hAnsi="微软雅黑"/>
          <w:sz w:val="22"/>
          <w:szCs w:val="22"/>
        </w:rPr>
        <w:t>保护本金永远是第一要务</w:t>
      </w:r>
      <w:r w:rsidRPr="00BB4409">
        <w:rPr>
          <w:rFonts w:ascii="微软雅黑" w:eastAsia="微软雅黑" w:hAnsi="微软雅黑" w:cs="宋体" w:hint="eastAsia"/>
          <w:sz w:val="22"/>
          <w:szCs w:val="22"/>
        </w:rPr>
        <w:t>。把止损看作交易成本而非失败，才能</w:t>
      </w:r>
      <w:proofErr w:type="gramStart"/>
      <w:r w:rsidRPr="00BB4409">
        <w:rPr>
          <w:rFonts w:ascii="微软雅黑" w:eastAsia="微软雅黑" w:hAnsi="微软雅黑" w:cs="宋体" w:hint="eastAsia"/>
          <w:sz w:val="22"/>
          <w:szCs w:val="22"/>
        </w:rPr>
        <w:t>在风控上</w:t>
      </w:r>
      <w:proofErr w:type="gramEnd"/>
      <w:r w:rsidRPr="00BB4409">
        <w:rPr>
          <w:rFonts w:ascii="微软雅黑" w:eastAsia="微软雅黑" w:hAnsi="微软雅黑" w:cs="宋体" w:hint="eastAsia"/>
          <w:sz w:val="22"/>
          <w:szCs w:val="22"/>
        </w:rPr>
        <w:t>狠下决心。这种严明的止损纪律有助于克服人性的恐惧心理，防止一次错误演变为毁灭性的损失。</w:t>
      </w:r>
    </w:p>
    <w:p w14:paraId="46A18C0F"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合理的止盈策</w:t>
      </w:r>
      <w:r w:rsidRPr="00BB4409">
        <w:rPr>
          <w:rFonts w:ascii="微软雅黑" w:eastAsia="微软雅黑" w:hAnsi="微软雅黑" w:cs="宋体" w:hint="eastAsia"/>
          <w:sz w:val="22"/>
          <w:szCs w:val="22"/>
        </w:rPr>
        <w:t>略</w:t>
      </w:r>
    </w:p>
    <w:p w14:paraId="3E86E9F9"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和止损一样，</w:t>
      </w:r>
      <w:r w:rsidRPr="00BB4409">
        <w:rPr>
          <w:rStyle w:val="af0"/>
          <w:rFonts w:ascii="微软雅黑" w:eastAsia="微软雅黑" w:hAnsi="微软雅黑"/>
          <w:sz w:val="22"/>
          <w:szCs w:val="22"/>
        </w:rPr>
        <w:t>止盈</w:t>
      </w:r>
      <w:r w:rsidRPr="00BB4409">
        <w:rPr>
          <w:rFonts w:ascii="微软雅黑" w:eastAsia="微软雅黑" w:hAnsi="微软雅黑" w:cs="宋体" w:hint="eastAsia"/>
          <w:sz w:val="22"/>
          <w:szCs w:val="22"/>
        </w:rPr>
        <w:t>也是交易成功的关键环节。很多散户投资者</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只知道怎么买，不知道怎么卖</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，往往赚了不舍得卖、跌了才舍不得卖。制定止盈策略可以帮助锁定盈利，防止盈利回吐并保持良好心态。常见的止</w:t>
      </w:r>
      <w:proofErr w:type="gramStart"/>
      <w:r w:rsidRPr="00BB4409">
        <w:rPr>
          <w:rFonts w:ascii="微软雅黑" w:eastAsia="微软雅黑" w:hAnsi="微软雅黑" w:cs="宋体" w:hint="eastAsia"/>
          <w:sz w:val="22"/>
          <w:szCs w:val="22"/>
        </w:rPr>
        <w:t>盈方式</w:t>
      </w:r>
      <w:proofErr w:type="gramEnd"/>
      <w:r w:rsidRPr="00BB4409">
        <w:rPr>
          <w:rFonts w:ascii="微软雅黑" w:eastAsia="微软雅黑" w:hAnsi="微软雅黑" w:cs="宋体" w:hint="eastAsia"/>
          <w:sz w:val="22"/>
          <w:szCs w:val="22"/>
        </w:rPr>
        <w:t>主要有两类：</w:t>
      </w:r>
    </w:p>
    <w:p w14:paraId="58CADD15" w14:textId="77777777" w:rsidR="00BB4409" w:rsidRPr="00BB4409" w:rsidRDefault="00BB4409" w:rsidP="0014732F">
      <w:pPr>
        <w:pStyle w:val="af"/>
        <w:numPr>
          <w:ilvl w:val="0"/>
          <w:numId w:val="253"/>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固定目标止盈</w:t>
      </w:r>
      <w:r w:rsidRPr="00BB4409">
        <w:rPr>
          <w:rFonts w:ascii="微软雅黑" w:eastAsia="微软雅黑" w:hAnsi="微软雅黑" w:cs="宋体" w:hint="eastAsia"/>
          <w:sz w:val="22"/>
          <w:szCs w:val="22"/>
        </w:rPr>
        <w:t>：在开仓前就设定好一个盈利目标价位或金额，达到目标即平仓止盈。例如设置盈亏比</w:t>
      </w:r>
      <w:r w:rsidRPr="00BB4409">
        <w:rPr>
          <w:rFonts w:ascii="微软雅黑" w:eastAsia="微软雅黑" w:hAnsi="微软雅黑"/>
          <w:sz w:val="22"/>
          <w:szCs w:val="22"/>
        </w:rPr>
        <w:t>2:1</w:t>
      </w:r>
      <w:r w:rsidRPr="00BB4409">
        <w:rPr>
          <w:rFonts w:ascii="微软雅黑" w:eastAsia="微软雅黑" w:hAnsi="微软雅黑" w:cs="宋体" w:hint="eastAsia"/>
          <w:sz w:val="22"/>
          <w:szCs w:val="22"/>
        </w:rPr>
        <w:t>，若止损</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，则止盈</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。这种静态止盈方式</w:t>
      </w:r>
      <w:r w:rsidRPr="00BB4409">
        <w:rPr>
          <w:rStyle w:val="af0"/>
          <w:rFonts w:ascii="微软雅黑" w:eastAsia="微软雅黑" w:hAnsi="微软雅黑"/>
          <w:sz w:val="22"/>
          <w:szCs w:val="22"/>
        </w:rPr>
        <w:t>执行简单，不受情绪影响</w:t>
      </w:r>
      <w:r w:rsidRPr="00BB4409">
        <w:rPr>
          <w:rFonts w:ascii="微软雅黑" w:eastAsia="微软雅黑" w:hAnsi="微软雅黑" w:cs="宋体" w:hint="eastAsia"/>
          <w:sz w:val="22"/>
          <w:szCs w:val="22"/>
        </w:rPr>
        <w:t>，能培养投资者及时落袋为安的习惯，避免因贪婪导致到手利润又亏回去。其缺点是遇到单边大趋势时可能过早离场，错失更大收益。</w:t>
      </w:r>
    </w:p>
    <w:p w14:paraId="7990507B" w14:textId="77777777" w:rsidR="00BB4409" w:rsidRPr="00BB4409" w:rsidRDefault="00BB4409" w:rsidP="0014732F">
      <w:pPr>
        <w:pStyle w:val="af"/>
        <w:numPr>
          <w:ilvl w:val="0"/>
          <w:numId w:val="253"/>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信号跟随止盈</w:t>
      </w:r>
      <w:r w:rsidRPr="00BB4409">
        <w:rPr>
          <w:rFonts w:ascii="微软雅黑" w:eastAsia="微软雅黑" w:hAnsi="微软雅黑" w:cs="宋体" w:hint="eastAsia"/>
          <w:sz w:val="22"/>
          <w:szCs w:val="22"/>
        </w:rPr>
        <w:t>：根据市场走势的变化动态调整退出时机。当出现明显的趋势反转信号时止盈，例如在持续上涨趋势中，日</w:t>
      </w:r>
      <w:r w:rsidRPr="00BB4409">
        <w:rPr>
          <w:rFonts w:ascii="微软雅黑" w:eastAsia="微软雅黑" w:hAnsi="微软雅黑"/>
          <w:sz w:val="22"/>
          <w:szCs w:val="22"/>
        </w:rPr>
        <w:t>K</w:t>
      </w:r>
      <w:r w:rsidRPr="00BB4409">
        <w:rPr>
          <w:rFonts w:ascii="微软雅黑" w:eastAsia="微软雅黑" w:hAnsi="微软雅黑" w:cs="宋体" w:hint="eastAsia"/>
          <w:sz w:val="22"/>
          <w:szCs w:val="22"/>
        </w:rPr>
        <w:t>线出现头部形态（双顶、射击之星等）则考虑卖出锁定利润；或者利用移动止盈，将止损</w:t>
      </w:r>
      <w:proofErr w:type="gramStart"/>
      <w:r w:rsidRPr="00BB4409">
        <w:rPr>
          <w:rFonts w:ascii="微软雅黑" w:eastAsia="微软雅黑" w:hAnsi="微软雅黑" w:cs="宋体" w:hint="eastAsia"/>
          <w:sz w:val="22"/>
          <w:szCs w:val="22"/>
        </w:rPr>
        <w:t>位逐步</w:t>
      </w:r>
      <w:proofErr w:type="gramEnd"/>
      <w:r w:rsidRPr="00BB4409">
        <w:rPr>
          <w:rFonts w:ascii="微软雅黑" w:eastAsia="微软雅黑" w:hAnsi="微软雅黑" w:cs="宋体" w:hint="eastAsia"/>
          <w:sz w:val="22"/>
          <w:szCs w:val="22"/>
        </w:rPr>
        <w:t>上移跟随价格，以保护已获得的利润。一旦后市走坏触及移动止损，即获利了结。动态</w:t>
      </w:r>
      <w:proofErr w:type="gramStart"/>
      <w:r w:rsidRPr="00BB4409">
        <w:rPr>
          <w:rFonts w:ascii="微软雅黑" w:eastAsia="微软雅黑" w:hAnsi="微软雅黑" w:cs="宋体" w:hint="eastAsia"/>
          <w:sz w:val="22"/>
          <w:szCs w:val="22"/>
        </w:rPr>
        <w:t>止盈能最大化</w:t>
      </w:r>
      <w:proofErr w:type="gramEnd"/>
      <w:r w:rsidRPr="00BB4409">
        <w:rPr>
          <w:rFonts w:ascii="微软雅黑" w:eastAsia="微软雅黑" w:hAnsi="微软雅黑" w:cs="宋体" w:hint="eastAsia"/>
          <w:sz w:val="22"/>
          <w:szCs w:val="22"/>
        </w:rPr>
        <w:t>利用行情，但需要交易者具备较强的盘面</w:t>
      </w:r>
      <w:proofErr w:type="gramStart"/>
      <w:r w:rsidRPr="00BB4409">
        <w:rPr>
          <w:rFonts w:ascii="微软雅黑" w:eastAsia="微软雅黑" w:hAnsi="微软雅黑" w:cs="宋体" w:hint="eastAsia"/>
          <w:sz w:val="22"/>
          <w:szCs w:val="22"/>
        </w:rPr>
        <w:t>研</w:t>
      </w:r>
      <w:proofErr w:type="gramEnd"/>
      <w:r w:rsidRPr="00BB4409">
        <w:rPr>
          <w:rFonts w:ascii="微软雅黑" w:eastAsia="微软雅黑" w:hAnsi="微软雅黑" w:cs="宋体" w:hint="eastAsia"/>
          <w:sz w:val="22"/>
          <w:szCs w:val="22"/>
        </w:rPr>
        <w:t>判能力，实时关注市场变化。</w:t>
      </w:r>
    </w:p>
    <w:p w14:paraId="306C876E"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无论采用固定还是动态止盈，核心是在交易前</w:t>
      </w:r>
      <w:r w:rsidRPr="00BB4409">
        <w:rPr>
          <w:rStyle w:val="af0"/>
          <w:rFonts w:ascii="微软雅黑" w:eastAsia="微软雅黑" w:hAnsi="微软雅黑"/>
          <w:sz w:val="22"/>
          <w:szCs w:val="22"/>
        </w:rPr>
        <w:t>预定退出策略</w:t>
      </w:r>
      <w:r w:rsidRPr="00BB4409">
        <w:rPr>
          <w:rFonts w:ascii="微软雅黑" w:eastAsia="微软雅黑" w:hAnsi="微软雅黑" w:cs="宋体" w:hint="eastAsia"/>
          <w:sz w:val="22"/>
          <w:szCs w:val="22"/>
        </w:rPr>
        <w:t>，不让一时的贪心或犹豫主导卖出的决定。止盈到位可以使赢利落袋，从而在后续交易中保持从容心态，不至于因为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本来赚钱后来亏钱</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而影响情绪。应强调，止</w:t>
      </w:r>
      <w:proofErr w:type="gramStart"/>
      <w:r w:rsidRPr="00BB4409">
        <w:rPr>
          <w:rFonts w:ascii="微软雅黑" w:eastAsia="微软雅黑" w:hAnsi="微软雅黑" w:cs="宋体" w:hint="eastAsia"/>
          <w:sz w:val="22"/>
          <w:szCs w:val="22"/>
        </w:rPr>
        <w:t>盈并非</w:t>
      </w:r>
      <w:proofErr w:type="gramEnd"/>
      <w:r w:rsidRPr="00BB4409">
        <w:rPr>
          <w:rFonts w:ascii="微软雅黑" w:eastAsia="微软雅黑" w:hAnsi="微软雅黑" w:cs="宋体" w:hint="eastAsia"/>
          <w:sz w:val="22"/>
          <w:szCs w:val="22"/>
        </w:rPr>
        <w:t>要求精确逃顶，而是在合理范围内满足收益目标即可离场。训练自己遵守</w:t>
      </w:r>
      <w:proofErr w:type="gramStart"/>
      <w:r w:rsidRPr="00BB4409">
        <w:rPr>
          <w:rFonts w:ascii="微软雅黑" w:eastAsia="微软雅黑" w:hAnsi="微软雅黑" w:cs="宋体" w:hint="eastAsia"/>
          <w:sz w:val="22"/>
          <w:szCs w:val="22"/>
        </w:rPr>
        <w:t>既定止</w:t>
      </w:r>
      <w:proofErr w:type="gramEnd"/>
      <w:r w:rsidRPr="00BB4409">
        <w:rPr>
          <w:rFonts w:ascii="微软雅黑" w:eastAsia="微软雅黑" w:hAnsi="微软雅黑" w:cs="宋体" w:hint="eastAsia"/>
          <w:sz w:val="22"/>
          <w:szCs w:val="22"/>
        </w:rPr>
        <w:t>盈计划，长期来看能够有效提高交易胜率和收益稳定性。</w:t>
      </w:r>
    </w:p>
    <w:p w14:paraId="4E944D78"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有效的</w:t>
      </w:r>
      <w:proofErr w:type="gramStart"/>
      <w:r w:rsidRPr="00BB4409">
        <w:rPr>
          <w:rFonts w:ascii="微软雅黑" w:eastAsia="微软雅黑" w:hAnsi="微软雅黑"/>
          <w:sz w:val="22"/>
          <w:szCs w:val="22"/>
        </w:rPr>
        <w:t>仓位</w:t>
      </w:r>
      <w:proofErr w:type="gramEnd"/>
      <w:r w:rsidRPr="00BB4409">
        <w:rPr>
          <w:rFonts w:ascii="微软雅黑" w:eastAsia="微软雅黑" w:hAnsi="微软雅黑"/>
          <w:sz w:val="22"/>
          <w:szCs w:val="22"/>
        </w:rPr>
        <w:t>管</w:t>
      </w:r>
      <w:r w:rsidRPr="00BB4409">
        <w:rPr>
          <w:rFonts w:ascii="微软雅黑" w:eastAsia="微软雅黑" w:hAnsi="微软雅黑" w:cs="宋体" w:hint="eastAsia"/>
          <w:sz w:val="22"/>
          <w:szCs w:val="22"/>
        </w:rPr>
        <w:t>理</w:t>
      </w:r>
    </w:p>
    <w:p w14:paraId="2A6CCB83" w14:textId="77777777" w:rsidR="00BB4409" w:rsidRPr="00BB4409" w:rsidRDefault="00BB4409" w:rsidP="0014732F">
      <w:pPr>
        <w:pStyle w:val="af"/>
        <w:ind w:firstLine="450"/>
        <w:jc w:val="both"/>
        <w:rPr>
          <w:rFonts w:ascii="微软雅黑" w:eastAsia="微软雅黑" w:hAnsi="微软雅黑" w:hint="eastAsia"/>
          <w:sz w:val="22"/>
          <w:szCs w:val="22"/>
        </w:rPr>
      </w:pPr>
      <w:proofErr w:type="gramStart"/>
      <w:r w:rsidRPr="00BB4409">
        <w:rPr>
          <w:rStyle w:val="af0"/>
          <w:rFonts w:ascii="微软雅黑" w:eastAsia="微软雅黑" w:hAnsi="微软雅黑"/>
          <w:sz w:val="22"/>
          <w:szCs w:val="22"/>
        </w:rPr>
        <w:t>仓位</w:t>
      </w:r>
      <w:proofErr w:type="gramEnd"/>
      <w:r w:rsidRPr="00BB4409">
        <w:rPr>
          <w:rStyle w:val="af0"/>
          <w:rFonts w:ascii="微软雅黑" w:eastAsia="微软雅黑" w:hAnsi="微软雅黑"/>
          <w:sz w:val="22"/>
          <w:szCs w:val="22"/>
        </w:rPr>
        <w:t>管理</w:t>
      </w:r>
      <w:r w:rsidRPr="00BB4409">
        <w:rPr>
          <w:rFonts w:ascii="微软雅黑" w:eastAsia="微软雅黑" w:hAnsi="微软雅黑" w:cs="宋体" w:hint="eastAsia"/>
          <w:sz w:val="22"/>
          <w:szCs w:val="22"/>
        </w:rPr>
        <w:t>是交易系统的灵魂所在。合理控制</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可以在不确定的市场中有效保护本金，避免一次失误造成致命打击。</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管理的核心原则是</w:t>
      </w:r>
      <w:r w:rsidRPr="00BB4409">
        <w:rPr>
          <w:rStyle w:val="af0"/>
          <w:rFonts w:ascii="微软雅黑" w:eastAsia="微软雅黑" w:hAnsi="微软雅黑"/>
          <w:sz w:val="22"/>
          <w:szCs w:val="22"/>
        </w:rPr>
        <w:t>以风险控制为前提</w:t>
      </w:r>
      <w:r w:rsidRPr="00BB4409">
        <w:rPr>
          <w:rFonts w:ascii="微软雅黑" w:eastAsia="微软雅黑" w:hAnsi="微软雅黑" w:cs="宋体" w:hint="eastAsia"/>
          <w:sz w:val="22"/>
          <w:szCs w:val="22"/>
        </w:rPr>
        <w:t>，根据止损幅度来决定开仓规模，即</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以损定仓</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。其具体做法是：在每笔交易前先确定自己愿意承担的</w:t>
      </w:r>
      <w:r w:rsidRPr="00BB4409">
        <w:rPr>
          <w:rStyle w:val="af0"/>
          <w:rFonts w:ascii="微软雅黑" w:eastAsia="微软雅黑" w:hAnsi="微软雅黑"/>
          <w:sz w:val="22"/>
          <w:szCs w:val="22"/>
        </w:rPr>
        <w:t>最大亏损金额或比例</w:t>
      </w:r>
      <w:r w:rsidRPr="00BB4409">
        <w:rPr>
          <w:rFonts w:ascii="微软雅黑" w:eastAsia="微软雅黑" w:hAnsi="微软雅黑" w:cs="宋体" w:hint="eastAsia"/>
          <w:sz w:val="22"/>
          <w:szCs w:val="22"/>
        </w:rPr>
        <w:t>（例如单笔交易亏损不超过账户净值的</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或</w:t>
      </w:r>
      <w:r w:rsidRPr="00BB4409">
        <w:rPr>
          <w:rFonts w:ascii="微软雅黑" w:eastAsia="微软雅黑" w:hAnsi="微软雅黑"/>
          <w:sz w:val="22"/>
          <w:szCs w:val="22"/>
        </w:rPr>
        <w:t>2%</w:t>
      </w:r>
      <w:r w:rsidRPr="00BB4409">
        <w:rPr>
          <w:rFonts w:ascii="微软雅黑" w:eastAsia="微软雅黑" w:hAnsi="微软雅黑" w:cs="宋体" w:hint="eastAsia"/>
          <w:sz w:val="22"/>
          <w:szCs w:val="22"/>
        </w:rPr>
        <w:t>），然后结合该交易设置的止损点幅度，反算出可以投入的</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大小。举例来说，如果账户总资金</w:t>
      </w:r>
      <w:r w:rsidRPr="00BB4409">
        <w:rPr>
          <w:rFonts w:ascii="微软雅黑" w:eastAsia="微软雅黑" w:hAnsi="微软雅黑"/>
          <w:sz w:val="22"/>
          <w:szCs w:val="22"/>
        </w:rPr>
        <w:t>100,000</w:t>
      </w:r>
      <w:r w:rsidRPr="00BB4409">
        <w:rPr>
          <w:rFonts w:ascii="微软雅黑" w:eastAsia="微软雅黑" w:hAnsi="微软雅黑" w:cs="宋体" w:hint="eastAsia"/>
          <w:sz w:val="22"/>
          <w:szCs w:val="22"/>
        </w:rPr>
        <w:t>美元，单笔允许最大亏损</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1000</w:t>
      </w:r>
      <w:r w:rsidRPr="00BB4409">
        <w:rPr>
          <w:rFonts w:ascii="微软雅黑" w:eastAsia="微软雅黑" w:hAnsi="微软雅黑" w:cs="宋体" w:hint="eastAsia"/>
          <w:sz w:val="22"/>
          <w:szCs w:val="22"/>
        </w:rPr>
        <w:t>美元）。若某股票计划止</w:t>
      </w:r>
      <w:proofErr w:type="gramStart"/>
      <w:r w:rsidRPr="00BB4409">
        <w:rPr>
          <w:rFonts w:ascii="微软雅黑" w:eastAsia="微软雅黑" w:hAnsi="微软雅黑" w:cs="宋体" w:hint="eastAsia"/>
          <w:sz w:val="22"/>
          <w:szCs w:val="22"/>
        </w:rPr>
        <w:t>损价距买入价</w:t>
      </w:r>
      <w:proofErr w:type="gramEnd"/>
      <w:r w:rsidRPr="00BB4409">
        <w:rPr>
          <w:rFonts w:ascii="微软雅黑" w:eastAsia="微软雅黑" w:hAnsi="微软雅黑" w:cs="宋体" w:hint="eastAsia"/>
          <w:sz w:val="22"/>
          <w:szCs w:val="22"/>
        </w:rPr>
        <w:t>下跌</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，则该笔交易最多投入</w:t>
      </w:r>
      <w:r w:rsidRPr="00BB4409">
        <w:rPr>
          <w:rFonts w:ascii="微软雅黑" w:eastAsia="微软雅黑" w:hAnsi="微软雅黑"/>
          <w:sz w:val="22"/>
          <w:szCs w:val="22"/>
        </w:rPr>
        <w:t>1000/5% = 20,000</w:t>
      </w:r>
      <w:r w:rsidRPr="00BB4409">
        <w:rPr>
          <w:rFonts w:ascii="微软雅黑" w:eastAsia="微软雅黑" w:hAnsi="微软雅黑" w:cs="宋体" w:hint="eastAsia"/>
          <w:sz w:val="22"/>
          <w:szCs w:val="22"/>
        </w:rPr>
        <w:t>美元的资金。这种方法确保即使止损也只损失账户极小比例，从而</w:t>
      </w:r>
      <w:r w:rsidRPr="00BB4409">
        <w:rPr>
          <w:rStyle w:val="af0"/>
          <w:rFonts w:ascii="微软雅黑" w:eastAsia="微软雅黑" w:hAnsi="微软雅黑"/>
          <w:sz w:val="22"/>
          <w:szCs w:val="22"/>
        </w:rPr>
        <w:t>提高单笔交易的容错率</w:t>
      </w:r>
      <w:r w:rsidRPr="00BB4409">
        <w:rPr>
          <w:rFonts w:ascii="微软雅黑" w:eastAsia="微软雅黑" w:hAnsi="微软雅黑" w:cs="宋体" w:hint="eastAsia"/>
          <w:sz w:val="22"/>
          <w:szCs w:val="22"/>
        </w:rPr>
        <w:t>。此外，</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管理还包括分散投资、防止集中持仓过重在单一股票或行业，以及根据行情波动灵活调整持仓。例如波动剧烈时期可降低总体</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，平稳趋势中可适度提高</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，以平衡风险与收益。总之，科学的</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控制能使交易者在连续亏损时依然保留东山再起的资本，在机会来临时又有足够火力获利。这是长期生存和盈利的不二法门。</w:t>
      </w:r>
    </w:p>
    <w:p w14:paraId="2AC82F0B"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纪律执行与情绪隔</w:t>
      </w:r>
      <w:r w:rsidRPr="00BB4409">
        <w:rPr>
          <w:rFonts w:ascii="微软雅黑" w:eastAsia="微软雅黑" w:hAnsi="微软雅黑" w:cs="宋体" w:hint="eastAsia"/>
          <w:sz w:val="22"/>
          <w:szCs w:val="22"/>
        </w:rPr>
        <w:t>离</w:t>
      </w:r>
    </w:p>
    <w:p w14:paraId="5CC1734A"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构建交易系统后，</w:t>
      </w:r>
      <w:r w:rsidRPr="00BB4409">
        <w:rPr>
          <w:rStyle w:val="af0"/>
          <w:rFonts w:ascii="微软雅黑" w:eastAsia="微软雅黑" w:hAnsi="微软雅黑"/>
          <w:sz w:val="22"/>
          <w:szCs w:val="22"/>
        </w:rPr>
        <w:t>严格执行纪律</w:t>
      </w:r>
      <w:r w:rsidRPr="00BB4409">
        <w:rPr>
          <w:rFonts w:ascii="微软雅黑" w:eastAsia="微软雅黑" w:hAnsi="微软雅黑" w:cs="宋体" w:hint="eastAsia"/>
          <w:sz w:val="22"/>
          <w:szCs w:val="22"/>
        </w:rPr>
        <w:t>以避免情绪干扰是成败的关键。一套再好的规则，如果因为一时情绪波动而屡屡被打破，也无法发挥应有作用。首先，交易者应当</w:t>
      </w:r>
      <w:r w:rsidRPr="00BB4409">
        <w:rPr>
          <w:rStyle w:val="af0"/>
          <w:rFonts w:ascii="微软雅黑" w:eastAsia="微软雅黑" w:hAnsi="微软雅黑"/>
          <w:sz w:val="22"/>
          <w:szCs w:val="22"/>
        </w:rPr>
        <w:t>信守交易计划</w:t>
      </w:r>
      <w:r w:rsidRPr="00BB4409">
        <w:rPr>
          <w:rFonts w:ascii="微软雅黑" w:eastAsia="微软雅黑" w:hAnsi="微软雅黑" w:cs="宋体" w:hint="eastAsia"/>
          <w:sz w:val="22"/>
          <w:szCs w:val="22"/>
        </w:rPr>
        <w:t>，避免临场主观改变主意。例如，当触及预定止损</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止</w:t>
      </w:r>
      <w:proofErr w:type="gramStart"/>
      <w:r w:rsidRPr="00BB4409">
        <w:rPr>
          <w:rFonts w:ascii="微软雅黑" w:eastAsia="微软雅黑" w:hAnsi="微软雅黑" w:cs="宋体" w:hint="eastAsia"/>
          <w:sz w:val="22"/>
          <w:szCs w:val="22"/>
        </w:rPr>
        <w:t>盈条件</w:t>
      </w:r>
      <w:proofErr w:type="gramEnd"/>
      <w:r w:rsidRPr="00BB4409">
        <w:rPr>
          <w:rFonts w:ascii="微软雅黑" w:eastAsia="微软雅黑" w:hAnsi="微软雅黑" w:cs="宋体" w:hint="eastAsia"/>
          <w:sz w:val="22"/>
          <w:szCs w:val="22"/>
        </w:rPr>
        <w:t>时，果断执行交易，不因贪婪或恐惧而临时犹豫改变。很多成功交易者把执行纪律比喻为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像机器一样交易</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设定好的规则到了就执行，尽量减少主观判断的参与。其次，可以采取一些</w:t>
      </w:r>
      <w:proofErr w:type="gramStart"/>
      <w:r w:rsidRPr="00BB4409">
        <w:rPr>
          <w:rStyle w:val="af0"/>
          <w:rFonts w:ascii="微软雅黑" w:eastAsia="微软雅黑" w:hAnsi="微软雅黑"/>
          <w:sz w:val="22"/>
          <w:szCs w:val="22"/>
        </w:rPr>
        <w:t>防情绪</w:t>
      </w:r>
      <w:proofErr w:type="gramEnd"/>
      <w:r w:rsidRPr="00BB4409">
        <w:rPr>
          <w:rStyle w:val="af0"/>
          <w:rFonts w:ascii="微软雅黑" w:eastAsia="微软雅黑" w:hAnsi="微软雅黑"/>
          <w:sz w:val="22"/>
          <w:szCs w:val="22"/>
        </w:rPr>
        <w:t>措施</w:t>
      </w:r>
      <w:r w:rsidRPr="00BB4409">
        <w:rPr>
          <w:rFonts w:ascii="微软雅黑" w:eastAsia="微软雅黑" w:hAnsi="微软雅黑" w:cs="宋体" w:hint="eastAsia"/>
          <w:sz w:val="22"/>
          <w:szCs w:val="22"/>
        </w:rPr>
        <w:t>：如在市场剧烈波动或自己情绪激动时减少操作频率，冷静观察；或者采用交易日志记录每次决策的理由和情绪状态，事后反思改进。实践证明，</w:t>
      </w:r>
      <w:r w:rsidRPr="00BB4409">
        <w:rPr>
          <w:rStyle w:val="af0"/>
          <w:rFonts w:ascii="微软雅黑" w:eastAsia="微软雅黑" w:hAnsi="微软雅黑"/>
          <w:sz w:val="22"/>
          <w:szCs w:val="22"/>
        </w:rPr>
        <w:t>系统化的交易方法</w:t>
      </w:r>
      <w:r w:rsidRPr="00BB4409">
        <w:rPr>
          <w:rFonts w:ascii="微软雅黑" w:eastAsia="微软雅黑" w:hAnsi="微软雅黑" w:cs="宋体" w:hint="eastAsia"/>
          <w:sz w:val="22"/>
          <w:szCs w:val="22"/>
        </w:rPr>
        <w:t>可以大幅降低情绪对决策的影响。例如，固定目标止盈策略的优点之一就是不受市场波动和个人情绪影响，避免因贪婪而坐失盈利。再如，将止损视为交易成本的理念有助于克服恐惧心理，把执行止</w:t>
      </w:r>
      <w:proofErr w:type="gramStart"/>
      <w:r w:rsidRPr="00BB4409">
        <w:rPr>
          <w:rFonts w:ascii="微软雅黑" w:eastAsia="微软雅黑" w:hAnsi="微软雅黑" w:cs="宋体" w:hint="eastAsia"/>
          <w:sz w:val="22"/>
          <w:szCs w:val="22"/>
        </w:rPr>
        <w:t>损变成</w:t>
      </w:r>
      <w:proofErr w:type="gramEnd"/>
      <w:r w:rsidRPr="00BB4409">
        <w:rPr>
          <w:rFonts w:ascii="微软雅黑" w:eastAsia="微软雅黑" w:hAnsi="微软雅黑" w:cs="宋体" w:hint="eastAsia"/>
          <w:sz w:val="22"/>
          <w:szCs w:val="22"/>
        </w:rPr>
        <w:t>一种机械的例行公事。通过严格的纪律训练，投资者可以逐渐形成稳定、一致的交易行为模式，不因短期盈亏而大喜大悲，从而实现</w:t>
      </w:r>
      <w:r w:rsidRPr="00BB4409">
        <w:rPr>
          <w:rStyle w:val="af0"/>
          <w:rFonts w:ascii="微软雅黑" w:eastAsia="微软雅黑" w:hAnsi="微软雅黑"/>
          <w:sz w:val="22"/>
          <w:szCs w:val="22"/>
        </w:rPr>
        <w:t>以理性克服人性</w:t>
      </w:r>
      <w:r w:rsidRPr="00BB4409">
        <w:rPr>
          <w:rFonts w:ascii="微软雅黑" w:eastAsia="微软雅黑" w:hAnsi="微软雅黑" w:cs="宋体" w:hint="eastAsia"/>
          <w:sz w:val="22"/>
          <w:szCs w:val="22"/>
        </w:rPr>
        <w:t>的目标。</w:t>
      </w:r>
    </w:p>
    <w:p w14:paraId="0470C3DD" w14:textId="77777777" w:rsidR="00BB4409" w:rsidRDefault="00BB4409" w:rsidP="0014732F">
      <w:pPr>
        <w:pStyle w:val="af"/>
        <w:ind w:firstLine="450"/>
        <w:jc w:val="both"/>
        <w:rPr>
          <w:rFonts w:ascii="微软雅黑" w:eastAsia="微软雅黑" w:hAnsi="微软雅黑" w:cs="宋体"/>
          <w:sz w:val="22"/>
          <w:szCs w:val="22"/>
        </w:rPr>
      </w:pPr>
      <w:r w:rsidRPr="00BB4409">
        <w:rPr>
          <w:rFonts w:ascii="微软雅黑" w:eastAsia="微软雅黑" w:hAnsi="微软雅黑" w:cs="宋体" w:hint="eastAsia"/>
          <w:sz w:val="22"/>
          <w:szCs w:val="22"/>
        </w:rPr>
        <w:t>综上，建立科学的交易系统并坚决执行，可以有效避免情绪化操作带来的典型错误。它为投资者提供了一套在复杂市场中行动的准则，让我们在进退有据的同时隔离掉贪婪与恐惧的干扰。这正是稳定盈利交易者与普通散户的分水岭。只有当交易有章可循，我们才能在长期中立于不败之地。</w:t>
      </w:r>
    </w:p>
    <w:p w14:paraId="4AA9D626" w14:textId="323D9D2E" w:rsidR="00477E4D" w:rsidRPr="00BB4409" w:rsidRDefault="00477E4D" w:rsidP="0014732F">
      <w:pPr>
        <w:pStyle w:val="af"/>
        <w:jc w:val="both"/>
        <w:rPr>
          <w:rFonts w:ascii="微软雅黑" w:eastAsia="微软雅黑" w:hAnsi="微软雅黑" w:hint="eastAsia"/>
          <w:sz w:val="22"/>
          <w:szCs w:val="22"/>
        </w:rPr>
      </w:pPr>
      <w:r w:rsidRPr="00713CBB">
        <w:rPr>
          <w:rFonts w:ascii="微软雅黑" w:eastAsia="微软雅黑" w:hAnsi="微软雅黑"/>
          <w:b/>
          <w:bCs/>
          <w:sz w:val="22"/>
          <w:szCs w:val="22"/>
          <w:highlight w:val="yellow"/>
        </w:rPr>
        <w:t>信号共振才出手，止损预设</w:t>
      </w:r>
      <w:proofErr w:type="gramStart"/>
      <w:r w:rsidRPr="00713CBB">
        <w:rPr>
          <w:rFonts w:ascii="微软雅黑" w:eastAsia="微软雅黑" w:hAnsi="微软雅黑"/>
          <w:b/>
          <w:bCs/>
          <w:sz w:val="22"/>
          <w:szCs w:val="22"/>
          <w:highlight w:val="yellow"/>
        </w:rPr>
        <w:t>不</w:t>
      </w:r>
      <w:proofErr w:type="gramEnd"/>
      <w:r w:rsidRPr="00713CBB">
        <w:rPr>
          <w:rFonts w:ascii="微软雅黑" w:eastAsia="微软雅黑" w:hAnsi="微软雅黑"/>
          <w:b/>
          <w:bCs/>
          <w:sz w:val="22"/>
          <w:szCs w:val="22"/>
          <w:highlight w:val="yellow"/>
        </w:rPr>
        <w:t>强留。</w:t>
      </w:r>
      <w:r w:rsidRPr="00713CBB">
        <w:rPr>
          <w:rFonts w:ascii="微软雅黑" w:eastAsia="微软雅黑" w:hAnsi="微软雅黑"/>
          <w:sz w:val="22"/>
          <w:szCs w:val="22"/>
          <w:highlight w:val="yellow"/>
        </w:rPr>
        <w:br/>
      </w:r>
      <w:r w:rsidRPr="00713CBB">
        <w:rPr>
          <w:rFonts w:ascii="微软雅黑" w:eastAsia="微软雅黑" w:hAnsi="微软雅黑"/>
          <w:b/>
          <w:bCs/>
          <w:sz w:val="22"/>
          <w:szCs w:val="22"/>
          <w:highlight w:val="yellow"/>
        </w:rPr>
        <w:t>止</w:t>
      </w:r>
      <w:proofErr w:type="gramStart"/>
      <w:r w:rsidRPr="00713CBB">
        <w:rPr>
          <w:rFonts w:ascii="微软雅黑" w:eastAsia="微软雅黑" w:hAnsi="微软雅黑"/>
          <w:b/>
          <w:bCs/>
          <w:sz w:val="22"/>
          <w:szCs w:val="22"/>
          <w:highlight w:val="yellow"/>
        </w:rPr>
        <w:t>盈守比忌</w:t>
      </w:r>
      <w:proofErr w:type="gramEnd"/>
      <w:r w:rsidRPr="00713CBB">
        <w:rPr>
          <w:rFonts w:ascii="微软雅黑" w:eastAsia="微软雅黑" w:hAnsi="微软雅黑"/>
          <w:b/>
          <w:bCs/>
          <w:sz w:val="22"/>
          <w:szCs w:val="22"/>
          <w:highlight w:val="yellow"/>
        </w:rPr>
        <w:t>贪心，仓控</w:t>
      </w:r>
      <w:proofErr w:type="gramStart"/>
      <w:r w:rsidRPr="00713CBB">
        <w:rPr>
          <w:rFonts w:ascii="微软雅黑" w:eastAsia="微软雅黑" w:hAnsi="微软雅黑"/>
          <w:b/>
          <w:bCs/>
          <w:sz w:val="22"/>
          <w:szCs w:val="22"/>
          <w:highlight w:val="yellow"/>
        </w:rPr>
        <w:t>先行避翻舟</w:t>
      </w:r>
      <w:proofErr w:type="gramEnd"/>
      <w:r w:rsidRPr="00713CBB">
        <w:rPr>
          <w:rFonts w:ascii="微软雅黑" w:eastAsia="微软雅黑" w:hAnsi="微软雅黑"/>
          <w:b/>
          <w:bCs/>
          <w:sz w:val="22"/>
          <w:szCs w:val="22"/>
          <w:highlight w:val="yellow"/>
        </w:rPr>
        <w:t>。</w:t>
      </w:r>
      <w:r w:rsidRPr="00713CBB">
        <w:rPr>
          <w:rFonts w:ascii="微软雅黑" w:eastAsia="微软雅黑" w:hAnsi="微软雅黑"/>
          <w:sz w:val="22"/>
          <w:szCs w:val="22"/>
          <w:highlight w:val="yellow"/>
        </w:rPr>
        <w:br/>
      </w:r>
      <w:r w:rsidRPr="00713CBB">
        <w:rPr>
          <w:rFonts w:ascii="微软雅黑" w:eastAsia="微软雅黑" w:hAnsi="微软雅黑"/>
          <w:b/>
          <w:bCs/>
          <w:sz w:val="22"/>
          <w:szCs w:val="22"/>
          <w:highlight w:val="yellow"/>
        </w:rPr>
        <w:t>情绪不入交易道，复盘常照认知</w:t>
      </w:r>
      <w:proofErr w:type="gramStart"/>
      <w:r w:rsidRPr="00713CBB">
        <w:rPr>
          <w:rFonts w:ascii="微软雅黑" w:eastAsia="微软雅黑" w:hAnsi="微软雅黑"/>
          <w:b/>
          <w:bCs/>
          <w:sz w:val="22"/>
          <w:szCs w:val="22"/>
          <w:highlight w:val="yellow"/>
        </w:rPr>
        <w:t>陋</w:t>
      </w:r>
      <w:proofErr w:type="gramEnd"/>
      <w:r w:rsidRPr="00713CBB">
        <w:rPr>
          <w:rFonts w:ascii="微软雅黑" w:eastAsia="微软雅黑" w:hAnsi="微软雅黑"/>
          <w:b/>
          <w:bCs/>
          <w:sz w:val="22"/>
          <w:szCs w:val="22"/>
          <w:highlight w:val="yellow"/>
        </w:rPr>
        <w:t>。</w:t>
      </w:r>
    </w:p>
    <w:p w14:paraId="7516B0ED" w14:textId="15792978" w:rsidR="00BB4409" w:rsidRPr="00DF6011" w:rsidRDefault="00DF6011" w:rsidP="0014732F">
      <w:pPr>
        <w:pStyle w:val="2"/>
        <w:jc w:val="both"/>
        <w:rPr>
          <w:rFonts w:ascii="微软雅黑" w:eastAsia="微软雅黑" w:hAnsi="微软雅黑" w:hint="eastAsia"/>
          <w:b/>
          <w:bCs/>
          <w:sz w:val="22"/>
          <w:szCs w:val="22"/>
        </w:rPr>
      </w:pPr>
      <w:bookmarkStart w:id="4" w:name="_Toc198148149"/>
      <w:r w:rsidRPr="00DF6011">
        <w:rPr>
          <w:rFonts w:ascii="微软雅黑" w:eastAsia="微软雅黑" w:hAnsi="微软雅黑" w:hint="eastAsia"/>
          <w:b/>
          <w:bCs/>
          <w:sz w:val="22"/>
          <w:szCs w:val="22"/>
        </w:rPr>
        <w:t>1.</w:t>
      </w:r>
      <w:r w:rsidR="00BB4409" w:rsidRPr="00DF6011">
        <w:rPr>
          <w:rFonts w:ascii="微软雅黑" w:eastAsia="微软雅黑" w:hAnsi="微软雅黑"/>
          <w:b/>
          <w:bCs/>
          <w:sz w:val="22"/>
          <w:szCs w:val="22"/>
        </w:rPr>
        <w:t>3 美股交易中应考虑的成本因</w:t>
      </w:r>
      <w:r w:rsidR="00BB4409" w:rsidRPr="00DF6011">
        <w:rPr>
          <w:rFonts w:ascii="微软雅黑" w:eastAsia="微软雅黑" w:hAnsi="微软雅黑" w:cs="宋体" w:hint="eastAsia"/>
          <w:b/>
          <w:bCs/>
          <w:sz w:val="22"/>
          <w:szCs w:val="22"/>
        </w:rPr>
        <w:t>素</w:t>
      </w:r>
      <w:bookmarkEnd w:id="4"/>
    </w:p>
    <w:p w14:paraId="028E646B"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在美股交易中，忽视交易成本往往会侵蚀投资回报，甚至造成账面盈利但实际亏损的情况。因此，投资者需要全面考虑各类显性和隐性成本，包括</w:t>
      </w:r>
      <w:r w:rsidRPr="00BB4409">
        <w:rPr>
          <w:rStyle w:val="af0"/>
          <w:rFonts w:ascii="微软雅黑" w:eastAsia="微软雅黑" w:hAnsi="微软雅黑"/>
          <w:sz w:val="22"/>
          <w:szCs w:val="22"/>
        </w:rPr>
        <w:t>佣金费用</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买卖价差</w:t>
      </w:r>
      <w:r w:rsidRPr="00BB4409">
        <w:rPr>
          <w:rFonts w:ascii="微软雅黑" w:eastAsia="微软雅黑" w:hAnsi="微软雅黑" w:cs="宋体" w:hint="eastAsia"/>
          <w:sz w:val="22"/>
          <w:szCs w:val="22"/>
        </w:rPr>
        <w:t>以及</w:t>
      </w:r>
      <w:r w:rsidRPr="00BB4409">
        <w:rPr>
          <w:rStyle w:val="af0"/>
          <w:rFonts w:ascii="微软雅黑" w:eastAsia="微软雅黑" w:hAnsi="微软雅黑"/>
          <w:sz w:val="22"/>
          <w:szCs w:val="22"/>
        </w:rPr>
        <w:t>税务影响</w:t>
      </w:r>
      <w:r w:rsidRPr="00BB4409">
        <w:rPr>
          <w:rFonts w:ascii="微软雅黑" w:eastAsia="微软雅黑" w:hAnsi="微软雅黑" w:cs="宋体" w:hint="eastAsia"/>
          <w:sz w:val="22"/>
          <w:szCs w:val="22"/>
        </w:rPr>
        <w:t>等，并提前规划以降低不必要的损耗。尤其是税收问题，如不遵守相关规则，可能引发巨额税务损失。本节将逐一分析这些成本因素，并给出控制成本的建议。</w:t>
      </w:r>
    </w:p>
    <w:p w14:paraId="2BAF1B23"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佣金与交易手续</w:t>
      </w:r>
      <w:r w:rsidRPr="00BB4409">
        <w:rPr>
          <w:rFonts w:ascii="微软雅黑" w:eastAsia="微软雅黑" w:hAnsi="微软雅黑" w:cs="宋体" w:hint="eastAsia"/>
          <w:sz w:val="22"/>
          <w:szCs w:val="22"/>
        </w:rPr>
        <w:t>费</w:t>
      </w:r>
    </w:p>
    <w:p w14:paraId="77B0E561" w14:textId="14ECD54F"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佣金</w:t>
      </w:r>
      <w:r w:rsidRPr="00BB4409">
        <w:rPr>
          <w:rFonts w:ascii="微软雅黑" w:eastAsia="微软雅黑" w:hAnsi="微软雅黑" w:cs="宋体" w:hint="eastAsia"/>
          <w:sz w:val="22"/>
          <w:szCs w:val="22"/>
        </w:rPr>
        <w:t>曾经是美股交易的一大成本负担，不过近年来随着竞争加剧，不少美券商已实行零佣金或低佣金交易策略。即便如此，投资者仍需关注佣金及相关手续费对收益的影响。</w:t>
      </w:r>
      <w:r w:rsidRPr="00BB4409">
        <w:rPr>
          <w:rStyle w:val="af0"/>
          <w:rFonts w:ascii="微软雅黑" w:eastAsia="微软雅黑" w:hAnsi="微软雅黑"/>
          <w:sz w:val="22"/>
          <w:szCs w:val="22"/>
        </w:rPr>
        <w:t>频繁交易者</w:t>
      </w:r>
      <w:r w:rsidRPr="00BB4409">
        <w:rPr>
          <w:rFonts w:ascii="微软雅黑" w:eastAsia="微软雅黑" w:hAnsi="微软雅黑" w:cs="宋体" w:hint="eastAsia"/>
          <w:sz w:val="22"/>
          <w:szCs w:val="22"/>
        </w:rPr>
        <w:t>尤其要警惕：即使单笔佣金看似很低，但高频进出下累积的费用相当可观，可能大幅降低净利润。投资者交易过于频繁，即便标的本身有所上涨，高额佣金支出也可能令到手收益大打折扣。</w:t>
      </w:r>
      <w:r w:rsidRPr="00BB4409">
        <w:rPr>
          <w:rStyle w:val="af0"/>
          <w:rFonts w:ascii="微软雅黑" w:eastAsia="微软雅黑" w:hAnsi="微软雅黑"/>
          <w:sz w:val="22"/>
          <w:szCs w:val="22"/>
        </w:rPr>
        <w:t>控制交易频率</w:t>
      </w:r>
      <w:r w:rsidRPr="00BB4409">
        <w:rPr>
          <w:rFonts w:ascii="微软雅黑" w:eastAsia="微软雅黑" w:hAnsi="微软雅黑" w:cs="宋体" w:hint="eastAsia"/>
          <w:sz w:val="22"/>
          <w:szCs w:val="22"/>
        </w:rPr>
        <w:t>和</w:t>
      </w:r>
      <w:r w:rsidRPr="00BB4409">
        <w:rPr>
          <w:rStyle w:val="af0"/>
          <w:rFonts w:ascii="微软雅黑" w:eastAsia="微软雅黑" w:hAnsi="微软雅黑"/>
          <w:sz w:val="22"/>
          <w:szCs w:val="22"/>
        </w:rPr>
        <w:t>选择低佣金券商</w:t>
      </w:r>
      <w:r w:rsidRPr="00BB4409">
        <w:rPr>
          <w:rFonts w:ascii="微软雅黑" w:eastAsia="微软雅黑" w:hAnsi="微软雅黑" w:cs="宋体" w:hint="eastAsia"/>
          <w:sz w:val="22"/>
          <w:szCs w:val="22"/>
        </w:rPr>
        <w:t>是降低成本的直接手段。投资者应当货比三家，了解不同券商的收费构成（包括交易手续费、清算过户费等），结合自身交易频率和资金规模选择最合适的平台，从而在相同收益下节省更多成本。此外，要注意某些隐藏收费，例如实时行情数据费等，也应纳入考虑范围。总的来说，在当前零佣金趋势下，</w:t>
      </w:r>
      <w:r w:rsidRPr="00BB4409">
        <w:rPr>
          <w:rStyle w:val="af0"/>
          <w:rFonts w:ascii="微软雅黑" w:eastAsia="微软雅黑" w:hAnsi="微软雅黑"/>
          <w:sz w:val="22"/>
          <w:szCs w:val="22"/>
        </w:rPr>
        <w:t>佣金成本已大幅降低</w:t>
      </w:r>
      <w:r w:rsidRPr="00BB4409">
        <w:rPr>
          <w:rFonts w:ascii="微软雅黑" w:eastAsia="微软雅黑" w:hAnsi="微软雅黑" w:cs="宋体" w:hint="eastAsia"/>
          <w:sz w:val="22"/>
          <w:szCs w:val="22"/>
        </w:rPr>
        <w:t>，但依然不可掉以轻心。良好的做法是定期统计自己的交易费用支出占比，评估其对总体回报的影响，并相应优化交易行为（如减少不必要的买卖、尽量一次性下单而非拆</w:t>
      </w:r>
      <w:proofErr w:type="gramStart"/>
      <w:r w:rsidRPr="00BB4409">
        <w:rPr>
          <w:rFonts w:ascii="微软雅黑" w:eastAsia="微软雅黑" w:hAnsi="微软雅黑" w:cs="宋体" w:hint="eastAsia"/>
          <w:sz w:val="22"/>
          <w:szCs w:val="22"/>
        </w:rPr>
        <w:t>单多次</w:t>
      </w:r>
      <w:proofErr w:type="gramEnd"/>
      <w:r w:rsidRPr="00BB4409">
        <w:rPr>
          <w:rFonts w:ascii="微软雅黑" w:eastAsia="微软雅黑" w:hAnsi="微软雅黑" w:cs="宋体" w:hint="eastAsia"/>
          <w:sz w:val="22"/>
          <w:szCs w:val="22"/>
        </w:rPr>
        <w:t>交易等），以将佣金成本控制在最低水平。</w:t>
      </w:r>
    </w:p>
    <w:p w14:paraId="585CBF03"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买卖价差成</w:t>
      </w:r>
      <w:r w:rsidRPr="00BB4409">
        <w:rPr>
          <w:rFonts w:ascii="微软雅黑" w:eastAsia="微软雅黑" w:hAnsi="微软雅黑" w:cs="宋体" w:hint="eastAsia"/>
          <w:sz w:val="22"/>
          <w:szCs w:val="22"/>
        </w:rPr>
        <w:t>本</w:t>
      </w:r>
    </w:p>
    <w:p w14:paraId="7918AAD5"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买卖价差</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Bid-Ask Spread</w:t>
      </w:r>
      <w:r w:rsidRPr="00BB4409">
        <w:rPr>
          <w:rFonts w:ascii="微软雅黑" w:eastAsia="微软雅黑" w:hAnsi="微软雅黑" w:cs="宋体" w:hint="eastAsia"/>
          <w:sz w:val="22"/>
          <w:szCs w:val="22"/>
        </w:rPr>
        <w:t>）是另一项常被忽视但切实存在的交易成本。它指买入价和卖出价之间的差额，投资者每买卖一次实际上都要付出这部分差价作为成本。在流动性高、竞价活跃的股票中，价差通常很小；但在冷门或高波动个股中，买卖价差可能相当大，直接提高了交易成本。即便在零佣金时代，投资者依然要为价差</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埋单</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：据统计，当你以</w:t>
      </w:r>
      <w:r w:rsidRPr="00BB4409">
        <w:rPr>
          <w:rStyle w:val="af0"/>
          <w:rFonts w:ascii="微软雅黑" w:eastAsia="微软雅黑" w:hAnsi="微软雅黑"/>
          <w:sz w:val="22"/>
          <w:szCs w:val="22"/>
        </w:rPr>
        <w:t>零佣金</w:t>
      </w:r>
      <w:r w:rsidRPr="00BB4409">
        <w:rPr>
          <w:rFonts w:ascii="微软雅黑" w:eastAsia="微软雅黑" w:hAnsi="微软雅黑" w:cs="宋体" w:hint="eastAsia"/>
          <w:sz w:val="22"/>
          <w:szCs w:val="22"/>
        </w:rPr>
        <w:t>买卖美股时，受限于买入</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卖出报价差，你实际上仍需支付约</w:t>
      </w:r>
      <w:r w:rsidRPr="00BB4409">
        <w:rPr>
          <w:rFonts w:ascii="微软雅黑" w:eastAsia="微软雅黑" w:hAnsi="微软雅黑"/>
          <w:sz w:val="22"/>
          <w:szCs w:val="22"/>
        </w:rPr>
        <w:t>0.02%</w:t>
      </w:r>
      <w:r w:rsidRPr="00BB4409">
        <w:rPr>
          <w:rFonts w:ascii="微软雅黑" w:eastAsia="微软雅黑" w:hAnsi="微软雅黑" w:cs="宋体" w:hint="eastAsia"/>
          <w:sz w:val="22"/>
          <w:szCs w:val="22"/>
        </w:rPr>
        <w:t>至</w:t>
      </w:r>
      <w:r w:rsidRPr="00BB4409">
        <w:rPr>
          <w:rFonts w:ascii="微软雅黑" w:eastAsia="微软雅黑" w:hAnsi="微软雅黑"/>
          <w:sz w:val="22"/>
          <w:szCs w:val="22"/>
        </w:rPr>
        <w:t>0.50%</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2</w:t>
      </w:r>
      <w:r w:rsidRPr="00BB4409">
        <w:rPr>
          <w:rFonts w:ascii="微软雅黑" w:eastAsia="微软雅黑" w:hAnsi="微软雅黑" w:cs="宋体" w:hint="eastAsia"/>
          <w:sz w:val="22"/>
          <w:szCs w:val="22"/>
        </w:rPr>
        <w:t>到</w:t>
      </w:r>
      <w:r w:rsidRPr="00BB4409">
        <w:rPr>
          <w:rFonts w:ascii="微软雅黑" w:eastAsia="微软雅黑" w:hAnsi="微软雅黑"/>
          <w:sz w:val="22"/>
          <w:szCs w:val="22"/>
        </w:rPr>
        <w:t>50</w:t>
      </w:r>
      <w:r w:rsidRPr="00BB4409">
        <w:rPr>
          <w:rFonts w:ascii="微软雅黑" w:eastAsia="微软雅黑" w:hAnsi="微软雅黑" w:cs="宋体" w:hint="eastAsia"/>
          <w:sz w:val="22"/>
          <w:szCs w:val="22"/>
        </w:rPr>
        <w:t>个基点）的隐性费用。有些小盘股的价差远超</w:t>
      </w:r>
      <w:r w:rsidRPr="00BB4409">
        <w:rPr>
          <w:rFonts w:ascii="微软雅黑" w:eastAsia="微软雅黑" w:hAnsi="微软雅黑"/>
          <w:sz w:val="22"/>
          <w:szCs w:val="22"/>
        </w:rPr>
        <w:t>0.5%</w:t>
      </w:r>
      <w:r w:rsidRPr="00BB4409">
        <w:rPr>
          <w:rFonts w:ascii="微软雅黑" w:eastAsia="微软雅黑" w:hAnsi="微软雅黑" w:cs="宋体" w:hint="eastAsia"/>
          <w:sz w:val="22"/>
          <w:szCs w:val="22"/>
        </w:rPr>
        <w:t>，如果贸然参与，相当于每笔交易就亏掉超过</w:t>
      </w:r>
      <w:r w:rsidRPr="00BB4409">
        <w:rPr>
          <w:rFonts w:ascii="微软雅黑" w:eastAsia="微软雅黑" w:hAnsi="微软雅黑"/>
          <w:sz w:val="22"/>
          <w:szCs w:val="22"/>
        </w:rPr>
        <w:t>0.5%</w:t>
      </w:r>
      <w:proofErr w:type="gramStart"/>
      <w:r w:rsidRPr="00BB4409">
        <w:rPr>
          <w:rFonts w:ascii="微软雅黑" w:eastAsia="微软雅黑" w:hAnsi="微软雅黑" w:cs="宋体" w:hint="eastAsia"/>
          <w:sz w:val="22"/>
          <w:szCs w:val="22"/>
        </w:rPr>
        <w:t>的滑点成本</w:t>
      </w:r>
      <w:proofErr w:type="gramEnd"/>
      <w:r w:rsidRPr="00BB4409">
        <w:rPr>
          <w:rFonts w:ascii="微软雅黑" w:eastAsia="微软雅黑" w:hAnsi="微软雅黑" w:cs="宋体" w:hint="eastAsia"/>
          <w:sz w:val="22"/>
          <w:szCs w:val="22"/>
        </w:rPr>
        <w:t>。价差成本是</w:t>
      </w:r>
      <w:r w:rsidRPr="00BB4409">
        <w:rPr>
          <w:rStyle w:val="af0"/>
          <w:rFonts w:ascii="微软雅黑" w:eastAsia="微软雅黑" w:hAnsi="微软雅黑"/>
          <w:sz w:val="22"/>
          <w:szCs w:val="22"/>
        </w:rPr>
        <w:t>负和游戏</w:t>
      </w:r>
      <w:r w:rsidRPr="00BB4409">
        <w:rPr>
          <w:rFonts w:ascii="微软雅黑" w:eastAsia="微软雅黑" w:hAnsi="微软雅黑" w:cs="宋体" w:hint="eastAsia"/>
          <w:sz w:val="22"/>
          <w:szCs w:val="22"/>
        </w:rPr>
        <w:t>的一部分，如同轮胎缓慢漏气，长久下来会侵蚀投资者不少盈亏，却往往难以被察觉或量化。因此，降低价差成本的思路包括：尽量交易主流</w:t>
      </w:r>
      <w:r w:rsidRPr="00BB4409">
        <w:rPr>
          <w:rStyle w:val="af0"/>
          <w:rFonts w:ascii="微软雅黑" w:eastAsia="微软雅黑" w:hAnsi="微软雅黑"/>
          <w:sz w:val="22"/>
          <w:szCs w:val="22"/>
        </w:rPr>
        <w:t>高流动性股票</w:t>
      </w:r>
      <w:r w:rsidRPr="00BB4409">
        <w:rPr>
          <w:rFonts w:ascii="微软雅黑" w:eastAsia="微软雅黑" w:hAnsi="微软雅黑" w:cs="宋体" w:hint="eastAsia"/>
          <w:sz w:val="22"/>
          <w:szCs w:val="22"/>
        </w:rPr>
        <w:t>（这类股票买卖盘充足，价差接近于零），避免参与流动性差、盘子很小的冷门股；下单时可使用</w:t>
      </w:r>
      <w:r w:rsidRPr="00BB4409">
        <w:rPr>
          <w:rStyle w:val="af0"/>
          <w:rFonts w:ascii="微软雅黑" w:eastAsia="微软雅黑" w:hAnsi="微软雅黑"/>
          <w:sz w:val="22"/>
          <w:szCs w:val="22"/>
        </w:rPr>
        <w:t>限价单</w:t>
      </w:r>
      <w:r w:rsidRPr="00BB4409">
        <w:rPr>
          <w:rFonts w:ascii="微软雅黑" w:eastAsia="微软雅黑" w:hAnsi="微软雅黑" w:cs="宋体" w:hint="eastAsia"/>
          <w:sz w:val="22"/>
          <w:szCs w:val="22"/>
        </w:rPr>
        <w:t>而非市价单，以求在理想价位成交，减少因急躁交易而吞下过大价差。另外，对于日内短线交易者来说，高频进出本身就频繁支付价差，应确保预期盈利远超价差成本，否则频繁交易反而为券商和做市商打工。总之，买卖价差是</w:t>
      </w:r>
      <w:r w:rsidRPr="00BB4409">
        <w:rPr>
          <w:rStyle w:val="af0"/>
          <w:rFonts w:ascii="微软雅黑" w:eastAsia="微软雅黑" w:hAnsi="微软雅黑"/>
          <w:sz w:val="22"/>
          <w:szCs w:val="22"/>
        </w:rPr>
        <w:t>实实在在的交易成本之一</w:t>
      </w:r>
      <w:r w:rsidRPr="00BB4409">
        <w:rPr>
          <w:rFonts w:ascii="微软雅黑" w:eastAsia="微软雅黑" w:hAnsi="微软雅黑" w:cs="宋体" w:hint="eastAsia"/>
          <w:sz w:val="22"/>
          <w:szCs w:val="22"/>
        </w:rPr>
        <w:t>，投资决策时需将其考虑在内。选择交易那些点差窄、交易活跃的品种，并采取合理的下单策略，可以有效减小这部分隐性开支，从而提高实际收益率。</w:t>
      </w:r>
    </w:p>
    <w:p w14:paraId="425E97ED"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税务影响与优化策</w:t>
      </w:r>
      <w:r w:rsidRPr="00BB4409">
        <w:rPr>
          <w:rFonts w:ascii="微软雅黑" w:eastAsia="微软雅黑" w:hAnsi="微软雅黑" w:cs="宋体" w:hint="eastAsia"/>
          <w:sz w:val="22"/>
          <w:szCs w:val="22"/>
        </w:rPr>
        <w:t>略</w:t>
      </w:r>
    </w:p>
    <w:p w14:paraId="41F74453" w14:textId="27C37446"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税务因素</w:t>
      </w:r>
      <w:r w:rsidRPr="00BB4409">
        <w:rPr>
          <w:rFonts w:ascii="微软雅黑" w:eastAsia="微软雅黑" w:hAnsi="微软雅黑" w:cs="宋体" w:hint="eastAsia"/>
          <w:sz w:val="22"/>
          <w:szCs w:val="22"/>
        </w:rPr>
        <w:t>在美股投资中举足轻重，合理规划可合法减少税负，反之忽视则可能导致不必要的损失甚至严重后果。美国税法对股票买卖的</w:t>
      </w:r>
      <w:r w:rsidRPr="00BB4409">
        <w:rPr>
          <w:rStyle w:val="af0"/>
          <w:rFonts w:ascii="微软雅黑" w:eastAsia="微软雅黑" w:hAnsi="微软雅黑"/>
          <w:sz w:val="22"/>
          <w:szCs w:val="22"/>
        </w:rPr>
        <w:t>资本利得</w:t>
      </w:r>
      <w:r w:rsidRPr="00BB4409">
        <w:rPr>
          <w:rFonts w:ascii="微软雅黑" w:eastAsia="微软雅黑" w:hAnsi="微软雅黑" w:cs="宋体" w:hint="eastAsia"/>
          <w:sz w:val="22"/>
          <w:szCs w:val="22"/>
        </w:rPr>
        <w:t>征税，且根据持有时间长短分为</w:t>
      </w:r>
      <w:r w:rsidRPr="00BB4409">
        <w:rPr>
          <w:rStyle w:val="af0"/>
          <w:rFonts w:ascii="微软雅黑" w:eastAsia="微软雅黑" w:hAnsi="微软雅黑"/>
          <w:sz w:val="22"/>
          <w:szCs w:val="22"/>
        </w:rPr>
        <w:t>短期</w:t>
      </w:r>
      <w:r w:rsidRPr="00BB4409">
        <w:rPr>
          <w:rFonts w:ascii="微软雅黑" w:eastAsia="微软雅黑" w:hAnsi="微软雅黑" w:cs="宋体" w:hint="eastAsia"/>
          <w:sz w:val="22"/>
          <w:szCs w:val="22"/>
        </w:rPr>
        <w:t>和</w:t>
      </w:r>
      <w:r w:rsidRPr="00BB4409">
        <w:rPr>
          <w:rStyle w:val="af0"/>
          <w:rFonts w:ascii="微软雅黑" w:eastAsia="微软雅黑" w:hAnsi="微软雅黑"/>
          <w:sz w:val="22"/>
          <w:szCs w:val="22"/>
        </w:rPr>
        <w:t>长期</w:t>
      </w:r>
      <w:r w:rsidRPr="00BB4409">
        <w:rPr>
          <w:rFonts w:ascii="微软雅黑" w:eastAsia="微软雅黑" w:hAnsi="微软雅黑" w:cs="宋体" w:hint="eastAsia"/>
          <w:sz w:val="22"/>
          <w:szCs w:val="22"/>
        </w:rPr>
        <w:t>两种税率。</w:t>
      </w:r>
      <w:r w:rsidRPr="00BB4409">
        <w:rPr>
          <w:rStyle w:val="af0"/>
          <w:rFonts w:ascii="微软雅黑" w:eastAsia="微软雅黑" w:hAnsi="微软雅黑"/>
          <w:sz w:val="22"/>
          <w:szCs w:val="22"/>
        </w:rPr>
        <w:t>短期资本利得</w:t>
      </w:r>
      <w:r w:rsidRPr="00BB4409">
        <w:rPr>
          <w:rFonts w:ascii="微软雅黑" w:eastAsia="微软雅黑" w:hAnsi="微软雅黑" w:cs="宋体" w:hint="eastAsia"/>
          <w:sz w:val="22"/>
          <w:szCs w:val="22"/>
        </w:rPr>
        <w:t>是指持股时间不超过</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年的投资收益，按照个人所得税的普通税率征税（税率随收入级别递增，可高达数十</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长期资本</w:t>
      </w:r>
      <w:proofErr w:type="gramStart"/>
      <w:r w:rsidRPr="00BB4409">
        <w:rPr>
          <w:rStyle w:val="af0"/>
          <w:rFonts w:ascii="微软雅黑" w:eastAsia="微软雅黑" w:hAnsi="微软雅黑"/>
          <w:sz w:val="22"/>
          <w:szCs w:val="22"/>
        </w:rPr>
        <w:t>利得</w:t>
      </w:r>
      <w:r w:rsidRPr="00BB4409">
        <w:rPr>
          <w:rFonts w:ascii="微软雅黑" w:eastAsia="微软雅黑" w:hAnsi="微软雅黑" w:cs="宋体" w:hint="eastAsia"/>
          <w:sz w:val="22"/>
          <w:szCs w:val="22"/>
        </w:rPr>
        <w:t>指持股</w:t>
      </w:r>
      <w:proofErr w:type="gramEnd"/>
      <w:r w:rsidRPr="00BB4409">
        <w:rPr>
          <w:rFonts w:ascii="微软雅黑" w:eastAsia="微软雅黑" w:hAnsi="微软雅黑" w:cs="宋体" w:hint="eastAsia"/>
          <w:sz w:val="22"/>
          <w:szCs w:val="22"/>
        </w:rPr>
        <w:t>超过</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年的收益，适用优惠税率，依据纳税人收入水平一般为</w:t>
      </w:r>
      <w:r w:rsidRPr="00BB4409">
        <w:rPr>
          <w:rFonts w:ascii="微软雅黑" w:eastAsia="微软雅黑" w:hAnsi="微软雅黑"/>
          <w:sz w:val="22"/>
          <w:szCs w:val="22"/>
        </w:rPr>
        <w:t>0%</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15%</w:t>
      </w:r>
      <w:r w:rsidRPr="00BB4409">
        <w:rPr>
          <w:rFonts w:ascii="微软雅黑" w:eastAsia="微软雅黑" w:hAnsi="微软雅黑" w:cs="宋体" w:hint="eastAsia"/>
          <w:sz w:val="22"/>
          <w:szCs w:val="22"/>
        </w:rPr>
        <w:t>或</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。这意味着，若投资者为美国税务居民，</w:t>
      </w:r>
      <w:r w:rsidRPr="00BB4409">
        <w:rPr>
          <w:rStyle w:val="af0"/>
          <w:rFonts w:ascii="微软雅黑" w:eastAsia="微软雅黑" w:hAnsi="微软雅黑"/>
          <w:sz w:val="22"/>
          <w:szCs w:val="22"/>
        </w:rPr>
        <w:t>持有满一年再卖出</w:t>
      </w:r>
      <w:r w:rsidRPr="00BB4409">
        <w:rPr>
          <w:rFonts w:ascii="微软雅黑" w:eastAsia="微软雅黑" w:hAnsi="微软雅黑" w:cs="宋体" w:hint="eastAsia"/>
          <w:sz w:val="22"/>
          <w:szCs w:val="22"/>
        </w:rPr>
        <w:t>通常可享受远低于短期的税率。例如，对于高收入者来说，持有短于一年可能按</w:t>
      </w:r>
      <w:r w:rsidRPr="00BB4409">
        <w:rPr>
          <w:rFonts w:ascii="微软雅黑" w:eastAsia="微软雅黑" w:hAnsi="微软雅黑"/>
          <w:sz w:val="22"/>
          <w:szCs w:val="22"/>
        </w:rPr>
        <w:t>37%</w:t>
      </w:r>
      <w:r w:rsidRPr="00BB4409">
        <w:rPr>
          <w:rFonts w:ascii="微软雅黑" w:eastAsia="微软雅黑" w:hAnsi="微软雅黑" w:cs="宋体" w:hint="eastAsia"/>
          <w:sz w:val="22"/>
          <w:szCs w:val="22"/>
        </w:rPr>
        <w:t>的边际税率纳税，而长期仅需</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。因此，从税收角度，鼓励投资者长期持有，这也是为何很多价值投资者倾向于长期拿住优秀公司股票，以获得税收复利优势。此外，美国税法对亏损的抵扣也有规定：年度内资本亏损可以</w:t>
      </w:r>
      <w:r w:rsidRPr="00BB4409">
        <w:rPr>
          <w:rStyle w:val="af0"/>
          <w:rFonts w:ascii="微软雅黑" w:eastAsia="微软雅黑" w:hAnsi="微软雅黑"/>
          <w:sz w:val="22"/>
          <w:szCs w:val="22"/>
        </w:rPr>
        <w:t>先抵消资本收益</w:t>
      </w:r>
      <w:r w:rsidRPr="00BB4409">
        <w:rPr>
          <w:rFonts w:ascii="微软雅黑" w:eastAsia="微软雅黑" w:hAnsi="微软雅黑" w:cs="宋体" w:hint="eastAsia"/>
          <w:sz w:val="22"/>
          <w:szCs w:val="22"/>
        </w:rPr>
        <w:t>，如有净亏损还能抵扣最高</w:t>
      </w:r>
      <w:r w:rsidRPr="00BB4409">
        <w:rPr>
          <w:rFonts w:ascii="微软雅黑" w:eastAsia="微软雅黑" w:hAnsi="微软雅黑"/>
          <w:sz w:val="22"/>
          <w:szCs w:val="22"/>
        </w:rPr>
        <w:t>$3000</w:t>
      </w:r>
      <w:r w:rsidRPr="00BB4409">
        <w:rPr>
          <w:rFonts w:ascii="微软雅黑" w:eastAsia="微软雅黑" w:hAnsi="微软雅黑" w:cs="宋体" w:hint="eastAsia"/>
          <w:sz w:val="22"/>
          <w:szCs w:val="22"/>
        </w:rPr>
        <w:t>的其他所得，其余亏损结转下年。合理</w:t>
      </w:r>
      <w:proofErr w:type="gramStart"/>
      <w:r w:rsidRPr="00BB4409">
        <w:rPr>
          <w:rFonts w:ascii="微软雅黑" w:eastAsia="微软雅黑" w:hAnsi="微软雅黑" w:cs="宋体" w:hint="eastAsia"/>
          <w:sz w:val="22"/>
          <w:szCs w:val="22"/>
        </w:rPr>
        <w:t>运用</w:t>
      </w:r>
      <w:r w:rsidRPr="00BB4409">
        <w:rPr>
          <w:rStyle w:val="af0"/>
          <w:rFonts w:ascii="微软雅黑" w:eastAsia="微软雅黑" w:hAnsi="微软雅黑"/>
          <w:sz w:val="22"/>
          <w:szCs w:val="22"/>
        </w:rPr>
        <w:t>税损收割</w:t>
      </w:r>
      <w:proofErr w:type="gramEnd"/>
      <w:r w:rsidRPr="00BB4409">
        <w:rPr>
          <w:rFonts w:ascii="微软雅黑" w:eastAsia="微软雅黑" w:hAnsi="微软雅黑" w:cs="宋体" w:hint="eastAsia"/>
          <w:sz w:val="22"/>
          <w:szCs w:val="22"/>
        </w:rPr>
        <w:t>（</w:t>
      </w:r>
      <w:r w:rsidRPr="00BB4409">
        <w:rPr>
          <w:rFonts w:ascii="微软雅黑" w:eastAsia="微软雅黑" w:hAnsi="微软雅黑"/>
          <w:sz w:val="22"/>
          <w:szCs w:val="22"/>
        </w:rPr>
        <w:t>Tax-Loss Harvesting</w:t>
      </w:r>
      <w:r w:rsidRPr="00BB4409">
        <w:rPr>
          <w:rFonts w:ascii="微软雅黑" w:eastAsia="微软雅黑" w:hAnsi="微软雅黑" w:cs="宋体" w:hint="eastAsia"/>
          <w:sz w:val="22"/>
          <w:szCs w:val="22"/>
        </w:rPr>
        <w:t>）策略，即在适当时机了结亏损</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w:t>
      </w:r>
      <w:proofErr w:type="gramStart"/>
      <w:r w:rsidRPr="00BB4409">
        <w:rPr>
          <w:rFonts w:ascii="微软雅黑" w:eastAsia="微软雅黑" w:hAnsi="微软雅黑" w:cs="宋体" w:hint="eastAsia"/>
          <w:sz w:val="22"/>
          <w:szCs w:val="22"/>
        </w:rPr>
        <w:t>用亏损</w:t>
      </w:r>
      <w:proofErr w:type="gramEnd"/>
      <w:r w:rsidRPr="00BB4409">
        <w:rPr>
          <w:rFonts w:ascii="微软雅黑" w:eastAsia="微软雅黑" w:hAnsi="微软雅黑" w:cs="宋体" w:hint="eastAsia"/>
          <w:sz w:val="22"/>
          <w:szCs w:val="22"/>
        </w:rPr>
        <w:t>抵消其他股票的盈利，可降低当期税负。但必须注意避开</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洗售</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规则的限制。</w:t>
      </w:r>
    </w:p>
    <w:p w14:paraId="46050D34" w14:textId="2EF3CC15"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洗售规则（Wash-Sale Rule）是美国国税局（IRS）针对资本利得税的一项重要规定，如果违反将使亏损抵税无效甚至带来高额税务账单。根据IRS第1091条，若投资者在卖出证券产生亏损的前后30天内（共61天窗口期）买入了相同或实质相同</w:t>
      </w:r>
      <w:r w:rsidRPr="00BB4409">
        <w:rPr>
          <w:rFonts w:ascii="微软雅黑" w:eastAsia="微软雅黑" w:hAnsi="微软雅黑" w:cs="宋体" w:hint="eastAsia"/>
          <w:sz w:val="22"/>
          <w:szCs w:val="22"/>
        </w:rPr>
        <w:t>的证券，</w:t>
      </w:r>
      <w:proofErr w:type="gramStart"/>
      <w:r w:rsidRPr="00BB4409">
        <w:rPr>
          <w:rFonts w:ascii="微软雅黑" w:eastAsia="微软雅黑" w:hAnsi="微软雅黑" w:cs="宋体" w:hint="eastAsia"/>
          <w:sz w:val="22"/>
          <w:szCs w:val="22"/>
        </w:rPr>
        <w:t>该亏损</w:t>
      </w:r>
      <w:proofErr w:type="gramEnd"/>
      <w:r w:rsidRPr="00BB4409">
        <w:rPr>
          <w:rFonts w:ascii="微软雅黑" w:eastAsia="微软雅黑" w:hAnsi="微软雅黑" w:cs="宋体" w:hint="eastAsia"/>
          <w:sz w:val="22"/>
          <w:szCs w:val="22"/>
        </w:rPr>
        <w:t>将不被税法承认，不能用于抵税。通俗来说，如果你割肉卖出股票后不到一个月又把同一只股票买了回来，那么之前的亏损就是</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洗售</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，不能用来抵扣资本利得税。必须间隔至少</w:t>
      </w:r>
      <w:r w:rsidRPr="00BB4409">
        <w:rPr>
          <w:rFonts w:ascii="微软雅黑" w:eastAsia="微软雅黑" w:hAnsi="微软雅黑"/>
          <w:sz w:val="22"/>
          <w:szCs w:val="22"/>
        </w:rPr>
        <w:t>31</w:t>
      </w:r>
      <w:r w:rsidRPr="00BB4409">
        <w:rPr>
          <w:rFonts w:ascii="微软雅黑" w:eastAsia="微软雅黑" w:hAnsi="微软雅黑" w:cs="宋体" w:hint="eastAsia"/>
          <w:sz w:val="22"/>
          <w:szCs w:val="22"/>
        </w:rPr>
        <w:t>天，亏损才可认定有效。很多新手不熟悉此规则，结果付出惨痛代价。</w:t>
      </w:r>
      <w:r w:rsidRPr="00BB4409">
        <w:rPr>
          <w:rStyle w:val="af0"/>
          <w:rFonts w:ascii="微软雅黑" w:eastAsia="微软雅黑" w:hAnsi="微软雅黑"/>
          <w:sz w:val="22"/>
          <w:szCs w:val="22"/>
        </w:rPr>
        <w:t>无视洗售规则可能让税负与实际收益完全背离</w:t>
      </w:r>
      <w:r w:rsidRPr="00BB4409">
        <w:rPr>
          <w:rFonts w:ascii="微软雅黑" w:eastAsia="微软雅黑" w:hAnsi="微软雅黑" w:cs="宋体" w:hint="eastAsia"/>
          <w:sz w:val="22"/>
          <w:szCs w:val="22"/>
        </w:rPr>
        <w:t>，赚小钱反而欠大税。为了避免踩雷，投资者应牢记：</w:t>
      </w:r>
      <w:r w:rsidRPr="00BB4409">
        <w:rPr>
          <w:rStyle w:val="af0"/>
          <w:rFonts w:ascii="微软雅黑" w:eastAsia="微软雅黑" w:hAnsi="微软雅黑"/>
          <w:sz w:val="22"/>
          <w:szCs w:val="22"/>
        </w:rPr>
        <w:t>在卖出亏损股票后</w:t>
      </w:r>
      <w:r w:rsidR="00713CBB">
        <w:rPr>
          <w:rStyle w:val="af0"/>
          <w:rFonts w:ascii="微软雅黑" w:eastAsia="微软雅黑" w:hAnsi="微软雅黑" w:hint="eastAsia"/>
          <w:sz w:val="22"/>
          <w:szCs w:val="22"/>
        </w:rPr>
        <w:t xml:space="preserve">需要慎重考虑, </w:t>
      </w:r>
      <w:r w:rsidRPr="00BB4409">
        <w:rPr>
          <w:rStyle w:val="af0"/>
          <w:rFonts w:ascii="微软雅黑" w:eastAsia="微软雅黑" w:hAnsi="微软雅黑"/>
          <w:sz w:val="22"/>
          <w:szCs w:val="22"/>
        </w:rPr>
        <w:t>至少等待31天再买回相同或高度相似的股票</w:t>
      </w:r>
      <w:r w:rsidR="00713CBB">
        <w:rPr>
          <w:rStyle w:val="af0"/>
          <w:rFonts w:ascii="微软雅黑" w:eastAsia="微软雅黑" w:hAnsi="微软雅黑" w:hint="eastAsia"/>
          <w:sz w:val="22"/>
          <w:szCs w:val="22"/>
        </w:rPr>
        <w:t>才能避免触犯洗售条例</w:t>
      </w:r>
      <w:r w:rsidRPr="00BB4409">
        <w:rPr>
          <w:rFonts w:ascii="微软雅黑" w:eastAsia="微软雅黑" w:hAnsi="微软雅黑" w:cs="宋体" w:hint="eastAsia"/>
          <w:sz w:val="22"/>
          <w:szCs w:val="22"/>
        </w:rPr>
        <w:t>。如果担心错过反弹行情，可以选择购买不同标的（例如卖出亏损个股后暂时买入行业</w:t>
      </w:r>
      <w:r w:rsidRPr="00BB4409">
        <w:rPr>
          <w:rFonts w:ascii="微软雅黑" w:eastAsia="微软雅黑" w:hAnsi="微软雅黑"/>
          <w:sz w:val="22"/>
          <w:szCs w:val="22"/>
        </w:rPr>
        <w:t>ETF</w:t>
      </w:r>
      <w:r w:rsidRPr="00BB4409">
        <w:rPr>
          <w:rFonts w:ascii="微软雅黑" w:eastAsia="微软雅黑" w:hAnsi="微软雅黑" w:cs="宋体" w:hint="eastAsia"/>
          <w:sz w:val="22"/>
          <w:szCs w:val="22"/>
        </w:rPr>
        <w:t>替代），既保持市场敞口又不违规。对于频繁交易者，一个实用建议是</w:t>
      </w:r>
      <w:r w:rsidRPr="00BB4409">
        <w:rPr>
          <w:rStyle w:val="af0"/>
          <w:rFonts w:ascii="微软雅黑" w:eastAsia="微软雅黑" w:hAnsi="微软雅黑"/>
          <w:sz w:val="22"/>
          <w:szCs w:val="22"/>
        </w:rPr>
        <w:t>将所有交易集中在一个账户</w:t>
      </w:r>
      <w:r w:rsidRPr="00BB4409">
        <w:rPr>
          <w:rFonts w:ascii="微软雅黑" w:eastAsia="微软雅黑" w:hAnsi="微软雅黑" w:cs="宋体" w:hint="eastAsia"/>
          <w:sz w:val="22"/>
          <w:szCs w:val="22"/>
        </w:rPr>
        <w:t>，年末通过券商提供的报告来判断是否有潜在洗售情形，并咨询税务顾问进行必要调整。</w:t>
      </w:r>
    </w:p>
    <w:p w14:paraId="4AD850B1"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除了遵守基本税法，投资者还可考虑其他</w:t>
      </w:r>
      <w:r w:rsidRPr="00BB4409">
        <w:rPr>
          <w:rStyle w:val="af0"/>
          <w:rFonts w:ascii="微软雅黑" w:eastAsia="微软雅黑" w:hAnsi="微软雅黑"/>
          <w:sz w:val="22"/>
          <w:szCs w:val="22"/>
        </w:rPr>
        <w:t>税务优化策略</w:t>
      </w:r>
      <w:r w:rsidRPr="00BB4409">
        <w:rPr>
          <w:rFonts w:ascii="微软雅黑" w:eastAsia="微软雅黑" w:hAnsi="微软雅黑" w:cs="宋体" w:hint="eastAsia"/>
          <w:sz w:val="22"/>
          <w:szCs w:val="22"/>
        </w:rPr>
        <w:t>：比如</w:t>
      </w:r>
      <w:proofErr w:type="gramStart"/>
      <w:r w:rsidRPr="00BB4409">
        <w:rPr>
          <w:rFonts w:ascii="微软雅黑" w:eastAsia="微软雅黑" w:hAnsi="微软雅黑" w:cs="宋体" w:hint="eastAsia"/>
          <w:sz w:val="22"/>
          <w:szCs w:val="22"/>
        </w:rPr>
        <w:t>利用</w:t>
      </w:r>
      <w:r w:rsidRPr="00BB4409">
        <w:rPr>
          <w:rStyle w:val="af0"/>
          <w:rFonts w:ascii="微软雅黑" w:eastAsia="微软雅黑" w:hAnsi="微软雅黑"/>
          <w:sz w:val="22"/>
          <w:szCs w:val="22"/>
        </w:rPr>
        <w:t>税延账户</w:t>
      </w:r>
      <w:proofErr w:type="gramEnd"/>
      <w:r w:rsidRPr="00BB4409">
        <w:rPr>
          <w:rFonts w:ascii="微软雅黑" w:eastAsia="微软雅黑" w:hAnsi="微软雅黑" w:cs="宋体" w:hint="eastAsia"/>
          <w:sz w:val="22"/>
          <w:szCs w:val="22"/>
        </w:rPr>
        <w:t>（如美国的</w:t>
      </w:r>
      <w:r w:rsidRPr="00BB4409">
        <w:rPr>
          <w:rFonts w:ascii="微软雅黑" w:eastAsia="微软雅黑" w:hAnsi="微软雅黑"/>
          <w:sz w:val="22"/>
          <w:szCs w:val="22"/>
        </w:rPr>
        <w:t>IRA</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401k</w:t>
      </w:r>
      <w:r w:rsidRPr="00BB4409">
        <w:rPr>
          <w:rFonts w:ascii="微软雅黑" w:eastAsia="微软雅黑" w:hAnsi="微软雅黑" w:cs="宋体" w:hint="eastAsia"/>
          <w:sz w:val="22"/>
          <w:szCs w:val="22"/>
        </w:rPr>
        <w:t>等退休账户）交易，美股资本利得在这些账户中可免税或延税，从而避免短期交易高税负（非美国税务居民也可关注当地是否有</w:t>
      </w:r>
      <w:proofErr w:type="gramStart"/>
      <w:r w:rsidRPr="00BB4409">
        <w:rPr>
          <w:rFonts w:ascii="微软雅黑" w:eastAsia="微软雅黑" w:hAnsi="微软雅黑" w:cs="宋体" w:hint="eastAsia"/>
          <w:sz w:val="22"/>
          <w:szCs w:val="22"/>
        </w:rPr>
        <w:t>类似延税投资</w:t>
      </w:r>
      <w:proofErr w:type="gramEnd"/>
      <w:r w:rsidRPr="00BB4409">
        <w:rPr>
          <w:rFonts w:ascii="微软雅黑" w:eastAsia="微软雅黑" w:hAnsi="微软雅黑" w:cs="宋体" w:hint="eastAsia"/>
          <w:sz w:val="22"/>
          <w:szCs w:val="22"/>
        </w:rPr>
        <w:t>账户）。再如，跨年度规划买卖时点，将盈利推迟到下一财年以平滑税负；或者针对自己的税率档，合理选择长期持有以享受低税率待遇。值得注意的是，税务优化必须合法合</w:t>
      </w:r>
      <w:proofErr w:type="gramStart"/>
      <w:r w:rsidRPr="00BB4409">
        <w:rPr>
          <w:rFonts w:ascii="微软雅黑" w:eastAsia="微软雅黑" w:hAnsi="微软雅黑" w:cs="宋体" w:hint="eastAsia"/>
          <w:sz w:val="22"/>
          <w:szCs w:val="22"/>
        </w:rPr>
        <w:t>规</w:t>
      </w:r>
      <w:proofErr w:type="gramEnd"/>
      <w:r w:rsidRPr="00BB4409">
        <w:rPr>
          <w:rFonts w:ascii="微软雅黑" w:eastAsia="微软雅黑" w:hAnsi="微软雅黑" w:cs="宋体" w:hint="eastAsia"/>
          <w:sz w:val="22"/>
          <w:szCs w:val="22"/>
        </w:rPr>
        <w:t>，切勿钻空子搞违规交易，否则偷鸡不成蚀把米。总结而言，</w:t>
      </w:r>
      <w:r w:rsidRPr="00BB4409">
        <w:rPr>
          <w:rStyle w:val="af0"/>
          <w:rFonts w:ascii="微软雅黑" w:eastAsia="微软雅黑" w:hAnsi="微软雅黑"/>
          <w:sz w:val="22"/>
          <w:szCs w:val="22"/>
        </w:rPr>
        <w:t>税务成本</w:t>
      </w:r>
      <w:r w:rsidRPr="00BB4409">
        <w:rPr>
          <w:rFonts w:ascii="微软雅黑" w:eastAsia="微软雅黑" w:hAnsi="微软雅黑" w:cs="宋体" w:hint="eastAsia"/>
          <w:sz w:val="22"/>
          <w:szCs w:val="22"/>
        </w:rPr>
        <w:t>是美股投资不容忽视的一环。投资决策应</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税后收益最大化</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为目标，综合考虑交易的税务后果。通过延长持有期获取长期税率、遵守洗售规则、运用亏损抵扣以及利用税收优惠账户等措施，投资者可以在不降低投资收益的前提下，大幅降低税赋支出，避免因为不了解税法而产生冤枉损失。</w:t>
      </w:r>
    </w:p>
    <w:p w14:paraId="679C771B" w14:textId="6171CE11" w:rsidR="00BB4409" w:rsidRPr="00DF6011" w:rsidRDefault="00DF6011" w:rsidP="0014732F">
      <w:pPr>
        <w:pStyle w:val="2"/>
        <w:jc w:val="both"/>
        <w:rPr>
          <w:rFonts w:ascii="微软雅黑" w:eastAsia="微软雅黑" w:hAnsi="微软雅黑" w:hint="eastAsia"/>
          <w:b/>
          <w:bCs/>
          <w:sz w:val="22"/>
          <w:szCs w:val="22"/>
        </w:rPr>
      </w:pPr>
      <w:bookmarkStart w:id="5" w:name="_Toc198148150"/>
      <w:r w:rsidRPr="00DF6011">
        <w:rPr>
          <w:rFonts w:ascii="微软雅黑" w:eastAsia="微软雅黑" w:hAnsi="微软雅黑" w:hint="eastAsia"/>
          <w:b/>
          <w:bCs/>
          <w:sz w:val="22"/>
          <w:szCs w:val="22"/>
        </w:rPr>
        <w:t>1.</w:t>
      </w:r>
      <w:r w:rsidR="00BB4409" w:rsidRPr="00DF6011">
        <w:rPr>
          <w:rFonts w:ascii="微软雅黑" w:eastAsia="微软雅黑" w:hAnsi="微软雅黑"/>
          <w:b/>
          <w:bCs/>
          <w:sz w:val="22"/>
          <w:szCs w:val="22"/>
        </w:rPr>
        <w:t>4 不同交易风格下的股票分类及策</w:t>
      </w:r>
      <w:r w:rsidR="00BB4409" w:rsidRPr="00DF6011">
        <w:rPr>
          <w:rFonts w:ascii="微软雅黑" w:eastAsia="微软雅黑" w:hAnsi="微软雅黑" w:cs="宋体" w:hint="eastAsia"/>
          <w:b/>
          <w:bCs/>
          <w:sz w:val="22"/>
          <w:szCs w:val="22"/>
        </w:rPr>
        <w:t>略</w:t>
      </w:r>
      <w:bookmarkEnd w:id="5"/>
    </w:p>
    <w:p w14:paraId="78923AB8"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股票市场上的标的千差万别，不同类型的股票适合截然不同的交易节奏和投资风格。根据波动特征和持有周期，我们可以将股票大致分类为：</w:t>
      </w:r>
      <w:r w:rsidRPr="00BB4409">
        <w:rPr>
          <w:rStyle w:val="af0"/>
          <w:rFonts w:ascii="微软雅黑" w:eastAsia="微软雅黑" w:hAnsi="微软雅黑"/>
          <w:sz w:val="22"/>
          <w:szCs w:val="22"/>
        </w:rPr>
        <w:t>日间高波动股</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短中期趋势股</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成长股</w:t>
      </w:r>
      <w:r w:rsidRPr="00BB4409">
        <w:rPr>
          <w:rFonts w:ascii="微软雅黑" w:eastAsia="微软雅黑" w:hAnsi="微软雅黑" w:cs="宋体" w:hint="eastAsia"/>
          <w:sz w:val="22"/>
          <w:szCs w:val="22"/>
        </w:rPr>
        <w:t>和</w:t>
      </w:r>
      <w:r w:rsidRPr="00BB4409">
        <w:rPr>
          <w:rStyle w:val="af0"/>
          <w:rFonts w:ascii="微软雅黑" w:eastAsia="微软雅黑" w:hAnsi="微软雅黑"/>
          <w:sz w:val="22"/>
          <w:szCs w:val="22"/>
        </w:rPr>
        <w:t>价值股</w:t>
      </w:r>
      <w:r w:rsidRPr="00BB4409">
        <w:rPr>
          <w:rFonts w:ascii="微软雅黑" w:eastAsia="微软雅黑" w:hAnsi="微软雅黑" w:cs="宋体" w:hint="eastAsia"/>
          <w:sz w:val="22"/>
          <w:szCs w:val="22"/>
        </w:rPr>
        <w:t>。针对每一类别，应采用相应的交易或投资系统加以应对，扬长避短，方能取得良好效果。</w:t>
      </w:r>
    </w:p>
    <w:p w14:paraId="1CE3A4F9"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日间高波动股票（超短线标的</w:t>
      </w:r>
      <w:r w:rsidRPr="00BB4409">
        <w:rPr>
          <w:rFonts w:ascii="微软雅黑" w:eastAsia="微软雅黑" w:hAnsi="微软雅黑" w:cs="宋体" w:hint="eastAsia"/>
          <w:sz w:val="22"/>
          <w:szCs w:val="22"/>
        </w:rPr>
        <w:t>）</w:t>
      </w:r>
    </w:p>
    <w:p w14:paraId="643CAF4F"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日间高</w:t>
      </w:r>
      <w:proofErr w:type="gramStart"/>
      <w:r w:rsidRPr="00BB4409">
        <w:rPr>
          <w:rStyle w:val="af0"/>
          <w:rFonts w:ascii="微软雅黑" w:eastAsia="微软雅黑" w:hAnsi="微软雅黑"/>
          <w:sz w:val="22"/>
          <w:szCs w:val="22"/>
        </w:rPr>
        <w:t>波动股</w:t>
      </w:r>
      <w:proofErr w:type="gramEnd"/>
      <w:r w:rsidRPr="00BB4409">
        <w:rPr>
          <w:rFonts w:ascii="微软雅黑" w:eastAsia="微软雅黑" w:hAnsi="微软雅黑" w:cs="宋体" w:hint="eastAsia"/>
          <w:sz w:val="22"/>
          <w:szCs w:val="22"/>
        </w:rPr>
        <w:t>是指那些单日波动幅度大、适合短线炒作的股票。它们往往是市值较小、题材火热或消息刺激下的个股，一天之内涨跌幅可以远超大盘平均，例如美股中有时一天振幅达</w:t>
      </w:r>
      <w:r w:rsidRPr="00BB4409">
        <w:rPr>
          <w:rFonts w:ascii="微软雅黑" w:eastAsia="微软雅黑" w:hAnsi="微软雅黑"/>
          <w:sz w:val="22"/>
          <w:szCs w:val="22"/>
        </w:rPr>
        <w:t>20%-30%</w:t>
      </w:r>
      <w:r w:rsidRPr="00BB4409">
        <w:rPr>
          <w:rFonts w:ascii="微软雅黑" w:eastAsia="微软雅黑" w:hAnsi="微软雅黑" w:cs="宋体" w:hint="eastAsia"/>
          <w:sz w:val="22"/>
          <w:szCs w:val="22"/>
        </w:rPr>
        <w:t>的股票并不鲜见。这类股票吸引了大批日内交易者，通过快进快出捕捉短暂行情。然而，由于波动剧烈，操作难度也非常高。适用于高</w:t>
      </w:r>
      <w:proofErr w:type="gramStart"/>
      <w:r w:rsidRPr="00BB4409">
        <w:rPr>
          <w:rFonts w:ascii="微软雅黑" w:eastAsia="微软雅黑" w:hAnsi="微软雅黑" w:cs="宋体" w:hint="eastAsia"/>
          <w:sz w:val="22"/>
          <w:szCs w:val="22"/>
        </w:rPr>
        <w:t>波动股</w:t>
      </w:r>
      <w:proofErr w:type="gramEnd"/>
      <w:r w:rsidRPr="00BB4409">
        <w:rPr>
          <w:rFonts w:ascii="微软雅黑" w:eastAsia="微软雅黑" w:hAnsi="微软雅黑" w:cs="宋体" w:hint="eastAsia"/>
          <w:sz w:val="22"/>
          <w:szCs w:val="22"/>
        </w:rPr>
        <w:t>的交易系统通常是</w:t>
      </w:r>
      <w:r w:rsidRPr="00BB4409">
        <w:rPr>
          <w:rStyle w:val="af0"/>
          <w:rFonts w:ascii="微软雅黑" w:eastAsia="微软雅黑" w:hAnsi="微软雅黑"/>
          <w:sz w:val="22"/>
          <w:szCs w:val="22"/>
        </w:rPr>
        <w:t>超短线趋势跟随或摆动交易策略</w:t>
      </w:r>
      <w:r w:rsidRPr="00BB4409">
        <w:rPr>
          <w:rFonts w:ascii="微软雅黑" w:eastAsia="微软雅黑" w:hAnsi="微软雅黑" w:cs="宋体" w:hint="eastAsia"/>
          <w:sz w:val="22"/>
          <w:szCs w:val="22"/>
        </w:rPr>
        <w:t>，强调</w:t>
      </w:r>
      <w:r w:rsidRPr="00BB4409">
        <w:rPr>
          <w:rStyle w:val="af0"/>
          <w:rFonts w:ascii="微软雅黑" w:eastAsia="微软雅黑" w:hAnsi="微软雅黑"/>
          <w:sz w:val="22"/>
          <w:szCs w:val="22"/>
        </w:rPr>
        <w:t>技术分析</w:t>
      </w:r>
      <w:r w:rsidRPr="00BB4409">
        <w:rPr>
          <w:rFonts w:ascii="微软雅黑" w:eastAsia="微软雅黑" w:hAnsi="微软雅黑" w:cs="宋体" w:hint="eastAsia"/>
          <w:sz w:val="22"/>
          <w:szCs w:val="22"/>
        </w:rPr>
        <w:t>和</w:t>
      </w:r>
      <w:r w:rsidRPr="00BB4409">
        <w:rPr>
          <w:rStyle w:val="af0"/>
          <w:rFonts w:ascii="微软雅黑" w:eastAsia="微软雅黑" w:hAnsi="微软雅黑"/>
          <w:sz w:val="22"/>
          <w:szCs w:val="22"/>
        </w:rPr>
        <w:t>盘面节奏</w:t>
      </w:r>
      <w:r w:rsidRPr="00BB4409">
        <w:rPr>
          <w:rFonts w:ascii="微软雅黑" w:eastAsia="微软雅黑" w:hAnsi="微软雅黑" w:cs="宋体" w:hint="eastAsia"/>
          <w:sz w:val="22"/>
          <w:szCs w:val="22"/>
        </w:rPr>
        <w:t>的把握。例如，日内交易者</w:t>
      </w:r>
      <w:proofErr w:type="gramStart"/>
      <w:r w:rsidRPr="00BB4409">
        <w:rPr>
          <w:rFonts w:ascii="微软雅黑" w:eastAsia="微软雅黑" w:hAnsi="微软雅黑" w:cs="宋体" w:hint="eastAsia"/>
          <w:sz w:val="22"/>
          <w:szCs w:val="22"/>
        </w:rPr>
        <w:t>常用突破</w:t>
      </w:r>
      <w:proofErr w:type="gramEnd"/>
      <w:r w:rsidRPr="00BB4409">
        <w:rPr>
          <w:rFonts w:ascii="微软雅黑" w:eastAsia="微软雅黑" w:hAnsi="微软雅黑" w:cs="宋体" w:hint="eastAsia"/>
          <w:sz w:val="22"/>
          <w:szCs w:val="22"/>
        </w:rPr>
        <w:t>策略（盘中股价放量突破当日关键价位时追入）或动量策略（买入快速拉升的强势股，卖空迅速下跌的弱势股）来博取短线价差。无论具体策略如何，几项基本原则必须遵守：</w:t>
      </w:r>
    </w:p>
    <w:p w14:paraId="071E5526" w14:textId="77777777" w:rsidR="00BB4409" w:rsidRPr="00BB4409" w:rsidRDefault="00BB4409" w:rsidP="0014732F">
      <w:pPr>
        <w:pStyle w:val="af"/>
        <w:numPr>
          <w:ilvl w:val="0"/>
          <w:numId w:val="254"/>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快进快出，</w:t>
      </w:r>
      <w:proofErr w:type="gramStart"/>
      <w:r w:rsidRPr="00BB4409">
        <w:rPr>
          <w:rStyle w:val="af0"/>
          <w:rFonts w:ascii="微软雅黑" w:eastAsia="微软雅黑" w:hAnsi="微软雅黑"/>
          <w:sz w:val="22"/>
          <w:szCs w:val="22"/>
        </w:rPr>
        <w:t>严格止</w:t>
      </w:r>
      <w:proofErr w:type="gramEnd"/>
      <w:r w:rsidRPr="00BB4409">
        <w:rPr>
          <w:rStyle w:val="af0"/>
          <w:rFonts w:ascii="微软雅黑" w:eastAsia="微软雅黑" w:hAnsi="微软雅黑"/>
          <w:sz w:val="22"/>
          <w:szCs w:val="22"/>
        </w:rPr>
        <w:t>损</w:t>
      </w:r>
      <w:r w:rsidRPr="00BB4409">
        <w:rPr>
          <w:rFonts w:ascii="微软雅黑" w:eastAsia="微软雅黑" w:hAnsi="微软雅黑" w:cs="宋体" w:hint="eastAsia"/>
          <w:sz w:val="22"/>
          <w:szCs w:val="22"/>
        </w:rPr>
        <w:t>：高</w:t>
      </w:r>
      <w:proofErr w:type="gramStart"/>
      <w:r w:rsidRPr="00BB4409">
        <w:rPr>
          <w:rFonts w:ascii="微软雅黑" w:eastAsia="微软雅黑" w:hAnsi="微软雅黑" w:cs="宋体" w:hint="eastAsia"/>
          <w:sz w:val="22"/>
          <w:szCs w:val="22"/>
        </w:rPr>
        <w:t>波动股</w:t>
      </w:r>
      <w:proofErr w:type="gramEnd"/>
      <w:r w:rsidRPr="00BB4409">
        <w:rPr>
          <w:rFonts w:ascii="微软雅黑" w:eastAsia="微软雅黑" w:hAnsi="微软雅黑" w:cs="宋体" w:hint="eastAsia"/>
          <w:sz w:val="22"/>
          <w:szCs w:val="22"/>
        </w:rPr>
        <w:t>瞬息万变，交易者需要果断进场并在行情不利时迅速止损出局，决不能拖泥带水。通常日内交易会将止</w:t>
      </w:r>
      <w:proofErr w:type="gramStart"/>
      <w:r w:rsidRPr="00BB4409">
        <w:rPr>
          <w:rFonts w:ascii="微软雅黑" w:eastAsia="微软雅黑" w:hAnsi="微软雅黑" w:cs="宋体" w:hint="eastAsia"/>
          <w:sz w:val="22"/>
          <w:szCs w:val="22"/>
        </w:rPr>
        <w:t>损设置</w:t>
      </w:r>
      <w:proofErr w:type="gramEnd"/>
      <w:r w:rsidRPr="00BB4409">
        <w:rPr>
          <w:rFonts w:ascii="微软雅黑" w:eastAsia="微软雅黑" w:hAnsi="微软雅黑" w:cs="宋体" w:hint="eastAsia"/>
          <w:sz w:val="22"/>
          <w:szCs w:val="22"/>
        </w:rPr>
        <w:t>得较为紧密，一旦风向不对，立即小亏退出，以免遭遇闪崩或快速暴跌。持仓绝不隔夜，杜绝因隔夜消息导致的大幅跳空风险。</w:t>
      </w:r>
    </w:p>
    <w:p w14:paraId="31B5586A" w14:textId="77777777" w:rsidR="00BB4409" w:rsidRPr="00BB4409" w:rsidRDefault="00BB4409" w:rsidP="0014732F">
      <w:pPr>
        <w:pStyle w:val="af"/>
        <w:numPr>
          <w:ilvl w:val="0"/>
          <w:numId w:val="254"/>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轻仓高频，控制风险</w:t>
      </w:r>
      <w:r w:rsidRPr="00BB4409">
        <w:rPr>
          <w:rFonts w:ascii="微软雅黑" w:eastAsia="微软雅黑" w:hAnsi="微软雅黑" w:cs="宋体" w:hint="eastAsia"/>
          <w:sz w:val="22"/>
          <w:szCs w:val="22"/>
        </w:rPr>
        <w:t>：由于单笔交易不确定性大，日内高手往往采用轻仓操作、提高交易次数来分散风险。在一整天的交易中，盈亏比更多来自胜率和总次数的累积，而</w:t>
      </w:r>
      <w:proofErr w:type="gramStart"/>
      <w:r w:rsidRPr="00BB4409">
        <w:rPr>
          <w:rFonts w:ascii="微软雅黑" w:eastAsia="微软雅黑" w:hAnsi="微软雅黑" w:cs="宋体" w:hint="eastAsia"/>
          <w:sz w:val="22"/>
          <w:szCs w:val="22"/>
        </w:rPr>
        <w:t>非押注某</w:t>
      </w:r>
      <w:proofErr w:type="gramEnd"/>
      <w:r w:rsidRPr="00BB4409">
        <w:rPr>
          <w:rFonts w:ascii="微软雅黑" w:eastAsia="微软雅黑" w:hAnsi="微软雅黑" w:cs="宋体" w:hint="eastAsia"/>
          <w:sz w:val="22"/>
          <w:szCs w:val="22"/>
        </w:rPr>
        <w:t>一两笔大获全胜。轻</w:t>
      </w:r>
      <w:proofErr w:type="gramStart"/>
      <w:r w:rsidRPr="00BB4409">
        <w:rPr>
          <w:rFonts w:ascii="微软雅黑" w:eastAsia="微软雅黑" w:hAnsi="微软雅黑" w:cs="宋体" w:hint="eastAsia"/>
          <w:sz w:val="22"/>
          <w:szCs w:val="22"/>
        </w:rPr>
        <w:t>仓可以</w:t>
      </w:r>
      <w:proofErr w:type="gramEnd"/>
      <w:r w:rsidRPr="00BB4409">
        <w:rPr>
          <w:rFonts w:ascii="微软雅黑" w:eastAsia="微软雅黑" w:hAnsi="微软雅黑" w:cs="宋体" w:hint="eastAsia"/>
          <w:sz w:val="22"/>
          <w:szCs w:val="22"/>
        </w:rPr>
        <w:t>确保即便某次判断错误亏损，也不致元气大伤。</w:t>
      </w:r>
    </w:p>
    <w:p w14:paraId="150DAA89" w14:textId="77777777" w:rsidR="00BB4409" w:rsidRPr="00BB4409" w:rsidRDefault="00BB4409" w:rsidP="0014732F">
      <w:pPr>
        <w:pStyle w:val="af"/>
        <w:numPr>
          <w:ilvl w:val="0"/>
          <w:numId w:val="254"/>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借助工具，提高效率</w:t>
      </w:r>
      <w:r w:rsidRPr="00BB4409">
        <w:rPr>
          <w:rFonts w:ascii="微软雅黑" w:eastAsia="微软雅黑" w:hAnsi="微软雅黑" w:cs="宋体" w:hint="eastAsia"/>
          <w:sz w:val="22"/>
          <w:szCs w:val="22"/>
        </w:rPr>
        <w:t>：日内交易要求</w:t>
      </w:r>
      <w:r w:rsidRPr="00BB4409">
        <w:rPr>
          <w:rStyle w:val="af0"/>
          <w:rFonts w:ascii="微软雅黑" w:eastAsia="微软雅黑" w:hAnsi="微软雅黑"/>
          <w:sz w:val="22"/>
          <w:szCs w:val="22"/>
        </w:rPr>
        <w:t>极高的反应速度</w:t>
      </w:r>
      <w:r w:rsidRPr="00BB4409">
        <w:rPr>
          <w:rFonts w:ascii="微软雅黑" w:eastAsia="微软雅黑" w:hAnsi="微软雅黑" w:cs="宋体" w:hint="eastAsia"/>
          <w:sz w:val="22"/>
          <w:szCs w:val="22"/>
        </w:rPr>
        <w:t>和执行能力。借助看</w:t>
      </w:r>
      <w:proofErr w:type="gramStart"/>
      <w:r w:rsidRPr="00BB4409">
        <w:rPr>
          <w:rFonts w:ascii="微软雅黑" w:eastAsia="微软雅黑" w:hAnsi="微软雅黑" w:cs="宋体" w:hint="eastAsia"/>
          <w:sz w:val="22"/>
          <w:szCs w:val="22"/>
        </w:rPr>
        <w:t>盘软件</w:t>
      </w:r>
      <w:proofErr w:type="gramEnd"/>
      <w:r w:rsidRPr="00BB4409">
        <w:rPr>
          <w:rFonts w:ascii="微软雅黑" w:eastAsia="微软雅黑" w:hAnsi="微软雅黑" w:cs="宋体" w:hint="eastAsia"/>
          <w:sz w:val="22"/>
          <w:szCs w:val="22"/>
        </w:rPr>
        <w:t>的分时图、盘中逐笔数据以及算法交易工具，可以更快捕捉异动并下单。很多日交易者还会订阅实时新闻流，抢先获悉可能引发</w:t>
      </w:r>
      <w:proofErr w:type="gramStart"/>
      <w:r w:rsidRPr="00BB4409">
        <w:rPr>
          <w:rFonts w:ascii="微软雅黑" w:eastAsia="微软雅黑" w:hAnsi="微软雅黑" w:cs="宋体" w:hint="eastAsia"/>
          <w:sz w:val="22"/>
          <w:szCs w:val="22"/>
        </w:rPr>
        <w:t>股价急动的</w:t>
      </w:r>
      <w:proofErr w:type="gramEnd"/>
      <w:r w:rsidRPr="00BB4409">
        <w:rPr>
          <w:rFonts w:ascii="微软雅黑" w:eastAsia="微软雅黑" w:hAnsi="微软雅黑" w:cs="宋体" w:hint="eastAsia"/>
          <w:sz w:val="22"/>
          <w:szCs w:val="22"/>
        </w:rPr>
        <w:t>消息。</w:t>
      </w:r>
    </w:p>
    <w:p w14:paraId="4853FCF2"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需要指出的是，日内高频交易对投资者的专业素养要求极高</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既需要丰富的实战经验和敏锐的市场洞察力，又考验心理承受和纪律执行能力。</w:t>
      </w:r>
      <w:r w:rsidRPr="00A76225">
        <w:rPr>
          <w:rStyle w:val="af0"/>
          <w:rFonts w:ascii="微软雅黑" w:eastAsia="微软雅黑" w:hAnsi="微软雅黑"/>
          <w:sz w:val="22"/>
          <w:szCs w:val="22"/>
          <w:highlight w:val="yellow"/>
        </w:rPr>
        <w:t>稍有迟疑就可能坐失良机，稍有贪念或侥幸就可能酿成大错</w:t>
      </w:r>
      <w:r w:rsidRPr="00A76225">
        <w:rPr>
          <w:rFonts w:ascii="微软雅黑" w:eastAsia="微软雅黑" w:hAnsi="微软雅黑" w:cs="宋体" w:hint="eastAsia"/>
          <w:sz w:val="22"/>
          <w:szCs w:val="22"/>
          <w:highlight w:val="yellow"/>
        </w:rPr>
        <w:t>。因此，这类高波动标的更适合少数全职短线高手尝试，一般投资者若缺乏相应经验，贸然参与易遭受重大亏损。</w:t>
      </w:r>
      <w:r w:rsidRPr="00BB4409">
        <w:rPr>
          <w:rFonts w:ascii="微软雅黑" w:eastAsia="微软雅黑" w:hAnsi="微软雅黑" w:cs="宋体" w:hint="eastAsia"/>
          <w:sz w:val="22"/>
          <w:szCs w:val="22"/>
        </w:rPr>
        <w:t>对于普通投资者而言，如果确要参与，也应限定小</w:t>
      </w:r>
      <w:proofErr w:type="gramStart"/>
      <w:r w:rsidRPr="00BB4409">
        <w:rPr>
          <w:rFonts w:ascii="微软雅黑" w:eastAsia="微软雅黑" w:hAnsi="微软雅黑" w:cs="宋体" w:hint="eastAsia"/>
          <w:sz w:val="22"/>
          <w:szCs w:val="22"/>
        </w:rPr>
        <w:t>仓位</w:t>
      </w:r>
      <w:proofErr w:type="gramEnd"/>
      <w:r w:rsidRPr="00BB4409">
        <w:rPr>
          <w:rFonts w:ascii="微软雅黑" w:eastAsia="微软雅黑" w:hAnsi="微软雅黑" w:cs="宋体" w:hint="eastAsia"/>
          <w:sz w:val="22"/>
          <w:szCs w:val="22"/>
        </w:rPr>
        <w:t>娱乐，切忌倾注重金搏杀。总结来说，针对日间高</w:t>
      </w:r>
      <w:proofErr w:type="gramStart"/>
      <w:r w:rsidRPr="00BB4409">
        <w:rPr>
          <w:rFonts w:ascii="微软雅黑" w:eastAsia="微软雅黑" w:hAnsi="微软雅黑" w:cs="宋体" w:hint="eastAsia"/>
          <w:sz w:val="22"/>
          <w:szCs w:val="22"/>
        </w:rPr>
        <w:t>波动股</w:t>
      </w:r>
      <w:proofErr w:type="gramEnd"/>
      <w:r w:rsidRPr="00BB4409">
        <w:rPr>
          <w:rFonts w:ascii="微软雅黑" w:eastAsia="微软雅黑" w:hAnsi="微软雅黑" w:cs="宋体" w:hint="eastAsia"/>
          <w:sz w:val="22"/>
          <w:szCs w:val="22"/>
        </w:rPr>
        <w:t>的交易系统关键在于一个</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快</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字：快分析、快决策、快进出，并辅之以严明的风险控制。只有这样才能在惊涛骇浪的日内行情中立于不败之地。</w:t>
      </w:r>
    </w:p>
    <w:p w14:paraId="591BAC13"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短中期趋势股票（波段交易标的</w:t>
      </w:r>
      <w:r w:rsidRPr="00BB4409">
        <w:rPr>
          <w:rFonts w:ascii="微软雅黑" w:eastAsia="微软雅黑" w:hAnsi="微软雅黑" w:cs="宋体" w:hint="eastAsia"/>
          <w:sz w:val="22"/>
          <w:szCs w:val="22"/>
        </w:rPr>
        <w:t>）</w:t>
      </w:r>
    </w:p>
    <w:p w14:paraId="15A53EC7"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短中期趋势股</w:t>
      </w:r>
      <w:r w:rsidRPr="00BB4409">
        <w:rPr>
          <w:rFonts w:ascii="微软雅黑" w:eastAsia="微软雅黑" w:hAnsi="微软雅黑" w:cs="宋体" w:hint="eastAsia"/>
          <w:sz w:val="22"/>
          <w:szCs w:val="22"/>
        </w:rPr>
        <w:t>是指那些在数周到数月时间窗口内呈现明确趋势运行的股票，适合波段交易或趋势跟随策略操作。此类股票通常基本面或技术面出现趋势性变化（如业绩持续改善带来股价上行趋势，或行业景气下行导致股价长期走弱），投资者可以</w:t>
      </w:r>
      <w:r w:rsidRPr="00BB4409">
        <w:rPr>
          <w:rStyle w:val="af0"/>
          <w:rFonts w:ascii="微软雅黑" w:eastAsia="微软雅黑" w:hAnsi="微软雅黑"/>
          <w:sz w:val="22"/>
          <w:szCs w:val="22"/>
        </w:rPr>
        <w:t>顺应趋势</w:t>
      </w:r>
      <w:r w:rsidRPr="00BB4409">
        <w:rPr>
          <w:rFonts w:ascii="微软雅黑" w:eastAsia="微软雅黑" w:hAnsi="微软雅黑" w:cs="宋体" w:hint="eastAsia"/>
          <w:sz w:val="22"/>
          <w:szCs w:val="22"/>
        </w:rPr>
        <w:t>进行中短周期的持有。针对趋势股的交易系统侧重于</w:t>
      </w:r>
      <w:r w:rsidRPr="00BB4409">
        <w:rPr>
          <w:rStyle w:val="af0"/>
          <w:rFonts w:ascii="微软雅黑" w:eastAsia="微软雅黑" w:hAnsi="微软雅黑"/>
          <w:sz w:val="22"/>
          <w:szCs w:val="22"/>
        </w:rPr>
        <w:t>捕捉趋势的启动和结束</w:t>
      </w:r>
      <w:r w:rsidRPr="00BB4409">
        <w:rPr>
          <w:rFonts w:ascii="微软雅黑" w:eastAsia="微软雅黑" w:hAnsi="微软雅黑" w:cs="宋体" w:hint="eastAsia"/>
          <w:sz w:val="22"/>
          <w:szCs w:val="22"/>
        </w:rPr>
        <w:t>：所谓理想状态就是在趋势启动时买入，在趋势反转时卖出。为做到这一点，交易者需运用技术分析工具识别趋势并制定相应的进出场规则。例如：</w:t>
      </w:r>
    </w:p>
    <w:p w14:paraId="7F662504" w14:textId="77777777" w:rsidR="00BB4409" w:rsidRPr="00BB4409" w:rsidRDefault="00BB4409" w:rsidP="0014732F">
      <w:pPr>
        <w:pStyle w:val="af"/>
        <w:numPr>
          <w:ilvl w:val="0"/>
          <w:numId w:val="255"/>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移动均线系统</w:t>
      </w:r>
      <w:r w:rsidRPr="00BB4409">
        <w:rPr>
          <w:rFonts w:ascii="微软雅黑" w:eastAsia="微软雅黑" w:hAnsi="微软雅黑" w:cs="宋体" w:hint="eastAsia"/>
          <w:sz w:val="22"/>
          <w:szCs w:val="22"/>
        </w:rPr>
        <w:t>：利用不同周期均线</w:t>
      </w:r>
      <w:proofErr w:type="gramStart"/>
      <w:r w:rsidRPr="00BB4409">
        <w:rPr>
          <w:rFonts w:ascii="微软雅黑" w:eastAsia="微软雅黑" w:hAnsi="微软雅黑" w:cs="宋体" w:hint="eastAsia"/>
          <w:sz w:val="22"/>
          <w:szCs w:val="22"/>
        </w:rPr>
        <w:t>研判趋势</w:t>
      </w:r>
      <w:proofErr w:type="gramEnd"/>
      <w:r w:rsidRPr="00BB4409">
        <w:rPr>
          <w:rFonts w:ascii="微软雅黑" w:eastAsia="微软雅黑" w:hAnsi="微软雅黑" w:cs="宋体" w:hint="eastAsia"/>
          <w:sz w:val="22"/>
          <w:szCs w:val="22"/>
        </w:rPr>
        <w:t>方向，如价格运行在中长期均线上方且均线向上发散，表明上升趋势确立，可考虑做多持有；当短期均线下穿长期均线形成</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死叉</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时，则可能趋势转弱，是离场或反手做空信号。</w:t>
      </w:r>
      <w:proofErr w:type="gramStart"/>
      <w:r w:rsidRPr="00BB4409">
        <w:rPr>
          <w:rFonts w:ascii="微软雅黑" w:eastAsia="微软雅黑" w:hAnsi="微软雅黑" w:cs="宋体" w:hint="eastAsia"/>
          <w:sz w:val="22"/>
          <w:szCs w:val="22"/>
        </w:rPr>
        <w:t>双均线</w:t>
      </w:r>
      <w:proofErr w:type="gramEnd"/>
      <w:r w:rsidRPr="00BB4409">
        <w:rPr>
          <w:rFonts w:ascii="微软雅黑" w:eastAsia="微软雅黑" w:hAnsi="微软雅黑" w:cs="宋体" w:hint="eastAsia"/>
          <w:sz w:val="22"/>
          <w:szCs w:val="22"/>
        </w:rPr>
        <w:t>策略是常见的趋势跟随系统，一根均线代表大级别趋势，另一根较短均线反映短期波动，通过均线交叉判断买卖。</w:t>
      </w:r>
    </w:p>
    <w:p w14:paraId="0CA70AA9" w14:textId="77777777" w:rsidR="00BB4409" w:rsidRPr="00BB4409" w:rsidRDefault="00BB4409" w:rsidP="0014732F">
      <w:pPr>
        <w:pStyle w:val="af"/>
        <w:numPr>
          <w:ilvl w:val="0"/>
          <w:numId w:val="255"/>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趋势线与形态</w:t>
      </w:r>
      <w:r w:rsidRPr="00BB4409">
        <w:rPr>
          <w:rFonts w:ascii="微软雅黑" w:eastAsia="微软雅黑" w:hAnsi="微软雅黑" w:cs="宋体" w:hint="eastAsia"/>
          <w:sz w:val="22"/>
          <w:szCs w:val="22"/>
        </w:rPr>
        <w:t>：绘制股价波峰波谷的趋势线，当价格突破下降趋势线或</w:t>
      </w:r>
      <w:proofErr w:type="gramStart"/>
      <w:r w:rsidRPr="00BB4409">
        <w:rPr>
          <w:rFonts w:ascii="微软雅黑" w:eastAsia="微软雅黑" w:hAnsi="微软雅黑" w:cs="宋体" w:hint="eastAsia"/>
          <w:sz w:val="22"/>
          <w:szCs w:val="22"/>
        </w:rPr>
        <w:t>回踩上升</w:t>
      </w:r>
      <w:proofErr w:type="gramEnd"/>
      <w:r w:rsidRPr="00BB4409">
        <w:rPr>
          <w:rFonts w:ascii="微软雅黑" w:eastAsia="微软雅黑" w:hAnsi="微软雅黑" w:cs="宋体" w:hint="eastAsia"/>
          <w:sz w:val="22"/>
          <w:szCs w:val="22"/>
        </w:rPr>
        <w:t>趋势线企稳，往往意味着趋势反转或延续的良机。配合形态分析，如上升趋势中出现连续的高低点上移，投资者可沿上升通道持股不放；若出现典型反转形态（头肩顶、双顶等），则考虑退出止盈。</w:t>
      </w:r>
    </w:p>
    <w:p w14:paraId="7F50A0C6" w14:textId="77777777" w:rsidR="00BB4409" w:rsidRPr="00BB4409" w:rsidRDefault="00BB4409" w:rsidP="0014732F">
      <w:pPr>
        <w:pStyle w:val="af"/>
        <w:numPr>
          <w:ilvl w:val="0"/>
          <w:numId w:val="255"/>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技术指标跟随</w:t>
      </w:r>
      <w:r w:rsidRPr="00BB4409">
        <w:rPr>
          <w:rFonts w:ascii="微软雅黑" w:eastAsia="微软雅黑" w:hAnsi="微软雅黑" w:cs="宋体" w:hint="eastAsia"/>
          <w:sz w:val="22"/>
          <w:szCs w:val="22"/>
        </w:rPr>
        <w:t>：使用趋势型技术指标如</w:t>
      </w:r>
      <w:r w:rsidRPr="00BB4409">
        <w:rPr>
          <w:rFonts w:ascii="微软雅黑" w:eastAsia="微软雅黑" w:hAnsi="微软雅黑"/>
          <w:sz w:val="22"/>
          <w:szCs w:val="22"/>
        </w:rPr>
        <w:t>MACD</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ADX</w:t>
      </w:r>
      <w:r w:rsidRPr="00BB4409">
        <w:rPr>
          <w:rFonts w:ascii="微软雅黑" w:eastAsia="微软雅黑" w:hAnsi="微软雅黑" w:cs="宋体" w:hint="eastAsia"/>
          <w:sz w:val="22"/>
          <w:szCs w:val="22"/>
        </w:rPr>
        <w:t>等确认趋势强度。当</w:t>
      </w:r>
      <w:r w:rsidRPr="00BB4409">
        <w:rPr>
          <w:rFonts w:ascii="微软雅黑" w:eastAsia="微软雅黑" w:hAnsi="微软雅黑"/>
          <w:sz w:val="22"/>
          <w:szCs w:val="22"/>
        </w:rPr>
        <w:t>MACD</w:t>
      </w:r>
      <w:r w:rsidRPr="00BB4409">
        <w:rPr>
          <w:rFonts w:ascii="微软雅黑" w:eastAsia="微软雅黑" w:hAnsi="微软雅黑" w:cs="宋体" w:hint="eastAsia"/>
          <w:sz w:val="22"/>
          <w:szCs w:val="22"/>
        </w:rPr>
        <w:t>指标在零轴上方金叉，说明多头动能增强，可作为加码或进场依据；</w:t>
      </w:r>
      <w:r w:rsidRPr="00BB4409">
        <w:rPr>
          <w:rFonts w:ascii="微软雅黑" w:eastAsia="微软雅黑" w:hAnsi="微软雅黑"/>
          <w:sz w:val="22"/>
          <w:szCs w:val="22"/>
        </w:rPr>
        <w:t>ADX</w:t>
      </w:r>
      <w:r w:rsidRPr="00BB4409">
        <w:rPr>
          <w:rFonts w:ascii="微软雅黑" w:eastAsia="微软雅黑" w:hAnsi="微软雅黑" w:cs="宋体" w:hint="eastAsia"/>
          <w:sz w:val="22"/>
          <w:szCs w:val="22"/>
        </w:rPr>
        <w:t>高于某阈值表示趋势明显，可顺势而为，反之则趋势减弱需谨慎。</w:t>
      </w:r>
    </w:p>
    <w:p w14:paraId="5334D2A6"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对于趋势交易者，</w:t>
      </w:r>
      <w:r w:rsidRPr="00BB4409">
        <w:rPr>
          <w:rStyle w:val="af0"/>
          <w:rFonts w:ascii="微软雅黑" w:eastAsia="微软雅黑" w:hAnsi="微软雅黑"/>
          <w:sz w:val="22"/>
          <w:szCs w:val="22"/>
        </w:rPr>
        <w:t>持仓心态管理</w:t>
      </w:r>
      <w:r w:rsidRPr="00BB4409">
        <w:rPr>
          <w:rFonts w:ascii="微软雅黑" w:eastAsia="微软雅黑" w:hAnsi="微软雅黑" w:cs="宋体" w:hint="eastAsia"/>
          <w:sz w:val="22"/>
          <w:szCs w:val="22"/>
        </w:rPr>
        <w:t>与技术判断同样重要。在持有过程中，应坚持按照最初设定的周期来看待波动，不被短期的小幅回调所干扰。例如，如果计划做多一个</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天左右的上涨波段，那么对日内或两三天的小幅调整不应过度反应，只要整体</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天趋势未破坏，就可继续持有。很多波段交易失败在于</w:t>
      </w:r>
      <w:r w:rsidRPr="00BB4409">
        <w:rPr>
          <w:rStyle w:val="af0"/>
          <w:rFonts w:ascii="微软雅黑" w:eastAsia="微软雅黑" w:hAnsi="微软雅黑"/>
          <w:sz w:val="22"/>
          <w:szCs w:val="22"/>
        </w:rPr>
        <w:t>拿不住趋势股</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稍有回调就过早下车，结果错失主升段收益。这方面可以通过</w:t>
      </w:r>
      <w:r w:rsidRPr="00BB4409">
        <w:rPr>
          <w:rStyle w:val="af0"/>
          <w:rFonts w:ascii="微软雅黑" w:eastAsia="微软雅黑" w:hAnsi="微软雅黑"/>
          <w:sz w:val="22"/>
          <w:szCs w:val="22"/>
        </w:rPr>
        <w:t>分级止盈</w:t>
      </w:r>
      <w:r w:rsidRPr="00BB4409">
        <w:rPr>
          <w:rFonts w:ascii="微软雅黑" w:eastAsia="微软雅黑" w:hAnsi="微软雅黑" w:cs="宋体" w:hint="eastAsia"/>
          <w:sz w:val="22"/>
          <w:szCs w:val="22"/>
        </w:rPr>
        <w:t>或</w:t>
      </w:r>
      <w:r w:rsidRPr="00BB4409">
        <w:rPr>
          <w:rStyle w:val="af0"/>
          <w:rFonts w:ascii="微软雅黑" w:eastAsia="微软雅黑" w:hAnsi="微软雅黑"/>
          <w:sz w:val="22"/>
          <w:szCs w:val="22"/>
        </w:rPr>
        <w:t>移动</w:t>
      </w:r>
      <w:proofErr w:type="gramStart"/>
      <w:r w:rsidRPr="00BB4409">
        <w:rPr>
          <w:rStyle w:val="af0"/>
          <w:rFonts w:ascii="微软雅黑" w:eastAsia="微软雅黑" w:hAnsi="微软雅黑"/>
          <w:sz w:val="22"/>
          <w:szCs w:val="22"/>
        </w:rPr>
        <w:t>止损</w:t>
      </w:r>
      <w:r w:rsidRPr="00BB4409">
        <w:rPr>
          <w:rFonts w:ascii="微软雅黑" w:eastAsia="微软雅黑" w:hAnsi="微软雅黑" w:cs="宋体" w:hint="eastAsia"/>
          <w:sz w:val="22"/>
          <w:szCs w:val="22"/>
        </w:rPr>
        <w:t>来实现</w:t>
      </w:r>
      <w:proofErr w:type="gramEnd"/>
      <w:r w:rsidRPr="00BB4409">
        <w:rPr>
          <w:rFonts w:ascii="微软雅黑" w:eastAsia="微软雅黑" w:hAnsi="微软雅黑" w:cs="宋体" w:hint="eastAsia"/>
          <w:sz w:val="22"/>
          <w:szCs w:val="22"/>
        </w:rPr>
        <w:t>：比如随着股价创新高，将止损</w:t>
      </w:r>
      <w:proofErr w:type="gramStart"/>
      <w:r w:rsidRPr="00BB4409">
        <w:rPr>
          <w:rFonts w:ascii="微软雅黑" w:eastAsia="微软雅黑" w:hAnsi="微软雅黑" w:cs="宋体" w:hint="eastAsia"/>
          <w:sz w:val="22"/>
          <w:szCs w:val="22"/>
        </w:rPr>
        <w:t>位逐步</w:t>
      </w:r>
      <w:proofErr w:type="gramEnd"/>
      <w:r w:rsidRPr="00BB4409">
        <w:rPr>
          <w:rFonts w:ascii="微软雅黑" w:eastAsia="微软雅黑" w:hAnsi="微软雅黑" w:cs="宋体" w:hint="eastAsia"/>
          <w:sz w:val="22"/>
          <w:szCs w:val="22"/>
        </w:rPr>
        <w:t>上移到前一重要低点，保证趋势一旦真正反转就退出，而在此之前</w:t>
      </w:r>
      <w:proofErr w:type="gramStart"/>
      <w:r w:rsidRPr="00BB4409">
        <w:rPr>
          <w:rFonts w:ascii="微软雅黑" w:eastAsia="微软雅黑" w:hAnsi="微软雅黑" w:cs="宋体" w:hint="eastAsia"/>
          <w:sz w:val="22"/>
          <w:szCs w:val="22"/>
        </w:rPr>
        <w:t>不</w:t>
      </w:r>
      <w:proofErr w:type="gramEnd"/>
      <w:r w:rsidRPr="00BB4409">
        <w:rPr>
          <w:rFonts w:ascii="微软雅黑" w:eastAsia="微软雅黑" w:hAnsi="微软雅黑" w:cs="宋体" w:hint="eastAsia"/>
          <w:sz w:val="22"/>
          <w:szCs w:val="22"/>
        </w:rPr>
        <w:t>过早止盈。提到</w:t>
      </w:r>
      <w:proofErr w:type="gramStart"/>
      <w:r w:rsidRPr="00BB4409">
        <w:rPr>
          <w:rFonts w:ascii="微软雅黑" w:eastAsia="微软雅黑" w:hAnsi="微软雅黑" w:cs="宋体" w:hint="eastAsia"/>
          <w:sz w:val="22"/>
          <w:szCs w:val="22"/>
        </w:rPr>
        <w:t>宽松型止损</w:t>
      </w:r>
      <w:proofErr w:type="gramEnd"/>
      <w:r w:rsidRPr="00BB4409">
        <w:rPr>
          <w:rFonts w:ascii="微软雅黑" w:eastAsia="微软雅黑" w:hAnsi="微软雅黑" w:cs="宋体" w:hint="eastAsia"/>
          <w:sz w:val="22"/>
          <w:szCs w:val="22"/>
        </w:rPr>
        <w:t>策略其实正契合波段交易思路，即给走势一定波动空间，不被日常波动轻易洗出，但一旦确认趋势破坏则坚决退出。这种方法能在捕捉大波段利润与控制风险之间取得平衡。</w:t>
      </w:r>
    </w:p>
    <w:p w14:paraId="2C821AEC" w14:textId="77777777" w:rsidR="00BB4409" w:rsidRPr="00A76225" w:rsidRDefault="00BB4409" w:rsidP="00A76225">
      <w:pPr>
        <w:pStyle w:val="af"/>
        <w:ind w:firstLine="450"/>
        <w:jc w:val="both"/>
        <w:rPr>
          <w:rFonts w:ascii="微软雅黑" w:eastAsia="微软雅黑" w:hAnsi="微软雅黑" w:cs="宋体" w:hint="eastAsia"/>
          <w:sz w:val="22"/>
          <w:szCs w:val="22"/>
        </w:rPr>
      </w:pPr>
      <w:r w:rsidRPr="00BB4409">
        <w:rPr>
          <w:rFonts w:ascii="微软雅黑" w:eastAsia="微软雅黑" w:hAnsi="微软雅黑" w:cs="宋体" w:hint="eastAsia"/>
          <w:sz w:val="22"/>
          <w:szCs w:val="22"/>
        </w:rPr>
        <w:t>总的来说，短中期趋势股的交易系统核心在于</w:t>
      </w:r>
      <w:r w:rsidRPr="00A76225">
        <w:rPr>
          <w:rFonts w:ascii="微软雅黑" w:eastAsia="微软雅黑" w:hAnsi="微软雅黑" w:cs="宋体"/>
          <w:sz w:val="22"/>
          <w:szCs w:val="22"/>
        </w:rPr>
        <w:t>“</w:t>
      </w:r>
      <w:r w:rsidRPr="00A76225">
        <w:rPr>
          <w:rFonts w:eastAsia="微软雅黑" w:cs="宋体"/>
          <w:b/>
          <w:bCs/>
        </w:rPr>
        <w:t>顺势而为</w:t>
      </w:r>
      <w:r w:rsidRPr="00A76225">
        <w:rPr>
          <w:rFonts w:ascii="微软雅黑" w:eastAsia="微软雅黑" w:hAnsi="微软雅黑" w:cs="宋体"/>
          <w:sz w:val="22"/>
          <w:szCs w:val="22"/>
        </w:rPr>
        <w:t>”</w:t>
      </w:r>
      <w:r w:rsidRPr="00BB4409">
        <w:rPr>
          <w:rFonts w:ascii="微软雅黑" w:eastAsia="微软雅黑" w:hAnsi="微软雅黑" w:cs="宋体" w:hint="eastAsia"/>
          <w:sz w:val="22"/>
          <w:szCs w:val="22"/>
        </w:rPr>
        <w:t>。交易者扮演的是趋势的追随者角色，而非逆势预测者。只要大势未改，就</w:t>
      </w:r>
      <w:r w:rsidRPr="00A76225">
        <w:rPr>
          <w:rFonts w:eastAsia="微软雅黑" w:cs="宋体"/>
          <w:b/>
          <w:bCs/>
        </w:rPr>
        <w:t>让利润奔跑</w:t>
      </w:r>
      <w:r w:rsidRPr="00BB4409">
        <w:rPr>
          <w:rFonts w:ascii="微软雅黑" w:eastAsia="微软雅黑" w:hAnsi="微软雅黑" w:cs="宋体" w:hint="eastAsia"/>
          <w:sz w:val="22"/>
          <w:szCs w:val="22"/>
        </w:rPr>
        <w:t>，适当延长持有期限；当趋势疑似终结，则果断收割走人。</w:t>
      </w:r>
      <w:proofErr w:type="gramStart"/>
      <w:r w:rsidRPr="00BB4409">
        <w:rPr>
          <w:rFonts w:ascii="微软雅黑" w:eastAsia="微软雅黑" w:hAnsi="微软雅黑" w:cs="宋体" w:hint="eastAsia"/>
          <w:sz w:val="22"/>
          <w:szCs w:val="22"/>
        </w:rPr>
        <w:t>该风格</w:t>
      </w:r>
      <w:proofErr w:type="gramEnd"/>
      <w:r w:rsidRPr="00BB4409">
        <w:rPr>
          <w:rFonts w:ascii="微软雅黑" w:eastAsia="微软雅黑" w:hAnsi="微软雅黑" w:cs="宋体" w:hint="eastAsia"/>
          <w:sz w:val="22"/>
          <w:szCs w:val="22"/>
        </w:rPr>
        <w:t>相对日内交易更强调耐心和定力，因为持仓周期更长，需要承受一定的回撤和等待。但只要方向判断正确，一波趋势行情即可带来可观收益。实践证明，建立并严格执行一套趋势跟随系统，避免中途主观</w:t>
      </w:r>
      <w:proofErr w:type="gramStart"/>
      <w:r w:rsidRPr="00BB4409">
        <w:rPr>
          <w:rFonts w:ascii="微软雅黑" w:eastAsia="微软雅黑" w:hAnsi="微软雅黑" w:cs="宋体" w:hint="eastAsia"/>
          <w:sz w:val="22"/>
          <w:szCs w:val="22"/>
        </w:rPr>
        <w:t>猜顶猜底</w:t>
      </w:r>
      <w:proofErr w:type="gramEnd"/>
      <w:r w:rsidRPr="00BB4409">
        <w:rPr>
          <w:rFonts w:ascii="微软雅黑" w:eastAsia="微软雅黑" w:hAnsi="微软雅黑" w:cs="宋体" w:hint="eastAsia"/>
          <w:sz w:val="22"/>
          <w:szCs w:val="22"/>
        </w:rPr>
        <w:t>，往往比频繁进出获取更好的风险回报比。</w:t>
      </w:r>
    </w:p>
    <w:p w14:paraId="164FA9CD"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成长股（Growth Stocks</w:t>
      </w:r>
      <w:r w:rsidRPr="00BB4409">
        <w:rPr>
          <w:rFonts w:ascii="微软雅黑" w:eastAsia="微软雅黑" w:hAnsi="微软雅黑" w:cs="宋体" w:hint="eastAsia"/>
          <w:sz w:val="22"/>
          <w:szCs w:val="22"/>
        </w:rPr>
        <w:t>）</w:t>
      </w:r>
    </w:p>
    <w:p w14:paraId="0931DDB1"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成长股</w:t>
      </w:r>
      <w:r w:rsidRPr="00BB4409">
        <w:rPr>
          <w:rFonts w:ascii="微软雅黑" w:eastAsia="微软雅黑" w:hAnsi="微软雅黑" w:cs="宋体" w:hint="eastAsia"/>
          <w:sz w:val="22"/>
          <w:szCs w:val="22"/>
        </w:rPr>
        <w:t>是指那些业绩和规模预计将高速增长的公司股票，典型代表如科技互联网、生物医药等新兴行业的龙头企业。成长股的投资者看重的是公司的未来潜力而非当前静态价值，他们愿意支付较高估值来换取未来盈利高速成长带来的股价升值。因此，成长股往往具有</w:t>
      </w:r>
      <w:r w:rsidRPr="00BB4409">
        <w:rPr>
          <w:rStyle w:val="af0"/>
          <w:rFonts w:ascii="微软雅黑" w:eastAsia="微软雅黑" w:hAnsi="微软雅黑"/>
          <w:sz w:val="22"/>
          <w:szCs w:val="22"/>
        </w:rPr>
        <w:t>高波动、高估值、高预期</w:t>
      </w:r>
      <w:r w:rsidRPr="00BB4409">
        <w:rPr>
          <w:rFonts w:ascii="微软雅黑" w:eastAsia="微软雅黑" w:hAnsi="微软雅黑" w:cs="宋体" w:hint="eastAsia"/>
          <w:sz w:val="22"/>
          <w:szCs w:val="22"/>
        </w:rPr>
        <w:t>的特征：市盈率（</w:t>
      </w:r>
      <w:r w:rsidRPr="00BB4409">
        <w:rPr>
          <w:rFonts w:ascii="微软雅黑" w:eastAsia="微软雅黑" w:hAnsi="微软雅黑"/>
          <w:sz w:val="22"/>
          <w:szCs w:val="22"/>
        </w:rPr>
        <w:t>PE</w:t>
      </w:r>
      <w:r w:rsidRPr="00BB4409">
        <w:rPr>
          <w:rFonts w:ascii="微软雅黑" w:eastAsia="微软雅黑" w:hAnsi="微软雅黑" w:cs="宋体" w:hint="eastAsia"/>
          <w:sz w:val="22"/>
          <w:szCs w:val="22"/>
        </w:rPr>
        <w:t>）、市销率（</w:t>
      </w:r>
      <w:r w:rsidRPr="00BB4409">
        <w:rPr>
          <w:rFonts w:ascii="微软雅黑" w:eastAsia="微软雅黑" w:hAnsi="微软雅黑"/>
          <w:sz w:val="22"/>
          <w:szCs w:val="22"/>
        </w:rPr>
        <w:t>PS</w:t>
      </w:r>
      <w:r w:rsidRPr="00BB4409">
        <w:rPr>
          <w:rFonts w:ascii="微软雅黑" w:eastAsia="微软雅黑" w:hAnsi="微软雅黑" w:cs="宋体" w:hint="eastAsia"/>
          <w:sz w:val="22"/>
          <w:szCs w:val="22"/>
        </w:rPr>
        <w:t>）等估值指标远高于传统公司，股价对市场情绪和预期变化异常敏感，可能大起大落。针对成长股，较为适用的是</w:t>
      </w:r>
      <w:r w:rsidRPr="00BB4409">
        <w:rPr>
          <w:rStyle w:val="af0"/>
          <w:rFonts w:ascii="微软雅黑" w:eastAsia="微软雅黑" w:hAnsi="微软雅黑"/>
          <w:sz w:val="22"/>
          <w:szCs w:val="22"/>
        </w:rPr>
        <w:t>中长线投资策略</w:t>
      </w:r>
      <w:r w:rsidRPr="00BB4409">
        <w:rPr>
          <w:rFonts w:ascii="微软雅黑" w:eastAsia="微软雅黑" w:hAnsi="微软雅黑" w:cs="宋体" w:hint="eastAsia"/>
          <w:sz w:val="22"/>
          <w:szCs w:val="22"/>
        </w:rPr>
        <w:t>，构建基于公司基本面的理性投资体系：</w:t>
      </w:r>
    </w:p>
    <w:p w14:paraId="591275F6" w14:textId="77777777" w:rsidR="00BB4409" w:rsidRPr="00BB4409" w:rsidRDefault="00BB4409" w:rsidP="0014732F">
      <w:pPr>
        <w:pStyle w:val="af"/>
        <w:numPr>
          <w:ilvl w:val="0"/>
          <w:numId w:val="256"/>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重</w:t>
      </w:r>
      <w:proofErr w:type="gramStart"/>
      <w:r w:rsidRPr="00BB4409">
        <w:rPr>
          <w:rStyle w:val="af0"/>
          <w:rFonts w:ascii="微软雅黑" w:eastAsia="微软雅黑" w:hAnsi="微软雅黑"/>
          <w:sz w:val="22"/>
          <w:szCs w:val="22"/>
        </w:rPr>
        <w:t>研</w:t>
      </w:r>
      <w:proofErr w:type="gramEnd"/>
      <w:r w:rsidRPr="00BB4409">
        <w:rPr>
          <w:rStyle w:val="af0"/>
          <w:rFonts w:ascii="微软雅黑" w:eastAsia="微软雅黑" w:hAnsi="微软雅黑"/>
          <w:sz w:val="22"/>
          <w:szCs w:val="22"/>
        </w:rPr>
        <w:t>基本面，精选标的</w:t>
      </w:r>
      <w:r w:rsidRPr="00BB4409">
        <w:rPr>
          <w:rFonts w:ascii="微软雅黑" w:eastAsia="微软雅黑" w:hAnsi="微软雅黑" w:cs="宋体" w:hint="eastAsia"/>
          <w:sz w:val="22"/>
          <w:szCs w:val="22"/>
        </w:rPr>
        <w:t>：成长股投资的精髓在于寻找</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明日之星</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投资者需要深入研究公司的商业模式、行业前景、竞争优势以及管理层等因素。关注指标包括收入增长率、利润增速、市场占有率、研发创新能力等。只有那些真正具备可持续高成长性的公司才值得长期持有，否则一旦成长故事破灭，股价将面临腰斩风险。提到，成长股投资者愿意为预期增长支付高价，但前提是公司必须兑现增长，否则估值泡沫破裂时股价会剧烈下跌。</w:t>
      </w:r>
    </w:p>
    <w:p w14:paraId="34445415" w14:textId="77777777" w:rsidR="00BB4409" w:rsidRPr="00BB4409" w:rsidRDefault="00BB4409" w:rsidP="0014732F">
      <w:pPr>
        <w:pStyle w:val="af"/>
        <w:numPr>
          <w:ilvl w:val="0"/>
          <w:numId w:val="256"/>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容忍波动，长期持有</w:t>
      </w:r>
      <w:r w:rsidRPr="00BB4409">
        <w:rPr>
          <w:rFonts w:ascii="微软雅黑" w:eastAsia="微软雅黑" w:hAnsi="微软雅黑" w:cs="宋体" w:hint="eastAsia"/>
          <w:sz w:val="22"/>
          <w:szCs w:val="22"/>
        </w:rPr>
        <w:t>：由于成长股波动大，投资者需要有足够耐心和定力去</w:t>
      </w:r>
      <w:proofErr w:type="gramStart"/>
      <w:r w:rsidRPr="00BB4409">
        <w:rPr>
          <w:rStyle w:val="af0"/>
          <w:rFonts w:ascii="微软雅黑" w:eastAsia="微软雅黑" w:hAnsi="微软雅黑"/>
          <w:sz w:val="22"/>
          <w:szCs w:val="22"/>
        </w:rPr>
        <w:t>熨</w:t>
      </w:r>
      <w:proofErr w:type="gramEnd"/>
      <w:r w:rsidRPr="00BB4409">
        <w:rPr>
          <w:rStyle w:val="af0"/>
          <w:rFonts w:ascii="微软雅黑" w:eastAsia="微软雅黑" w:hAnsi="微软雅黑"/>
          <w:sz w:val="22"/>
          <w:szCs w:val="22"/>
        </w:rPr>
        <w:t>平中间的震荡</w:t>
      </w:r>
      <w:r w:rsidRPr="00BB4409">
        <w:rPr>
          <w:rFonts w:ascii="微软雅黑" w:eastAsia="微软雅黑" w:hAnsi="微软雅黑" w:cs="宋体" w:hint="eastAsia"/>
          <w:sz w:val="22"/>
          <w:szCs w:val="22"/>
        </w:rPr>
        <w:t>。成长型公司在发展过程中难免遇到业绩波动或行业调整，引发股价短期剧烈波动。但如果基本面的高增长逻辑未变，应当坚持持有，不因一时回调就轻易放弃。成长股策略往往需要</w:t>
      </w:r>
      <w:r w:rsidRPr="00BB4409">
        <w:rPr>
          <w:rStyle w:val="af0"/>
          <w:rFonts w:ascii="微软雅黑" w:eastAsia="微软雅黑" w:hAnsi="微软雅黑"/>
          <w:sz w:val="22"/>
          <w:szCs w:val="22"/>
        </w:rPr>
        <w:t>多年持守</w:t>
      </w:r>
      <w:r w:rsidRPr="00BB4409">
        <w:rPr>
          <w:rFonts w:ascii="微软雅黑" w:eastAsia="微软雅黑" w:hAnsi="微软雅黑" w:cs="宋体" w:hint="eastAsia"/>
          <w:sz w:val="22"/>
          <w:szCs w:val="22"/>
        </w:rPr>
        <w:t>才能获得倍数以上的收益，这期间考验的是投资者的远见和毅力。正如有人形容买成长股如同种树，需要时间去发芽结果。</w:t>
      </w:r>
    </w:p>
    <w:p w14:paraId="3C5A6AD1" w14:textId="77777777" w:rsidR="00BB4409" w:rsidRPr="00BB4409" w:rsidRDefault="00BB4409" w:rsidP="0014732F">
      <w:pPr>
        <w:pStyle w:val="af"/>
        <w:numPr>
          <w:ilvl w:val="0"/>
          <w:numId w:val="256"/>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分散投资，控制风险</w:t>
      </w:r>
      <w:r w:rsidRPr="00BB4409">
        <w:rPr>
          <w:rFonts w:ascii="微软雅黑" w:eastAsia="微软雅黑" w:hAnsi="微软雅黑" w:cs="宋体" w:hint="eastAsia"/>
          <w:sz w:val="22"/>
          <w:szCs w:val="22"/>
        </w:rPr>
        <w:t>：再优秀的成长公司也可能遇到意外风险（技术被替代、竞争加剧等）。因此成长股投资通常采用</w:t>
      </w:r>
      <w:r w:rsidRPr="00BB4409">
        <w:rPr>
          <w:rStyle w:val="af0"/>
          <w:rFonts w:ascii="微软雅黑" w:eastAsia="微软雅黑" w:hAnsi="微软雅黑"/>
          <w:sz w:val="22"/>
          <w:szCs w:val="22"/>
        </w:rPr>
        <w:t>组合策略</w:t>
      </w:r>
      <w:r w:rsidRPr="00BB4409">
        <w:rPr>
          <w:rFonts w:ascii="微软雅黑" w:eastAsia="微软雅黑" w:hAnsi="微软雅黑" w:cs="宋体" w:hint="eastAsia"/>
          <w:sz w:val="22"/>
          <w:szCs w:val="22"/>
        </w:rPr>
        <w:t>，将资金分散于多个看好的成长标的上，以降低单一公司</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黑天鹅</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事件的影响。组合中某些股票可能未达预期而表现平平，但只要有一两只实现超高速增长，其涨幅即可驱动整个组合获得丰厚回报。这也是风险投资和创业投资中常见的做法</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押注一篮子高潜力企业，败者出局，胜者回报十倍。</w:t>
      </w:r>
    </w:p>
    <w:p w14:paraId="73C0AED0" w14:textId="2478D894"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针对成长股的交易系统更多偏向于</w:t>
      </w:r>
      <w:r w:rsidRPr="00BB4409">
        <w:rPr>
          <w:rStyle w:val="af0"/>
          <w:rFonts w:ascii="微软雅黑" w:eastAsia="微软雅黑" w:hAnsi="微软雅黑"/>
          <w:sz w:val="22"/>
          <w:szCs w:val="22"/>
        </w:rPr>
        <w:t>价值投资</w:t>
      </w:r>
      <w:r w:rsidRPr="00BB4409">
        <w:rPr>
          <w:rFonts w:ascii="微软雅黑" w:eastAsia="微软雅黑" w:hAnsi="微软雅黑" w:cs="宋体" w:hint="eastAsia"/>
          <w:sz w:val="22"/>
          <w:szCs w:val="22"/>
        </w:rPr>
        <w:t>而非频繁交易。投资者可能设定一些基本面指标作为买入卖出依据，例如当公司收入连续数季加速增长且远超市场预期时加仓，而如果发现公司增长放缓、不及预期甚至商业模式受挫，则及时止盈或止损退出。需要注意成长股估值敏感，一旦宏观环境或市场情绪转变，高估值可能快速回调。所以也可结合部分技术分析辅助决策：比如当股价涨幅过大偏离均线太远时，适度减</w:t>
      </w:r>
      <w:proofErr w:type="gramStart"/>
      <w:r w:rsidRPr="00BB4409">
        <w:rPr>
          <w:rFonts w:ascii="微软雅黑" w:eastAsia="微软雅黑" w:hAnsi="微软雅黑" w:cs="宋体" w:hint="eastAsia"/>
          <w:sz w:val="22"/>
          <w:szCs w:val="22"/>
        </w:rPr>
        <w:t>仓锁利</w:t>
      </w:r>
      <w:proofErr w:type="gramEnd"/>
      <w:r w:rsidRPr="00BB4409">
        <w:rPr>
          <w:rFonts w:ascii="微软雅黑" w:eastAsia="微软雅黑" w:hAnsi="微软雅黑" w:cs="宋体" w:hint="eastAsia"/>
          <w:sz w:val="22"/>
          <w:szCs w:val="22"/>
        </w:rPr>
        <w:t>；遇到系统性风险时设置一定的</w:t>
      </w:r>
      <w:r w:rsidRPr="00BB4409">
        <w:rPr>
          <w:rStyle w:val="af0"/>
          <w:rFonts w:ascii="微软雅黑" w:eastAsia="微软雅黑" w:hAnsi="微软雅黑"/>
          <w:sz w:val="22"/>
          <w:szCs w:val="22"/>
        </w:rPr>
        <w:t>技术止损</w:t>
      </w:r>
      <w:r w:rsidRPr="00BB4409">
        <w:rPr>
          <w:rFonts w:ascii="微软雅黑" w:eastAsia="微软雅黑" w:hAnsi="微软雅黑" w:cs="宋体" w:hint="eastAsia"/>
          <w:sz w:val="22"/>
          <w:szCs w:val="22"/>
        </w:rPr>
        <w:t>位（如跌破长期趋势线）保护账户。然而总体来说，成长股投资重在</w:t>
      </w:r>
      <w:r w:rsidRPr="00BB4409">
        <w:rPr>
          <w:rStyle w:val="af0"/>
          <w:rFonts w:ascii="微软雅黑" w:eastAsia="微软雅黑" w:hAnsi="微软雅黑"/>
          <w:sz w:val="22"/>
          <w:szCs w:val="22"/>
        </w:rPr>
        <w:t>选对标的并拿得住</w:t>
      </w:r>
      <w:r w:rsidRPr="00BB4409">
        <w:rPr>
          <w:rFonts w:ascii="微软雅黑" w:eastAsia="微软雅黑" w:hAnsi="微软雅黑" w:cs="宋体" w:hint="eastAsia"/>
          <w:sz w:val="22"/>
          <w:szCs w:val="22"/>
        </w:rPr>
        <w:t>。只要公司基本面持续向好，短期股价波动不足为惧，长期增长终将反映在股价上。成功的成长股投资案例，如早期投资苹果、亚马逊等，莫不经历中途多次腰斩的考验但最终获得数十倍收益。这要求交易系统具有</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长线思维</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：立足于对企业</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年、</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年后的展望，而非每日盯着股价起伏。正如有经验的投资者所言，成长股投资需要</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耐心和远见</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。当你找到未来的赛道冠军，</w:t>
      </w:r>
      <w:proofErr w:type="gramStart"/>
      <w:r w:rsidRPr="00BB4409">
        <w:rPr>
          <w:rFonts w:ascii="微软雅黑" w:eastAsia="微软雅黑" w:hAnsi="微软雅黑" w:cs="宋体" w:hint="eastAsia"/>
          <w:sz w:val="22"/>
          <w:szCs w:val="22"/>
        </w:rPr>
        <w:t>就像押中</w:t>
      </w:r>
      <w:proofErr w:type="gramEnd"/>
      <w:r w:rsidRPr="00BB4409">
        <w:rPr>
          <w:rFonts w:ascii="微软雅黑" w:eastAsia="微软雅黑" w:hAnsi="微软雅黑" w:cs="宋体" w:hint="eastAsia"/>
          <w:sz w:val="22"/>
          <w:szCs w:val="22"/>
        </w:rPr>
        <w:t>一匹千里马，接下来要做的就是给它时间奔跑，同时定期评估它是否仍在正确的轨道上。</w:t>
      </w:r>
    </w:p>
    <w:p w14:paraId="41FF4811"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价值股（Value Stocks</w:t>
      </w:r>
      <w:r w:rsidRPr="00BB4409">
        <w:rPr>
          <w:rFonts w:ascii="微软雅黑" w:eastAsia="微软雅黑" w:hAnsi="微软雅黑" w:cs="宋体" w:hint="eastAsia"/>
          <w:sz w:val="22"/>
          <w:szCs w:val="22"/>
        </w:rPr>
        <w:t>）</w:t>
      </w:r>
    </w:p>
    <w:p w14:paraId="797C7A3B"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Style w:val="af0"/>
          <w:rFonts w:ascii="微软雅黑" w:eastAsia="微软雅黑" w:hAnsi="微软雅黑"/>
          <w:sz w:val="22"/>
          <w:szCs w:val="22"/>
        </w:rPr>
        <w:t>价值股</w:t>
      </w:r>
      <w:r w:rsidRPr="00BB4409">
        <w:rPr>
          <w:rFonts w:ascii="微软雅黑" w:eastAsia="微软雅黑" w:hAnsi="微软雅黑" w:cs="宋体" w:hint="eastAsia"/>
          <w:sz w:val="22"/>
          <w:szCs w:val="22"/>
        </w:rPr>
        <w:t>是指那些股价被认为低于公司内在价值的股票。这类公司往往业务成熟稳健，但因为一时被市场忽视、业绩暂时低迷或整体市场下跌等原因导致股价相对便宜。价值股投资者就像寻宝人，从市场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冷门股</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中发掘被错杀的好公司，然后耐心等待价格回归公允价值。典型的价值股特征包括：市盈率、</w:t>
      </w:r>
      <w:proofErr w:type="gramStart"/>
      <w:r w:rsidRPr="00BB4409">
        <w:rPr>
          <w:rFonts w:ascii="微软雅黑" w:eastAsia="微软雅黑" w:hAnsi="微软雅黑" w:cs="宋体" w:hint="eastAsia"/>
          <w:sz w:val="22"/>
          <w:szCs w:val="22"/>
        </w:rPr>
        <w:t>市净率</w:t>
      </w:r>
      <w:proofErr w:type="gramEnd"/>
      <w:r w:rsidRPr="00BB4409">
        <w:rPr>
          <w:rFonts w:ascii="微软雅黑" w:eastAsia="微软雅黑" w:hAnsi="微软雅黑" w:cs="宋体" w:hint="eastAsia"/>
          <w:sz w:val="22"/>
          <w:szCs w:val="22"/>
        </w:rPr>
        <w:t>较低，股息收益率较高，资产负债表健康等。针对价值股，经典的</w:t>
      </w:r>
      <w:r w:rsidRPr="00BB4409">
        <w:rPr>
          <w:rStyle w:val="af0"/>
          <w:rFonts w:ascii="微软雅黑" w:eastAsia="微软雅黑" w:hAnsi="微软雅黑"/>
          <w:sz w:val="22"/>
          <w:szCs w:val="22"/>
        </w:rPr>
        <w:t>价值投资策略</w:t>
      </w:r>
      <w:r w:rsidRPr="00BB4409">
        <w:rPr>
          <w:rFonts w:ascii="微软雅黑" w:eastAsia="微软雅黑" w:hAnsi="微软雅黑" w:cs="宋体" w:hint="eastAsia"/>
          <w:sz w:val="22"/>
          <w:szCs w:val="22"/>
        </w:rPr>
        <w:t>体系应运而生，其要点如下：</w:t>
      </w:r>
    </w:p>
    <w:p w14:paraId="376A2345" w14:textId="77777777" w:rsidR="00BB4409" w:rsidRPr="00BB4409" w:rsidRDefault="00BB4409" w:rsidP="0014732F">
      <w:pPr>
        <w:pStyle w:val="af"/>
        <w:numPr>
          <w:ilvl w:val="0"/>
          <w:numId w:val="257"/>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深入基本面分析，寻找低估标的</w:t>
      </w:r>
      <w:r w:rsidRPr="00BB4409">
        <w:rPr>
          <w:rFonts w:ascii="微软雅黑" w:eastAsia="微软雅黑" w:hAnsi="微软雅黑" w:cs="宋体" w:hint="eastAsia"/>
          <w:sz w:val="22"/>
          <w:szCs w:val="22"/>
        </w:rPr>
        <w:t>：价值投资强调对公司</w:t>
      </w:r>
      <w:r w:rsidRPr="00BB4409">
        <w:rPr>
          <w:rStyle w:val="af0"/>
          <w:rFonts w:ascii="微软雅黑" w:eastAsia="微软雅黑" w:hAnsi="微软雅黑"/>
          <w:sz w:val="22"/>
          <w:szCs w:val="22"/>
        </w:rPr>
        <w:t>内在价值</w:t>
      </w:r>
      <w:r w:rsidRPr="00BB4409">
        <w:rPr>
          <w:rFonts w:ascii="微软雅黑" w:eastAsia="微软雅黑" w:hAnsi="微软雅黑" w:cs="宋体" w:hint="eastAsia"/>
          <w:sz w:val="22"/>
          <w:szCs w:val="22"/>
        </w:rPr>
        <w:t>的评估。这需要详细研读财务报表，分析公司的资产质量、盈利能力、现金流、负债水平等。投资者通过模型（如折现现金流</w:t>
      </w:r>
      <w:r w:rsidRPr="00BB4409">
        <w:rPr>
          <w:rFonts w:ascii="微软雅黑" w:eastAsia="微软雅黑" w:hAnsi="微软雅黑"/>
          <w:sz w:val="22"/>
          <w:szCs w:val="22"/>
        </w:rPr>
        <w:t>DCF</w:t>
      </w:r>
      <w:r w:rsidRPr="00BB4409">
        <w:rPr>
          <w:rFonts w:ascii="微软雅黑" w:eastAsia="微软雅黑" w:hAnsi="微软雅黑" w:cs="宋体" w:hint="eastAsia"/>
          <w:sz w:val="22"/>
          <w:szCs w:val="22"/>
        </w:rPr>
        <w:t>）或比较法估算出公司合理价值范围。当市场价格显著低于内在价值时（通常打折</w:t>
      </w:r>
      <w:r w:rsidRPr="00BB4409">
        <w:rPr>
          <w:rFonts w:ascii="微软雅黑" w:eastAsia="微软雅黑" w:hAnsi="微软雅黑"/>
          <w:sz w:val="22"/>
          <w:szCs w:val="22"/>
        </w:rPr>
        <w:t>50%</w:t>
      </w:r>
      <w:r w:rsidRPr="00BB4409">
        <w:rPr>
          <w:rFonts w:ascii="微软雅黑" w:eastAsia="微软雅黑" w:hAnsi="微软雅黑" w:cs="宋体" w:hint="eastAsia"/>
          <w:sz w:val="22"/>
          <w:szCs w:val="22"/>
        </w:rPr>
        <w:t>以上，即</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安全边际</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），才考虑买入。比如某优质消费企业因为一时行业低谷股价跌去</w:t>
      </w:r>
      <w:r w:rsidRPr="00BB4409">
        <w:rPr>
          <w:rFonts w:ascii="微软雅黑" w:eastAsia="微软雅黑" w:hAnsi="微软雅黑"/>
          <w:sz w:val="22"/>
          <w:szCs w:val="22"/>
        </w:rPr>
        <w:t>40%</w:t>
      </w:r>
      <w:r w:rsidRPr="00BB4409">
        <w:rPr>
          <w:rFonts w:ascii="微软雅黑" w:eastAsia="微软雅黑" w:hAnsi="微软雅黑" w:cs="宋体" w:hint="eastAsia"/>
          <w:sz w:val="22"/>
          <w:szCs w:val="22"/>
        </w:rPr>
        <w:t>，但其品牌和盈利能力并未受永久损害，这可能就是价值投资者眼中的</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便宜货</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安全边际</w:t>
      </w:r>
      <w:r w:rsidRPr="00BB4409">
        <w:rPr>
          <w:rFonts w:ascii="微软雅黑" w:eastAsia="微软雅黑" w:hAnsi="微软雅黑" w:cs="宋体" w:hint="eastAsia"/>
          <w:sz w:val="22"/>
          <w:szCs w:val="22"/>
        </w:rPr>
        <w:t>的概念非常重要，它确保即使判断稍有偏差，股票仍有上涨空间且下跌风险有限。</w:t>
      </w:r>
    </w:p>
    <w:p w14:paraId="7DD7CF07" w14:textId="77777777" w:rsidR="00BB4409" w:rsidRPr="00BB4409" w:rsidRDefault="00BB4409" w:rsidP="0014732F">
      <w:pPr>
        <w:pStyle w:val="af"/>
        <w:numPr>
          <w:ilvl w:val="0"/>
          <w:numId w:val="257"/>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长期持有，等待价值回归</w:t>
      </w:r>
      <w:r w:rsidRPr="00BB4409">
        <w:rPr>
          <w:rFonts w:ascii="微软雅黑" w:eastAsia="微软雅黑" w:hAnsi="微软雅黑" w:cs="宋体" w:hint="eastAsia"/>
          <w:sz w:val="22"/>
          <w:szCs w:val="22"/>
        </w:rPr>
        <w:t>：价值股往往需要</w:t>
      </w:r>
      <w:r w:rsidRPr="00BB4409">
        <w:rPr>
          <w:rStyle w:val="af0"/>
          <w:rFonts w:ascii="微软雅黑" w:eastAsia="微软雅黑" w:hAnsi="微软雅黑"/>
          <w:sz w:val="22"/>
          <w:szCs w:val="22"/>
        </w:rPr>
        <w:t>足够长的时间</w:t>
      </w:r>
      <w:r w:rsidRPr="00BB4409">
        <w:rPr>
          <w:rFonts w:ascii="微软雅黑" w:eastAsia="微软雅黑" w:hAnsi="微软雅黑" w:cs="宋体" w:hint="eastAsia"/>
          <w:sz w:val="22"/>
          <w:szCs w:val="22"/>
        </w:rPr>
        <w:t>来兑现投资价值。因为市场情绪和认知的改变需要过程，可能要等到公司基本面改善、业绩拐点出现或者整体市场环境好转时，股价才会逐步反映真实价值。这期间可能长达数年。在等待过程中，价值投资的优势在于很多价值股会派发稳定股息（如大型银行、公共事业等），投资者可以一边收取分红一边守候股价上涨。需要有心理准备的是，价值股有时会</w:t>
      </w:r>
      <w:r w:rsidRPr="00BB4409">
        <w:rPr>
          <w:rFonts w:ascii="微软雅黑" w:eastAsia="微软雅黑" w:hAnsi="微软雅黑"/>
          <w:sz w:val="22"/>
          <w:szCs w:val="22"/>
        </w:rPr>
        <w:t>“</w:t>
      </w:r>
      <w:r w:rsidRPr="00BB4409">
        <w:rPr>
          <w:rStyle w:val="af0"/>
          <w:rFonts w:ascii="微软雅黑" w:eastAsia="微软雅黑" w:hAnsi="微软雅黑"/>
          <w:sz w:val="22"/>
          <w:szCs w:val="22"/>
        </w:rPr>
        <w:t>久蹲不涨</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，考验持股耐心。如果市场长时间不认可其价值，投资者可能需要忍受资本停滞甚至小幅浮亏的煎熬。但只要公司的基本面逻辑未变，价值终会浮现。这正如格雷厄姆所言：</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短期看股票是投票机，长期看是称重机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最终还是由公司价值决定股价。</w:t>
      </w:r>
    </w:p>
    <w:p w14:paraId="5B2E2BE3" w14:textId="77777777" w:rsidR="00BB4409" w:rsidRPr="00BB4409" w:rsidRDefault="00BB4409" w:rsidP="0014732F">
      <w:pPr>
        <w:pStyle w:val="af"/>
        <w:numPr>
          <w:ilvl w:val="0"/>
          <w:numId w:val="257"/>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风险控制和价值陷阱识别</w:t>
      </w:r>
      <w:r w:rsidRPr="00BB4409">
        <w:rPr>
          <w:rFonts w:ascii="微软雅黑" w:eastAsia="微软雅黑" w:hAnsi="微软雅黑" w:cs="宋体" w:hint="eastAsia"/>
          <w:sz w:val="22"/>
          <w:szCs w:val="22"/>
        </w:rPr>
        <w:t>：并非所有低估值股票都是好的价值股，有的可能是</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价值陷阱</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（基本面持续恶化导致股价下跌且难以恢复）。因此价值投资系统也需要包含</w:t>
      </w:r>
      <w:r w:rsidRPr="00BB4409">
        <w:rPr>
          <w:rStyle w:val="af0"/>
          <w:rFonts w:ascii="微软雅黑" w:eastAsia="微软雅黑" w:hAnsi="微软雅黑"/>
          <w:sz w:val="22"/>
          <w:szCs w:val="22"/>
        </w:rPr>
        <w:t>退出策略</w:t>
      </w:r>
      <w:r w:rsidRPr="00BB4409">
        <w:rPr>
          <w:rFonts w:ascii="微软雅黑" w:eastAsia="微软雅黑" w:hAnsi="微软雅黑" w:cs="宋体" w:hint="eastAsia"/>
          <w:sz w:val="22"/>
          <w:szCs w:val="22"/>
        </w:rPr>
        <w:t>：如果买入后发现公司基本面进一步恶化超出预期，或原来的价值判断被证伪（例如行业结构性衰退无法逆转），则应承认错误，及时止损出局，避免资金长期沉淀在劣质资产中。这和成长股投资一样，需要持续跟踪研究，一旦公司失去了投资价值的核心支柱，就应调整策略。</w:t>
      </w:r>
    </w:p>
    <w:p w14:paraId="1556967C"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价值股投资的交易节奏通常较缓慢，换手率低。一套价值投资系统可能看似</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无为而治</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平时少操作，多研究思考，关键时刻出手布局，然后就是漫长持有。但实际上，这是一种</w:t>
      </w:r>
      <w:r w:rsidRPr="00BB4409">
        <w:rPr>
          <w:rStyle w:val="af0"/>
          <w:rFonts w:ascii="微软雅黑" w:eastAsia="微软雅黑" w:hAnsi="微软雅黑"/>
          <w:sz w:val="22"/>
          <w:szCs w:val="22"/>
        </w:rPr>
        <w:t>以静制动</w:t>
      </w:r>
      <w:r w:rsidRPr="00BB4409">
        <w:rPr>
          <w:rFonts w:ascii="微软雅黑" w:eastAsia="微软雅黑" w:hAnsi="微软雅黑" w:cs="宋体" w:hint="eastAsia"/>
          <w:sz w:val="22"/>
          <w:szCs w:val="22"/>
        </w:rPr>
        <w:t>的智慧，需要极大的自律和独立判断能力。因为市场风口转换时，价值股可能一段时间表现不如热门成长股，投资者要抗住诱惑，不轻易改换门庭。好的价值投资者往往具备</w:t>
      </w:r>
      <w:r w:rsidRPr="00BB4409">
        <w:rPr>
          <w:rStyle w:val="af0"/>
          <w:rFonts w:ascii="微软雅黑" w:eastAsia="微软雅黑" w:hAnsi="微软雅黑"/>
          <w:sz w:val="22"/>
          <w:szCs w:val="22"/>
        </w:rPr>
        <w:t>逆向思维</w:t>
      </w:r>
      <w:r w:rsidRPr="00BB4409">
        <w:rPr>
          <w:rFonts w:ascii="微软雅黑" w:eastAsia="微软雅黑" w:hAnsi="微软雅黑" w:cs="宋体" w:hint="eastAsia"/>
          <w:sz w:val="22"/>
          <w:szCs w:val="22"/>
        </w:rPr>
        <w:t>：在大众悲观抛售时敢于贪婪买入，在大众疯狂追捧时默默获利了结。例如，每当市场出现恐慌暴跌优质股被错杀时，就是价值投资的重要机会。价值投资的回报也许不如成长股那般惊人，但胜在</w:t>
      </w:r>
      <w:r w:rsidRPr="00BB4409">
        <w:rPr>
          <w:rStyle w:val="af0"/>
          <w:rFonts w:ascii="微软雅黑" w:eastAsia="微软雅黑" w:hAnsi="微软雅黑"/>
          <w:sz w:val="22"/>
          <w:szCs w:val="22"/>
        </w:rPr>
        <w:t>胜率高、波动小</w:t>
      </w:r>
      <w:r w:rsidRPr="00BB4409">
        <w:rPr>
          <w:rFonts w:ascii="微软雅黑" w:eastAsia="微软雅黑" w:hAnsi="微软雅黑" w:cs="宋体" w:hint="eastAsia"/>
          <w:sz w:val="22"/>
          <w:szCs w:val="22"/>
        </w:rPr>
        <w:t>，长期复利效果显著。许多研究表明，</w:t>
      </w:r>
      <w:r w:rsidRPr="00DF6011">
        <w:rPr>
          <w:rFonts w:ascii="微软雅黑" w:eastAsia="微软雅黑" w:hAnsi="微软雅黑" w:cs="宋体" w:hint="eastAsia"/>
          <w:sz w:val="22"/>
          <w:szCs w:val="22"/>
          <w:highlight w:val="yellow"/>
        </w:rPr>
        <w:t>在较长时期内价值型投资策略的风险调整后收益往往不逊于成长型策略</w:t>
      </w:r>
      <w:r w:rsidRPr="00BB4409">
        <w:rPr>
          <w:rFonts w:ascii="微软雅黑" w:eastAsia="微软雅黑" w:hAnsi="微软雅黑" w:cs="宋体" w:hint="eastAsia"/>
          <w:sz w:val="22"/>
          <w:szCs w:val="22"/>
        </w:rPr>
        <w:t>。对于厌恶波动、追求稳定增值的投资者而言，价值股是理想选择。最后要指出，有些投资者采取</w:t>
      </w:r>
      <w:r w:rsidRPr="00BB4409">
        <w:rPr>
          <w:rStyle w:val="af0"/>
          <w:rFonts w:ascii="微软雅黑" w:eastAsia="微软雅黑" w:hAnsi="微软雅黑"/>
          <w:sz w:val="22"/>
          <w:szCs w:val="22"/>
        </w:rPr>
        <w:t>成长+价值混合策略</w:t>
      </w:r>
      <w:r w:rsidRPr="00BB4409">
        <w:rPr>
          <w:rFonts w:ascii="微软雅黑" w:eastAsia="微软雅黑" w:hAnsi="微软雅黑" w:cs="宋体" w:hint="eastAsia"/>
          <w:sz w:val="22"/>
          <w:szCs w:val="22"/>
        </w:rPr>
        <w:t>，组合持有两类股票以平衡风险：牛市行情中成长股领</w:t>
      </w:r>
      <w:proofErr w:type="gramStart"/>
      <w:r w:rsidRPr="00BB4409">
        <w:rPr>
          <w:rFonts w:ascii="微软雅黑" w:eastAsia="微软雅黑" w:hAnsi="微软雅黑" w:cs="宋体" w:hint="eastAsia"/>
          <w:sz w:val="22"/>
          <w:szCs w:val="22"/>
        </w:rPr>
        <w:t>涨贡献</w:t>
      </w:r>
      <w:proofErr w:type="gramEnd"/>
      <w:r w:rsidRPr="00BB4409">
        <w:rPr>
          <w:rFonts w:ascii="微软雅黑" w:eastAsia="微软雅黑" w:hAnsi="微软雅黑" w:cs="宋体" w:hint="eastAsia"/>
          <w:sz w:val="22"/>
          <w:szCs w:val="22"/>
        </w:rPr>
        <w:t>高收益，震荡市或熊市中价值股抗跌提供防御和股息收入。这种折衷方式也值得考虑。</w:t>
      </w:r>
    </w:p>
    <w:p w14:paraId="35D7BF8E"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综上，不同类型股票需要不同的操作理念和系统。</w:t>
      </w:r>
      <w:r w:rsidRPr="00BB4409">
        <w:rPr>
          <w:rStyle w:val="af0"/>
          <w:rFonts w:ascii="微软雅黑" w:eastAsia="微软雅黑" w:hAnsi="微软雅黑"/>
          <w:sz w:val="22"/>
          <w:szCs w:val="22"/>
        </w:rPr>
        <w:t>日内高</w:t>
      </w:r>
      <w:proofErr w:type="gramStart"/>
      <w:r w:rsidRPr="00BB4409">
        <w:rPr>
          <w:rStyle w:val="af0"/>
          <w:rFonts w:ascii="微软雅黑" w:eastAsia="微软雅黑" w:hAnsi="微软雅黑"/>
          <w:sz w:val="22"/>
          <w:szCs w:val="22"/>
        </w:rPr>
        <w:t>波动股</w:t>
      </w:r>
      <w:proofErr w:type="gramEnd"/>
      <w:r w:rsidRPr="00BB4409">
        <w:rPr>
          <w:rFonts w:ascii="微软雅黑" w:eastAsia="微软雅黑" w:hAnsi="微软雅黑" w:cs="宋体" w:hint="eastAsia"/>
          <w:sz w:val="22"/>
          <w:szCs w:val="22"/>
        </w:rPr>
        <w:t>要求快刀斩乱麻的短线系统，</w:t>
      </w:r>
      <w:r w:rsidRPr="00BB4409">
        <w:rPr>
          <w:rStyle w:val="af0"/>
          <w:rFonts w:ascii="微软雅黑" w:eastAsia="微软雅黑" w:hAnsi="微软雅黑"/>
          <w:sz w:val="22"/>
          <w:szCs w:val="22"/>
        </w:rPr>
        <w:t>趋势股</w:t>
      </w:r>
      <w:r w:rsidRPr="00BB4409">
        <w:rPr>
          <w:rFonts w:ascii="微软雅黑" w:eastAsia="微软雅黑" w:hAnsi="微软雅黑" w:cs="宋体" w:hint="eastAsia"/>
          <w:sz w:val="22"/>
          <w:szCs w:val="22"/>
        </w:rPr>
        <w:t>要求顺势而为的波段系统，</w:t>
      </w:r>
      <w:r w:rsidRPr="00BB4409">
        <w:rPr>
          <w:rStyle w:val="af0"/>
          <w:rFonts w:ascii="微软雅黑" w:eastAsia="微软雅黑" w:hAnsi="微软雅黑"/>
          <w:sz w:val="22"/>
          <w:szCs w:val="22"/>
        </w:rPr>
        <w:t>成长股</w:t>
      </w:r>
      <w:r w:rsidRPr="00BB4409">
        <w:rPr>
          <w:rFonts w:ascii="微软雅黑" w:eastAsia="微软雅黑" w:hAnsi="微软雅黑" w:cs="宋体" w:hint="eastAsia"/>
          <w:sz w:val="22"/>
          <w:szCs w:val="22"/>
        </w:rPr>
        <w:t>要求着眼长远的增长投资系统，</w:t>
      </w:r>
      <w:r w:rsidRPr="00BB4409">
        <w:rPr>
          <w:rStyle w:val="af0"/>
          <w:rFonts w:ascii="微软雅黑" w:eastAsia="微软雅黑" w:hAnsi="微软雅黑"/>
          <w:sz w:val="22"/>
          <w:szCs w:val="22"/>
        </w:rPr>
        <w:t>价值股</w:t>
      </w:r>
      <w:r w:rsidRPr="00BB4409">
        <w:rPr>
          <w:rFonts w:ascii="微软雅黑" w:eastAsia="微软雅黑" w:hAnsi="微软雅黑" w:cs="宋体" w:hint="eastAsia"/>
          <w:sz w:val="22"/>
          <w:szCs w:val="22"/>
        </w:rPr>
        <w:t>要求追求低估的长期投资系统。投资者应根据自身性格、能力圈和目标选择适合的股票类型和交易风格，并相应构建或采用匹配的交易</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投资系统。这能使我们的策略与标的特性相吻合，充分发挥各类股票的优势，避开其弱点，从而在不同市场环境中都游刃有余。</w:t>
      </w:r>
    </w:p>
    <w:p w14:paraId="30DC8061" w14:textId="3ED29E35" w:rsidR="00BB4409" w:rsidRPr="00DF6011" w:rsidRDefault="00DF6011" w:rsidP="0014732F">
      <w:pPr>
        <w:pStyle w:val="2"/>
        <w:jc w:val="both"/>
        <w:rPr>
          <w:rFonts w:ascii="微软雅黑" w:eastAsia="微软雅黑" w:hAnsi="微软雅黑" w:hint="eastAsia"/>
          <w:b/>
          <w:bCs/>
          <w:sz w:val="22"/>
          <w:szCs w:val="22"/>
        </w:rPr>
      </w:pPr>
      <w:bookmarkStart w:id="6" w:name="_Toc198148151"/>
      <w:r w:rsidRPr="00DF6011">
        <w:rPr>
          <w:rFonts w:ascii="微软雅黑" w:eastAsia="微软雅黑" w:hAnsi="微软雅黑" w:hint="eastAsia"/>
          <w:b/>
          <w:bCs/>
          <w:sz w:val="22"/>
          <w:szCs w:val="22"/>
        </w:rPr>
        <w:t>1.</w:t>
      </w:r>
      <w:r w:rsidR="00BB4409" w:rsidRPr="00DF6011">
        <w:rPr>
          <w:rFonts w:ascii="微软雅黑" w:eastAsia="微软雅黑" w:hAnsi="微软雅黑"/>
          <w:b/>
          <w:bCs/>
          <w:sz w:val="22"/>
          <w:szCs w:val="22"/>
        </w:rPr>
        <w:t>5 美股与A股的异同对</w:t>
      </w:r>
      <w:r w:rsidR="00BB4409" w:rsidRPr="00DF6011">
        <w:rPr>
          <w:rFonts w:ascii="微软雅黑" w:eastAsia="微软雅黑" w:hAnsi="微软雅黑" w:cs="宋体" w:hint="eastAsia"/>
          <w:b/>
          <w:bCs/>
          <w:sz w:val="22"/>
          <w:szCs w:val="22"/>
        </w:rPr>
        <w:t>比</w:t>
      </w:r>
      <w:bookmarkEnd w:id="6"/>
    </w:p>
    <w:p w14:paraId="1635E242" w14:textId="77777777" w:rsidR="00BB4409" w:rsidRPr="00BB4409" w:rsidRDefault="00BB4409" w:rsidP="0014732F">
      <w:pPr>
        <w:pStyle w:val="af"/>
        <w:ind w:firstLine="450"/>
        <w:jc w:val="both"/>
        <w:rPr>
          <w:rFonts w:ascii="微软雅黑" w:eastAsia="微软雅黑" w:hAnsi="微软雅黑" w:hint="eastAsia"/>
          <w:sz w:val="22"/>
          <w:szCs w:val="22"/>
        </w:rPr>
      </w:pPr>
      <w:r w:rsidRPr="00BB4409">
        <w:rPr>
          <w:rFonts w:ascii="微软雅黑" w:eastAsia="微软雅黑" w:hAnsi="微软雅黑" w:cs="宋体" w:hint="eastAsia"/>
          <w:sz w:val="22"/>
          <w:szCs w:val="22"/>
        </w:rPr>
        <w:t>中美股市由于所处经济体制、投资者结构和监管环境不同，在交易机制、情绪影响和监管制度等方面存在诸多差异。了解这些异同，有助于投资者在不同市场中调整策略，规避风险。下面从</w:t>
      </w:r>
      <w:r w:rsidRPr="00BB4409">
        <w:rPr>
          <w:rStyle w:val="af0"/>
          <w:rFonts w:ascii="微软雅黑" w:eastAsia="微软雅黑" w:hAnsi="微软雅黑"/>
          <w:sz w:val="22"/>
          <w:szCs w:val="22"/>
        </w:rPr>
        <w:t>交易机制</w:t>
      </w:r>
      <w:r w:rsidRPr="00BB4409">
        <w:rPr>
          <w:rFonts w:ascii="微软雅黑" w:eastAsia="微软雅黑" w:hAnsi="微软雅黑" w:cs="宋体" w:hint="eastAsia"/>
          <w:sz w:val="22"/>
          <w:szCs w:val="22"/>
        </w:rPr>
        <w:t>、</w:t>
      </w:r>
      <w:r w:rsidRPr="00BB4409">
        <w:rPr>
          <w:rStyle w:val="af0"/>
          <w:rFonts w:ascii="微软雅黑" w:eastAsia="微软雅黑" w:hAnsi="微软雅黑"/>
          <w:sz w:val="22"/>
          <w:szCs w:val="22"/>
        </w:rPr>
        <w:t>市场情绪</w:t>
      </w:r>
      <w:r w:rsidRPr="00BB4409">
        <w:rPr>
          <w:rFonts w:ascii="微软雅黑" w:eastAsia="微软雅黑" w:hAnsi="微软雅黑" w:cs="宋体" w:hint="eastAsia"/>
          <w:sz w:val="22"/>
          <w:szCs w:val="22"/>
        </w:rPr>
        <w:t>和</w:t>
      </w:r>
      <w:r w:rsidRPr="00BB4409">
        <w:rPr>
          <w:rStyle w:val="af0"/>
          <w:rFonts w:ascii="微软雅黑" w:eastAsia="微软雅黑" w:hAnsi="微软雅黑"/>
          <w:sz w:val="22"/>
          <w:szCs w:val="22"/>
        </w:rPr>
        <w:t>监管制度</w:t>
      </w:r>
      <w:r w:rsidRPr="00BB4409">
        <w:rPr>
          <w:rFonts w:ascii="微软雅黑" w:eastAsia="微软雅黑" w:hAnsi="微软雅黑" w:cs="宋体" w:hint="eastAsia"/>
          <w:sz w:val="22"/>
          <w:szCs w:val="22"/>
        </w:rPr>
        <w:t>三方面对美股和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股进行比较。</w:t>
      </w:r>
    </w:p>
    <w:p w14:paraId="2C35A95D"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交易机制差</w:t>
      </w:r>
      <w:r w:rsidRPr="00BB4409">
        <w:rPr>
          <w:rFonts w:ascii="微软雅黑" w:eastAsia="微软雅黑" w:hAnsi="微软雅黑" w:cs="宋体" w:hint="eastAsia"/>
          <w:sz w:val="22"/>
          <w:szCs w:val="22"/>
        </w:rPr>
        <w:t>异</w:t>
      </w:r>
    </w:p>
    <w:p w14:paraId="21AF0EC8" w14:textId="77777777" w:rsidR="00BB4409" w:rsidRPr="00BB4409" w:rsidRDefault="00BB4409" w:rsidP="0014732F">
      <w:pPr>
        <w:pStyle w:val="af"/>
        <w:numPr>
          <w:ilvl w:val="0"/>
          <w:numId w:val="258"/>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交易规则</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股实行</w:t>
      </w:r>
      <w:r w:rsidRPr="00BB4409">
        <w:rPr>
          <w:rStyle w:val="afd"/>
          <w:rFonts w:ascii="微软雅黑" w:eastAsia="微软雅黑" w:hAnsi="微软雅黑"/>
          <w:sz w:val="22"/>
          <w:szCs w:val="22"/>
        </w:rPr>
        <w:t>T+1</w:t>
      </w:r>
      <w:r w:rsidRPr="00BB4409">
        <w:rPr>
          <w:rFonts w:ascii="微软雅黑" w:eastAsia="微软雅黑" w:hAnsi="微软雅黑" w:cs="宋体" w:hint="eastAsia"/>
          <w:sz w:val="22"/>
          <w:szCs w:val="22"/>
        </w:rPr>
        <w:t>交易制度，即当日买入的股票须次日才能卖出；美股则是</w:t>
      </w:r>
      <w:r w:rsidRPr="00BB4409">
        <w:rPr>
          <w:rStyle w:val="afd"/>
          <w:rFonts w:ascii="微软雅黑" w:eastAsia="微软雅黑" w:hAnsi="微软雅黑"/>
          <w:sz w:val="22"/>
          <w:szCs w:val="22"/>
        </w:rPr>
        <w:t>T+0</w:t>
      </w:r>
      <w:r w:rsidRPr="00BB4409">
        <w:rPr>
          <w:rFonts w:ascii="微软雅黑" w:eastAsia="微软雅黑" w:hAnsi="微软雅黑" w:cs="宋体" w:hint="eastAsia"/>
          <w:sz w:val="22"/>
          <w:szCs w:val="22"/>
        </w:rPr>
        <w:t>，投资者可在同一交易日内无限次地买入卖出同一股票。这意味着美股允许日内来回交易（需注意美股有</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日内交易者</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规则：小账户频繁日内交易会受限，但机制上允许</w:t>
      </w:r>
      <w:r w:rsidRPr="00BB4409">
        <w:rPr>
          <w:rFonts w:ascii="微软雅黑" w:eastAsia="微软雅黑" w:hAnsi="微软雅黑"/>
          <w:sz w:val="22"/>
          <w:szCs w:val="22"/>
        </w:rPr>
        <w:t>T+0</w:t>
      </w:r>
      <w:r w:rsidRPr="00BB4409">
        <w:rPr>
          <w:rFonts w:ascii="微软雅黑" w:eastAsia="微软雅黑" w:hAnsi="微软雅黑" w:cs="宋体" w:hint="eastAsia"/>
          <w:sz w:val="22"/>
          <w:szCs w:val="22"/>
        </w:rPr>
        <w:t>），而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股限制了当日回转交易。</w:t>
      </w:r>
      <w:r w:rsidRPr="00BB4409">
        <w:rPr>
          <w:rFonts w:ascii="微软雅黑" w:eastAsia="微软雅黑" w:hAnsi="微软雅黑"/>
          <w:sz w:val="22"/>
          <w:szCs w:val="22"/>
        </w:rPr>
        <w:t>T+0</w:t>
      </w:r>
      <w:r w:rsidRPr="00BB4409">
        <w:rPr>
          <w:rFonts w:ascii="微软雅黑" w:eastAsia="微软雅黑" w:hAnsi="微软雅黑" w:cs="宋体" w:hint="eastAsia"/>
          <w:sz w:val="22"/>
          <w:szCs w:val="22"/>
        </w:rPr>
        <w:t>制度提升了美股市场的流动性和交易活跃度，但也可能加剧短线波动；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w:t>
      </w:r>
      <w:r w:rsidRPr="00BB4409">
        <w:rPr>
          <w:rFonts w:ascii="微软雅黑" w:eastAsia="微软雅黑" w:hAnsi="微软雅黑"/>
          <w:sz w:val="22"/>
          <w:szCs w:val="22"/>
        </w:rPr>
        <w:t>T+1</w:t>
      </w:r>
      <w:r w:rsidRPr="00BB4409">
        <w:rPr>
          <w:rFonts w:ascii="微软雅黑" w:eastAsia="微软雅黑" w:hAnsi="微软雅黑" w:cs="宋体" w:hint="eastAsia"/>
          <w:sz w:val="22"/>
          <w:szCs w:val="22"/>
        </w:rPr>
        <w:t>在一定程度上抑制了投机频率，却也使投资者无法迅速纠错仓位，只能第二天再行动，容易错失良机或扩大损失。</w:t>
      </w:r>
    </w:p>
    <w:p w14:paraId="53D6D8C2" w14:textId="77777777" w:rsidR="00BB4409" w:rsidRPr="00BB4409" w:rsidRDefault="00BB4409" w:rsidP="0014732F">
      <w:pPr>
        <w:pStyle w:val="af"/>
        <w:numPr>
          <w:ilvl w:val="0"/>
          <w:numId w:val="258"/>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涨跌幅限制</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股设有</w:t>
      </w:r>
      <w:r w:rsidRPr="00BB4409">
        <w:rPr>
          <w:rStyle w:val="afd"/>
          <w:rFonts w:ascii="微软雅黑" w:eastAsia="微软雅黑" w:hAnsi="微软雅黑"/>
          <w:sz w:val="22"/>
          <w:szCs w:val="22"/>
        </w:rPr>
        <w:t>涨跌停板制度</w:t>
      </w:r>
      <w:r w:rsidRPr="00BB4409">
        <w:rPr>
          <w:rFonts w:ascii="微软雅黑" w:eastAsia="微软雅黑" w:hAnsi="微软雅黑" w:cs="宋体" w:hint="eastAsia"/>
          <w:sz w:val="22"/>
          <w:szCs w:val="22"/>
        </w:rPr>
        <w:t>，绝大多数股票单日涨跌幅限制为前收盘价的</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ST</w:t>
      </w:r>
      <w:r w:rsidRPr="00BB4409">
        <w:rPr>
          <w:rFonts w:ascii="微软雅黑" w:eastAsia="微软雅黑" w:hAnsi="微软雅黑" w:cs="宋体" w:hint="eastAsia"/>
          <w:sz w:val="22"/>
          <w:szCs w:val="22"/>
        </w:rPr>
        <w:t>股</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，科创板、创业板</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）。美股</w:t>
      </w:r>
      <w:r w:rsidRPr="00BB4409">
        <w:rPr>
          <w:rStyle w:val="af0"/>
          <w:rFonts w:ascii="微软雅黑" w:eastAsia="微软雅黑" w:hAnsi="微软雅黑"/>
          <w:sz w:val="22"/>
          <w:szCs w:val="22"/>
        </w:rPr>
        <w:t>没有固定的个股涨跌停限制</w:t>
      </w:r>
      <w:r w:rsidRPr="00BB4409">
        <w:rPr>
          <w:rFonts w:ascii="微软雅黑" w:eastAsia="微软雅黑" w:hAnsi="微软雅黑" w:cs="宋体" w:hint="eastAsia"/>
          <w:sz w:val="22"/>
          <w:szCs w:val="22"/>
        </w:rPr>
        <w:t>，理论上单日涨跌幅不受约束。这导致两者日内波动率截然不同：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股个股每天最多涨跌</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，超过即封板静止交易，当天波动被强制压缩；而美股股票经常出现</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甚至更大的单日涨跌，如</w:t>
      </w:r>
      <w:r w:rsidRPr="00BB4409">
        <w:rPr>
          <w:rFonts w:ascii="微软雅黑" w:eastAsia="微软雅黑" w:hAnsi="微软雅黑"/>
          <w:sz w:val="22"/>
          <w:szCs w:val="22"/>
        </w:rPr>
        <w:t>2025</w:t>
      </w:r>
      <w:r w:rsidRPr="00BB4409">
        <w:rPr>
          <w:rFonts w:ascii="微软雅黑" w:eastAsia="微软雅黑" w:hAnsi="微软雅黑" w:cs="宋体" w:hint="eastAsia"/>
          <w:sz w:val="22"/>
          <w:szCs w:val="22"/>
        </w:rPr>
        <w:t>年软银收购</w:t>
      </w:r>
      <w:r w:rsidRPr="00BB4409">
        <w:rPr>
          <w:rFonts w:ascii="微软雅黑" w:eastAsia="微软雅黑" w:hAnsi="微软雅黑"/>
          <w:sz w:val="22"/>
          <w:szCs w:val="22"/>
        </w:rPr>
        <w:t>ARM</w:t>
      </w:r>
      <w:r w:rsidRPr="00BB4409">
        <w:rPr>
          <w:rFonts w:ascii="微软雅黑" w:eastAsia="微软雅黑" w:hAnsi="微软雅黑" w:cs="宋体" w:hint="eastAsia"/>
          <w:sz w:val="22"/>
          <w:szCs w:val="22"/>
        </w:rPr>
        <w:t>消息令</w:t>
      </w:r>
      <w:r w:rsidRPr="00BB4409">
        <w:rPr>
          <w:rFonts w:ascii="微软雅黑" w:eastAsia="微软雅黑" w:hAnsi="微软雅黑"/>
          <w:sz w:val="22"/>
          <w:szCs w:val="22"/>
        </w:rPr>
        <w:t>ARM</w:t>
      </w:r>
      <w:r w:rsidRPr="00BB4409">
        <w:rPr>
          <w:rFonts w:ascii="微软雅黑" w:eastAsia="微软雅黑" w:hAnsi="微软雅黑" w:cs="宋体" w:hint="eastAsia"/>
          <w:sz w:val="22"/>
          <w:szCs w:val="22"/>
        </w:rPr>
        <w:t>股价单日飙涨</w:t>
      </w:r>
      <w:r w:rsidRPr="00BB4409">
        <w:rPr>
          <w:rFonts w:ascii="微软雅黑" w:eastAsia="微软雅黑" w:hAnsi="微软雅黑"/>
          <w:sz w:val="22"/>
          <w:szCs w:val="22"/>
        </w:rPr>
        <w:t>40%</w:t>
      </w:r>
      <w:r w:rsidRPr="00BB4409">
        <w:rPr>
          <w:rFonts w:ascii="微软雅黑" w:eastAsia="微软雅黑" w:hAnsi="微软雅黑" w:cs="宋体" w:hint="eastAsia"/>
          <w:sz w:val="22"/>
          <w:szCs w:val="22"/>
        </w:rPr>
        <w:t>，又如医药公司临床事故导致股价暴跌</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。美股虽然无涨跌停板，但有</w:t>
      </w:r>
      <w:r w:rsidRPr="00BB4409">
        <w:rPr>
          <w:rStyle w:val="af0"/>
          <w:rFonts w:ascii="微软雅黑" w:eastAsia="微软雅黑" w:hAnsi="微软雅黑"/>
          <w:sz w:val="22"/>
          <w:szCs w:val="22"/>
        </w:rPr>
        <w:t>临时熔断机制</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volatility halt</w:t>
      </w:r>
      <w:r w:rsidRPr="00BB4409">
        <w:rPr>
          <w:rFonts w:ascii="微软雅黑" w:eastAsia="微软雅黑" w:hAnsi="微软雅黑" w:cs="宋体" w:hint="eastAsia"/>
          <w:sz w:val="22"/>
          <w:szCs w:val="22"/>
        </w:rPr>
        <w:t>）：个股在极端波动时交易所可临时停牌几分钟以冷静情绪，整个市场在暴跌达到</w:t>
      </w:r>
      <w:r w:rsidRPr="00BB4409">
        <w:rPr>
          <w:rFonts w:ascii="微软雅黑" w:eastAsia="微软雅黑" w:hAnsi="微软雅黑"/>
          <w:sz w:val="22"/>
          <w:szCs w:val="22"/>
        </w:rPr>
        <w:t>7%</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13%</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阈值时也会熔断暂停。但总体而言，美股价格发现更充分，能一步到位反映重大信息；</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股涨跌停则易导致</w:t>
      </w:r>
      <w:r w:rsidRPr="00BB4409">
        <w:rPr>
          <w:rStyle w:val="af0"/>
          <w:rFonts w:ascii="微软雅黑" w:eastAsia="微软雅黑" w:hAnsi="微软雅黑"/>
          <w:sz w:val="22"/>
          <w:szCs w:val="22"/>
        </w:rPr>
        <w:t>连续一字板</w:t>
      </w:r>
      <w:r w:rsidRPr="00BB4409">
        <w:rPr>
          <w:rFonts w:ascii="微软雅黑" w:eastAsia="微软雅黑" w:hAnsi="微软雅黑" w:cs="宋体" w:hint="eastAsia"/>
          <w:sz w:val="22"/>
          <w:szCs w:val="22"/>
        </w:rPr>
        <w:t>现象，信息需数日逐步消化。同时涨跌停板限制下，</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股常出现</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打板</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撬板</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等独特交易手法，以及连续涨停</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跌停造成的流动性枯竭风险。美股投资者需要适应个股日波动更剧烈的环境，做好大幅波动的心理准备和风控预案；</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股投资者则要学会在涨跌停板机制下运作，如注意板上的换手率、封单量等指标判断板块强弱。</w:t>
      </w:r>
    </w:p>
    <w:p w14:paraId="74467CF7" w14:textId="77777777" w:rsidR="00BB4409" w:rsidRPr="00BB4409" w:rsidRDefault="00BB4409" w:rsidP="0014732F">
      <w:pPr>
        <w:pStyle w:val="af"/>
        <w:numPr>
          <w:ilvl w:val="0"/>
          <w:numId w:val="258"/>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交易时间</w:t>
      </w:r>
      <w:r w:rsidRPr="00BB4409">
        <w:rPr>
          <w:rFonts w:ascii="微软雅黑" w:eastAsia="微软雅黑" w:hAnsi="微软雅黑" w:cs="宋体" w:hint="eastAsia"/>
          <w:sz w:val="22"/>
          <w:szCs w:val="22"/>
        </w:rPr>
        <w:t>：美股常规交易时间为每周一至五</w:t>
      </w:r>
      <w:proofErr w:type="gramStart"/>
      <w:r w:rsidRPr="00BB4409">
        <w:rPr>
          <w:rFonts w:ascii="微软雅黑" w:eastAsia="微软雅黑" w:hAnsi="微软雅黑"/>
          <w:sz w:val="22"/>
          <w:szCs w:val="22"/>
        </w:rPr>
        <w:t>9</w:t>
      </w:r>
      <w:proofErr w:type="gramEnd"/>
      <w:r w:rsidRPr="00BB4409">
        <w:rPr>
          <w:rFonts w:ascii="微软雅黑" w:eastAsia="微软雅黑" w:hAnsi="微软雅黑"/>
          <w:sz w:val="22"/>
          <w:szCs w:val="22"/>
        </w:rPr>
        <w:t>:30-16:00</w:t>
      </w:r>
      <w:r w:rsidRPr="00BB4409">
        <w:rPr>
          <w:rFonts w:ascii="微软雅黑" w:eastAsia="微软雅黑" w:hAnsi="微软雅黑" w:cs="宋体" w:hint="eastAsia"/>
          <w:sz w:val="22"/>
          <w:szCs w:val="22"/>
        </w:rPr>
        <w:t>（美东时间），共</w:t>
      </w:r>
      <w:r w:rsidRPr="00BB4409">
        <w:rPr>
          <w:rFonts w:ascii="微软雅黑" w:eastAsia="微软雅黑" w:hAnsi="微软雅黑"/>
          <w:sz w:val="22"/>
          <w:szCs w:val="22"/>
        </w:rPr>
        <w:t>6.5</w:t>
      </w:r>
      <w:r w:rsidRPr="00BB4409">
        <w:rPr>
          <w:rFonts w:ascii="微软雅黑" w:eastAsia="微软雅黑" w:hAnsi="微软雅黑" w:cs="宋体" w:hint="eastAsia"/>
          <w:sz w:val="22"/>
          <w:szCs w:val="22"/>
        </w:rPr>
        <w:t>小时，并有</w:t>
      </w:r>
      <w:r w:rsidRPr="00BB4409">
        <w:rPr>
          <w:rStyle w:val="afd"/>
          <w:rFonts w:ascii="微软雅黑" w:eastAsia="微软雅黑" w:hAnsi="微软雅黑"/>
          <w:sz w:val="22"/>
          <w:szCs w:val="22"/>
        </w:rPr>
        <w:t>盘前盘后</w:t>
      </w:r>
      <w:r w:rsidRPr="00BB4409">
        <w:rPr>
          <w:rFonts w:ascii="微软雅黑" w:eastAsia="微软雅黑" w:hAnsi="微软雅黑" w:cs="宋体" w:hint="eastAsia"/>
          <w:sz w:val="22"/>
          <w:szCs w:val="22"/>
        </w:rPr>
        <w:t>延长交易（总计可达近</w:t>
      </w:r>
      <w:r w:rsidRPr="00BB4409">
        <w:rPr>
          <w:rFonts w:ascii="微软雅黑" w:eastAsia="微软雅黑" w:hAnsi="微软雅黑"/>
          <w:sz w:val="22"/>
          <w:szCs w:val="22"/>
        </w:rPr>
        <w:t>12</w:t>
      </w:r>
      <w:r w:rsidRPr="00BB4409">
        <w:rPr>
          <w:rFonts w:ascii="微软雅黑" w:eastAsia="微软雅黑" w:hAnsi="微软雅黑" w:cs="宋体" w:hint="eastAsia"/>
          <w:sz w:val="22"/>
          <w:szCs w:val="22"/>
        </w:rPr>
        <w:t>小时交易，但常规时段成交量占比最大）。</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股交易时间为每周一至五</w:t>
      </w:r>
      <w:r w:rsidRPr="00BB4409">
        <w:rPr>
          <w:rFonts w:ascii="微软雅黑" w:eastAsia="微软雅黑" w:hAnsi="微软雅黑"/>
          <w:sz w:val="22"/>
          <w:szCs w:val="22"/>
        </w:rPr>
        <w:t>9:30-11:30</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13:00-15:00</w:t>
      </w:r>
      <w:r w:rsidRPr="00BB4409">
        <w:rPr>
          <w:rFonts w:ascii="微软雅黑" w:eastAsia="微软雅黑" w:hAnsi="微软雅黑" w:cs="宋体" w:hint="eastAsia"/>
          <w:sz w:val="22"/>
          <w:szCs w:val="22"/>
        </w:rPr>
        <w:t>，合计</w:t>
      </w:r>
      <w:r w:rsidRPr="00BB4409">
        <w:rPr>
          <w:rFonts w:ascii="微软雅黑" w:eastAsia="微软雅黑" w:hAnsi="微软雅黑"/>
          <w:sz w:val="22"/>
          <w:szCs w:val="22"/>
        </w:rPr>
        <w:t>4</w:t>
      </w:r>
      <w:r w:rsidRPr="00BB4409">
        <w:rPr>
          <w:rFonts w:ascii="微软雅黑" w:eastAsia="微软雅黑" w:hAnsi="微软雅黑" w:cs="宋体" w:hint="eastAsia"/>
          <w:sz w:val="22"/>
          <w:szCs w:val="22"/>
        </w:rPr>
        <w:t>小时，中午有休市。美股连续交易时间长且有盘前盘后，使得重大消息往往在延长盘得到反映（如财报多在盘后公布，当晚股价即波动）；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股无盘后交易，消息一般在次日集合竞价反映。美股投资者可以更及时地根据消息调整仓位，而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股投资者则要应对隔夜信息集中反映的跳空高开低开情形。另外，美股没有强制集合竞价涨跌幅限制，而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股开盘集合竞价也受</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限制，因此</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股有时出现</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炸板</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（开盘涨停被砸开）等现象。</w:t>
      </w:r>
    </w:p>
    <w:p w14:paraId="4F34FE8C" w14:textId="77777777" w:rsidR="00BB4409" w:rsidRPr="00BB4409" w:rsidRDefault="00BB4409" w:rsidP="0014732F">
      <w:pPr>
        <w:pStyle w:val="af"/>
        <w:numPr>
          <w:ilvl w:val="0"/>
          <w:numId w:val="258"/>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做空机制</w:t>
      </w:r>
      <w:r w:rsidRPr="00BB4409">
        <w:rPr>
          <w:rFonts w:ascii="微软雅黑" w:eastAsia="微软雅黑" w:hAnsi="微软雅黑" w:cs="宋体" w:hint="eastAsia"/>
          <w:sz w:val="22"/>
          <w:szCs w:val="22"/>
        </w:rPr>
        <w:t>：美股做空渠道多元且发达。投资者可以通过</w:t>
      </w:r>
      <w:r w:rsidRPr="00BB4409">
        <w:rPr>
          <w:rStyle w:val="afd"/>
          <w:rFonts w:ascii="微软雅黑" w:eastAsia="微软雅黑" w:hAnsi="微软雅黑"/>
          <w:sz w:val="22"/>
          <w:szCs w:val="22"/>
        </w:rPr>
        <w:t>融券</w:t>
      </w:r>
      <w:r w:rsidRPr="00BB4409">
        <w:rPr>
          <w:rFonts w:ascii="微软雅黑" w:eastAsia="微软雅黑" w:hAnsi="微软雅黑" w:cs="宋体" w:hint="eastAsia"/>
          <w:sz w:val="22"/>
          <w:szCs w:val="22"/>
        </w:rPr>
        <w:t>直接卖空股票，或运用</w:t>
      </w:r>
      <w:r w:rsidRPr="00BB4409">
        <w:rPr>
          <w:rStyle w:val="afd"/>
          <w:rFonts w:ascii="微软雅黑" w:eastAsia="微软雅黑" w:hAnsi="微软雅黑"/>
          <w:sz w:val="22"/>
          <w:szCs w:val="22"/>
        </w:rPr>
        <w:t>期权</w:t>
      </w:r>
      <w:r w:rsidRPr="00BB4409">
        <w:rPr>
          <w:rFonts w:ascii="微软雅黑" w:eastAsia="微软雅黑" w:hAnsi="微软雅黑" w:cs="宋体" w:hint="eastAsia"/>
          <w:sz w:val="22"/>
          <w:szCs w:val="22"/>
        </w:rPr>
        <w:t>（买入看跌期权）、</w:t>
      </w:r>
      <w:r w:rsidRPr="00BB4409">
        <w:rPr>
          <w:rStyle w:val="afd"/>
          <w:rFonts w:ascii="微软雅黑" w:eastAsia="微软雅黑" w:hAnsi="微软雅黑"/>
          <w:sz w:val="22"/>
          <w:szCs w:val="22"/>
        </w:rPr>
        <w:t>股指期货</w:t>
      </w:r>
      <w:r w:rsidRPr="00BB4409">
        <w:rPr>
          <w:rFonts w:ascii="微软雅黑" w:eastAsia="微软雅黑" w:hAnsi="微软雅黑" w:cs="宋体" w:hint="eastAsia"/>
          <w:sz w:val="22"/>
          <w:szCs w:val="22"/>
        </w:rPr>
        <w:t>等衍生品来</w:t>
      </w:r>
      <w:proofErr w:type="gramStart"/>
      <w:r w:rsidRPr="00BB4409">
        <w:rPr>
          <w:rFonts w:ascii="微软雅黑" w:eastAsia="微软雅黑" w:hAnsi="微软雅黑" w:cs="宋体" w:hint="eastAsia"/>
          <w:sz w:val="22"/>
          <w:szCs w:val="22"/>
        </w:rPr>
        <w:t>表达看</w:t>
      </w:r>
      <w:proofErr w:type="gramEnd"/>
      <w:r w:rsidRPr="00BB4409">
        <w:rPr>
          <w:rFonts w:ascii="微软雅黑" w:eastAsia="微软雅黑" w:hAnsi="微软雅黑" w:cs="宋体" w:hint="eastAsia"/>
          <w:sz w:val="22"/>
          <w:szCs w:val="22"/>
        </w:rPr>
        <w:t>空观点。这使得美股市场实现双向交易，股票上涨下跌皆有盈利机会，同时空头的存在提高了市场定价效率和流动性。</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股的做空机制相对受限：有</w:t>
      </w:r>
      <w:r w:rsidRPr="00BB4409">
        <w:rPr>
          <w:rStyle w:val="afd"/>
          <w:rFonts w:ascii="微软雅黑" w:eastAsia="微软雅黑" w:hAnsi="微软雅黑"/>
          <w:sz w:val="22"/>
          <w:szCs w:val="22"/>
        </w:rPr>
        <w:t>融资融券</w:t>
      </w:r>
      <w:r w:rsidRPr="00BB4409">
        <w:rPr>
          <w:rFonts w:ascii="微软雅黑" w:eastAsia="微软雅黑" w:hAnsi="微软雅黑" w:cs="宋体" w:hint="eastAsia"/>
          <w:sz w:val="22"/>
          <w:szCs w:val="22"/>
        </w:rPr>
        <w:t>业务但可融券标的有限且规模不大；股指期货在</w:t>
      </w:r>
      <w:r w:rsidRPr="00BB4409">
        <w:rPr>
          <w:rFonts w:ascii="微软雅黑" w:eastAsia="微软雅黑" w:hAnsi="微软雅黑"/>
          <w:sz w:val="22"/>
          <w:szCs w:val="22"/>
        </w:rPr>
        <w:t>2015</w:t>
      </w:r>
      <w:r w:rsidRPr="00BB4409">
        <w:rPr>
          <w:rFonts w:ascii="微软雅黑" w:eastAsia="微软雅黑" w:hAnsi="微软雅黑" w:cs="宋体" w:hint="eastAsia"/>
          <w:sz w:val="22"/>
          <w:szCs w:val="22"/>
        </w:rPr>
        <w:t>年股灾后被严格限制过一段时间，近年逐步恢复正常；近年来推出的股票期权也仅覆盖极少数指数和个股，参与者门槛高。总体上，</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股做空难度大，空头力量弱，市场以单边多头为主导。当市场下跌时，</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股投资者缺乏对冲工具，只能卖出或躺亏，这也助长了</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w:t>
      </w:r>
      <w:r w:rsidRPr="00BB4409">
        <w:rPr>
          <w:rStyle w:val="af0"/>
          <w:rFonts w:ascii="微软雅黑" w:eastAsia="微软雅黑" w:hAnsi="微软雅黑"/>
          <w:sz w:val="22"/>
          <w:szCs w:val="22"/>
        </w:rPr>
        <w:t>短线交易盛行</w:t>
      </w:r>
      <w:r w:rsidRPr="00BB4409">
        <w:rPr>
          <w:rFonts w:ascii="微软雅黑" w:eastAsia="微软雅黑" w:hAnsi="微软雅黑" w:cs="宋体" w:hint="eastAsia"/>
          <w:sz w:val="22"/>
          <w:szCs w:val="22"/>
        </w:rPr>
        <w:t>的风气。反观美股投资者，在下跌行情中可通过期权对冲持股风险，不一定非得卖出基本面良好的股票。例如持有苹果股票的投资者担心短期回调，可以买入看跌期权保护，从而无需急于卖出股票，这实际上</w:t>
      </w:r>
      <w:r w:rsidRPr="00BB4409">
        <w:rPr>
          <w:rStyle w:val="af0"/>
          <w:rFonts w:ascii="微软雅黑" w:eastAsia="微软雅黑" w:hAnsi="微软雅黑"/>
          <w:sz w:val="22"/>
          <w:szCs w:val="22"/>
        </w:rPr>
        <w:t>延长了股票平均持有期限</w:t>
      </w:r>
      <w:r w:rsidRPr="00BB4409">
        <w:rPr>
          <w:rFonts w:ascii="微软雅黑" w:eastAsia="微软雅黑" w:hAnsi="微软雅黑" w:cs="宋体" w:hint="eastAsia"/>
          <w:sz w:val="22"/>
          <w:szCs w:val="22"/>
        </w:rPr>
        <w:t>，有利于价值投资的开展。做空机制的差异还意味着：</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股更容易出现单边市及持续上涨或下跌无人纠偏的走势，而美股因空头随时在场，极端走势会被对冲资金部分平抑（当然，美股也有逼空行情，但总体频率和持续性不及</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疯牛</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暴跌</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那样极端）。</w:t>
      </w:r>
    </w:p>
    <w:p w14:paraId="3F163393" w14:textId="77777777" w:rsidR="00BB4409" w:rsidRPr="00BB4409" w:rsidRDefault="00BB4409" w:rsidP="0014732F">
      <w:pPr>
        <w:pStyle w:val="af"/>
        <w:numPr>
          <w:ilvl w:val="0"/>
          <w:numId w:val="258"/>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交易单位与费用</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股股票以</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手</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为交易单位（</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手</w:t>
      </w:r>
      <w:r w:rsidRPr="00BB4409">
        <w:rPr>
          <w:rFonts w:ascii="微软雅黑" w:eastAsia="微软雅黑" w:hAnsi="微软雅黑"/>
          <w:sz w:val="22"/>
          <w:szCs w:val="22"/>
        </w:rPr>
        <w:t>=100</w:t>
      </w:r>
      <w:r w:rsidRPr="00BB4409">
        <w:rPr>
          <w:rFonts w:ascii="微软雅黑" w:eastAsia="微软雅黑" w:hAnsi="微软雅黑" w:cs="宋体" w:hint="eastAsia"/>
          <w:sz w:val="22"/>
          <w:szCs w:val="22"/>
        </w:rPr>
        <w:t>股），买卖需以手为最小单位；美股最小交易单位为</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股，没有手的概念。这意味着美股投资者可以非常灵活地小额买卖，例如资金不足也能买</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股数百美元的股票，而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股至少</w:t>
      </w:r>
      <w:r w:rsidRPr="00BB4409">
        <w:rPr>
          <w:rFonts w:ascii="微软雅黑" w:eastAsia="微软雅黑" w:hAnsi="微软雅黑"/>
          <w:sz w:val="22"/>
          <w:szCs w:val="22"/>
        </w:rPr>
        <w:t>100</w:t>
      </w:r>
      <w:r w:rsidRPr="00BB4409">
        <w:rPr>
          <w:rFonts w:ascii="微软雅黑" w:eastAsia="微软雅黑" w:hAnsi="微软雅黑" w:cs="宋体" w:hint="eastAsia"/>
          <w:sz w:val="22"/>
          <w:szCs w:val="22"/>
        </w:rPr>
        <w:t>股起买有时需要成千上万资金（高价股除外，如贵州茅台一手要十几万元）。在交易费用上，</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股对于个人投资者</w:t>
      </w:r>
      <w:r w:rsidRPr="00BB4409">
        <w:rPr>
          <w:rStyle w:val="af0"/>
          <w:rFonts w:ascii="微软雅黑" w:eastAsia="微软雅黑" w:hAnsi="微软雅黑"/>
          <w:sz w:val="22"/>
          <w:szCs w:val="22"/>
        </w:rPr>
        <w:t>免征资本利得税</w:t>
      </w:r>
      <w:r w:rsidRPr="00BB4409">
        <w:rPr>
          <w:rFonts w:ascii="微软雅黑" w:eastAsia="微软雅黑" w:hAnsi="微软雅黑" w:cs="宋体" w:hint="eastAsia"/>
          <w:sz w:val="22"/>
          <w:szCs w:val="22"/>
        </w:rPr>
        <w:t>（二级市场买卖股票利润暂不征个税），但卖出股票需缴纳印花税（目前为成交金额的</w:t>
      </w:r>
      <w:r w:rsidRPr="00BB4409">
        <w:rPr>
          <w:rFonts w:ascii="微软雅黑" w:eastAsia="微软雅黑" w:hAnsi="微软雅黑"/>
          <w:sz w:val="22"/>
          <w:szCs w:val="22"/>
        </w:rPr>
        <w:t>0.1%</w:t>
      </w:r>
      <w:r w:rsidRPr="00BB4409">
        <w:rPr>
          <w:rFonts w:ascii="微软雅黑" w:eastAsia="微软雅黑" w:hAnsi="微软雅黑" w:cs="宋体" w:hint="eastAsia"/>
          <w:sz w:val="22"/>
          <w:szCs w:val="22"/>
        </w:rPr>
        <w:t>）。美股没有印花税，但资本利得需缴税（如前述短期按所得税率，长期最高</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等），且对非美国税务居民通常不征资本利得税但对红利征</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预提税。此外，</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股佣金费率一般万</w:t>
      </w:r>
      <w:r w:rsidRPr="00BB4409">
        <w:rPr>
          <w:rFonts w:ascii="微软雅黑" w:eastAsia="微软雅黑" w:hAnsi="微软雅黑"/>
          <w:sz w:val="22"/>
          <w:szCs w:val="22"/>
        </w:rPr>
        <w:t>2</w:t>
      </w:r>
      <w:r w:rsidRPr="00BB4409">
        <w:rPr>
          <w:rFonts w:ascii="微软雅黑" w:eastAsia="微软雅黑" w:hAnsi="微软雅黑" w:cs="宋体" w:hint="eastAsia"/>
          <w:sz w:val="22"/>
          <w:szCs w:val="22"/>
        </w:rPr>
        <w:t>到万</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不等且有最低</w:t>
      </w:r>
      <w:r w:rsidRPr="00BB4409">
        <w:rPr>
          <w:rFonts w:ascii="微软雅黑" w:eastAsia="微软雅黑" w:hAnsi="微软雅黑"/>
          <w:sz w:val="22"/>
          <w:szCs w:val="22"/>
        </w:rPr>
        <w:t>5</w:t>
      </w:r>
      <w:r w:rsidRPr="00BB4409">
        <w:rPr>
          <w:rFonts w:ascii="微软雅黑" w:eastAsia="微软雅黑" w:hAnsi="微软雅黑" w:cs="宋体" w:hint="eastAsia"/>
          <w:sz w:val="22"/>
          <w:szCs w:val="22"/>
        </w:rPr>
        <w:t>元限制，部分券商对大资金可更低；美股券商多已零佣金。总体看，</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股交易</w:t>
      </w:r>
      <w:r w:rsidRPr="00BB4409">
        <w:rPr>
          <w:rStyle w:val="af0"/>
          <w:rFonts w:ascii="微软雅黑" w:eastAsia="微软雅黑" w:hAnsi="微软雅黑"/>
          <w:sz w:val="22"/>
          <w:szCs w:val="22"/>
        </w:rPr>
        <w:t>税费结构</w:t>
      </w:r>
      <w:r w:rsidRPr="00BB4409">
        <w:rPr>
          <w:rFonts w:ascii="微软雅黑" w:eastAsia="微软雅黑" w:hAnsi="微软雅黑" w:cs="宋体" w:hint="eastAsia"/>
          <w:sz w:val="22"/>
          <w:szCs w:val="22"/>
        </w:rPr>
        <w:t>与美股不同：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股交易成本主要是单向印花税</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佣金，持有期间红利税（</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预扣）；美股成本主要是佣金（现已几乎为零）</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可能的资本利得税。对于频繁短线交易者，</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股的印花税是较大负担，而美股短线则受税收惩罚（高税率）。长期投资者则</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股无资本税具优势，而美股需考虑税务优化。投资者在两市操作时应相应调整：在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股尽量减少不必要的卖出次数（因为每次卖出都要印花税），在美股则可考虑持股满一年再了结以享低税率等。</w:t>
      </w:r>
    </w:p>
    <w:p w14:paraId="51C56BC3"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投资者情绪与市场行</w:t>
      </w:r>
      <w:r w:rsidRPr="00BB4409">
        <w:rPr>
          <w:rFonts w:ascii="微软雅黑" w:eastAsia="微软雅黑" w:hAnsi="微软雅黑" w:cs="宋体" w:hint="eastAsia"/>
          <w:sz w:val="22"/>
          <w:szCs w:val="22"/>
        </w:rPr>
        <w:t>为</w:t>
      </w:r>
    </w:p>
    <w:p w14:paraId="1DC3FE1F" w14:textId="77777777" w:rsidR="00BB4409" w:rsidRPr="00BB4409" w:rsidRDefault="00BB4409" w:rsidP="0014732F">
      <w:pPr>
        <w:pStyle w:val="af"/>
        <w:numPr>
          <w:ilvl w:val="0"/>
          <w:numId w:val="259"/>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投资者结构</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股以</w:t>
      </w:r>
      <w:r w:rsidRPr="00BB4409">
        <w:rPr>
          <w:rStyle w:val="af0"/>
          <w:rFonts w:ascii="微软雅黑" w:eastAsia="微软雅黑" w:hAnsi="微软雅黑"/>
          <w:sz w:val="22"/>
          <w:szCs w:val="22"/>
        </w:rPr>
        <w:t>散户投资者</w:t>
      </w:r>
      <w:r w:rsidRPr="00BB4409">
        <w:rPr>
          <w:rFonts w:ascii="微软雅黑" w:eastAsia="微软雅黑" w:hAnsi="微软雅黑" w:cs="宋体" w:hint="eastAsia"/>
          <w:sz w:val="22"/>
          <w:szCs w:val="22"/>
        </w:rPr>
        <w:t>为主导，而美股由</w:t>
      </w:r>
      <w:r w:rsidRPr="00BB4409">
        <w:rPr>
          <w:rStyle w:val="af0"/>
          <w:rFonts w:ascii="微软雅黑" w:eastAsia="微软雅黑" w:hAnsi="微软雅黑"/>
          <w:sz w:val="22"/>
          <w:szCs w:val="22"/>
        </w:rPr>
        <w:t>机构投资者</w:t>
      </w:r>
      <w:r w:rsidRPr="00BB4409">
        <w:rPr>
          <w:rFonts w:ascii="微软雅黑" w:eastAsia="微软雅黑" w:hAnsi="微软雅黑" w:cs="宋体" w:hint="eastAsia"/>
          <w:sz w:val="22"/>
          <w:szCs w:val="22"/>
        </w:rPr>
        <w:t>主导的局面更加明显。根据统计，</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股市场个人投资者交易量占比常年在</w:t>
      </w:r>
      <w:r w:rsidRPr="00BB4409">
        <w:rPr>
          <w:rFonts w:ascii="微软雅黑" w:eastAsia="微软雅黑" w:hAnsi="微软雅黑"/>
          <w:sz w:val="22"/>
          <w:szCs w:val="22"/>
        </w:rPr>
        <w:t>80%</w:t>
      </w:r>
      <w:r w:rsidRPr="00BB4409">
        <w:rPr>
          <w:rFonts w:ascii="微软雅黑" w:eastAsia="微软雅黑" w:hAnsi="微软雅黑" w:cs="宋体" w:hint="eastAsia"/>
          <w:sz w:val="22"/>
          <w:szCs w:val="22"/>
        </w:rPr>
        <w:t>左右，机构（公募基金、保险、社保等）持股市值占比也相对偏低。相反，美股中海量的养老金、共同基金、对冲基金等机构投资者是成交的主体，每日成交量的</w:t>
      </w:r>
      <w:r w:rsidRPr="00BB4409">
        <w:rPr>
          <w:rFonts w:ascii="微软雅黑" w:eastAsia="微软雅黑" w:hAnsi="微软雅黑"/>
          <w:sz w:val="22"/>
          <w:szCs w:val="22"/>
        </w:rPr>
        <w:t>95%</w:t>
      </w:r>
      <w:r w:rsidRPr="00BB4409">
        <w:rPr>
          <w:rFonts w:ascii="微软雅黑" w:eastAsia="微软雅黑" w:hAnsi="微软雅黑" w:cs="宋体" w:hint="eastAsia"/>
          <w:sz w:val="22"/>
          <w:szCs w:val="22"/>
        </w:rPr>
        <w:t>以上由机构完成，前</w:t>
      </w:r>
      <w:r w:rsidRPr="00BB4409">
        <w:rPr>
          <w:rFonts w:ascii="微软雅黑" w:eastAsia="微软雅黑" w:hAnsi="微软雅黑"/>
          <w:sz w:val="22"/>
          <w:szCs w:val="22"/>
        </w:rPr>
        <w:t>1000</w:t>
      </w:r>
      <w:r w:rsidRPr="00BB4409">
        <w:rPr>
          <w:rFonts w:ascii="微软雅黑" w:eastAsia="微软雅黑" w:hAnsi="微软雅黑" w:cs="宋体" w:hint="eastAsia"/>
          <w:sz w:val="22"/>
          <w:szCs w:val="22"/>
        </w:rPr>
        <w:t>大市值公司的机构持股比例高达</w:t>
      </w:r>
      <w:r w:rsidRPr="00BB4409">
        <w:rPr>
          <w:rFonts w:ascii="微软雅黑" w:eastAsia="微软雅黑" w:hAnsi="微软雅黑"/>
          <w:sz w:val="22"/>
          <w:szCs w:val="22"/>
        </w:rPr>
        <w:t>73%</w:t>
      </w:r>
      <w:r w:rsidRPr="00BB4409">
        <w:rPr>
          <w:rFonts w:ascii="微软雅黑" w:eastAsia="微软雅黑" w:hAnsi="微软雅黑" w:cs="宋体" w:hint="eastAsia"/>
          <w:sz w:val="22"/>
          <w:szCs w:val="22"/>
        </w:rPr>
        <w:t>。这种投资者结构差异直接影响了市场的情绪氛围：</w:t>
      </w:r>
      <w:r w:rsidRPr="00BB4409">
        <w:rPr>
          <w:rStyle w:val="af0"/>
          <w:rFonts w:ascii="微软雅黑" w:eastAsia="微软雅黑" w:hAnsi="微软雅黑"/>
          <w:sz w:val="22"/>
          <w:szCs w:val="22"/>
        </w:rPr>
        <w:t>A股市场的“羊群行为”更加明显</w:t>
      </w:r>
      <w:r w:rsidRPr="00BB4409">
        <w:rPr>
          <w:rFonts w:ascii="微软雅黑" w:eastAsia="微软雅黑" w:hAnsi="微软雅黑" w:cs="宋体" w:hint="eastAsia"/>
          <w:sz w:val="22"/>
          <w:szCs w:val="22"/>
        </w:rPr>
        <w:t>，散户容易受消息面和情绪面驱动，追涨杀跌的非理性行为时有发生；而美股因为机构占主导，交易更侧重基本面和长期价值，短期情绪波动相对容易被套利资金校正。但也要看到，近年美股中散户影响力有所上升（如</w:t>
      </w:r>
      <w:r w:rsidRPr="00BB4409">
        <w:rPr>
          <w:rFonts w:ascii="微软雅黑" w:eastAsia="微软雅黑" w:hAnsi="微软雅黑"/>
          <w:sz w:val="22"/>
          <w:szCs w:val="22"/>
        </w:rPr>
        <w:t>GameStop</w:t>
      </w:r>
      <w:r w:rsidRPr="00BB4409">
        <w:rPr>
          <w:rFonts w:ascii="微软雅黑" w:eastAsia="微软雅黑" w:hAnsi="微软雅黑" w:cs="宋体" w:hint="eastAsia"/>
          <w:sz w:val="22"/>
          <w:szCs w:val="22"/>
        </w:rPr>
        <w:t>逼空等事件），而</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股机构投资者比重也在提高（公募基金影响力增强）。总体而言，</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股情绪化波动更剧烈一些，美股则相对理性平稳。</w:t>
      </w:r>
    </w:p>
    <w:p w14:paraId="02F89C6B" w14:textId="77777777" w:rsidR="00BB4409" w:rsidRPr="00BB4409" w:rsidRDefault="00BB4409" w:rsidP="0014732F">
      <w:pPr>
        <w:pStyle w:val="af"/>
        <w:numPr>
          <w:ilvl w:val="0"/>
          <w:numId w:val="259"/>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情绪周期与波动</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股有句谚语：</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涨时看涨跌时看跌</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，散户情绪往往盲目乐观或悲观，使得</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w:t>
      </w:r>
      <w:r w:rsidRPr="00BB4409">
        <w:rPr>
          <w:rStyle w:val="af0"/>
          <w:rFonts w:ascii="微软雅黑" w:eastAsia="微软雅黑" w:hAnsi="微软雅黑"/>
          <w:sz w:val="22"/>
          <w:szCs w:val="22"/>
        </w:rPr>
        <w:t>牛短熊长，波动率大</w:t>
      </w:r>
      <w:r w:rsidRPr="00BB4409">
        <w:rPr>
          <w:rFonts w:ascii="微软雅黑" w:eastAsia="微软雅黑" w:hAnsi="微软雅黑" w:cs="宋体" w:hint="eastAsia"/>
          <w:sz w:val="22"/>
          <w:szCs w:val="22"/>
        </w:rPr>
        <w:t>。题材炒作在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股屡见不鲜，投资者会蜂拥追捧时下最热门概念板块（如芯片、</w:t>
      </w:r>
      <w:r w:rsidRPr="00BB4409">
        <w:rPr>
          <w:rFonts w:ascii="微软雅黑" w:eastAsia="微软雅黑" w:hAnsi="微软雅黑"/>
          <w:sz w:val="22"/>
          <w:szCs w:val="22"/>
        </w:rPr>
        <w:t>5G</w:t>
      </w:r>
      <w:r w:rsidRPr="00BB4409">
        <w:rPr>
          <w:rFonts w:ascii="微软雅黑" w:eastAsia="微软雅黑" w:hAnsi="微软雅黑" w:cs="宋体" w:hint="eastAsia"/>
          <w:sz w:val="22"/>
          <w:szCs w:val="22"/>
        </w:rPr>
        <w:t>、新能源车等轮动炒作），哪怕很多公司基本面平平但靠蹭题材也能暴涨。比如曾有公司仅因改名</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匹凸匹</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蹭区块链概念，股价</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个交易日翻倍。这体现了</w:t>
      </w:r>
      <w:r w:rsidRPr="00BB4409">
        <w:rPr>
          <w:rStyle w:val="af0"/>
          <w:rFonts w:ascii="微软雅黑" w:eastAsia="微软雅黑" w:hAnsi="微软雅黑"/>
          <w:sz w:val="22"/>
          <w:szCs w:val="22"/>
        </w:rPr>
        <w:t>投机情绪</w:t>
      </w:r>
      <w:r w:rsidRPr="00BB4409">
        <w:rPr>
          <w:rFonts w:ascii="微软雅黑" w:eastAsia="微软雅黑" w:hAnsi="微软雅黑" w:cs="宋体" w:hint="eastAsia"/>
          <w:sz w:val="22"/>
          <w:szCs w:val="22"/>
        </w:rPr>
        <w:t>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股的影响之深：很多散户不做深入研究，听到什么热点就买什么，缺乏理性分析，只希望</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博傻</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把股票卖给下一个更疯狂的人。结果往往是一地鸡毛，散户因此被戏称为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韭菜</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。美股市场也存在情绪循环，但由于机构资金理性程度较高，</w:t>
      </w:r>
      <w:r w:rsidRPr="00BB4409">
        <w:rPr>
          <w:rStyle w:val="af0"/>
          <w:rFonts w:ascii="微软雅黑" w:eastAsia="微软雅黑" w:hAnsi="微软雅黑"/>
          <w:sz w:val="22"/>
          <w:szCs w:val="22"/>
        </w:rPr>
        <w:t>过度疯狂或恐慌通常较快得到纠正</w:t>
      </w:r>
      <w:r w:rsidRPr="00BB4409">
        <w:rPr>
          <w:rFonts w:ascii="微软雅黑" w:eastAsia="微软雅黑" w:hAnsi="微软雅黑" w:cs="宋体" w:hint="eastAsia"/>
          <w:sz w:val="22"/>
          <w:szCs w:val="22"/>
        </w:rPr>
        <w:t>。美股更常见的是宏观因素引发的情绪波动（如美联储政策、经济数据令市场风险偏好变化），以及机构间预期差造成的板块轮动。散户情绪对整体市场的影响相对有限，主要集中于少数小市值股票或通过期权市场放大（如</w:t>
      </w:r>
      <w:r w:rsidRPr="00BB4409">
        <w:rPr>
          <w:rFonts w:ascii="微软雅黑" w:eastAsia="微软雅黑" w:hAnsi="微软雅黑"/>
          <w:sz w:val="22"/>
          <w:szCs w:val="22"/>
        </w:rPr>
        <w:t>2021</w:t>
      </w:r>
      <w:r w:rsidRPr="00BB4409">
        <w:rPr>
          <w:rFonts w:ascii="微软雅黑" w:eastAsia="微软雅黑" w:hAnsi="微软雅黑" w:cs="宋体" w:hint="eastAsia"/>
          <w:sz w:val="22"/>
          <w:szCs w:val="22"/>
        </w:rPr>
        <w:t>年的</w:t>
      </w:r>
      <w:r w:rsidRPr="00BB4409">
        <w:rPr>
          <w:rFonts w:ascii="微软雅黑" w:eastAsia="微软雅黑" w:hAnsi="微软雅黑"/>
          <w:sz w:val="22"/>
          <w:szCs w:val="22"/>
        </w:rPr>
        <w:t>WSB</w:t>
      </w:r>
      <w:r w:rsidRPr="00BB4409">
        <w:rPr>
          <w:rFonts w:ascii="微软雅黑" w:eastAsia="微软雅黑" w:hAnsi="微软雅黑" w:cs="宋体" w:hint="eastAsia"/>
          <w:sz w:val="22"/>
          <w:szCs w:val="22"/>
        </w:rPr>
        <w:t>散户抱团股）。因此，美股整体波动率（如标普</w:t>
      </w:r>
      <w:r w:rsidRPr="00BB4409">
        <w:rPr>
          <w:rFonts w:ascii="微软雅黑" w:eastAsia="微软雅黑" w:hAnsi="微软雅黑"/>
          <w:sz w:val="22"/>
          <w:szCs w:val="22"/>
        </w:rPr>
        <w:t>500</w:t>
      </w:r>
      <w:r w:rsidRPr="00BB4409">
        <w:rPr>
          <w:rFonts w:ascii="微软雅黑" w:eastAsia="微软雅黑" w:hAnsi="微软雅黑" w:cs="宋体" w:hint="eastAsia"/>
          <w:sz w:val="22"/>
          <w:szCs w:val="22"/>
        </w:rPr>
        <w:t>波动率</w:t>
      </w:r>
      <w:r w:rsidRPr="00BB4409">
        <w:rPr>
          <w:rFonts w:ascii="微软雅黑" w:eastAsia="微软雅黑" w:hAnsi="微软雅黑"/>
          <w:sz w:val="22"/>
          <w:szCs w:val="22"/>
        </w:rPr>
        <w:t>VIX</w:t>
      </w:r>
      <w:r w:rsidRPr="00BB4409">
        <w:rPr>
          <w:rFonts w:ascii="微软雅黑" w:eastAsia="微软雅黑" w:hAnsi="微软雅黑" w:cs="宋体" w:hint="eastAsia"/>
          <w:sz w:val="22"/>
          <w:szCs w:val="22"/>
        </w:rPr>
        <w:t>）常年低于</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股上证指数的波动水平。</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股投资者需要特别警惕</w:t>
      </w:r>
      <w:r w:rsidRPr="00BB4409">
        <w:rPr>
          <w:rStyle w:val="af0"/>
          <w:rFonts w:ascii="微软雅黑" w:eastAsia="微软雅黑" w:hAnsi="微软雅黑"/>
          <w:sz w:val="22"/>
          <w:szCs w:val="22"/>
        </w:rPr>
        <w:t>从众心理</w:t>
      </w:r>
      <w:r w:rsidRPr="00BB4409">
        <w:rPr>
          <w:rFonts w:ascii="微软雅黑" w:eastAsia="微软雅黑" w:hAnsi="微软雅黑" w:cs="宋体" w:hint="eastAsia"/>
          <w:sz w:val="22"/>
          <w:szCs w:val="22"/>
        </w:rPr>
        <w:t>陷阱，在极度乐观时保持冷静、在极度悲观时敢于贪婪，避免被情绪漩涡裹挟反向操作。而美股投资者则应关注</w:t>
      </w:r>
      <w:r w:rsidRPr="00BB4409">
        <w:rPr>
          <w:rStyle w:val="af0"/>
          <w:rFonts w:ascii="微软雅黑" w:eastAsia="微软雅黑" w:hAnsi="微软雅黑"/>
          <w:sz w:val="22"/>
          <w:szCs w:val="22"/>
        </w:rPr>
        <w:t>机构情绪和预期</w:t>
      </w:r>
      <w:r w:rsidRPr="00BB4409">
        <w:rPr>
          <w:rFonts w:ascii="微软雅黑" w:eastAsia="微软雅黑" w:hAnsi="微软雅黑" w:cs="宋体" w:hint="eastAsia"/>
          <w:sz w:val="22"/>
          <w:szCs w:val="22"/>
        </w:rPr>
        <w:t>变化，可通过指标（如</w:t>
      </w:r>
      <w:r w:rsidRPr="00BA4DD5">
        <w:rPr>
          <w:rFonts w:ascii="微软雅黑" w:eastAsia="微软雅黑" w:hAnsi="微软雅黑"/>
          <w:sz w:val="22"/>
          <w:szCs w:val="22"/>
          <w:highlight w:val="yellow"/>
        </w:rPr>
        <w:t>CNN</w:t>
      </w:r>
      <w:r w:rsidRPr="00BA4DD5">
        <w:rPr>
          <w:rFonts w:ascii="微软雅黑" w:eastAsia="微软雅黑" w:hAnsi="微软雅黑" w:cs="宋体" w:hint="eastAsia"/>
          <w:sz w:val="22"/>
          <w:szCs w:val="22"/>
          <w:highlight w:val="yellow"/>
        </w:rPr>
        <w:t>恐惧与贪婪指数、</w:t>
      </w:r>
      <w:r w:rsidRPr="00BA4DD5">
        <w:rPr>
          <w:rFonts w:ascii="微软雅黑" w:eastAsia="微软雅黑" w:hAnsi="微软雅黑"/>
          <w:sz w:val="22"/>
          <w:szCs w:val="22"/>
          <w:highlight w:val="yellow"/>
        </w:rPr>
        <w:t>AAII</w:t>
      </w:r>
      <w:r w:rsidRPr="00BA4DD5">
        <w:rPr>
          <w:rFonts w:ascii="微软雅黑" w:eastAsia="微软雅黑" w:hAnsi="微软雅黑" w:cs="宋体" w:hint="eastAsia"/>
          <w:sz w:val="22"/>
          <w:szCs w:val="22"/>
          <w:highlight w:val="yellow"/>
        </w:rPr>
        <w:t>散户情绪调查</w:t>
      </w:r>
      <w:r w:rsidRPr="00BB4409">
        <w:rPr>
          <w:rFonts w:ascii="微软雅黑" w:eastAsia="微软雅黑" w:hAnsi="微软雅黑" w:cs="宋体" w:hint="eastAsia"/>
          <w:sz w:val="22"/>
          <w:szCs w:val="22"/>
        </w:rPr>
        <w:t>等）观察市场情绪极端值，当美股出现极度恐惧或贪婪时往往也是拐点附近。</w:t>
      </w:r>
    </w:p>
    <w:p w14:paraId="16956E58" w14:textId="77777777" w:rsidR="00BB4409" w:rsidRPr="00BB4409" w:rsidRDefault="00BB4409" w:rsidP="0014732F">
      <w:pPr>
        <w:pStyle w:val="af"/>
        <w:numPr>
          <w:ilvl w:val="0"/>
          <w:numId w:val="259"/>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交易文化</w:t>
      </w:r>
      <w:r w:rsidRPr="00BB4409">
        <w:rPr>
          <w:rFonts w:ascii="微软雅黑" w:eastAsia="微软雅黑" w:hAnsi="微软雅黑" w:cs="宋体" w:hint="eastAsia"/>
          <w:sz w:val="22"/>
          <w:szCs w:val="22"/>
        </w:rPr>
        <w:t>：由于上述结构和机制不同，中美股市的交易文化也有所差异。</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股投资圈流行短线炒作、打听消息、看政策脸色的</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游资文化</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。很多个人投资者热衷于讨论内幕消息、小道传闻，并喜欢快进快出博弈涨停板。市场传言和媒体报道对</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股短期走势影响很大。因此</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股被有些人称为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政策市</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消息市</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相反，美股投资文化更强调基本面研究和长期投资理念。机构投资者占主，大量分析师、研究员专注于公司基本面，上市公司管理层也重视与投资者沟通（如季度电话会）。美股的信息披露和分析师覆盖更充分，普通投资者获取研究资料较为方便。这使得美股个股价格更多反映公开信息，</w:t>
      </w:r>
      <w:r w:rsidRPr="00BB4409">
        <w:rPr>
          <w:rStyle w:val="af0"/>
          <w:rFonts w:ascii="微软雅黑" w:eastAsia="微软雅黑" w:hAnsi="微软雅黑"/>
          <w:sz w:val="22"/>
          <w:szCs w:val="22"/>
        </w:rPr>
        <w:t>半强有效</w:t>
      </w:r>
      <w:r w:rsidRPr="00BB4409">
        <w:rPr>
          <w:rFonts w:ascii="微软雅黑" w:eastAsia="微软雅黑" w:hAnsi="微软雅黑" w:cs="宋体" w:hint="eastAsia"/>
          <w:sz w:val="22"/>
          <w:szCs w:val="22"/>
        </w:rPr>
        <w:t>特征较明显。总体上，美股投资氛围相对理性成熟，</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股则更具投机色彩。当然，随着</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股机构化进程推进和投资者教育加强，这种情绪化状况在改善，但短期内散户心态的影响仍不可小觑。</w:t>
      </w:r>
    </w:p>
    <w:p w14:paraId="7DB6E5A8" w14:textId="77777777" w:rsidR="00BB4409" w:rsidRPr="00BB4409" w:rsidRDefault="00BB4409" w:rsidP="0014732F">
      <w:pPr>
        <w:pStyle w:val="3"/>
        <w:jc w:val="both"/>
        <w:rPr>
          <w:rFonts w:ascii="微软雅黑" w:eastAsia="微软雅黑" w:hAnsi="微软雅黑" w:hint="eastAsia"/>
          <w:sz w:val="22"/>
          <w:szCs w:val="22"/>
        </w:rPr>
      </w:pPr>
      <w:r w:rsidRPr="00BB4409">
        <w:rPr>
          <w:rFonts w:ascii="微软雅黑" w:eastAsia="微软雅黑" w:hAnsi="微软雅黑"/>
          <w:sz w:val="22"/>
          <w:szCs w:val="22"/>
        </w:rPr>
        <w:t>监管制度对</w:t>
      </w:r>
      <w:r w:rsidRPr="00BB4409">
        <w:rPr>
          <w:rFonts w:ascii="微软雅黑" w:eastAsia="微软雅黑" w:hAnsi="微软雅黑" w:cs="宋体" w:hint="eastAsia"/>
          <w:sz w:val="22"/>
          <w:szCs w:val="22"/>
        </w:rPr>
        <w:t>比</w:t>
      </w:r>
    </w:p>
    <w:p w14:paraId="6C955E02" w14:textId="77777777" w:rsidR="00BB4409" w:rsidRPr="00BB4409" w:rsidRDefault="00BB4409" w:rsidP="0014732F">
      <w:pPr>
        <w:pStyle w:val="af"/>
        <w:numPr>
          <w:ilvl w:val="0"/>
          <w:numId w:val="260"/>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市场监管历史与理念</w:t>
      </w:r>
      <w:r w:rsidRPr="00BB4409">
        <w:rPr>
          <w:rFonts w:ascii="微软雅黑" w:eastAsia="微软雅黑" w:hAnsi="微软雅黑" w:cs="宋体" w:hint="eastAsia"/>
          <w:sz w:val="22"/>
          <w:szCs w:val="22"/>
        </w:rPr>
        <w:t>：美国股市已有近两百年历史，证券监管法律体系完备成熟。从</w:t>
      </w:r>
      <w:r w:rsidRPr="00BB4409">
        <w:rPr>
          <w:rFonts w:ascii="微软雅黑" w:eastAsia="微软雅黑" w:hAnsi="微软雅黑"/>
          <w:sz w:val="22"/>
          <w:szCs w:val="22"/>
        </w:rPr>
        <w:t>1933</w:t>
      </w:r>
      <w:r w:rsidRPr="00BB4409">
        <w:rPr>
          <w:rFonts w:ascii="微软雅黑" w:eastAsia="微软雅黑" w:hAnsi="微软雅黑" w:cs="宋体" w:hint="eastAsia"/>
          <w:sz w:val="22"/>
          <w:szCs w:val="22"/>
        </w:rPr>
        <w:t>年证券法、</w:t>
      </w:r>
      <w:r w:rsidRPr="00BB4409">
        <w:rPr>
          <w:rFonts w:ascii="微软雅黑" w:eastAsia="微软雅黑" w:hAnsi="微软雅黑"/>
          <w:sz w:val="22"/>
          <w:szCs w:val="22"/>
        </w:rPr>
        <w:t>1934</w:t>
      </w:r>
      <w:r w:rsidRPr="00BB4409">
        <w:rPr>
          <w:rFonts w:ascii="微软雅黑" w:eastAsia="微软雅黑" w:hAnsi="微软雅黑" w:cs="宋体" w:hint="eastAsia"/>
          <w:sz w:val="22"/>
          <w:szCs w:val="22"/>
        </w:rPr>
        <w:t>年证券交易法到</w:t>
      </w:r>
      <w:r w:rsidRPr="00BB4409">
        <w:rPr>
          <w:rFonts w:ascii="微软雅黑" w:eastAsia="微软雅黑" w:hAnsi="微软雅黑"/>
          <w:sz w:val="22"/>
          <w:szCs w:val="22"/>
        </w:rPr>
        <w:t>2002</w:t>
      </w:r>
      <w:r w:rsidRPr="00BB4409">
        <w:rPr>
          <w:rFonts w:ascii="微软雅黑" w:eastAsia="微软雅黑" w:hAnsi="微软雅黑" w:cs="宋体" w:hint="eastAsia"/>
          <w:sz w:val="22"/>
          <w:szCs w:val="22"/>
        </w:rPr>
        <w:t>年</w:t>
      </w:r>
      <w:proofErr w:type="gramStart"/>
      <w:r w:rsidRPr="00BB4409">
        <w:rPr>
          <w:rFonts w:ascii="微软雅黑" w:eastAsia="微软雅黑" w:hAnsi="微软雅黑" w:cs="宋体" w:hint="eastAsia"/>
          <w:sz w:val="22"/>
          <w:szCs w:val="22"/>
        </w:rPr>
        <w:t>萨班斯</w:t>
      </w:r>
      <w:proofErr w:type="gramEnd"/>
      <w:r w:rsidRPr="00BB4409">
        <w:rPr>
          <w:rFonts w:ascii="微软雅黑" w:eastAsia="微软雅黑" w:hAnsi="微软雅黑" w:cs="宋体" w:hint="eastAsia"/>
          <w:sz w:val="22"/>
          <w:szCs w:val="22"/>
        </w:rPr>
        <w:t>法案、</w:t>
      </w:r>
      <w:r w:rsidRPr="00BB4409">
        <w:rPr>
          <w:rFonts w:ascii="微软雅黑" w:eastAsia="微软雅黑" w:hAnsi="微软雅黑"/>
          <w:sz w:val="22"/>
          <w:szCs w:val="22"/>
        </w:rPr>
        <w:t>2010</w:t>
      </w:r>
      <w:r w:rsidRPr="00BB4409">
        <w:rPr>
          <w:rFonts w:ascii="微软雅黑" w:eastAsia="微软雅黑" w:hAnsi="微软雅黑" w:cs="宋体" w:hint="eastAsia"/>
          <w:sz w:val="22"/>
          <w:szCs w:val="22"/>
        </w:rPr>
        <w:t>年多德弗兰克法案等，一系列法律为美股市场保驾护航。</w:t>
      </w:r>
      <w:r w:rsidRPr="00BB4409">
        <w:rPr>
          <w:rFonts w:ascii="微软雅黑" w:eastAsia="微软雅黑" w:hAnsi="微软雅黑"/>
          <w:sz w:val="22"/>
          <w:szCs w:val="22"/>
        </w:rPr>
        <w:t>SEC</w:t>
      </w:r>
      <w:r w:rsidRPr="00BB4409">
        <w:rPr>
          <w:rFonts w:ascii="微软雅黑" w:eastAsia="微软雅黑" w:hAnsi="微软雅黑" w:cs="宋体" w:hint="eastAsia"/>
          <w:sz w:val="22"/>
          <w:szCs w:val="22"/>
        </w:rPr>
        <w:t>等监管机构对违规行为严厉打击，上市公司造假、内幕交易的违法成本极高。例如安然、世通财务造假案后，相关</w:t>
      </w:r>
      <w:r w:rsidRPr="00BB4409">
        <w:rPr>
          <w:rFonts w:ascii="微软雅黑" w:eastAsia="微软雅黑" w:hAnsi="微软雅黑"/>
          <w:sz w:val="22"/>
          <w:szCs w:val="22"/>
        </w:rPr>
        <w:t>CEO</w:t>
      </w:r>
      <w:r w:rsidRPr="00BB4409">
        <w:rPr>
          <w:rFonts w:ascii="微软雅黑" w:eastAsia="微软雅黑" w:hAnsi="微软雅黑" w:cs="宋体" w:hint="eastAsia"/>
          <w:sz w:val="22"/>
          <w:szCs w:val="22"/>
        </w:rPr>
        <w:t>被判重刑，罚金数亿美元。正是这种高压监管，震慑了潜在的不法行为，有效保护了投资者利益。相比之下，</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股市场建立于</w:t>
      </w:r>
      <w:r w:rsidRPr="00BB4409">
        <w:rPr>
          <w:rFonts w:ascii="微软雅黑" w:eastAsia="微软雅黑" w:hAnsi="微软雅黑"/>
          <w:sz w:val="22"/>
          <w:szCs w:val="22"/>
        </w:rPr>
        <w:t>1990</w:t>
      </w:r>
      <w:r w:rsidRPr="00BB4409">
        <w:rPr>
          <w:rFonts w:ascii="微软雅黑" w:eastAsia="微软雅黑" w:hAnsi="微软雅黑" w:cs="宋体" w:hint="eastAsia"/>
          <w:sz w:val="22"/>
          <w:szCs w:val="22"/>
        </w:rPr>
        <w:t>年代初，历史较短，监管制度起步较晚。早期</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股曾爆发过多起财务造假和操纵案，但处罚力度有限，导致违规成本低，市场乱象一度较多。不过近年情况改善：中国证监会加大执法力度，新证券法实施后对欺诈发行和信息造假最高可处罚到募集资金额的</w:t>
      </w:r>
      <w:r w:rsidRPr="00BB4409">
        <w:rPr>
          <w:rFonts w:ascii="微软雅黑" w:eastAsia="微软雅黑" w:hAnsi="微软雅黑"/>
          <w:sz w:val="22"/>
          <w:szCs w:val="22"/>
        </w:rPr>
        <w:t>10%</w:t>
      </w:r>
      <w:r w:rsidRPr="00BB4409">
        <w:rPr>
          <w:rFonts w:ascii="微软雅黑" w:eastAsia="微软雅黑" w:hAnsi="微软雅黑" w:cs="宋体" w:hint="eastAsia"/>
          <w:sz w:val="22"/>
          <w:szCs w:val="22"/>
        </w:rPr>
        <w:t>并追究刑责，市场法治环境在逐步向国际标准靠拢。总体而言，美股监管更强调</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以信息披露为中心</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，要求上市公司充分、真实、及时披露一切重要信息，由投资者自行判断投资价值；</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股曾长期实行实质审核制，监管部门对公司发行上市进行质量把关，但信息披露和退市执法相对滞后。当前</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股也在推进注册制改革，加强信息披露和退市制度，实现从</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审核型监管</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向</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市场型监管</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的转变。可以说，美股监管体系老练而稳定，</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股监管则处于改革完善过程中，整体制度环境日趋严谨透明。</w:t>
      </w:r>
    </w:p>
    <w:p w14:paraId="394455DC" w14:textId="77777777" w:rsidR="00BB4409" w:rsidRPr="00BB4409" w:rsidRDefault="00BB4409" w:rsidP="0014732F">
      <w:pPr>
        <w:pStyle w:val="af"/>
        <w:numPr>
          <w:ilvl w:val="0"/>
          <w:numId w:val="260"/>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退市制度</w:t>
      </w:r>
      <w:r w:rsidRPr="00BB4409">
        <w:rPr>
          <w:rFonts w:ascii="微软雅黑" w:eastAsia="微软雅黑" w:hAnsi="微软雅黑" w:cs="宋体" w:hint="eastAsia"/>
          <w:sz w:val="22"/>
          <w:szCs w:val="22"/>
        </w:rPr>
        <w:t>：</w:t>
      </w:r>
      <w:proofErr w:type="gramStart"/>
      <w:r w:rsidRPr="00BB4409">
        <w:rPr>
          <w:rFonts w:ascii="微软雅黑" w:eastAsia="微软雅黑" w:hAnsi="微软雅黑" w:cs="宋体" w:hint="eastAsia"/>
          <w:sz w:val="22"/>
          <w:szCs w:val="22"/>
        </w:rPr>
        <w:t>美股退市</w:t>
      </w:r>
      <w:proofErr w:type="gramEnd"/>
      <w:r w:rsidRPr="00BB4409">
        <w:rPr>
          <w:rFonts w:ascii="微软雅黑" w:eastAsia="微软雅黑" w:hAnsi="微软雅黑" w:cs="宋体" w:hint="eastAsia"/>
          <w:sz w:val="22"/>
          <w:szCs w:val="22"/>
        </w:rPr>
        <w:t>机制严格，上市公司若不符合交易所财务标准或股价长期低于</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等，会收到退市警告，若不改善将被强制摘牌。例如纳斯达克规定股价低于</w:t>
      </w:r>
      <w:r w:rsidRPr="00BB4409">
        <w:rPr>
          <w:rFonts w:ascii="微软雅黑" w:eastAsia="微软雅黑" w:hAnsi="微软雅黑"/>
          <w:sz w:val="22"/>
          <w:szCs w:val="22"/>
        </w:rPr>
        <w:t>$1</w:t>
      </w:r>
      <w:r w:rsidRPr="00BB4409">
        <w:rPr>
          <w:rFonts w:ascii="微软雅黑" w:eastAsia="微软雅黑" w:hAnsi="微软雅黑" w:cs="宋体" w:hint="eastAsia"/>
          <w:sz w:val="22"/>
          <w:szCs w:val="22"/>
        </w:rPr>
        <w:t>超过</w:t>
      </w:r>
      <w:r w:rsidRPr="00BB4409">
        <w:rPr>
          <w:rFonts w:ascii="微软雅黑" w:eastAsia="微软雅黑" w:hAnsi="微软雅黑"/>
          <w:sz w:val="22"/>
          <w:szCs w:val="22"/>
        </w:rPr>
        <w:t>30</w:t>
      </w:r>
      <w:r w:rsidRPr="00BB4409">
        <w:rPr>
          <w:rFonts w:ascii="微软雅黑" w:eastAsia="微软雅黑" w:hAnsi="微软雅黑" w:cs="宋体" w:hint="eastAsia"/>
          <w:sz w:val="22"/>
          <w:szCs w:val="22"/>
        </w:rPr>
        <w:t>个交易日</w:t>
      </w:r>
      <w:proofErr w:type="gramStart"/>
      <w:r w:rsidRPr="00BB4409">
        <w:rPr>
          <w:rFonts w:ascii="微软雅黑" w:eastAsia="微软雅黑" w:hAnsi="微软雅黑" w:cs="宋体" w:hint="eastAsia"/>
          <w:sz w:val="22"/>
          <w:szCs w:val="22"/>
        </w:rPr>
        <w:t>将发退市</w:t>
      </w:r>
      <w:proofErr w:type="gramEnd"/>
      <w:r w:rsidRPr="00BB4409">
        <w:rPr>
          <w:rFonts w:ascii="微软雅黑" w:eastAsia="微软雅黑" w:hAnsi="微软雅黑" w:cs="宋体" w:hint="eastAsia"/>
          <w:sz w:val="22"/>
          <w:szCs w:val="22"/>
        </w:rPr>
        <w:t>通知，</w:t>
      </w:r>
      <w:r w:rsidRPr="00BB4409">
        <w:rPr>
          <w:rFonts w:ascii="微软雅黑" w:eastAsia="微软雅黑" w:hAnsi="微软雅黑"/>
          <w:sz w:val="22"/>
          <w:szCs w:val="22"/>
        </w:rPr>
        <w:t>90</w:t>
      </w:r>
      <w:r w:rsidRPr="00BB4409">
        <w:rPr>
          <w:rFonts w:ascii="微软雅黑" w:eastAsia="微软雅黑" w:hAnsi="微软雅黑" w:cs="宋体" w:hint="eastAsia"/>
          <w:sz w:val="22"/>
          <w:szCs w:val="22"/>
        </w:rPr>
        <w:t>天内无改善即退市。在美股，</w:t>
      </w:r>
      <w:r w:rsidRPr="00BB4409">
        <w:rPr>
          <w:rStyle w:val="af0"/>
          <w:rFonts w:ascii="微软雅黑" w:eastAsia="微软雅黑" w:hAnsi="微软雅黑"/>
          <w:sz w:val="22"/>
          <w:szCs w:val="22"/>
        </w:rPr>
        <w:t>退市是很平常的事</w:t>
      </w:r>
      <w:r w:rsidRPr="00BB4409">
        <w:rPr>
          <w:rFonts w:ascii="微软雅黑" w:eastAsia="微软雅黑" w:hAnsi="微软雅黑" w:cs="宋体" w:hint="eastAsia"/>
          <w:sz w:val="22"/>
          <w:szCs w:val="22"/>
        </w:rPr>
        <w:t>，每年都有数十家公司退市（主动私有化或被强制退市）。退市后股票可能转去场外市场交易或者彻底消失。</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股过去退市极少，被市场诟病为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只进不出</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，大量业绩差、造假公司的壳长期占用资源。近年监管层大力推进退市常态化，显著增加退市数量，但和美股比仍有差距。据统计，</w:t>
      </w:r>
      <w:r w:rsidRPr="00BB4409">
        <w:rPr>
          <w:rFonts w:ascii="微软雅黑" w:eastAsia="微软雅黑" w:hAnsi="微软雅黑"/>
          <w:sz w:val="22"/>
          <w:szCs w:val="22"/>
        </w:rPr>
        <w:t>2021</w:t>
      </w:r>
      <w:r w:rsidRPr="00BB4409">
        <w:rPr>
          <w:rFonts w:ascii="微软雅黑" w:eastAsia="微软雅黑" w:hAnsi="微软雅黑" w:cs="宋体" w:hint="eastAsia"/>
          <w:sz w:val="22"/>
          <w:szCs w:val="22"/>
        </w:rPr>
        <w:t>年以前</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股年退市公司从未超</w:t>
      </w:r>
      <w:r w:rsidRPr="00BB4409">
        <w:rPr>
          <w:rFonts w:ascii="微软雅黑" w:eastAsia="微软雅黑" w:hAnsi="微软雅黑"/>
          <w:sz w:val="22"/>
          <w:szCs w:val="22"/>
        </w:rPr>
        <w:t>20</w:t>
      </w:r>
      <w:r w:rsidRPr="00BB4409">
        <w:rPr>
          <w:rFonts w:ascii="微软雅黑" w:eastAsia="微软雅黑" w:hAnsi="微软雅黑" w:cs="宋体" w:hint="eastAsia"/>
          <w:sz w:val="22"/>
          <w:szCs w:val="22"/>
        </w:rPr>
        <w:t>家，大部分年份个位数；而美股年退市数通常以百计（包括并购、私有化等原因）。退市难导致</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股存在</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壳价值</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，投机资金炒作</w:t>
      </w:r>
      <w:r w:rsidRPr="00BB4409">
        <w:rPr>
          <w:rFonts w:ascii="微软雅黑" w:eastAsia="微软雅黑" w:hAnsi="微软雅黑"/>
          <w:sz w:val="22"/>
          <w:szCs w:val="22"/>
        </w:rPr>
        <w:t>ST</w:t>
      </w:r>
      <w:r w:rsidRPr="00BB4409">
        <w:rPr>
          <w:rFonts w:ascii="微软雅黑" w:eastAsia="微软雅黑" w:hAnsi="微软雅黑" w:cs="宋体" w:hint="eastAsia"/>
          <w:sz w:val="22"/>
          <w:szCs w:val="22"/>
        </w:rPr>
        <w:t>垃圾股盼卖壳重组。这种现象在美股基本不存在</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美股壳公司没有市场，投资者更关注公司实际价值。随着</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股注册制和退市新规落地，未来绩差公司退市将更频繁，投资者需适应这一变化，不要炒作垃圾股，否则可能血本无归。</w:t>
      </w:r>
    </w:p>
    <w:p w14:paraId="0D9E9864" w14:textId="77777777" w:rsidR="00BB4409" w:rsidRPr="00BB4409" w:rsidRDefault="00BB4409" w:rsidP="0014732F">
      <w:pPr>
        <w:pStyle w:val="af"/>
        <w:numPr>
          <w:ilvl w:val="0"/>
          <w:numId w:val="260"/>
        </w:numPr>
        <w:jc w:val="both"/>
        <w:rPr>
          <w:rFonts w:ascii="微软雅黑" w:eastAsia="微软雅黑" w:hAnsi="微软雅黑" w:hint="eastAsia"/>
          <w:sz w:val="22"/>
          <w:szCs w:val="22"/>
        </w:rPr>
      </w:pPr>
      <w:r w:rsidRPr="00BB4409">
        <w:rPr>
          <w:rStyle w:val="af0"/>
          <w:rFonts w:ascii="微软雅黑" w:eastAsia="微软雅黑" w:hAnsi="微软雅黑"/>
          <w:sz w:val="22"/>
          <w:szCs w:val="22"/>
        </w:rPr>
        <w:t>投资者保护</w:t>
      </w:r>
      <w:r w:rsidRPr="00BB4409">
        <w:rPr>
          <w:rFonts w:ascii="微软雅黑" w:eastAsia="微软雅黑" w:hAnsi="微软雅黑" w:cs="宋体" w:hint="eastAsia"/>
          <w:sz w:val="22"/>
          <w:szCs w:val="22"/>
        </w:rPr>
        <w:t>：美股投资者保护机制相对完善，主要体现在：信息披露严格、违规处罚严厉、集体诉讼制度发达、赔偿机制健全等。美国投资者遇到上市公司欺诈可通过</w:t>
      </w:r>
      <w:r w:rsidRPr="00BB4409">
        <w:rPr>
          <w:rStyle w:val="af0"/>
          <w:rFonts w:ascii="微软雅黑" w:eastAsia="微软雅黑" w:hAnsi="微软雅黑"/>
          <w:sz w:val="22"/>
          <w:szCs w:val="22"/>
        </w:rPr>
        <w:t>集体诉讼</w:t>
      </w:r>
      <w:r w:rsidRPr="00BB4409">
        <w:rPr>
          <w:rFonts w:ascii="微软雅黑" w:eastAsia="微软雅黑" w:hAnsi="微软雅黑" w:cs="宋体" w:hint="eastAsia"/>
          <w:sz w:val="22"/>
          <w:szCs w:val="22"/>
        </w:rPr>
        <w:t>索赔，高额赔偿和诉讼风险也督促公司守法经营。</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股此前缺乏集体诉讼机制，投资者维权困难，直到近年才试点</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代表人诉讼</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有所突破。另一方面，美国有</w:t>
      </w:r>
      <w:r w:rsidRPr="00BB4409">
        <w:rPr>
          <w:rFonts w:ascii="微软雅黑" w:eastAsia="微软雅黑" w:hAnsi="微软雅黑"/>
          <w:sz w:val="22"/>
          <w:szCs w:val="22"/>
        </w:rPr>
        <w:t>SIPC</w:t>
      </w:r>
      <w:r w:rsidRPr="00BB4409">
        <w:rPr>
          <w:rFonts w:ascii="微软雅黑" w:eastAsia="微软雅黑" w:hAnsi="微软雅黑" w:cs="宋体" w:hint="eastAsia"/>
          <w:sz w:val="22"/>
          <w:szCs w:val="22"/>
        </w:rPr>
        <w:t>证券投资者保护公司，券商倒闭时为客户资产提供一定保险保障；中国也有投资者保护基金，但功能和知晓度不如</w:t>
      </w:r>
      <w:r w:rsidRPr="00BB4409">
        <w:rPr>
          <w:rFonts w:ascii="微软雅黑" w:eastAsia="微软雅黑" w:hAnsi="微软雅黑"/>
          <w:sz w:val="22"/>
          <w:szCs w:val="22"/>
        </w:rPr>
        <w:t>SIPC</w:t>
      </w:r>
      <w:r w:rsidRPr="00BB4409">
        <w:rPr>
          <w:rFonts w:ascii="微软雅黑" w:eastAsia="微软雅黑" w:hAnsi="微软雅黑" w:cs="宋体" w:hint="eastAsia"/>
          <w:sz w:val="22"/>
          <w:szCs w:val="22"/>
        </w:rPr>
        <w:t>。总体来说，美股更加市场化法治化，投资者保护依赖法律途径；</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股过去更依赖行政监管，但现在也逐步引入市场化手段。值得一提的是，</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股对中小投资者教育和服务这块近年来进步很大，有投资者教育基地、投保机构为投资者索赔提供支持等。随着</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股国际化程度提高（如沪深港通开放），监管制度也在与国际接轨。</w:t>
      </w:r>
    </w:p>
    <w:p w14:paraId="1848E20A" w14:textId="77777777" w:rsidR="00BB4409" w:rsidRDefault="00BB4409" w:rsidP="0014732F">
      <w:pPr>
        <w:pStyle w:val="af"/>
        <w:ind w:firstLine="450"/>
        <w:jc w:val="both"/>
        <w:rPr>
          <w:rFonts w:ascii="微软雅黑" w:eastAsia="微软雅黑" w:hAnsi="微软雅黑" w:cs="宋体"/>
          <w:sz w:val="22"/>
          <w:szCs w:val="22"/>
        </w:rPr>
      </w:pPr>
      <w:r w:rsidRPr="00BB4409">
        <w:rPr>
          <w:rFonts w:ascii="微软雅黑" w:eastAsia="微软雅黑" w:hAnsi="微软雅黑" w:cs="宋体" w:hint="eastAsia"/>
          <w:sz w:val="22"/>
          <w:szCs w:val="22"/>
        </w:rPr>
        <w:t>综合以上：</w:t>
      </w:r>
      <w:r w:rsidRPr="00BB4409">
        <w:rPr>
          <w:rStyle w:val="af0"/>
          <w:rFonts w:ascii="微软雅黑" w:eastAsia="微软雅黑" w:hAnsi="微软雅黑"/>
          <w:sz w:val="22"/>
          <w:szCs w:val="22"/>
        </w:rPr>
        <w:t>美股</w:t>
      </w:r>
      <w:r w:rsidRPr="00BB4409">
        <w:rPr>
          <w:rFonts w:ascii="微软雅黑" w:eastAsia="微软雅黑" w:hAnsi="微软雅黑" w:cs="宋体" w:hint="eastAsia"/>
          <w:sz w:val="22"/>
          <w:szCs w:val="22"/>
        </w:rPr>
        <w:t>市场机制灵活（</w:t>
      </w:r>
      <w:r w:rsidRPr="00BB4409">
        <w:rPr>
          <w:rFonts w:ascii="微软雅黑" w:eastAsia="微软雅黑" w:hAnsi="微软雅黑"/>
          <w:sz w:val="22"/>
          <w:szCs w:val="22"/>
        </w:rPr>
        <w:t>T+0</w:t>
      </w:r>
      <w:r w:rsidRPr="00BB4409">
        <w:rPr>
          <w:rFonts w:ascii="微软雅黑" w:eastAsia="微软雅黑" w:hAnsi="微软雅黑" w:cs="宋体" w:hint="eastAsia"/>
          <w:sz w:val="22"/>
          <w:szCs w:val="22"/>
        </w:rPr>
        <w:t>、无涨跌停、做空丰富）、情绪相对理性、监管成熟严厉，强调充分信息披露和投资者自行决策，投资文化偏重价值和长线；</w:t>
      </w:r>
      <w:r w:rsidRPr="00BB4409">
        <w:rPr>
          <w:rStyle w:val="af0"/>
          <w:rFonts w:ascii="微软雅黑" w:eastAsia="微软雅黑" w:hAnsi="微软雅黑"/>
          <w:sz w:val="22"/>
          <w:szCs w:val="22"/>
        </w:rPr>
        <w:t>A股</w:t>
      </w:r>
      <w:r w:rsidRPr="00BB4409">
        <w:rPr>
          <w:rFonts w:ascii="微软雅黑" w:eastAsia="微软雅黑" w:hAnsi="微软雅黑" w:cs="宋体" w:hint="eastAsia"/>
          <w:sz w:val="22"/>
          <w:szCs w:val="22"/>
        </w:rPr>
        <w:t>机制上有一定限制（</w:t>
      </w:r>
      <w:r w:rsidRPr="00BB4409">
        <w:rPr>
          <w:rFonts w:ascii="微软雅黑" w:eastAsia="微软雅黑" w:hAnsi="微软雅黑"/>
          <w:sz w:val="22"/>
          <w:szCs w:val="22"/>
        </w:rPr>
        <w:t>T+1</w:t>
      </w:r>
      <w:r w:rsidRPr="00BB4409">
        <w:rPr>
          <w:rFonts w:ascii="微软雅黑" w:eastAsia="微软雅黑" w:hAnsi="微软雅黑" w:cs="宋体" w:hint="eastAsia"/>
          <w:sz w:val="22"/>
          <w:szCs w:val="22"/>
        </w:rPr>
        <w:t>、涨跌停）、情绪波动大且投机风盛、监管处于强化改革阶段，投资风格更注重短期题材和政策动向。不过，两市也有趋同之处：都在向注册制迈进，都重视保护中小投资者权益，也都在互联网时代面临散户舆论场影响。今年来，</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涌现出一批坚定基本面的价值型机构投资者，美股也出现类似散户抱团的投机狂热，可见随着全球市场互联，人性的贪婪恐惧并无二致。投资者需要从这些异同中汲取经验：在美股投资，要适应其高效率高波动的特点，注重基本面研究和长期规划，同时谨守交易纪律、合规纳税；在</w:t>
      </w:r>
      <w:r w:rsidRPr="00BB4409">
        <w:rPr>
          <w:rFonts w:ascii="微软雅黑" w:eastAsia="微软雅黑" w:hAnsi="微软雅黑"/>
          <w:sz w:val="22"/>
          <w:szCs w:val="22"/>
        </w:rPr>
        <w:t>A</w:t>
      </w:r>
      <w:r w:rsidRPr="00BB4409">
        <w:rPr>
          <w:rFonts w:ascii="微软雅黑" w:eastAsia="微软雅黑" w:hAnsi="微软雅黑" w:cs="宋体" w:hint="eastAsia"/>
          <w:sz w:val="22"/>
          <w:szCs w:val="22"/>
        </w:rPr>
        <w:t>股投资，则需善用涨跌停和</w:t>
      </w:r>
      <w:r w:rsidRPr="00BB4409">
        <w:rPr>
          <w:rFonts w:ascii="微软雅黑" w:eastAsia="微软雅黑" w:hAnsi="微软雅黑"/>
          <w:sz w:val="22"/>
          <w:szCs w:val="22"/>
        </w:rPr>
        <w:t>T+1</w:t>
      </w:r>
      <w:r w:rsidRPr="00BB4409">
        <w:rPr>
          <w:rFonts w:ascii="微软雅黑" w:eastAsia="微软雅黑" w:hAnsi="微软雅黑" w:cs="宋体" w:hint="eastAsia"/>
          <w:sz w:val="22"/>
          <w:szCs w:val="22"/>
        </w:rPr>
        <w:t>规则下的策略，避免情绪化追涨杀跌，关注监管导向。无论在哪个市场，成功的交易都有共性</w:t>
      </w:r>
      <w:r w:rsidRPr="00BB4409">
        <w:rPr>
          <w:rFonts w:ascii="微软雅黑" w:eastAsia="微软雅黑" w:hAnsi="微软雅黑"/>
          <w:sz w:val="22"/>
          <w:szCs w:val="22"/>
        </w:rPr>
        <w:t>——</w:t>
      </w:r>
      <w:r w:rsidRPr="00BB4409">
        <w:rPr>
          <w:rFonts w:ascii="微软雅黑" w:eastAsia="微软雅黑" w:hAnsi="微软雅黑" w:cs="宋体" w:hint="eastAsia"/>
          <w:sz w:val="22"/>
          <w:szCs w:val="22"/>
        </w:rPr>
        <w:t>那就是理性分析和严格风控。希望以上对比能帮助投资者更好地理解中美市场，在全球范围内优化自己的交易决策与投资体系。</w:t>
      </w:r>
    </w:p>
    <w:p w14:paraId="37F7010E" w14:textId="77777777" w:rsidR="00B05569" w:rsidRDefault="00B05569" w:rsidP="0014732F">
      <w:pPr>
        <w:pStyle w:val="1"/>
        <w:jc w:val="both"/>
        <w:rPr>
          <w:rFonts w:ascii="Times New Roman" w:eastAsia="微软雅黑" w:hAnsi="Times New Roman" w:cs="Times New Roman"/>
          <w:b/>
          <w:bCs/>
          <w:sz w:val="22"/>
          <w:szCs w:val="22"/>
        </w:rPr>
      </w:pPr>
      <w:bookmarkStart w:id="7" w:name="_Toc198148152"/>
      <w:r>
        <w:rPr>
          <w:rFonts w:ascii="Times New Roman" w:eastAsia="微软雅黑" w:hAnsi="Times New Roman" w:cs="Times New Roman" w:hint="eastAsia"/>
          <w:b/>
          <w:bCs/>
          <w:sz w:val="22"/>
          <w:szCs w:val="22"/>
        </w:rPr>
        <w:t>第二章：</w:t>
      </w:r>
      <w:r w:rsidRPr="00B05569">
        <w:rPr>
          <w:rFonts w:ascii="Times New Roman" w:eastAsia="微软雅黑" w:hAnsi="Times New Roman" w:cs="Times New Roman" w:hint="eastAsia"/>
          <w:b/>
          <w:bCs/>
          <w:sz w:val="22"/>
          <w:szCs w:val="22"/>
        </w:rPr>
        <w:t>技术分析的原理、价值与争议</w:t>
      </w:r>
      <w:bookmarkEnd w:id="7"/>
    </w:p>
    <w:p w14:paraId="28DC1F8E" w14:textId="1D3E79F8" w:rsidR="00B05569" w:rsidRPr="00404001" w:rsidRDefault="00B05569" w:rsidP="0014732F">
      <w:pPr>
        <w:ind w:firstLine="450"/>
        <w:jc w:val="both"/>
        <w:rPr>
          <w:rFonts w:ascii="微软雅黑" w:eastAsia="微软雅黑" w:hAnsi="微软雅黑"/>
          <w:sz w:val="22"/>
          <w:szCs w:val="22"/>
        </w:rPr>
      </w:pPr>
      <w:r w:rsidRPr="00404001">
        <w:rPr>
          <w:rFonts w:ascii="微软雅黑" w:eastAsia="微软雅黑" w:hAnsi="微软雅黑"/>
          <w:sz w:val="22"/>
          <w:szCs w:val="22"/>
        </w:rPr>
        <w:t>第一</w:t>
      </w:r>
      <w:proofErr w:type="gramStart"/>
      <w:r w:rsidRPr="00404001">
        <w:rPr>
          <w:rFonts w:ascii="微软雅黑" w:eastAsia="微软雅黑" w:hAnsi="微软雅黑"/>
          <w:sz w:val="22"/>
          <w:szCs w:val="22"/>
        </w:rPr>
        <w:t>章系统</w:t>
      </w:r>
      <w:proofErr w:type="gramEnd"/>
      <w:r w:rsidRPr="00404001">
        <w:rPr>
          <w:rFonts w:ascii="微软雅黑" w:eastAsia="微软雅黑" w:hAnsi="微软雅黑"/>
          <w:sz w:val="22"/>
          <w:szCs w:val="22"/>
        </w:rPr>
        <w:t>解析了美股交易中情绪驱动的常见误区，以及构建科学交易系统与成本控制机制的重要性。情绪可致命，而系统赋予理性以结构。在实际执行中，任何系统都需依赖对市场走势的判断，而这正是技术分析的价值所在。第二章将从经济学与行为金融学视角出发，梳理技术分析的理论基础，检验其在现代市场中的有效性，并结合主流指标与软件工具，探讨其在</w:t>
      </w:r>
      <w:proofErr w:type="gramStart"/>
      <w:r w:rsidR="009D3E3C">
        <w:rPr>
          <w:rFonts w:ascii="微软雅黑" w:eastAsia="微软雅黑" w:hAnsi="微软雅黑"/>
          <w:sz w:val="22"/>
          <w:szCs w:val="22"/>
        </w:rPr>
        <w:t>高倍股</w:t>
      </w:r>
      <w:proofErr w:type="gramEnd"/>
      <w:r w:rsidRPr="00404001">
        <w:rPr>
          <w:rFonts w:ascii="微软雅黑" w:eastAsia="微软雅黑" w:hAnsi="微软雅黑"/>
          <w:sz w:val="22"/>
          <w:szCs w:val="22"/>
        </w:rPr>
        <w:t>和不同周期策略中的实战运用。唯有将主观心理、系统逻辑与客观图表三者贯通，方能在复杂多变的市场中构建真正可执行、可验证、可优化的交易体系。</w:t>
      </w:r>
    </w:p>
    <w:p w14:paraId="6D8DD87E" w14:textId="14451176" w:rsidR="00B05569" w:rsidRPr="001A1AB6" w:rsidRDefault="00B05569" w:rsidP="0014732F">
      <w:pPr>
        <w:pStyle w:val="2"/>
        <w:jc w:val="both"/>
        <w:rPr>
          <w:rFonts w:ascii="微软雅黑" w:eastAsia="微软雅黑" w:hAnsi="微软雅黑"/>
          <w:b/>
          <w:bCs/>
          <w:sz w:val="22"/>
          <w:szCs w:val="22"/>
        </w:rPr>
      </w:pPr>
      <w:bookmarkStart w:id="8" w:name="_Toc198148153"/>
      <w:r w:rsidRPr="001A1AB6">
        <w:rPr>
          <w:rFonts w:ascii="微软雅黑" w:eastAsia="微软雅黑" w:hAnsi="微软雅黑" w:hint="eastAsia"/>
          <w:b/>
          <w:bCs/>
          <w:sz w:val="22"/>
          <w:szCs w:val="22"/>
        </w:rPr>
        <w:t>2</w:t>
      </w:r>
      <w:r w:rsidRPr="001A1AB6">
        <w:rPr>
          <w:rFonts w:ascii="微软雅黑" w:eastAsia="微软雅黑" w:hAnsi="微软雅黑"/>
          <w:b/>
          <w:bCs/>
          <w:sz w:val="22"/>
          <w:szCs w:val="22"/>
        </w:rPr>
        <w:t>.1技术分析的经济学与行为金融</w:t>
      </w:r>
      <w:r w:rsidRPr="001A1AB6">
        <w:rPr>
          <w:rFonts w:ascii="微软雅黑" w:eastAsia="微软雅黑" w:hAnsi="微软雅黑" w:hint="eastAsia"/>
          <w:b/>
          <w:bCs/>
          <w:sz w:val="22"/>
          <w:szCs w:val="22"/>
        </w:rPr>
        <w:t>学基础</w:t>
      </w:r>
      <w:bookmarkEnd w:id="8"/>
    </w:p>
    <w:p w14:paraId="11100211" w14:textId="5B1A4AD1" w:rsidR="00B05569" w:rsidRDefault="00B05569" w:rsidP="0014732F">
      <w:pPr>
        <w:ind w:firstLine="450"/>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许多经验研究发现</w:t>
      </w:r>
      <w:r w:rsidRPr="00D37371">
        <w:rPr>
          <w:rFonts w:ascii="Times New Roman" w:eastAsia="微软雅黑" w:hAnsi="Times New Roman" w:cs="Times New Roman"/>
          <w:b/>
          <w:bCs/>
          <w:sz w:val="22"/>
          <w:szCs w:val="22"/>
        </w:rPr>
        <w:t>价格走势的自相关性</w:t>
      </w:r>
      <w:r w:rsidRPr="00D37371">
        <w:rPr>
          <w:rFonts w:ascii="Times New Roman" w:eastAsia="微软雅黑" w:hAnsi="Times New Roman" w:cs="Times New Roman"/>
          <w:sz w:val="22"/>
          <w:szCs w:val="22"/>
        </w:rPr>
        <w:t>：短期内价格可能出现</w:t>
      </w:r>
      <w:r w:rsidRPr="00D37371">
        <w:rPr>
          <w:rFonts w:ascii="Times New Roman" w:eastAsia="微软雅黑" w:hAnsi="Times New Roman" w:cs="Times New Roman"/>
          <w:b/>
          <w:bCs/>
          <w:sz w:val="22"/>
          <w:szCs w:val="22"/>
        </w:rPr>
        <w:t>动量效应</w:t>
      </w:r>
      <w:r w:rsidRPr="00D37371">
        <w:rPr>
          <w:rFonts w:ascii="Times New Roman" w:eastAsia="微软雅黑" w:hAnsi="Times New Roman" w:cs="Times New Roman"/>
          <w:sz w:val="22"/>
          <w:szCs w:val="22"/>
        </w:rPr>
        <w:t>或</w:t>
      </w:r>
      <w:r w:rsidRPr="00D37371">
        <w:rPr>
          <w:rFonts w:ascii="Times New Roman" w:eastAsia="微软雅黑" w:hAnsi="Times New Roman" w:cs="Times New Roman"/>
          <w:b/>
          <w:bCs/>
          <w:sz w:val="22"/>
          <w:szCs w:val="22"/>
        </w:rPr>
        <w:t>均值回归</w:t>
      </w:r>
      <w:r w:rsidRPr="00D37371">
        <w:rPr>
          <w:rFonts w:ascii="Times New Roman" w:eastAsia="微软雅黑" w:hAnsi="Times New Roman" w:cs="Times New Roman"/>
          <w:sz w:val="22"/>
          <w:szCs w:val="22"/>
        </w:rPr>
        <w:t>。例如，在</w:t>
      </w:r>
      <w:r w:rsidRPr="00D37371">
        <w:rPr>
          <w:rFonts w:ascii="Times New Roman" w:eastAsia="微软雅黑" w:hAnsi="Times New Roman" w:cs="Times New Roman"/>
          <w:b/>
          <w:bCs/>
          <w:sz w:val="22"/>
          <w:szCs w:val="22"/>
        </w:rPr>
        <w:t>中短期（数月区间）经常观察到动量效应</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momentum</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过去的强势股往往在未来数月继续跑赢</w:t>
      </w:r>
      <w:r w:rsidRPr="00D37371">
        <w:rPr>
          <w:rFonts w:ascii="Times New Roman" w:eastAsia="微软雅黑" w:hAnsi="Times New Roman" w:cs="Times New Roman"/>
          <w:sz w:val="22"/>
          <w:szCs w:val="22"/>
        </w:rPr>
        <w:t>，而过去的弱势股往往继续跑输。动量是现代金融中被验证最广泛的现象之一</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这表明价格存在延续趋势的可预测成分，并非纯随机漫步。另一方面，在</w:t>
      </w:r>
      <w:proofErr w:type="gramStart"/>
      <w:r w:rsidRPr="00D37371">
        <w:rPr>
          <w:rFonts w:ascii="Times New Roman" w:eastAsia="微软雅黑" w:hAnsi="Times New Roman" w:cs="Times New Roman"/>
          <w:b/>
          <w:bCs/>
          <w:sz w:val="22"/>
          <w:szCs w:val="22"/>
        </w:rPr>
        <w:t>非常</w:t>
      </w:r>
      <w:proofErr w:type="gramEnd"/>
      <w:r w:rsidRPr="00D37371">
        <w:rPr>
          <w:rFonts w:ascii="Times New Roman" w:eastAsia="微软雅黑" w:hAnsi="Times New Roman" w:cs="Times New Roman"/>
          <w:b/>
          <w:bCs/>
          <w:sz w:val="22"/>
          <w:szCs w:val="22"/>
        </w:rPr>
        <w:t>短期（如几天内）和长期（</w:t>
      </w:r>
      <w:r w:rsidRPr="00D37371">
        <w:rPr>
          <w:rFonts w:ascii="Times New Roman" w:eastAsia="微软雅黑" w:hAnsi="Times New Roman" w:cs="Times New Roman"/>
          <w:b/>
          <w:bCs/>
          <w:sz w:val="22"/>
          <w:szCs w:val="22"/>
        </w:rPr>
        <w:t>3-5</w:t>
      </w:r>
      <w:r w:rsidRPr="00D37371">
        <w:rPr>
          <w:rFonts w:ascii="Times New Roman" w:eastAsia="微软雅黑" w:hAnsi="Times New Roman" w:cs="Times New Roman"/>
          <w:b/>
          <w:bCs/>
          <w:sz w:val="22"/>
          <w:szCs w:val="22"/>
        </w:rPr>
        <w:t>年）则常出现均值回归</w:t>
      </w:r>
      <w:r w:rsidRPr="00D37371">
        <w:rPr>
          <w:rFonts w:ascii="Times New Roman" w:eastAsia="微软雅黑" w:hAnsi="Times New Roman" w:cs="Times New Roman"/>
          <w:sz w:val="22"/>
          <w:szCs w:val="22"/>
        </w:rPr>
        <w:t>（反转）效应：股价在大涨后短期内容易回调，在多年大涨后也可能逐渐回归基本面。这些模式的存在从行为金融角度可以得到解释：</w:t>
      </w:r>
      <w:r w:rsidRPr="00D37371">
        <w:rPr>
          <w:rFonts w:ascii="Times New Roman" w:eastAsia="微软雅黑" w:hAnsi="Times New Roman" w:cs="Times New Roman"/>
          <w:b/>
          <w:bCs/>
          <w:sz w:val="22"/>
          <w:szCs w:val="22"/>
        </w:rPr>
        <w:t>缓慢反应</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investor underreaction</w:t>
      </w:r>
      <w:r w:rsidRPr="00D37371">
        <w:rPr>
          <w:rFonts w:ascii="Times New Roman" w:eastAsia="微软雅黑" w:hAnsi="Times New Roman" w:cs="Times New Roman"/>
          <w:sz w:val="22"/>
          <w:szCs w:val="22"/>
        </w:rPr>
        <w:t>）会造成趋势延续，因为投资者对新信息反应不足，价格朝一个方向缓慢调整；相反，</w:t>
      </w:r>
      <w:r w:rsidRPr="00D37371">
        <w:rPr>
          <w:rFonts w:ascii="Times New Roman" w:eastAsia="微软雅黑" w:hAnsi="Times New Roman" w:cs="Times New Roman"/>
          <w:b/>
          <w:bCs/>
          <w:sz w:val="22"/>
          <w:szCs w:val="22"/>
        </w:rPr>
        <w:t>过度反应</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overreaction</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追涨杀跌</w:t>
      </w:r>
      <w:r w:rsidRPr="00D37371">
        <w:rPr>
          <w:rFonts w:ascii="Times New Roman" w:eastAsia="微软雅黑" w:hAnsi="Times New Roman" w:cs="Times New Roman"/>
          <w:sz w:val="22"/>
          <w:szCs w:val="22"/>
        </w:rPr>
        <w:t>会在极端时导致反转。因此，技术分析的理论基础并非玄学，而是植根于市场参与者行为模式和心理预期的变化。价格之所以形成</w:t>
      </w:r>
      <w:r w:rsidRPr="00D37371">
        <w:rPr>
          <w:rFonts w:ascii="Times New Roman" w:eastAsia="微软雅黑" w:hAnsi="Times New Roman" w:cs="Times New Roman"/>
          <w:b/>
          <w:bCs/>
          <w:sz w:val="22"/>
          <w:szCs w:val="22"/>
        </w:rPr>
        <w:t>可预测的模式</w:t>
      </w:r>
      <w:r w:rsidRPr="00D37371">
        <w:rPr>
          <w:rFonts w:ascii="Times New Roman" w:eastAsia="微软雅黑" w:hAnsi="Times New Roman" w:cs="Times New Roman"/>
          <w:sz w:val="22"/>
          <w:szCs w:val="22"/>
        </w:rPr>
        <w:t>，正是因为</w:t>
      </w:r>
      <w:r w:rsidRPr="00D37371">
        <w:rPr>
          <w:rFonts w:ascii="Times New Roman" w:eastAsia="微软雅黑" w:hAnsi="Times New Roman" w:cs="Times New Roman"/>
          <w:b/>
          <w:bCs/>
          <w:sz w:val="22"/>
          <w:szCs w:val="22"/>
        </w:rPr>
        <w:t>人性在市场中的集体体现</w:t>
      </w:r>
      <w:r w:rsidRPr="00D37371">
        <w:rPr>
          <w:rFonts w:ascii="Times New Roman" w:eastAsia="微软雅黑" w:hAnsi="Times New Roman" w:cs="Times New Roman"/>
          <w:sz w:val="22"/>
          <w:szCs w:val="22"/>
        </w:rPr>
        <w:t>造成了惯性与偏差。</w:t>
      </w:r>
    </w:p>
    <w:p w14:paraId="602709DA" w14:textId="77777777" w:rsidR="009B01EE" w:rsidRPr="00B05569" w:rsidRDefault="009B01EE"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技术分析之所以成立，源于市场价格行为的几个基本原理（亦称道氏理论的三大假设）：</w:t>
      </w:r>
    </w:p>
    <w:p w14:paraId="54B1C90F" w14:textId="77777777" w:rsidR="009B01EE" w:rsidRPr="00B05569" w:rsidRDefault="009B01EE" w:rsidP="0014732F">
      <w:pPr>
        <w:pStyle w:val="af"/>
        <w:numPr>
          <w:ilvl w:val="0"/>
          <w:numId w:val="262"/>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市场行情反映一切</w:t>
      </w:r>
      <w:r w:rsidRPr="00B05569">
        <w:rPr>
          <w:rFonts w:ascii="微软雅黑" w:eastAsia="微软雅黑" w:hAnsi="微软雅黑" w:cs="宋体"/>
          <w:sz w:val="22"/>
          <w:szCs w:val="22"/>
        </w:rPr>
        <w:t>：价格已包含所有已知信息和预期，包含基本面因素及大众心理。因此对股票的分析可以直接从价格入手，而不必过度解读新闻或财报。这一假设与有效市场假说(EMH)的弱</w:t>
      </w:r>
      <w:proofErr w:type="gramStart"/>
      <w:r w:rsidRPr="00B05569">
        <w:rPr>
          <w:rFonts w:ascii="微软雅黑" w:eastAsia="微软雅黑" w:hAnsi="微软雅黑" w:cs="宋体"/>
          <w:sz w:val="22"/>
          <w:szCs w:val="22"/>
        </w:rPr>
        <w:t>式形式</w:t>
      </w:r>
      <w:proofErr w:type="gramEnd"/>
      <w:r w:rsidRPr="00B05569">
        <w:rPr>
          <w:rFonts w:ascii="微软雅黑" w:eastAsia="微软雅黑" w:hAnsi="微软雅黑" w:cs="宋体"/>
          <w:sz w:val="22"/>
          <w:szCs w:val="22"/>
        </w:rPr>
        <w:t>不谋而合，即历史信息已反映于价格中。</w:t>
      </w:r>
    </w:p>
    <w:p w14:paraId="437B2E9F" w14:textId="77777777" w:rsidR="009B01EE" w:rsidRPr="00B05569" w:rsidRDefault="009B01EE" w:rsidP="0014732F">
      <w:pPr>
        <w:pStyle w:val="af"/>
        <w:numPr>
          <w:ilvl w:val="0"/>
          <w:numId w:val="262"/>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价格走势遵循趋势</w:t>
      </w:r>
      <w:r w:rsidRPr="00B05569">
        <w:rPr>
          <w:rFonts w:ascii="微软雅黑" w:eastAsia="微软雅黑" w:hAnsi="微软雅黑" w:cs="宋体"/>
          <w:sz w:val="22"/>
          <w:szCs w:val="22"/>
        </w:rPr>
        <w:t>：即使短期波动随机，价格也倾向于沿着某种趋势（上涨、下跌或盘整）运行，</w:t>
      </w:r>
      <w:proofErr w:type="gramStart"/>
      <w:r w:rsidRPr="00B05569">
        <w:rPr>
          <w:rFonts w:ascii="微软雅黑" w:eastAsia="微软雅黑" w:hAnsi="微软雅黑" w:cs="宋体"/>
          <w:sz w:val="22"/>
          <w:szCs w:val="22"/>
        </w:rPr>
        <w:t>而趋势</w:t>
      </w:r>
      <w:proofErr w:type="gramEnd"/>
      <w:r w:rsidRPr="00B05569">
        <w:rPr>
          <w:rFonts w:ascii="微软雅黑" w:eastAsia="微软雅黑" w:hAnsi="微软雅黑" w:cs="宋体"/>
          <w:sz w:val="22"/>
          <w:szCs w:val="22"/>
        </w:rPr>
        <w:t>一旦形成往往持续一段时间。技术分析的许多交易策略（如移动平均、突破策略）都是建立在趋势延续这一假设上。</w:t>
      </w:r>
    </w:p>
    <w:p w14:paraId="67B8725C" w14:textId="77777777" w:rsidR="009B01EE" w:rsidRPr="00B05569" w:rsidRDefault="009B01EE" w:rsidP="0014732F">
      <w:pPr>
        <w:pStyle w:val="af"/>
        <w:numPr>
          <w:ilvl w:val="0"/>
          <w:numId w:val="262"/>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历史会重复自身</w:t>
      </w:r>
      <w:r w:rsidRPr="00B05569">
        <w:rPr>
          <w:rFonts w:ascii="微软雅黑" w:eastAsia="微软雅黑" w:hAnsi="微软雅黑" w:cs="宋体"/>
          <w:sz w:val="22"/>
          <w:szCs w:val="22"/>
        </w:rPr>
        <w:t>：由于投资者行为受群体情绪驱动且人性恒常，类似的市场状况下往往出现相似的价格形态。技术分析通过识别重复出现的形态来预测未来，例如过去形成的“头肩顶”“双重底”等形态在将来可能重演。</w:t>
      </w:r>
    </w:p>
    <w:p w14:paraId="2A082324" w14:textId="77777777" w:rsidR="009B01EE" w:rsidRDefault="009B01EE" w:rsidP="0014732F">
      <w:pPr>
        <w:pStyle w:val="af"/>
        <w:jc w:val="both"/>
        <w:rPr>
          <w:rFonts w:ascii="微软雅黑" w:eastAsia="微软雅黑" w:hAnsi="微软雅黑" w:cs="宋体"/>
          <w:i/>
          <w:iCs/>
          <w:sz w:val="22"/>
          <w:szCs w:val="22"/>
        </w:rPr>
      </w:pPr>
      <w:r>
        <w:rPr>
          <w:rFonts w:ascii="微软雅黑" w:eastAsia="微软雅黑" w:hAnsi="微软雅黑" w:cs="宋体"/>
          <w:i/>
          <w:iCs/>
          <w:noProof/>
          <w:sz w:val="22"/>
          <w:szCs w:val="22"/>
        </w:rPr>
        <w:drawing>
          <wp:inline distT="0" distB="0" distL="0" distR="0" wp14:anchorId="39E0DA1C" wp14:editId="11F69A15">
            <wp:extent cx="5943600" cy="3733800"/>
            <wp:effectExtent l="0" t="0" r="0" b="0"/>
            <wp:docPr id="170482405"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2405" name="图片 5" descr="图形用户界面, 应用程序&#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1538EF40" w14:textId="77777777" w:rsidR="009B01EE" w:rsidRPr="00B05569" w:rsidRDefault="009B01EE" w:rsidP="0014732F">
      <w:pPr>
        <w:pStyle w:val="af"/>
        <w:jc w:val="both"/>
        <w:rPr>
          <w:rFonts w:ascii="微软雅黑" w:eastAsia="微软雅黑" w:hAnsi="微软雅黑" w:cs="宋体"/>
          <w:sz w:val="22"/>
          <w:szCs w:val="22"/>
        </w:rPr>
      </w:pPr>
      <w:r w:rsidRPr="00B05569">
        <w:rPr>
          <w:rFonts w:ascii="微软雅黑" w:eastAsia="微软雅黑" w:hAnsi="微软雅黑" w:cs="宋体"/>
          <w:i/>
          <w:iCs/>
          <w:sz w:val="22"/>
          <w:szCs w:val="22"/>
        </w:rPr>
        <w:t>技术分析的核心假设及发展脉络概览。如图所示，技术分析建立在市场价格折射一切、价格走势存在趋势、历史模式可能重演等基础之上。同时，其方法论经历了百余年的发展，从道氏理论到各类指标工具不断演进。</w:t>
      </w:r>
    </w:p>
    <w:p w14:paraId="443F358E" w14:textId="77777777" w:rsidR="009B01EE" w:rsidRPr="00B05569" w:rsidRDefault="009B01EE" w:rsidP="0014732F">
      <w:pPr>
        <w:pStyle w:val="af"/>
        <w:jc w:val="both"/>
        <w:rPr>
          <w:rFonts w:ascii="微软雅黑" w:eastAsia="微软雅黑" w:hAnsi="微软雅黑" w:cs="宋体"/>
          <w:sz w:val="22"/>
          <w:szCs w:val="22"/>
        </w:rPr>
      </w:pPr>
      <w:r w:rsidRPr="00B05569">
        <w:rPr>
          <w:rFonts w:ascii="微软雅黑" w:eastAsia="微软雅黑" w:hAnsi="微软雅黑" w:cs="宋体"/>
          <w:b/>
          <w:bCs/>
          <w:sz w:val="22"/>
          <w:szCs w:val="22"/>
        </w:rPr>
        <w:t>历史演进</w:t>
      </w:r>
      <w:r w:rsidRPr="00B05569">
        <w:rPr>
          <w:rFonts w:ascii="微软雅黑" w:eastAsia="微软雅黑" w:hAnsi="微软雅黑" w:cs="宋体"/>
          <w:sz w:val="22"/>
          <w:szCs w:val="22"/>
        </w:rPr>
        <w:t>方面，技术分析有着悠久且多元的发展路径：</w:t>
      </w:r>
    </w:p>
    <w:p w14:paraId="47F6511E"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早期雏形</w:t>
      </w:r>
      <w:r w:rsidRPr="00B05569">
        <w:rPr>
          <w:rFonts w:ascii="微软雅黑" w:eastAsia="微软雅黑" w:hAnsi="微软雅黑" w:cs="宋体"/>
          <w:sz w:val="22"/>
          <w:szCs w:val="22"/>
        </w:rPr>
        <w:t>：早在18世纪的日本德川时代，大商人本</w:t>
      </w:r>
      <w:proofErr w:type="gramStart"/>
      <w:r w:rsidRPr="00B05569">
        <w:rPr>
          <w:rFonts w:ascii="微软雅黑" w:eastAsia="微软雅黑" w:hAnsi="微软雅黑" w:cs="宋体"/>
          <w:sz w:val="22"/>
          <w:szCs w:val="22"/>
        </w:rPr>
        <w:t>间宗久</w:t>
      </w:r>
      <w:proofErr w:type="gramEnd"/>
      <w:r w:rsidRPr="00B05569">
        <w:rPr>
          <w:rFonts w:ascii="微软雅黑" w:eastAsia="微软雅黑" w:hAnsi="微软雅黑" w:cs="宋体"/>
          <w:sz w:val="22"/>
          <w:szCs w:val="22"/>
        </w:rPr>
        <w:t>就发明了用于米市交易的“蜡烛图”，开启了利用价格走势分析供需的先河。</w:t>
      </w:r>
    </w:p>
    <w:p w14:paraId="4F92BF25"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道氏理论（Dow Theory）</w:t>
      </w:r>
      <w:r w:rsidRPr="00B05569">
        <w:rPr>
          <w:rFonts w:ascii="微软雅黑" w:eastAsia="微软雅黑" w:hAnsi="微软雅黑" w:cs="宋体"/>
          <w:sz w:val="22"/>
          <w:szCs w:val="22"/>
        </w:rPr>
        <w:t>：19世纪末至20世纪初，《华尔街日报》创始人查尔斯·道提出了一套分析股票市场趋势的理论。道氏理论奠定了技术分析的基础，例如</w:t>
      </w:r>
      <w:r w:rsidRPr="00B05569">
        <w:rPr>
          <w:rFonts w:ascii="微软雅黑" w:eastAsia="微软雅黑" w:hAnsi="微软雅黑" w:cs="宋体"/>
          <w:b/>
          <w:bCs/>
          <w:sz w:val="22"/>
          <w:szCs w:val="22"/>
        </w:rPr>
        <w:t>股价反映一切信息、市场趋势分为主要趋势、次级回撤和日常波动</w:t>
      </w:r>
      <w:r w:rsidRPr="00B05569">
        <w:rPr>
          <w:rFonts w:ascii="微软雅黑" w:eastAsia="微软雅黑" w:hAnsi="微软雅黑" w:cs="宋体"/>
          <w:sz w:val="22"/>
          <w:szCs w:val="22"/>
        </w:rPr>
        <w:t>等原则。此外，道氏还引入了绘制指数平均线来判断整体市场趋势的方法。</w:t>
      </w:r>
    </w:p>
    <w:p w14:paraId="4BBBC0B6"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趋势交易兴起</w:t>
      </w:r>
      <w:r w:rsidRPr="00B05569">
        <w:rPr>
          <w:rFonts w:ascii="微软雅黑" w:eastAsia="微软雅黑" w:hAnsi="微软雅黑" w:cs="宋体"/>
          <w:sz w:val="22"/>
          <w:szCs w:val="22"/>
        </w:rPr>
        <w:t>：20世纪初至30年代，随着股票市场参与者增多，纯粹基于价格趋势的交易方法盛行。杰西·利佛莫尔等交易员通过“读行情”（Tape Reading）和跟随趋势赚取巨额利润，其经验由《股票作手回忆录》等著作记录，推动了趋势交易理念的发展。</w:t>
      </w:r>
    </w:p>
    <w:p w14:paraId="7CDCF0E3"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波浪理论</w:t>
      </w:r>
      <w:r w:rsidRPr="00B05569">
        <w:rPr>
          <w:rFonts w:ascii="微软雅黑" w:eastAsia="微软雅黑" w:hAnsi="微软雅黑" w:cs="宋体"/>
          <w:sz w:val="22"/>
          <w:szCs w:val="22"/>
        </w:rPr>
        <w:t>：1930年代，拉尔夫·纳尔逊·艾略特提出</w:t>
      </w:r>
      <w:r w:rsidRPr="00B05569">
        <w:rPr>
          <w:rFonts w:ascii="微软雅黑" w:eastAsia="微软雅黑" w:hAnsi="微软雅黑" w:cs="宋体"/>
          <w:b/>
          <w:bCs/>
          <w:sz w:val="22"/>
          <w:szCs w:val="22"/>
        </w:rPr>
        <w:t>艾略特波浪理论</w:t>
      </w:r>
      <w:r w:rsidRPr="00B05569">
        <w:rPr>
          <w:rFonts w:ascii="微软雅黑" w:eastAsia="微软雅黑" w:hAnsi="微软雅黑" w:cs="宋体"/>
          <w:sz w:val="22"/>
          <w:szCs w:val="22"/>
        </w:rPr>
        <w:t>，认为市场波动呈现带有递归结构的波浪形态，可分解为特定数量的推进浪和调整浪。波浪理论为技术分析注入了新的形态学解读框架，影响深远。</w:t>
      </w:r>
    </w:p>
    <w:p w14:paraId="43122E73"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技术指标的诞生</w:t>
      </w:r>
      <w:r w:rsidRPr="00B05569">
        <w:rPr>
          <w:rFonts w:ascii="微软雅黑" w:eastAsia="微软雅黑" w:hAnsi="微软雅黑" w:cs="宋体"/>
          <w:sz w:val="22"/>
          <w:szCs w:val="22"/>
        </w:rPr>
        <w:t>：20世纪中叶起，分析人士开始引入数量化的技术指标，以更客观地刻画市场走势。特别是计算技术的发展使得大量历史数据的统计成为可能，一批经典指标相继问世。例如：George Lane在1950年代创立</w:t>
      </w:r>
      <w:r w:rsidRPr="00B05569">
        <w:rPr>
          <w:rFonts w:ascii="微软雅黑" w:eastAsia="微软雅黑" w:hAnsi="微软雅黑" w:cs="宋体"/>
          <w:b/>
          <w:bCs/>
          <w:sz w:val="22"/>
          <w:szCs w:val="22"/>
        </w:rPr>
        <w:t>随机震荡指标(Stochastic)</w:t>
      </w:r>
      <w:r w:rsidRPr="00B05569">
        <w:rPr>
          <w:rFonts w:ascii="微软雅黑" w:eastAsia="微软雅黑" w:hAnsi="微软雅黑" w:cs="宋体"/>
          <w:sz w:val="22"/>
          <w:szCs w:val="22"/>
        </w:rPr>
        <w:t>，用于衡量收盘价相对于价格区间的位置；J. Welles Wilder Jr.于1978年发明</w:t>
      </w:r>
      <w:r w:rsidRPr="00B05569">
        <w:rPr>
          <w:rFonts w:ascii="微软雅黑" w:eastAsia="微软雅黑" w:hAnsi="微软雅黑" w:cs="宋体"/>
          <w:b/>
          <w:bCs/>
          <w:sz w:val="22"/>
          <w:szCs w:val="22"/>
        </w:rPr>
        <w:t>相对强弱指数(RSI)</w:t>
      </w:r>
      <w:r w:rsidRPr="00B05569">
        <w:rPr>
          <w:rFonts w:ascii="微软雅黑" w:eastAsia="微软雅黑" w:hAnsi="微软雅黑" w:cs="宋体"/>
          <w:sz w:val="22"/>
          <w:szCs w:val="22"/>
        </w:rPr>
        <w:t>，衡量一定时期内涨跌幅的强度；Gerald Appel在1970年代末推出</w:t>
      </w:r>
      <w:r w:rsidRPr="00B05569">
        <w:rPr>
          <w:rFonts w:ascii="微软雅黑" w:eastAsia="微软雅黑" w:hAnsi="微软雅黑" w:cs="宋体"/>
          <w:b/>
          <w:bCs/>
          <w:sz w:val="22"/>
          <w:szCs w:val="22"/>
        </w:rPr>
        <w:t>移动平均收敛散度(MACD)指标，用于跟踪趋势和动能的变化；Joseph Granville于1963年提出能量潮(OBV)</w:t>
      </w:r>
      <w:r w:rsidRPr="00B05569">
        <w:rPr>
          <w:rFonts w:ascii="微软雅黑" w:eastAsia="微软雅黑" w:hAnsi="微软雅黑" w:cs="宋体"/>
          <w:sz w:val="22"/>
          <w:szCs w:val="22"/>
        </w:rPr>
        <w:t>，用成交量变化来预测价格趋势。此时期技术分析开始融入更多数学和统计概念，告别纯粹依赖肉眼的图表判读。</w:t>
      </w:r>
    </w:p>
    <w:p w14:paraId="2B8CC087" w14:textId="77777777" w:rsidR="009B01EE" w:rsidRPr="00B05569" w:rsidRDefault="009B01EE" w:rsidP="0014732F">
      <w:pPr>
        <w:pStyle w:val="af"/>
        <w:numPr>
          <w:ilvl w:val="0"/>
          <w:numId w:val="263"/>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现代发展</w:t>
      </w:r>
      <w:r w:rsidRPr="00B05569">
        <w:rPr>
          <w:rFonts w:ascii="微软雅黑" w:eastAsia="微软雅黑" w:hAnsi="微软雅黑" w:cs="宋体"/>
          <w:sz w:val="22"/>
          <w:szCs w:val="22"/>
        </w:rPr>
        <w:t>：进入计算机时代后，技术分析工具更加丰富和精细。大量新指标与自动化交易系统涌现，交易者可以程序化地应用技术规则。1980年代成立的</w:t>
      </w:r>
      <w:r w:rsidRPr="00B05569">
        <w:rPr>
          <w:rFonts w:ascii="微软雅黑" w:eastAsia="微软雅黑" w:hAnsi="微软雅黑" w:cs="宋体"/>
          <w:b/>
          <w:bCs/>
          <w:sz w:val="22"/>
          <w:szCs w:val="22"/>
        </w:rPr>
        <w:t>CMT协会</w:t>
      </w:r>
      <w:r w:rsidRPr="00B05569">
        <w:rPr>
          <w:rFonts w:ascii="微软雅黑" w:eastAsia="微软雅黑" w:hAnsi="微软雅黑" w:cs="宋体"/>
          <w:sz w:val="22"/>
          <w:szCs w:val="22"/>
        </w:rPr>
        <w:t>（特许市场技术分析师协会）甚至建立了专业认证体系，推动技术分析走向规范化、体系化。如今，技术分析与计算机技术、金融工程结合，演化出算法交易、量化技术面策略等更高级形式。</w:t>
      </w:r>
    </w:p>
    <w:p w14:paraId="1AB5230C" w14:textId="0F6B7096" w:rsidR="009B01EE" w:rsidRDefault="009B01EE" w:rsidP="0014732F">
      <w:pPr>
        <w:pStyle w:val="af"/>
        <w:ind w:firstLine="450"/>
        <w:jc w:val="both"/>
        <w:rPr>
          <w:rFonts w:eastAsia="微软雅黑"/>
          <w:sz w:val="22"/>
          <w:szCs w:val="22"/>
        </w:rPr>
      </w:pPr>
      <w:r w:rsidRPr="00D37371">
        <w:rPr>
          <w:rFonts w:eastAsia="微软雅黑"/>
          <w:sz w:val="22"/>
          <w:szCs w:val="22"/>
        </w:rPr>
        <w:t>现实市场中的投资者并非完全理性，存在各种认知偏差（如过度反应、从众心理、贪婪与恐惧等），这些人性的因素导致价格偏离</w:t>
      </w:r>
      <w:r w:rsidRPr="00D37371">
        <w:rPr>
          <w:rFonts w:eastAsia="微软雅黑"/>
          <w:sz w:val="22"/>
          <w:szCs w:val="22"/>
        </w:rPr>
        <w:t>“</w:t>
      </w:r>
      <w:r w:rsidRPr="00D37371">
        <w:rPr>
          <w:rFonts w:eastAsia="微软雅黑"/>
          <w:sz w:val="22"/>
          <w:szCs w:val="22"/>
        </w:rPr>
        <w:t>理性价值</w:t>
      </w:r>
      <w:r w:rsidRPr="00D37371">
        <w:rPr>
          <w:rFonts w:eastAsia="微软雅黑"/>
          <w:sz w:val="22"/>
          <w:szCs w:val="22"/>
        </w:rPr>
        <w:t>”</w:t>
      </w:r>
      <w:r w:rsidRPr="00D37371">
        <w:rPr>
          <w:rFonts w:eastAsia="微软雅黑"/>
          <w:sz w:val="22"/>
          <w:szCs w:val="22"/>
        </w:rPr>
        <w:t>，从而出现趋势和反转等技术模式。正因如此，价格走势中常常蕴含群体情绪和预期变化的痕迹</w:t>
      </w:r>
      <w:r w:rsidRPr="00D37371">
        <w:rPr>
          <w:rFonts w:eastAsia="微软雅黑"/>
          <w:sz w:val="22"/>
          <w:szCs w:val="22"/>
        </w:rPr>
        <w:t>——</w:t>
      </w:r>
      <w:r w:rsidRPr="00D37371">
        <w:rPr>
          <w:rFonts w:eastAsia="微软雅黑"/>
          <w:sz w:val="22"/>
          <w:szCs w:val="22"/>
        </w:rPr>
        <w:t>例如，当投资者</w:t>
      </w:r>
      <w:r w:rsidRPr="00D37371">
        <w:rPr>
          <w:rFonts w:eastAsia="微软雅黑"/>
          <w:b/>
          <w:bCs/>
          <w:sz w:val="22"/>
          <w:szCs w:val="22"/>
        </w:rPr>
        <w:t>一致乐观</w:t>
      </w:r>
      <w:r w:rsidRPr="00D37371">
        <w:rPr>
          <w:rFonts w:eastAsia="微软雅黑"/>
          <w:sz w:val="22"/>
          <w:szCs w:val="22"/>
        </w:rPr>
        <w:t>时，股价可能超涨；当投资者</w:t>
      </w:r>
      <w:r w:rsidRPr="00D37371">
        <w:rPr>
          <w:rFonts w:eastAsia="微软雅黑"/>
          <w:b/>
          <w:bCs/>
          <w:sz w:val="22"/>
          <w:szCs w:val="22"/>
        </w:rPr>
        <w:t>恐慌</w:t>
      </w:r>
      <w:r w:rsidRPr="00D37371">
        <w:rPr>
          <w:rFonts w:eastAsia="微软雅黑"/>
          <w:sz w:val="22"/>
          <w:szCs w:val="22"/>
        </w:rPr>
        <w:t>时，股价又可能超跌。</w:t>
      </w:r>
      <w:r w:rsidRPr="00D37371">
        <w:rPr>
          <w:rFonts w:eastAsia="微软雅黑"/>
          <w:b/>
          <w:bCs/>
          <w:sz w:val="22"/>
          <w:szCs w:val="22"/>
        </w:rPr>
        <w:t>供求关系</w:t>
      </w:r>
      <w:r w:rsidRPr="00D37371">
        <w:rPr>
          <w:rFonts w:eastAsia="微软雅黑"/>
          <w:sz w:val="22"/>
          <w:szCs w:val="22"/>
        </w:rPr>
        <w:t>驱动下，股价围绕价值上下波动，技术分析正是试图从这些波动中辨识出重复出现的形态和信号。</w:t>
      </w:r>
      <w:r w:rsidRPr="00B05569">
        <w:rPr>
          <w:rFonts w:ascii="微软雅黑" w:eastAsia="微软雅黑" w:hAnsi="微软雅黑" w:cs="宋体"/>
          <w:sz w:val="22"/>
          <w:szCs w:val="22"/>
        </w:rPr>
        <w:t>经过百余年的演进，技术分析已经从简单的手工绘图发展为一套涵盖趋势理论、形态分析、技术指标和交易系统的完整框架。其理论基石仍是价格行为背后的供需力量与人性心理，这使得技术分析在不同市场环境下反复展现出价值。</w:t>
      </w:r>
    </w:p>
    <w:p w14:paraId="6A03B718" w14:textId="77777777" w:rsidR="00B05569" w:rsidRPr="001A1AB6" w:rsidRDefault="00B05569" w:rsidP="0014732F">
      <w:pPr>
        <w:pStyle w:val="2"/>
        <w:jc w:val="both"/>
        <w:rPr>
          <w:rFonts w:ascii="微软雅黑" w:eastAsia="微软雅黑" w:hAnsi="微软雅黑"/>
          <w:b/>
          <w:bCs/>
          <w:sz w:val="22"/>
          <w:szCs w:val="22"/>
        </w:rPr>
      </w:pPr>
      <w:bookmarkStart w:id="9" w:name="_Toc198148154"/>
      <w:r w:rsidRPr="001A1AB6">
        <w:rPr>
          <w:rFonts w:ascii="微软雅黑" w:eastAsia="微软雅黑" w:hAnsi="微软雅黑" w:hint="eastAsia"/>
          <w:b/>
          <w:bCs/>
          <w:sz w:val="22"/>
          <w:szCs w:val="22"/>
        </w:rPr>
        <w:t xml:space="preserve">2.2 </w:t>
      </w:r>
      <w:r w:rsidRPr="001A1AB6">
        <w:rPr>
          <w:rFonts w:ascii="微软雅黑" w:eastAsia="微软雅黑" w:hAnsi="微软雅黑"/>
          <w:b/>
          <w:bCs/>
          <w:sz w:val="22"/>
          <w:szCs w:val="22"/>
        </w:rPr>
        <w:t>技术分析信号有效性的现代研究证据</w:t>
      </w:r>
      <w:bookmarkEnd w:id="9"/>
    </w:p>
    <w:p w14:paraId="2B940131" w14:textId="77777777" w:rsidR="00B05569" w:rsidRPr="00D37371" w:rsidRDefault="00B05569" w:rsidP="0014732F">
      <w:pPr>
        <w:ind w:firstLine="450"/>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尽管技术分析在实务界经久不衰，但学术界长期对其是否有效存在争论。现代研究提供了大量数据来检验各种技术交易信号的表现。</w:t>
      </w:r>
      <w:r w:rsidRPr="00D37371">
        <w:rPr>
          <w:rFonts w:ascii="Times New Roman" w:eastAsia="微软雅黑" w:hAnsi="Times New Roman" w:cs="Times New Roman"/>
          <w:b/>
          <w:bCs/>
          <w:sz w:val="22"/>
          <w:szCs w:val="22"/>
        </w:rPr>
        <w:t>总体而言，技术指标在特定市场条件下可能有效，但在另一些情况下效果有限</w:t>
      </w:r>
      <w:r w:rsidRPr="00D37371">
        <w:rPr>
          <w:rFonts w:ascii="Times New Roman" w:eastAsia="微软雅黑" w:hAnsi="Times New Roman" w:cs="Times New Roman"/>
          <w:sz w:val="22"/>
          <w:szCs w:val="22"/>
        </w:rPr>
        <w:t>。以下结合研究证据说明：</w:t>
      </w:r>
    </w:p>
    <w:p w14:paraId="67FE76BC" w14:textId="77777777" w:rsidR="00B05569" w:rsidRPr="00D37371" w:rsidRDefault="00B05569" w:rsidP="0014732F">
      <w:pPr>
        <w:numPr>
          <w:ilvl w:val="0"/>
          <w:numId w:val="246"/>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动量与反转现象</w:t>
      </w:r>
      <w:r w:rsidRPr="00D37371">
        <w:rPr>
          <w:rFonts w:ascii="Times New Roman" w:eastAsia="微软雅黑" w:hAnsi="Times New Roman" w:cs="Times New Roman"/>
          <w:sz w:val="22"/>
          <w:szCs w:val="22"/>
        </w:rPr>
        <w:t>：如前述，</w:t>
      </w:r>
      <w:r w:rsidRPr="00D37371">
        <w:rPr>
          <w:rFonts w:ascii="Times New Roman" w:eastAsia="微软雅黑" w:hAnsi="Times New Roman" w:cs="Times New Roman"/>
          <w:b/>
          <w:bCs/>
          <w:sz w:val="22"/>
          <w:szCs w:val="22"/>
        </w:rPr>
        <w:t>价格动量效应</w:t>
      </w:r>
      <w:r w:rsidRPr="00D37371">
        <w:rPr>
          <w:rFonts w:ascii="Times New Roman" w:eastAsia="微软雅黑" w:hAnsi="Times New Roman" w:cs="Times New Roman"/>
          <w:sz w:val="22"/>
          <w:szCs w:val="22"/>
        </w:rPr>
        <w:t>在全球股票市场被广泛验证。研究表明，中期动量策略（过去</w:t>
      </w:r>
      <w:r w:rsidRPr="00D37371">
        <w:rPr>
          <w:rFonts w:ascii="Times New Roman" w:eastAsia="微软雅黑" w:hAnsi="Times New Roman" w:cs="Times New Roman"/>
          <w:sz w:val="22"/>
          <w:szCs w:val="22"/>
        </w:rPr>
        <w:t>12</w:t>
      </w:r>
      <w:r w:rsidRPr="00D37371">
        <w:rPr>
          <w:rFonts w:ascii="Times New Roman" w:eastAsia="微软雅黑" w:hAnsi="Times New Roman" w:cs="Times New Roman"/>
          <w:sz w:val="22"/>
          <w:szCs w:val="22"/>
        </w:rPr>
        <w:t>个月涨幅前列股票未来数月跑赢）在长时期和各国市场都获取了显著超额收益，甚至在控制了多因子模型后依然显著。这暗示一些技术信号（如顺势而为的趋势跟踪）具有统计上的有效性。然而，也有研究揭示</w:t>
      </w:r>
      <w:r w:rsidRPr="00D37371">
        <w:rPr>
          <w:rFonts w:ascii="Times New Roman" w:eastAsia="微软雅黑" w:hAnsi="Times New Roman" w:cs="Times New Roman"/>
          <w:b/>
          <w:bCs/>
          <w:sz w:val="22"/>
          <w:szCs w:val="22"/>
        </w:rPr>
        <w:t>动量效应存在</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崩溃</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风险</w:t>
      </w:r>
      <w:r w:rsidRPr="00D37371">
        <w:rPr>
          <w:rFonts w:ascii="Times New Roman" w:eastAsia="微软雅黑" w:hAnsi="Times New Roman" w:cs="Times New Roman"/>
          <w:sz w:val="22"/>
          <w:szCs w:val="22"/>
        </w:rPr>
        <w:t>：在市场由熊转牛的拐点，追随此前动能的策略可能遭受惨重损失（所谓</w:t>
      </w:r>
      <w:r w:rsidRPr="00D37371">
        <w:rPr>
          <w:rFonts w:ascii="Times New Roman" w:eastAsia="微软雅黑" w:hAnsi="Times New Roman" w:cs="Times New Roman"/>
          <w:i/>
          <w:iCs/>
          <w:sz w:val="22"/>
          <w:szCs w:val="22"/>
        </w:rPr>
        <w:t>momentum crash</w:t>
      </w:r>
      <w:r w:rsidRPr="00D37371">
        <w:rPr>
          <w:rFonts w:ascii="Times New Roman" w:eastAsia="微软雅黑" w:hAnsi="Times New Roman" w:cs="Times New Roman"/>
          <w:sz w:val="22"/>
          <w:szCs w:val="22"/>
        </w:rPr>
        <w:t>）。例如，</w:t>
      </w:r>
      <w:r w:rsidRPr="00D37371">
        <w:rPr>
          <w:rFonts w:ascii="Times New Roman" w:eastAsia="微软雅黑" w:hAnsi="Times New Roman" w:cs="Times New Roman"/>
          <w:b/>
          <w:bCs/>
          <w:sz w:val="22"/>
          <w:szCs w:val="22"/>
        </w:rPr>
        <w:t>2009</w:t>
      </w:r>
      <w:r w:rsidRPr="00D37371">
        <w:rPr>
          <w:rFonts w:ascii="Times New Roman" w:eastAsia="微软雅黑" w:hAnsi="Times New Roman" w:cs="Times New Roman"/>
          <w:b/>
          <w:bCs/>
          <w:sz w:val="22"/>
          <w:szCs w:val="22"/>
        </w:rPr>
        <w:t>年初</w:t>
      </w:r>
      <w:r w:rsidRPr="00D37371">
        <w:rPr>
          <w:rFonts w:ascii="Times New Roman" w:eastAsia="微软雅黑" w:hAnsi="Times New Roman" w:cs="Times New Roman"/>
          <w:sz w:val="22"/>
          <w:szCs w:val="22"/>
        </w:rPr>
        <w:t>市场反弹阶段，动量策略曾大幅回撤。这提醒我们技术信号的有效性依赖于市场环境：在单边趋势行情中，动量类技术指标效果突出；但在突发的趋势反转或震荡市中，单纯依据动量可能失灵，需辅以风险控制。</w:t>
      </w:r>
    </w:p>
    <w:p w14:paraId="281E0482" w14:textId="77777777" w:rsidR="00B05569" w:rsidRPr="00D37371" w:rsidRDefault="00B05569" w:rsidP="0014732F">
      <w:pPr>
        <w:numPr>
          <w:ilvl w:val="0"/>
          <w:numId w:val="246"/>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短期交易与流动性</w:t>
      </w:r>
      <w:r w:rsidRPr="00D37371">
        <w:rPr>
          <w:rFonts w:ascii="Times New Roman" w:eastAsia="微软雅黑" w:hAnsi="Times New Roman" w:cs="Times New Roman"/>
          <w:sz w:val="22"/>
          <w:szCs w:val="22"/>
        </w:rPr>
        <w:t>：近期研究对</w:t>
      </w:r>
      <w:r w:rsidRPr="00D37371">
        <w:rPr>
          <w:rFonts w:ascii="Times New Roman" w:eastAsia="微软雅黑" w:hAnsi="Times New Roman" w:cs="Times New Roman"/>
          <w:b/>
          <w:bCs/>
          <w:sz w:val="22"/>
          <w:szCs w:val="22"/>
        </w:rPr>
        <w:t>短期技术信号</w:t>
      </w:r>
      <w:r w:rsidRPr="00D37371">
        <w:rPr>
          <w:rFonts w:ascii="Times New Roman" w:eastAsia="微软雅黑" w:hAnsi="Times New Roman" w:cs="Times New Roman"/>
          <w:sz w:val="22"/>
          <w:szCs w:val="22"/>
        </w:rPr>
        <w:t>进行了细分。</w:t>
      </w:r>
      <w:r w:rsidRPr="00D37371">
        <w:rPr>
          <w:rFonts w:ascii="Times New Roman" w:eastAsia="微软雅黑" w:hAnsi="Times New Roman" w:cs="Times New Roman"/>
          <w:sz w:val="22"/>
          <w:szCs w:val="22"/>
        </w:rPr>
        <w:t>Medhat</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sz w:val="22"/>
          <w:szCs w:val="22"/>
        </w:rPr>
        <w:t>Schmeling</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2022</w:t>
      </w:r>
      <w:r w:rsidRPr="00D37371">
        <w:rPr>
          <w:rFonts w:ascii="Times New Roman" w:eastAsia="微软雅黑" w:hAnsi="Times New Roman" w:cs="Times New Roman"/>
          <w:sz w:val="22"/>
          <w:szCs w:val="22"/>
        </w:rPr>
        <w:t>）的研究发现，在</w:t>
      </w:r>
      <w:r w:rsidRPr="00D37371">
        <w:rPr>
          <w:rFonts w:ascii="Times New Roman" w:eastAsia="微软雅黑" w:hAnsi="Times New Roman" w:cs="Times New Roman"/>
          <w:b/>
          <w:bCs/>
          <w:sz w:val="22"/>
          <w:szCs w:val="22"/>
        </w:rPr>
        <w:t>一个月以内</w:t>
      </w:r>
      <w:r w:rsidRPr="00D37371">
        <w:rPr>
          <w:rFonts w:ascii="Times New Roman" w:eastAsia="微软雅黑" w:hAnsi="Times New Roman" w:cs="Times New Roman"/>
          <w:sz w:val="22"/>
          <w:szCs w:val="22"/>
        </w:rPr>
        <w:t>，股票表现出有趣的分化：对于</w:t>
      </w:r>
      <w:r w:rsidRPr="00D37371">
        <w:rPr>
          <w:rFonts w:ascii="Times New Roman" w:eastAsia="微软雅黑" w:hAnsi="Times New Roman" w:cs="Times New Roman"/>
          <w:b/>
          <w:bCs/>
          <w:sz w:val="22"/>
          <w:szCs w:val="22"/>
        </w:rPr>
        <w:t>成交活跃的大盘股</w:t>
      </w:r>
      <w:r w:rsidRPr="00D37371">
        <w:rPr>
          <w:rFonts w:ascii="Times New Roman" w:eastAsia="微软雅黑" w:hAnsi="Times New Roman" w:cs="Times New Roman"/>
          <w:sz w:val="22"/>
          <w:szCs w:val="22"/>
        </w:rPr>
        <w:t>，存在</w:t>
      </w:r>
      <w:r w:rsidRPr="00D37371">
        <w:rPr>
          <w:rFonts w:ascii="Times New Roman" w:eastAsia="微软雅黑" w:hAnsi="Times New Roman" w:cs="Times New Roman"/>
          <w:b/>
          <w:bCs/>
          <w:sz w:val="22"/>
          <w:szCs w:val="22"/>
        </w:rPr>
        <w:t>短期延续的动量</w:t>
      </w:r>
      <w:r w:rsidRPr="00D37371">
        <w:rPr>
          <w:rFonts w:ascii="Times New Roman" w:eastAsia="微软雅黑" w:hAnsi="Times New Roman" w:cs="Times New Roman"/>
          <w:sz w:val="22"/>
          <w:szCs w:val="22"/>
        </w:rPr>
        <w:t>，即</w:t>
      </w:r>
      <w:r w:rsidRPr="00D37371">
        <w:rPr>
          <w:rFonts w:ascii="Times New Roman" w:eastAsia="微软雅黑" w:hAnsi="Times New Roman" w:cs="Times New Roman"/>
          <w:b/>
          <w:bCs/>
          <w:sz w:val="22"/>
          <w:szCs w:val="22"/>
        </w:rPr>
        <w:t>高交易额股票在上月上涨的，次月往往继续上涨</w:t>
      </w:r>
      <w:r w:rsidRPr="00D37371">
        <w:rPr>
          <w:rFonts w:ascii="Times New Roman" w:eastAsia="微软雅黑" w:hAnsi="Times New Roman" w:cs="Times New Roman"/>
          <w:sz w:val="22"/>
          <w:szCs w:val="22"/>
        </w:rPr>
        <w:t>；而对于</w:t>
      </w:r>
      <w:r w:rsidRPr="00D37371">
        <w:rPr>
          <w:rFonts w:ascii="Times New Roman" w:eastAsia="微软雅黑" w:hAnsi="Times New Roman" w:cs="Times New Roman"/>
          <w:b/>
          <w:bCs/>
          <w:sz w:val="22"/>
          <w:szCs w:val="22"/>
        </w:rPr>
        <w:t>成交清淡的小盘股</w:t>
      </w:r>
      <w:r w:rsidRPr="00D37371">
        <w:rPr>
          <w:rFonts w:ascii="Times New Roman" w:eastAsia="微软雅黑" w:hAnsi="Times New Roman" w:cs="Times New Roman"/>
          <w:sz w:val="22"/>
          <w:szCs w:val="22"/>
        </w:rPr>
        <w:t>，则出现</w:t>
      </w:r>
      <w:r w:rsidRPr="00D37371">
        <w:rPr>
          <w:rFonts w:ascii="Times New Roman" w:eastAsia="微软雅黑" w:hAnsi="Times New Roman" w:cs="Times New Roman"/>
          <w:b/>
          <w:bCs/>
          <w:sz w:val="22"/>
          <w:szCs w:val="22"/>
        </w:rPr>
        <w:t>短期价格反转</w:t>
      </w:r>
      <w:r w:rsidRPr="00D37371">
        <w:rPr>
          <w:rFonts w:ascii="Times New Roman" w:eastAsia="微软雅黑" w:hAnsi="Times New Roman" w:cs="Times New Roman"/>
          <w:sz w:val="22"/>
          <w:szCs w:val="22"/>
        </w:rPr>
        <w:t>，即</w:t>
      </w:r>
      <w:r w:rsidRPr="00D37371">
        <w:rPr>
          <w:rFonts w:ascii="Times New Roman" w:eastAsia="微软雅黑" w:hAnsi="Times New Roman" w:cs="Times New Roman"/>
          <w:b/>
          <w:bCs/>
          <w:sz w:val="22"/>
          <w:szCs w:val="22"/>
        </w:rPr>
        <w:t>上月涨幅大的次月往往回调</w:t>
      </w:r>
      <w:r w:rsidRPr="00D37371">
        <w:rPr>
          <w:rFonts w:ascii="Times New Roman" w:eastAsia="微软雅黑" w:hAnsi="Times New Roman" w:cs="Times New Roman"/>
          <w:sz w:val="22"/>
          <w:szCs w:val="22"/>
        </w:rPr>
        <w:t>。具体而言，高流动性的股票一个月动量收益显著为正，而低流动性的股票则一个月均值回归显著。这说明技术信号的有效性与交易摩擦和市场深度有关：在流动性好的市场，价格对新信息反应更迅速且可能惯性延续（可能由于机构和高频交易追踪趋势）；而在流动性差的领域，短期过度波动更容易修正（可能由于交易不活跃导致定价偏差被纠正）。</w:t>
      </w:r>
      <w:r w:rsidRPr="00D37371">
        <w:rPr>
          <w:rFonts w:ascii="Times New Roman" w:eastAsia="微软雅黑" w:hAnsi="Times New Roman" w:cs="Times New Roman"/>
          <w:b/>
          <w:bCs/>
          <w:sz w:val="22"/>
          <w:szCs w:val="22"/>
        </w:rPr>
        <w:t>随着市场流动性增强，很多短线技术套利机会在减弱</w:t>
      </w:r>
      <w:r w:rsidRPr="00D37371">
        <w:rPr>
          <w:rFonts w:ascii="Times New Roman" w:eastAsia="微软雅黑" w:hAnsi="Times New Roman" w:cs="Times New Roman"/>
          <w:sz w:val="22"/>
          <w:szCs w:val="22"/>
        </w:rPr>
        <w:t>。这呼应了一个趋势：近年来全球市场流动性提升、信息传递加快，使得简单技术规则的超额收益有所收敛，需要更精细的策略才可能奏效。</w:t>
      </w:r>
    </w:p>
    <w:p w14:paraId="229FAC85" w14:textId="64B3A7CE" w:rsidR="00B05569" w:rsidRPr="008555EE" w:rsidRDefault="00B05569" w:rsidP="0014732F">
      <w:pPr>
        <w:numPr>
          <w:ilvl w:val="0"/>
          <w:numId w:val="246"/>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经典指标的实证表现</w:t>
      </w:r>
      <w:r w:rsidRPr="00D37371">
        <w:rPr>
          <w:rFonts w:ascii="Times New Roman" w:eastAsia="微软雅黑" w:hAnsi="Times New Roman" w:cs="Times New Roman"/>
          <w:sz w:val="22"/>
          <w:szCs w:val="22"/>
        </w:rPr>
        <w:t>：大量研究检验了常用技术指标的绩效。例如，早期著名研究（</w:t>
      </w:r>
      <w:r w:rsidRPr="00D37371">
        <w:rPr>
          <w:rFonts w:ascii="Times New Roman" w:eastAsia="微软雅黑" w:hAnsi="Times New Roman" w:cs="Times New Roman"/>
          <w:sz w:val="22"/>
          <w:szCs w:val="22"/>
        </w:rPr>
        <w:t>Brock</w:t>
      </w:r>
      <w:r w:rsidRPr="00D37371">
        <w:rPr>
          <w:rFonts w:ascii="Times New Roman" w:eastAsia="微软雅黑" w:hAnsi="Times New Roman" w:cs="Times New Roman"/>
          <w:sz w:val="22"/>
          <w:szCs w:val="22"/>
        </w:rPr>
        <w:t>等，</w:t>
      </w:r>
      <w:r w:rsidRPr="00D37371">
        <w:rPr>
          <w:rFonts w:ascii="Times New Roman" w:eastAsia="微软雅黑" w:hAnsi="Times New Roman" w:cs="Times New Roman"/>
          <w:sz w:val="22"/>
          <w:szCs w:val="22"/>
        </w:rPr>
        <w:t>1992</w:t>
      </w:r>
      <w:r w:rsidRPr="00D37371">
        <w:rPr>
          <w:rFonts w:ascii="Times New Roman" w:eastAsia="微软雅黑" w:hAnsi="Times New Roman" w:cs="Times New Roman"/>
          <w:sz w:val="22"/>
          <w:szCs w:val="22"/>
        </w:rPr>
        <w:t>）对</w:t>
      </w:r>
      <w:proofErr w:type="gramStart"/>
      <w:r w:rsidRPr="00D37371">
        <w:rPr>
          <w:rFonts w:ascii="Times New Roman" w:eastAsia="微软雅黑" w:hAnsi="Times New Roman" w:cs="Times New Roman"/>
          <w:sz w:val="22"/>
          <w:szCs w:val="22"/>
        </w:rPr>
        <w:t>道指近</w:t>
      </w:r>
      <w:proofErr w:type="gramEnd"/>
      <w:r w:rsidRPr="00D37371">
        <w:rPr>
          <w:rFonts w:ascii="Times New Roman" w:eastAsia="微软雅黑" w:hAnsi="Times New Roman" w:cs="Times New Roman"/>
          <w:sz w:val="22"/>
          <w:szCs w:val="22"/>
        </w:rPr>
        <w:t>百年数据发现简单均线交叉策略具有一定预测性。现代更严格的测试则混杂。以</w:t>
      </w:r>
      <w:r w:rsidRPr="00D37371">
        <w:rPr>
          <w:rFonts w:ascii="Times New Roman" w:eastAsia="微软雅黑" w:hAnsi="Times New Roman" w:cs="Times New Roman"/>
          <w:b/>
          <w:bCs/>
          <w:sz w:val="22"/>
          <w:szCs w:val="22"/>
        </w:rPr>
        <w:t>移动平均线策略</w:t>
      </w:r>
      <w:r w:rsidRPr="00D37371">
        <w:rPr>
          <w:rFonts w:ascii="Times New Roman" w:eastAsia="微软雅黑" w:hAnsi="Times New Roman" w:cs="Times New Roman"/>
          <w:sz w:val="22"/>
          <w:szCs w:val="22"/>
        </w:rPr>
        <w:t>为例：一项</w:t>
      </w:r>
      <w:r w:rsidRPr="00D37371">
        <w:rPr>
          <w:rFonts w:ascii="Times New Roman" w:eastAsia="微软雅黑" w:hAnsi="Times New Roman" w:cs="Times New Roman"/>
          <w:sz w:val="22"/>
          <w:szCs w:val="22"/>
        </w:rPr>
        <w:t>2023</w:t>
      </w:r>
      <w:r w:rsidRPr="00D37371">
        <w:rPr>
          <w:rFonts w:ascii="Times New Roman" w:eastAsia="微软雅黑" w:hAnsi="Times New Roman" w:cs="Times New Roman"/>
          <w:sz w:val="22"/>
          <w:szCs w:val="22"/>
        </w:rPr>
        <w:t>年的研究测试了</w:t>
      </w:r>
      <w:r w:rsidRPr="00D37371">
        <w:rPr>
          <w:rFonts w:ascii="Times New Roman" w:eastAsia="微软雅黑" w:hAnsi="Times New Roman" w:cs="Times New Roman"/>
          <w:b/>
          <w:bCs/>
          <w:sz w:val="22"/>
          <w:szCs w:val="22"/>
        </w:rPr>
        <w:t>50</w:t>
      </w:r>
      <w:r w:rsidRPr="00D37371">
        <w:rPr>
          <w:rFonts w:ascii="Times New Roman" w:eastAsia="微软雅黑" w:hAnsi="Times New Roman" w:cs="Times New Roman"/>
          <w:b/>
          <w:bCs/>
          <w:sz w:val="22"/>
          <w:szCs w:val="22"/>
        </w:rPr>
        <w:t>日</w:t>
      </w:r>
      <w:r w:rsidRPr="00D37371">
        <w:rPr>
          <w:rFonts w:ascii="Times New Roman" w:eastAsia="微软雅黑" w:hAnsi="Times New Roman" w:cs="Times New Roman"/>
          <w:b/>
          <w:bCs/>
          <w:sz w:val="22"/>
          <w:szCs w:val="22"/>
        </w:rPr>
        <w:t>-200</w:t>
      </w:r>
      <w:r w:rsidRPr="00D37371">
        <w:rPr>
          <w:rFonts w:ascii="Times New Roman" w:eastAsia="微软雅黑" w:hAnsi="Times New Roman" w:cs="Times New Roman"/>
          <w:b/>
          <w:bCs/>
          <w:sz w:val="22"/>
          <w:szCs w:val="22"/>
        </w:rPr>
        <w:t>日均线金叉死叉策略</w:t>
      </w:r>
      <w:r w:rsidRPr="00D37371">
        <w:rPr>
          <w:rFonts w:ascii="Times New Roman" w:eastAsia="微软雅黑" w:hAnsi="Times New Roman" w:cs="Times New Roman"/>
          <w:sz w:val="22"/>
          <w:szCs w:val="22"/>
        </w:rPr>
        <w:t>在纳斯达克</w:t>
      </w:r>
      <w:r w:rsidRPr="00D37371">
        <w:rPr>
          <w:rFonts w:ascii="Times New Roman" w:eastAsia="微软雅黑" w:hAnsi="Times New Roman" w:cs="Times New Roman"/>
          <w:sz w:val="22"/>
          <w:szCs w:val="22"/>
        </w:rPr>
        <w:t>100</w:t>
      </w:r>
      <w:r w:rsidRPr="00D37371">
        <w:rPr>
          <w:rFonts w:ascii="Times New Roman" w:eastAsia="微软雅黑" w:hAnsi="Times New Roman" w:cs="Times New Roman"/>
          <w:sz w:val="22"/>
          <w:szCs w:val="22"/>
        </w:rPr>
        <w:t>指数</w:t>
      </w:r>
      <w:r w:rsidRPr="00D37371">
        <w:rPr>
          <w:rFonts w:ascii="Times New Roman" w:eastAsia="微软雅黑" w:hAnsi="Times New Roman" w:cs="Times New Roman"/>
          <w:sz w:val="22"/>
          <w:szCs w:val="22"/>
        </w:rPr>
        <w:t>ETF</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QQQ</w:t>
      </w:r>
      <w:r w:rsidRPr="00D37371">
        <w:rPr>
          <w:rFonts w:ascii="Times New Roman" w:eastAsia="微软雅黑" w:hAnsi="Times New Roman" w:cs="Times New Roman"/>
          <w:sz w:val="22"/>
          <w:szCs w:val="22"/>
        </w:rPr>
        <w:t>）</w:t>
      </w:r>
      <w:proofErr w:type="gramStart"/>
      <w:r w:rsidRPr="00D37371">
        <w:rPr>
          <w:rFonts w:ascii="Times New Roman" w:eastAsia="微软雅黑" w:hAnsi="Times New Roman" w:cs="Times New Roman"/>
          <w:sz w:val="22"/>
          <w:szCs w:val="22"/>
        </w:rPr>
        <w:t>和标普</w:t>
      </w:r>
      <w:proofErr w:type="gramEnd"/>
      <w:r w:rsidRPr="00D37371">
        <w:rPr>
          <w:rFonts w:ascii="Times New Roman" w:eastAsia="微软雅黑" w:hAnsi="Times New Roman" w:cs="Times New Roman"/>
          <w:sz w:val="22"/>
          <w:szCs w:val="22"/>
        </w:rPr>
        <w:t>500 ETF</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SPY</w:t>
      </w:r>
      <w:r w:rsidRPr="00D37371">
        <w:rPr>
          <w:rFonts w:ascii="Times New Roman" w:eastAsia="微软雅黑" w:hAnsi="Times New Roman" w:cs="Times New Roman"/>
          <w:sz w:val="22"/>
          <w:szCs w:val="22"/>
        </w:rPr>
        <w:t>）的表现。结果显示，</w:t>
      </w:r>
      <w:r w:rsidRPr="00D37371">
        <w:rPr>
          <w:rFonts w:ascii="Times New Roman" w:eastAsia="微软雅黑" w:hAnsi="Times New Roman" w:cs="Times New Roman"/>
          <w:b/>
          <w:bCs/>
          <w:sz w:val="22"/>
          <w:szCs w:val="22"/>
        </w:rPr>
        <w:t>在</w:t>
      </w:r>
      <w:r w:rsidRPr="00D37371">
        <w:rPr>
          <w:rFonts w:ascii="Times New Roman" w:eastAsia="微软雅黑" w:hAnsi="Times New Roman" w:cs="Times New Roman"/>
          <w:b/>
          <w:bCs/>
          <w:sz w:val="22"/>
          <w:szCs w:val="22"/>
        </w:rPr>
        <w:t>2000~2022</w:t>
      </w:r>
      <w:r w:rsidRPr="00D37371">
        <w:rPr>
          <w:rFonts w:ascii="Times New Roman" w:eastAsia="微软雅黑" w:hAnsi="Times New Roman" w:cs="Times New Roman"/>
          <w:b/>
          <w:bCs/>
          <w:sz w:val="22"/>
          <w:szCs w:val="22"/>
        </w:rPr>
        <w:t>年的全样本期内</w:t>
      </w:r>
      <w:r w:rsidRPr="00D37371">
        <w:rPr>
          <w:rFonts w:ascii="Times New Roman" w:eastAsia="微软雅黑" w:hAnsi="Times New Roman" w:cs="Times New Roman"/>
          <w:sz w:val="22"/>
          <w:szCs w:val="22"/>
        </w:rPr>
        <w:t>，这一规则</w:t>
      </w:r>
      <w:r w:rsidRPr="00D37371">
        <w:rPr>
          <w:rFonts w:ascii="Times New Roman" w:eastAsia="微软雅黑" w:hAnsi="Times New Roman" w:cs="Times New Roman"/>
          <w:b/>
          <w:bCs/>
          <w:sz w:val="22"/>
          <w:szCs w:val="22"/>
        </w:rPr>
        <w:t>总体跑赢了简单买入持有</w:t>
      </w:r>
      <w:r w:rsidRPr="00D37371">
        <w:rPr>
          <w:rFonts w:ascii="Times New Roman" w:eastAsia="微软雅黑" w:hAnsi="Times New Roman" w:cs="Times New Roman"/>
          <w:sz w:val="22"/>
          <w:szCs w:val="22"/>
        </w:rPr>
        <w:t>，体现为更高的风险调整后收益和较小回撤。然而，当细分不同子阶段时，发现</w:t>
      </w:r>
      <w:r w:rsidRPr="00D37371">
        <w:rPr>
          <w:rFonts w:ascii="Times New Roman" w:eastAsia="微软雅黑" w:hAnsi="Times New Roman" w:cs="Times New Roman"/>
          <w:b/>
          <w:bCs/>
          <w:sz w:val="22"/>
          <w:szCs w:val="22"/>
        </w:rPr>
        <w:t>技术规则并非每个子时期都有效</w:t>
      </w:r>
      <w:r w:rsidRPr="00D37371">
        <w:rPr>
          <w:rFonts w:ascii="Times New Roman" w:eastAsia="微软雅黑" w:hAnsi="Times New Roman" w:cs="Times New Roman"/>
          <w:sz w:val="22"/>
          <w:szCs w:val="22"/>
        </w:rPr>
        <w:t>：分年代看，各十年中该均线策略成功跑赢的次数只有约一半。此外，该研究还发现</w:t>
      </w:r>
      <w:r w:rsidRPr="00D37371">
        <w:rPr>
          <w:rFonts w:ascii="Times New Roman" w:eastAsia="微软雅黑" w:hAnsi="Times New Roman" w:cs="Times New Roman"/>
          <w:b/>
          <w:bCs/>
          <w:sz w:val="22"/>
          <w:szCs w:val="22"/>
        </w:rPr>
        <w:t>波动率是影响技术策略表现的关键因素</w:t>
      </w:r>
      <w:r w:rsidRPr="00D37371">
        <w:rPr>
          <w:rFonts w:ascii="Times New Roman" w:eastAsia="微软雅黑" w:hAnsi="Times New Roman" w:cs="Times New Roman"/>
          <w:sz w:val="22"/>
          <w:szCs w:val="22"/>
        </w:rPr>
        <w:t>：在</w:t>
      </w:r>
      <w:r w:rsidRPr="00D37371">
        <w:rPr>
          <w:rFonts w:ascii="Times New Roman" w:eastAsia="微软雅黑" w:hAnsi="Times New Roman" w:cs="Times New Roman"/>
          <w:b/>
          <w:bCs/>
          <w:sz w:val="22"/>
          <w:szCs w:val="22"/>
        </w:rPr>
        <w:t>高波动率时期</w:t>
      </w:r>
      <w:r w:rsidRPr="00D37371">
        <w:rPr>
          <w:rFonts w:ascii="Times New Roman" w:eastAsia="微软雅黑" w:hAnsi="Times New Roman" w:cs="Times New Roman"/>
          <w:sz w:val="22"/>
          <w:szCs w:val="22"/>
        </w:rPr>
        <w:t>（如金融危机、疫情剧烈波动阶段），移动均线策略相对表现</w:t>
      </w:r>
      <w:r w:rsidRPr="00D37371">
        <w:rPr>
          <w:rFonts w:ascii="Times New Roman" w:eastAsia="微软雅黑" w:hAnsi="Times New Roman" w:cs="Times New Roman"/>
          <w:b/>
          <w:bCs/>
          <w:sz w:val="22"/>
          <w:szCs w:val="22"/>
        </w:rPr>
        <w:t>明显改善</w:t>
      </w:r>
      <w:r w:rsidRPr="00D37371">
        <w:rPr>
          <w:rFonts w:ascii="Times New Roman" w:eastAsia="微软雅黑" w:hAnsi="Times New Roman" w:cs="Times New Roman"/>
          <w:sz w:val="22"/>
          <w:szCs w:val="22"/>
        </w:rPr>
        <w:t>；而在低</w:t>
      </w:r>
      <w:proofErr w:type="gramStart"/>
      <w:r w:rsidRPr="00D37371">
        <w:rPr>
          <w:rFonts w:ascii="Times New Roman" w:eastAsia="微软雅黑" w:hAnsi="Times New Roman" w:cs="Times New Roman"/>
          <w:sz w:val="22"/>
          <w:szCs w:val="22"/>
        </w:rPr>
        <w:t>波动平稳</w:t>
      </w:r>
      <w:proofErr w:type="gramEnd"/>
      <w:r w:rsidRPr="00D37371">
        <w:rPr>
          <w:rFonts w:ascii="Times New Roman" w:eastAsia="微软雅黑" w:hAnsi="Times New Roman" w:cs="Times New Roman"/>
          <w:sz w:val="22"/>
          <w:szCs w:val="22"/>
        </w:rPr>
        <w:t>市况下，策略收益往往不明显。通过结合波动率策略（如仅在</w:t>
      </w:r>
      <w:r w:rsidRPr="00D37371">
        <w:rPr>
          <w:rFonts w:ascii="Times New Roman" w:eastAsia="微软雅黑" w:hAnsi="Times New Roman" w:cs="Times New Roman"/>
          <w:sz w:val="22"/>
          <w:szCs w:val="22"/>
        </w:rPr>
        <w:t>VIX</w:t>
      </w:r>
      <w:r w:rsidRPr="00D37371">
        <w:rPr>
          <w:rFonts w:ascii="Times New Roman" w:eastAsia="微软雅黑" w:hAnsi="Times New Roman" w:cs="Times New Roman"/>
          <w:sz w:val="22"/>
          <w:szCs w:val="22"/>
        </w:rPr>
        <w:t>高于一定水平时启用技术交易），策略整体绩效得到提升。</w:t>
      </w:r>
      <w:r w:rsidRPr="00D37371">
        <w:rPr>
          <w:rFonts w:ascii="Times New Roman" w:eastAsia="微软雅黑" w:hAnsi="Times New Roman" w:cs="Times New Roman"/>
          <w:b/>
          <w:bCs/>
          <w:sz w:val="22"/>
          <w:szCs w:val="22"/>
        </w:rPr>
        <w:t>这说明技术分析信号在剧烈波动、趋势明朗的市场环境下更加有效</w:t>
      </w:r>
      <w:r w:rsidRPr="00D37371">
        <w:rPr>
          <w:rFonts w:ascii="Times New Roman" w:eastAsia="微软雅黑" w:hAnsi="Times New Roman" w:cs="Times New Roman"/>
          <w:sz w:val="22"/>
          <w:szCs w:val="22"/>
        </w:rPr>
        <w:t>，而在平淡行情中可能增加噪音。</w:t>
      </w:r>
      <w:r w:rsidR="008555EE" w:rsidRPr="008555EE">
        <w:rPr>
          <w:rFonts w:ascii="Times New Roman" w:eastAsia="微软雅黑" w:hAnsi="Times New Roman" w:cs="Times New Roman"/>
          <w:b/>
          <w:bCs/>
          <w:sz w:val="22"/>
          <w:szCs w:val="22"/>
        </w:rPr>
        <w:t>技术分析的有效性因市场参与者结构和环境而变化</w:t>
      </w:r>
      <w:r w:rsidR="008555EE" w:rsidRPr="008555EE">
        <w:rPr>
          <w:rFonts w:ascii="Times New Roman" w:eastAsia="微软雅黑" w:hAnsi="Times New Roman" w:cs="Times New Roman"/>
          <w:sz w:val="22"/>
          <w:szCs w:val="22"/>
        </w:rPr>
        <w:t>。随着市场演变，</w:t>
      </w:r>
      <w:r w:rsidR="008555EE" w:rsidRPr="008555EE">
        <w:rPr>
          <w:rFonts w:ascii="Times New Roman" w:eastAsia="微软雅黑" w:hAnsi="Times New Roman" w:cs="Times New Roman"/>
          <w:b/>
          <w:bCs/>
          <w:sz w:val="22"/>
          <w:szCs w:val="22"/>
        </w:rPr>
        <w:t>技术策略也需与时俱进</w:t>
      </w:r>
      <w:r w:rsidR="008555EE" w:rsidRPr="008555EE">
        <w:rPr>
          <w:rFonts w:ascii="Times New Roman" w:eastAsia="微软雅黑" w:hAnsi="Times New Roman" w:cs="Times New Roman"/>
          <w:sz w:val="22"/>
          <w:szCs w:val="22"/>
        </w:rPr>
        <w:t>，不断根据新数据优化调整，以适应新的行情特征。</w:t>
      </w:r>
    </w:p>
    <w:p w14:paraId="35104D13" w14:textId="6DD150D5" w:rsidR="00B05569" w:rsidRPr="00B05569" w:rsidRDefault="00B05569" w:rsidP="0014732F">
      <w:pPr>
        <w:numPr>
          <w:ilvl w:val="0"/>
          <w:numId w:val="246"/>
        </w:numPr>
        <w:jc w:val="both"/>
        <w:rPr>
          <w:rFonts w:ascii="Times New Roman" w:eastAsia="微软雅黑" w:hAnsi="Times New Roman" w:cs="Times New Roman"/>
          <w:b/>
          <w:bCs/>
          <w:sz w:val="22"/>
          <w:szCs w:val="22"/>
        </w:rPr>
      </w:pPr>
      <w:r w:rsidRPr="008555EE">
        <w:rPr>
          <w:rFonts w:ascii="Times New Roman" w:eastAsia="微软雅黑" w:hAnsi="Times New Roman" w:cs="Times New Roman"/>
          <w:b/>
          <w:bCs/>
          <w:sz w:val="22"/>
          <w:szCs w:val="22"/>
        </w:rPr>
        <w:t>交易成本与现实约束</w:t>
      </w:r>
      <w:r w:rsidRPr="008555EE">
        <w:rPr>
          <w:rFonts w:ascii="Times New Roman" w:eastAsia="微软雅黑" w:hAnsi="Times New Roman" w:cs="Times New Roman"/>
          <w:sz w:val="22"/>
          <w:szCs w:val="22"/>
        </w:rPr>
        <w:t>：很多研究强调，即便技术信号在</w:t>
      </w:r>
      <w:r w:rsidRPr="008555EE">
        <w:rPr>
          <w:rFonts w:ascii="Times New Roman" w:eastAsia="微软雅黑" w:hAnsi="Times New Roman" w:cs="Times New Roman"/>
          <w:b/>
          <w:bCs/>
          <w:sz w:val="22"/>
          <w:szCs w:val="22"/>
        </w:rPr>
        <w:t>纸上</w:t>
      </w:r>
      <w:r w:rsidRPr="008555EE">
        <w:rPr>
          <w:rFonts w:ascii="Times New Roman" w:eastAsia="微软雅黑" w:hAnsi="Times New Roman" w:cs="Times New Roman"/>
          <w:sz w:val="22"/>
          <w:szCs w:val="22"/>
        </w:rPr>
        <w:t>有效，也必须考虑实际交易成本、滑点、税费等因素。动量和均线策略通常交易频繁，成本侵蚀收益显著。</w:t>
      </w:r>
      <w:r w:rsidRPr="008555EE">
        <w:rPr>
          <w:rFonts w:ascii="Times New Roman" w:eastAsia="微软雅黑" w:hAnsi="Times New Roman" w:cs="Times New Roman"/>
          <w:b/>
          <w:bCs/>
          <w:sz w:val="22"/>
          <w:szCs w:val="22"/>
        </w:rPr>
        <w:t>技术分析并非万能，但在特定市场条件和资产类别上确有一些可预测性规律</w:t>
      </w:r>
      <w:r w:rsidRPr="008555EE">
        <w:rPr>
          <w:rFonts w:ascii="Times New Roman" w:eastAsia="微软雅黑" w:hAnsi="Times New Roman" w:cs="Times New Roman"/>
          <w:sz w:val="22"/>
          <w:szCs w:val="22"/>
        </w:rPr>
        <w:t>。投资者应了解</w:t>
      </w:r>
      <w:r w:rsidRPr="008555EE">
        <w:rPr>
          <w:rFonts w:ascii="Times New Roman" w:eastAsia="微软雅黑" w:hAnsi="Times New Roman" w:cs="Times New Roman"/>
          <w:b/>
          <w:bCs/>
          <w:sz w:val="22"/>
          <w:szCs w:val="22"/>
        </w:rPr>
        <w:t>哪些情境更适合运用技术信号</w:t>
      </w:r>
      <w:r w:rsidRPr="008555EE">
        <w:rPr>
          <w:rFonts w:ascii="Times New Roman" w:eastAsia="微软雅黑" w:hAnsi="Times New Roman" w:cs="Times New Roman"/>
          <w:sz w:val="22"/>
          <w:szCs w:val="22"/>
        </w:rPr>
        <w:t>——</w:t>
      </w:r>
      <w:r w:rsidRPr="008555EE">
        <w:rPr>
          <w:rFonts w:ascii="Times New Roman" w:eastAsia="微软雅黑" w:hAnsi="Times New Roman" w:cs="Times New Roman"/>
          <w:sz w:val="22"/>
          <w:szCs w:val="22"/>
        </w:rPr>
        <w:t>例如，趋势强、波动大的市场，更适合趋势跟随类策略；而横盘震荡市则许多指标容易失效或产生假信号，需要过滤和谨慎操作。</w:t>
      </w:r>
      <w:r w:rsidRPr="008555EE">
        <w:rPr>
          <w:rFonts w:ascii="Times New Roman" w:eastAsia="微软雅黑" w:hAnsi="Times New Roman" w:cs="Times New Roman" w:hint="eastAsia"/>
          <w:b/>
          <w:bCs/>
          <w:sz w:val="22"/>
          <w:szCs w:val="22"/>
        </w:rPr>
        <w:t>2</w:t>
      </w:r>
      <w:r w:rsidRPr="008555EE">
        <w:rPr>
          <w:rFonts w:ascii="Times New Roman" w:eastAsia="微软雅黑" w:hAnsi="Times New Roman" w:cs="Times New Roman"/>
          <w:b/>
          <w:bCs/>
          <w:sz w:val="22"/>
          <w:szCs w:val="22"/>
        </w:rPr>
        <w:t>.3</w:t>
      </w:r>
      <w:r w:rsidRPr="00B05569">
        <w:rPr>
          <w:rFonts w:ascii="微软雅黑" w:eastAsia="微软雅黑" w:hAnsi="微软雅黑" w:cs="宋体"/>
          <w:b/>
          <w:bCs/>
          <w:kern w:val="0"/>
          <w:sz w:val="22"/>
          <w:szCs w:val="22"/>
          <w14:ligatures w14:val="none"/>
        </w:rPr>
        <w:t>技术分析与基本分析的关系：对立与互补</w:t>
      </w:r>
    </w:p>
    <w:p w14:paraId="346F4BED" w14:textId="11604D5F" w:rsidR="008555EE" w:rsidRPr="008555EE" w:rsidRDefault="008555EE" w:rsidP="0014732F">
      <w:pPr>
        <w:pStyle w:val="2"/>
        <w:jc w:val="both"/>
        <w:rPr>
          <w:rFonts w:ascii="微软雅黑" w:eastAsia="微软雅黑" w:hAnsi="微软雅黑"/>
          <w:b/>
          <w:bCs/>
          <w:sz w:val="22"/>
          <w:szCs w:val="22"/>
        </w:rPr>
      </w:pPr>
      <w:bookmarkStart w:id="10" w:name="_Toc198148155"/>
      <w:r w:rsidRPr="008555EE">
        <w:rPr>
          <w:rFonts w:ascii="微软雅黑" w:eastAsia="微软雅黑" w:hAnsi="微软雅黑"/>
          <w:b/>
          <w:bCs/>
          <w:sz w:val="22"/>
          <w:szCs w:val="22"/>
        </w:rPr>
        <w:t>2.</w:t>
      </w:r>
      <w:r w:rsidRPr="001A1AB6">
        <w:rPr>
          <w:rFonts w:ascii="微软雅黑" w:eastAsia="微软雅黑" w:hAnsi="微软雅黑" w:hint="eastAsia"/>
          <w:b/>
          <w:bCs/>
          <w:sz w:val="22"/>
          <w:szCs w:val="22"/>
        </w:rPr>
        <w:t>3</w:t>
      </w:r>
      <w:r w:rsidRPr="008555EE">
        <w:rPr>
          <w:rFonts w:ascii="微软雅黑" w:eastAsia="微软雅黑" w:hAnsi="微软雅黑"/>
          <w:b/>
          <w:bCs/>
          <w:sz w:val="22"/>
          <w:szCs w:val="22"/>
        </w:rPr>
        <w:t>技术分析与基本分析的关系：对立与互补</w:t>
      </w:r>
      <w:bookmarkEnd w:id="10"/>
    </w:p>
    <w:p w14:paraId="2CC0978B" w14:textId="77777777" w:rsidR="008555EE" w:rsidRPr="008555EE" w:rsidRDefault="008555EE" w:rsidP="0014732F">
      <w:pPr>
        <w:pStyle w:val="af"/>
        <w:ind w:firstLine="450"/>
        <w:jc w:val="both"/>
        <w:rPr>
          <w:rFonts w:ascii="微软雅黑" w:eastAsia="微软雅黑" w:hAnsi="微软雅黑" w:cs="宋体"/>
          <w:sz w:val="22"/>
          <w:szCs w:val="22"/>
        </w:rPr>
      </w:pPr>
      <w:r w:rsidRPr="008555EE">
        <w:rPr>
          <w:rFonts w:ascii="微软雅黑" w:eastAsia="微软雅黑" w:hAnsi="微软雅黑" w:cs="宋体"/>
          <w:sz w:val="22"/>
          <w:szCs w:val="22"/>
        </w:rPr>
        <w:t>在股票投资中，</w:t>
      </w:r>
      <w:r w:rsidRPr="008555EE">
        <w:rPr>
          <w:rFonts w:ascii="微软雅黑" w:eastAsia="微软雅黑" w:hAnsi="微软雅黑" w:cs="宋体"/>
          <w:b/>
          <w:bCs/>
          <w:sz w:val="22"/>
          <w:szCs w:val="22"/>
        </w:rPr>
        <w:t>基本分析</w:t>
      </w:r>
      <w:r w:rsidRPr="008555EE">
        <w:rPr>
          <w:rFonts w:ascii="微软雅黑" w:eastAsia="微软雅黑" w:hAnsi="微软雅黑" w:cs="宋体"/>
          <w:sz w:val="22"/>
          <w:szCs w:val="22"/>
        </w:rPr>
        <w:t>着重评估企业内在价值——财务报表、行业格局、管理层质素与宏观经济前景；</w:t>
      </w:r>
      <w:r w:rsidRPr="008555EE">
        <w:rPr>
          <w:rFonts w:ascii="微软雅黑" w:eastAsia="微软雅黑" w:hAnsi="微软雅黑" w:cs="宋体"/>
          <w:b/>
          <w:bCs/>
          <w:sz w:val="22"/>
          <w:szCs w:val="22"/>
        </w:rPr>
        <w:t>技术分析</w:t>
      </w:r>
      <w:r w:rsidRPr="008555EE">
        <w:rPr>
          <w:rFonts w:ascii="微软雅黑" w:eastAsia="微软雅黑" w:hAnsi="微软雅黑" w:cs="宋体"/>
          <w:sz w:val="22"/>
          <w:szCs w:val="22"/>
        </w:rPr>
        <w:t>则专注于价格、成交量和市场情绪所形成的可重复模式。二者的分工大致可以理解为“</w:t>
      </w:r>
      <w:r w:rsidRPr="008555EE">
        <w:rPr>
          <w:rFonts w:ascii="微软雅黑" w:eastAsia="微软雅黑" w:hAnsi="微软雅黑" w:cs="宋体"/>
          <w:i/>
          <w:iCs/>
          <w:sz w:val="22"/>
          <w:szCs w:val="22"/>
        </w:rPr>
        <w:t>价值锚定</w:t>
      </w:r>
      <w:r w:rsidRPr="008555EE">
        <w:rPr>
          <w:rFonts w:ascii="微软雅黑" w:eastAsia="微软雅黑" w:hAnsi="微软雅黑" w:cs="宋体"/>
          <w:sz w:val="22"/>
          <w:szCs w:val="22"/>
        </w:rPr>
        <w:t>”与“</w:t>
      </w:r>
      <w:r w:rsidRPr="008555EE">
        <w:rPr>
          <w:rFonts w:ascii="微软雅黑" w:eastAsia="微软雅黑" w:hAnsi="微软雅黑" w:cs="宋体"/>
          <w:i/>
          <w:iCs/>
          <w:sz w:val="22"/>
          <w:szCs w:val="22"/>
        </w:rPr>
        <w:t>时机判定</w:t>
      </w:r>
      <w:r w:rsidRPr="008555EE">
        <w:rPr>
          <w:rFonts w:ascii="微软雅黑" w:eastAsia="微软雅黑" w:hAnsi="微软雅黑" w:cs="宋体"/>
          <w:sz w:val="22"/>
          <w:szCs w:val="22"/>
        </w:rPr>
        <w:t>”。</w:t>
      </w:r>
    </w:p>
    <w:tbl>
      <w:tblPr>
        <w:tblStyle w:val="41"/>
        <w:tblW w:w="0" w:type="auto"/>
        <w:tblLook w:val="04A0" w:firstRow="1" w:lastRow="0" w:firstColumn="1" w:lastColumn="0" w:noHBand="0" w:noVBand="1"/>
      </w:tblPr>
      <w:tblGrid>
        <w:gridCol w:w="1096"/>
        <w:gridCol w:w="4335"/>
        <w:gridCol w:w="3895"/>
      </w:tblGrid>
      <w:tr w:rsidR="008555EE" w:rsidRPr="008555EE" w14:paraId="617F4C03" w14:textId="77777777" w:rsidTr="00855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27E2B"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维度</w:t>
            </w:r>
          </w:p>
        </w:tc>
        <w:tc>
          <w:tcPr>
            <w:tcW w:w="0" w:type="auto"/>
            <w:hideMark/>
          </w:tcPr>
          <w:p w14:paraId="702F2D2E" w14:textId="77777777" w:rsidR="008555EE" w:rsidRPr="008555EE" w:rsidRDefault="008555EE"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基本分析</w:t>
            </w:r>
          </w:p>
        </w:tc>
        <w:tc>
          <w:tcPr>
            <w:tcW w:w="0" w:type="auto"/>
            <w:hideMark/>
          </w:tcPr>
          <w:p w14:paraId="5CE53DC3" w14:textId="77777777" w:rsidR="008555EE" w:rsidRPr="008555EE" w:rsidRDefault="008555EE"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技术分析</w:t>
            </w:r>
          </w:p>
        </w:tc>
      </w:tr>
      <w:tr w:rsidR="008555EE" w:rsidRPr="008555EE" w14:paraId="2BF15011" w14:textId="77777777" w:rsidTr="00855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3F7B0"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核心问题</w:t>
            </w:r>
          </w:p>
        </w:tc>
        <w:tc>
          <w:tcPr>
            <w:tcW w:w="0" w:type="auto"/>
            <w:hideMark/>
          </w:tcPr>
          <w:p w14:paraId="26920AA8"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这家公司值多少钱？</w:t>
            </w:r>
          </w:p>
        </w:tc>
        <w:tc>
          <w:tcPr>
            <w:tcW w:w="0" w:type="auto"/>
            <w:hideMark/>
          </w:tcPr>
          <w:p w14:paraId="4BAFA247"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市场现在愿意出什么价？</w:t>
            </w:r>
          </w:p>
        </w:tc>
      </w:tr>
      <w:tr w:rsidR="008555EE" w:rsidRPr="008555EE" w14:paraId="726A0FAF" w14:textId="77777777" w:rsidTr="008555EE">
        <w:tc>
          <w:tcPr>
            <w:cnfStyle w:val="001000000000" w:firstRow="0" w:lastRow="0" w:firstColumn="1" w:lastColumn="0" w:oddVBand="0" w:evenVBand="0" w:oddHBand="0" w:evenHBand="0" w:firstRowFirstColumn="0" w:firstRowLastColumn="0" w:lastRowFirstColumn="0" w:lastRowLastColumn="0"/>
            <w:tcW w:w="0" w:type="auto"/>
            <w:hideMark/>
          </w:tcPr>
          <w:p w14:paraId="63996095"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主要数据</w:t>
            </w:r>
          </w:p>
        </w:tc>
        <w:tc>
          <w:tcPr>
            <w:tcW w:w="0" w:type="auto"/>
            <w:hideMark/>
          </w:tcPr>
          <w:p w14:paraId="0E1B2E1E"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财报、行业数据、管理层、宏观变量</w:t>
            </w:r>
          </w:p>
        </w:tc>
        <w:tc>
          <w:tcPr>
            <w:tcW w:w="0" w:type="auto"/>
            <w:hideMark/>
          </w:tcPr>
          <w:p w14:paraId="43C4DD49"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价格、成交量、成交额、衍生指标</w:t>
            </w:r>
          </w:p>
        </w:tc>
      </w:tr>
      <w:tr w:rsidR="008555EE" w:rsidRPr="008555EE" w14:paraId="19B5519F" w14:textId="77777777" w:rsidTr="00855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8A86E"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典型视角</w:t>
            </w:r>
          </w:p>
        </w:tc>
        <w:tc>
          <w:tcPr>
            <w:tcW w:w="0" w:type="auto"/>
            <w:hideMark/>
          </w:tcPr>
          <w:p w14:paraId="1D92678B"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估值折现、行业结构、护城河</w:t>
            </w:r>
          </w:p>
        </w:tc>
        <w:tc>
          <w:tcPr>
            <w:tcW w:w="0" w:type="auto"/>
            <w:hideMark/>
          </w:tcPr>
          <w:p w14:paraId="149B0256"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趋势、形态、动能、支撑/阻力</w:t>
            </w:r>
          </w:p>
        </w:tc>
      </w:tr>
      <w:tr w:rsidR="008555EE" w:rsidRPr="008555EE" w14:paraId="135F5559" w14:textId="77777777" w:rsidTr="008555EE">
        <w:tc>
          <w:tcPr>
            <w:cnfStyle w:val="001000000000" w:firstRow="0" w:lastRow="0" w:firstColumn="1" w:lastColumn="0" w:oddVBand="0" w:evenVBand="0" w:oddHBand="0" w:evenHBand="0" w:firstRowFirstColumn="0" w:firstRowLastColumn="0" w:lastRowFirstColumn="0" w:lastRowLastColumn="0"/>
            <w:tcW w:w="0" w:type="auto"/>
            <w:hideMark/>
          </w:tcPr>
          <w:p w14:paraId="5C08F2F6"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常见周期</w:t>
            </w:r>
          </w:p>
        </w:tc>
        <w:tc>
          <w:tcPr>
            <w:tcW w:w="0" w:type="auto"/>
            <w:hideMark/>
          </w:tcPr>
          <w:p w14:paraId="5E5DBC07"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中长线（月-年）</w:t>
            </w:r>
          </w:p>
        </w:tc>
        <w:tc>
          <w:tcPr>
            <w:tcW w:w="0" w:type="auto"/>
            <w:hideMark/>
          </w:tcPr>
          <w:p w14:paraId="4D0351A0"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短-中线（分钟-月）</w:t>
            </w:r>
          </w:p>
        </w:tc>
      </w:tr>
      <w:tr w:rsidR="008555EE" w:rsidRPr="008555EE" w14:paraId="11808DB8" w14:textId="77777777" w:rsidTr="00855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9F23A"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代表人物</w:t>
            </w:r>
          </w:p>
        </w:tc>
        <w:tc>
          <w:tcPr>
            <w:tcW w:w="0" w:type="auto"/>
            <w:hideMark/>
          </w:tcPr>
          <w:p w14:paraId="54AE6C11"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本杰明·格雷厄姆、沃伦·巴菲特、彼得·林奇</w:t>
            </w:r>
          </w:p>
        </w:tc>
        <w:tc>
          <w:tcPr>
            <w:tcW w:w="0" w:type="auto"/>
            <w:hideMark/>
          </w:tcPr>
          <w:p w14:paraId="4274AF94"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查尔斯·道、杰西·利佛莫尔、约翰·墨菲</w:t>
            </w:r>
          </w:p>
        </w:tc>
      </w:tr>
    </w:tbl>
    <w:p w14:paraId="0BC9943A"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价值派的质疑（大师观点）</w:t>
      </w:r>
    </w:p>
    <w:p w14:paraId="4F483A61" w14:textId="77777777" w:rsidR="008555EE" w:rsidRPr="008555EE" w:rsidRDefault="008555EE" w:rsidP="0014732F">
      <w:pPr>
        <w:pStyle w:val="af"/>
        <w:numPr>
          <w:ilvl w:val="0"/>
          <w:numId w:val="266"/>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沃伦·巴菲特</w:t>
      </w:r>
      <w:r w:rsidRPr="008555EE">
        <w:rPr>
          <w:rFonts w:ascii="微软雅黑" w:eastAsia="微软雅黑" w:hAnsi="微软雅黑" w:cs="宋体"/>
          <w:sz w:val="22"/>
          <w:szCs w:val="22"/>
        </w:rPr>
        <w:t>曾打趣道：把图表倒过来看得出同样结论，可见“技术分析并不起作用” 。</w:t>
      </w:r>
    </w:p>
    <w:p w14:paraId="20F475C1" w14:textId="77777777" w:rsidR="008555EE" w:rsidRPr="008555EE" w:rsidRDefault="008555EE" w:rsidP="0014732F">
      <w:pPr>
        <w:pStyle w:val="af"/>
        <w:numPr>
          <w:ilvl w:val="0"/>
          <w:numId w:val="266"/>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彼得·林奇</w:t>
      </w:r>
      <w:r w:rsidRPr="008555EE">
        <w:rPr>
          <w:rFonts w:ascii="微软雅黑" w:eastAsia="微软雅黑" w:hAnsi="微软雅黑" w:cs="宋体"/>
          <w:sz w:val="22"/>
          <w:szCs w:val="22"/>
        </w:rPr>
        <w:t>讽刺技术图形“最擅长预测过去”，暗指技术分析的滞后性与事后解释属性 。</w:t>
      </w:r>
      <w:r w:rsidRPr="008555EE">
        <w:rPr>
          <w:rFonts w:ascii="微软雅黑" w:eastAsia="微软雅黑" w:hAnsi="微软雅黑" w:cs="宋体"/>
          <w:sz w:val="22"/>
          <w:szCs w:val="22"/>
        </w:rPr>
        <w:br/>
        <w:t>他们认为，价格迟早回归基本价值，长期投资应立足基本面。</w:t>
      </w:r>
    </w:p>
    <w:p w14:paraId="5D5630C6"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技术派的辩护（大师观点）</w:t>
      </w:r>
    </w:p>
    <w:p w14:paraId="4E99F698" w14:textId="77777777" w:rsidR="008555EE" w:rsidRPr="008555EE" w:rsidRDefault="008555EE" w:rsidP="0014732F">
      <w:pPr>
        <w:pStyle w:val="af"/>
        <w:numPr>
          <w:ilvl w:val="0"/>
          <w:numId w:val="267"/>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杰西·利佛莫尔</w:t>
      </w:r>
      <w:r w:rsidRPr="008555EE">
        <w:rPr>
          <w:rFonts w:ascii="微软雅黑" w:eastAsia="微软雅黑" w:hAnsi="微软雅黑" w:cs="宋体"/>
          <w:sz w:val="22"/>
          <w:szCs w:val="22"/>
        </w:rPr>
        <w:t>强调：“投机者必须一只眼看基本面，另一只眼盯技术面”——基本面决定买什么，技术面决定何时买卖 。</w:t>
      </w:r>
    </w:p>
    <w:p w14:paraId="0395F6D2" w14:textId="77777777" w:rsidR="008555EE" w:rsidRPr="008555EE" w:rsidRDefault="008555EE" w:rsidP="0014732F">
      <w:pPr>
        <w:pStyle w:val="af"/>
        <w:numPr>
          <w:ilvl w:val="0"/>
          <w:numId w:val="267"/>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约翰·墨菲</w:t>
      </w:r>
      <w:r w:rsidRPr="008555EE">
        <w:rPr>
          <w:rFonts w:ascii="微软雅黑" w:eastAsia="微软雅黑" w:hAnsi="微软雅黑" w:cs="宋体"/>
          <w:sz w:val="22"/>
          <w:szCs w:val="22"/>
        </w:rPr>
        <w:t>则认为市场价格已经反映了全部信息，“研究价格走势本身就足够” 。</w:t>
      </w:r>
      <w:r w:rsidRPr="008555EE">
        <w:rPr>
          <w:rFonts w:ascii="微软雅黑" w:eastAsia="微软雅黑" w:hAnsi="微软雅黑" w:cs="宋体"/>
          <w:sz w:val="22"/>
          <w:szCs w:val="22"/>
        </w:rPr>
        <w:br/>
        <w:t>技术派基于“市场行为包含一切信息”的假设，将价格视为最直接的综合信号。</w:t>
      </w:r>
    </w:p>
    <w:p w14:paraId="2B2A8259"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机构投资者实际案例</w:t>
      </w:r>
    </w:p>
    <w:p w14:paraId="18D762AE" w14:textId="77777777" w:rsidR="008555EE" w:rsidRPr="008555EE" w:rsidRDefault="008555EE" w:rsidP="0014732F">
      <w:pPr>
        <w:pStyle w:val="af"/>
        <w:numPr>
          <w:ilvl w:val="0"/>
          <w:numId w:val="268"/>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桥水基金（Bridgewater Associates）</w:t>
      </w:r>
      <w:r w:rsidRPr="008555EE">
        <w:rPr>
          <w:rFonts w:ascii="微软雅黑" w:eastAsia="微软雅黑" w:hAnsi="微软雅黑" w:cs="宋体"/>
          <w:sz w:val="22"/>
          <w:szCs w:val="22"/>
        </w:rPr>
        <w:br/>
        <w:t>全球最大对冲基金之一的桥水基金实行基本面与技术面的紧密结合：</w:t>
      </w:r>
    </w:p>
    <w:p w14:paraId="19F17897" w14:textId="77777777" w:rsidR="008555EE" w:rsidRPr="008555EE" w:rsidRDefault="008555EE" w:rsidP="0014732F">
      <w:pPr>
        <w:pStyle w:val="af"/>
        <w:numPr>
          <w:ilvl w:val="1"/>
          <w:numId w:val="268"/>
        </w:numPr>
        <w:jc w:val="both"/>
        <w:rPr>
          <w:rFonts w:ascii="微软雅黑" w:eastAsia="微软雅黑" w:hAnsi="微软雅黑" w:cs="宋体"/>
          <w:sz w:val="22"/>
          <w:szCs w:val="22"/>
        </w:rPr>
      </w:pPr>
      <w:r w:rsidRPr="008555EE">
        <w:rPr>
          <w:rFonts w:ascii="微软雅黑" w:eastAsia="微软雅黑" w:hAnsi="微软雅黑" w:cs="宋体"/>
          <w:sz w:val="22"/>
          <w:szCs w:val="22"/>
        </w:rPr>
        <w:t>首先根据全球宏观经济指标（GDP增长率、通胀、利率）构建基本面模型，确定长期市场方向；</w:t>
      </w:r>
    </w:p>
    <w:p w14:paraId="5FAC085A" w14:textId="77777777" w:rsidR="008555EE" w:rsidRPr="008555EE" w:rsidRDefault="008555EE" w:rsidP="0014732F">
      <w:pPr>
        <w:pStyle w:val="af"/>
        <w:numPr>
          <w:ilvl w:val="1"/>
          <w:numId w:val="268"/>
        </w:numPr>
        <w:jc w:val="both"/>
        <w:rPr>
          <w:rFonts w:ascii="微软雅黑" w:eastAsia="微软雅黑" w:hAnsi="微软雅黑" w:cs="宋体"/>
          <w:sz w:val="22"/>
          <w:szCs w:val="22"/>
        </w:rPr>
      </w:pPr>
      <w:r w:rsidRPr="008555EE">
        <w:rPr>
          <w:rFonts w:ascii="微软雅黑" w:eastAsia="微软雅黑" w:hAnsi="微软雅黑" w:cs="宋体"/>
          <w:sz w:val="22"/>
          <w:szCs w:val="22"/>
        </w:rPr>
        <w:t>随后通过技术分析指标（如200日均线、价格通道突破）确定进出场点，及时捕捉短期趋势变化，实现风险控制与收益优化。</w:t>
      </w:r>
    </w:p>
    <w:p w14:paraId="65C95A2E" w14:textId="77777777" w:rsidR="008555EE" w:rsidRPr="008555EE" w:rsidRDefault="008555EE" w:rsidP="0014732F">
      <w:pPr>
        <w:pStyle w:val="af"/>
        <w:numPr>
          <w:ilvl w:val="0"/>
          <w:numId w:val="268"/>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文艺复兴科技基金（Renaissance Technologies）</w:t>
      </w:r>
      <w:r w:rsidRPr="008555EE">
        <w:rPr>
          <w:rFonts w:ascii="微软雅黑" w:eastAsia="微软雅黑" w:hAnsi="微软雅黑" w:cs="宋体"/>
          <w:sz w:val="22"/>
          <w:szCs w:val="22"/>
        </w:rPr>
        <w:br/>
        <w:t>该基金使用基本面与技术指标的海量数据驱动机器学习算法：</w:t>
      </w:r>
    </w:p>
    <w:p w14:paraId="78958FB8" w14:textId="77777777" w:rsidR="008555EE" w:rsidRPr="008555EE" w:rsidRDefault="008555EE" w:rsidP="0014732F">
      <w:pPr>
        <w:pStyle w:val="af"/>
        <w:numPr>
          <w:ilvl w:val="1"/>
          <w:numId w:val="268"/>
        </w:numPr>
        <w:jc w:val="both"/>
        <w:rPr>
          <w:rFonts w:ascii="微软雅黑" w:eastAsia="微软雅黑" w:hAnsi="微软雅黑" w:cs="宋体"/>
          <w:sz w:val="22"/>
          <w:szCs w:val="22"/>
        </w:rPr>
      </w:pPr>
      <w:r w:rsidRPr="008555EE">
        <w:rPr>
          <w:rFonts w:ascii="微软雅黑" w:eastAsia="微软雅黑" w:hAnsi="微软雅黑" w:cs="宋体"/>
          <w:sz w:val="22"/>
          <w:szCs w:val="22"/>
        </w:rPr>
        <w:t>算法结合公司财报数据（EPS、营收增长率）和技术数据（价格动量、交易量、波动性），自动识别异常价格模式；</w:t>
      </w:r>
    </w:p>
    <w:p w14:paraId="1CB76D19" w14:textId="77777777" w:rsidR="008555EE" w:rsidRPr="008555EE" w:rsidRDefault="008555EE" w:rsidP="0014732F">
      <w:pPr>
        <w:pStyle w:val="af"/>
        <w:numPr>
          <w:ilvl w:val="1"/>
          <w:numId w:val="268"/>
        </w:numPr>
        <w:jc w:val="both"/>
        <w:rPr>
          <w:rFonts w:ascii="微软雅黑" w:eastAsia="微软雅黑" w:hAnsi="微软雅黑" w:cs="宋体"/>
          <w:sz w:val="22"/>
          <w:szCs w:val="22"/>
        </w:rPr>
      </w:pPr>
      <w:r w:rsidRPr="008555EE">
        <w:rPr>
          <w:rFonts w:ascii="微软雅黑" w:eastAsia="微软雅黑" w:hAnsi="微软雅黑" w:cs="宋体"/>
          <w:sz w:val="22"/>
          <w:szCs w:val="22"/>
        </w:rPr>
        <w:t>该策略使基金长期年均收益超过20%，展示了基本分析和技术分析结合的强大潜力。</w:t>
      </w:r>
    </w:p>
    <w:p w14:paraId="43E1173F"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个人投资者实际案例</w:t>
      </w:r>
    </w:p>
    <w:p w14:paraId="2D45AA73" w14:textId="77777777" w:rsidR="008555EE" w:rsidRPr="008555EE" w:rsidRDefault="008555EE" w:rsidP="0014732F">
      <w:pPr>
        <w:pStyle w:val="af"/>
        <w:numPr>
          <w:ilvl w:val="0"/>
          <w:numId w:val="269"/>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威廉·欧奈尔（CAN SLIM策略）</w:t>
      </w:r>
      <w:r w:rsidRPr="008555EE">
        <w:rPr>
          <w:rFonts w:ascii="微软雅黑" w:eastAsia="微软雅黑" w:hAnsi="微软雅黑" w:cs="宋体"/>
          <w:sz w:val="22"/>
          <w:szCs w:val="22"/>
        </w:rPr>
        <w:br/>
        <w:t>CAN SLIM方法将基本面与技术面有机结合：</w:t>
      </w:r>
    </w:p>
    <w:p w14:paraId="64A8BA18" w14:textId="77777777" w:rsidR="008555EE" w:rsidRPr="008555EE" w:rsidRDefault="008555EE" w:rsidP="0014732F">
      <w:pPr>
        <w:pStyle w:val="af"/>
        <w:numPr>
          <w:ilvl w:val="1"/>
          <w:numId w:val="269"/>
        </w:numPr>
        <w:jc w:val="both"/>
        <w:rPr>
          <w:rFonts w:ascii="微软雅黑" w:eastAsia="微软雅黑" w:hAnsi="微软雅黑" w:cs="宋体"/>
          <w:sz w:val="22"/>
          <w:szCs w:val="22"/>
        </w:rPr>
      </w:pPr>
      <w:r w:rsidRPr="008555EE">
        <w:rPr>
          <w:rFonts w:ascii="微软雅黑" w:eastAsia="微软雅黑" w:hAnsi="微软雅黑" w:cs="宋体"/>
          <w:sz w:val="22"/>
          <w:szCs w:val="22"/>
        </w:rPr>
        <w:t>基本面（CAN）：当前盈利增长（C）、年盈利增速（A）、创新产品或事件（N）；</w:t>
      </w:r>
    </w:p>
    <w:p w14:paraId="37F80D07" w14:textId="77777777" w:rsidR="008555EE" w:rsidRPr="008555EE" w:rsidRDefault="008555EE" w:rsidP="0014732F">
      <w:pPr>
        <w:pStyle w:val="af"/>
        <w:numPr>
          <w:ilvl w:val="1"/>
          <w:numId w:val="269"/>
        </w:numPr>
        <w:jc w:val="both"/>
        <w:rPr>
          <w:rFonts w:ascii="微软雅黑" w:eastAsia="微软雅黑" w:hAnsi="微软雅黑" w:cs="宋体"/>
          <w:sz w:val="22"/>
          <w:szCs w:val="22"/>
        </w:rPr>
      </w:pPr>
      <w:r w:rsidRPr="008555EE">
        <w:rPr>
          <w:rFonts w:ascii="微软雅黑" w:eastAsia="微软雅黑" w:hAnsi="微软雅黑" w:cs="宋体"/>
          <w:sz w:val="22"/>
          <w:szCs w:val="22"/>
        </w:rPr>
        <w:t>技术面（SLIM）：供需关系（S）、领涨股（L）、机构买入（I）、市场趋势（M）。</w:t>
      </w:r>
    </w:p>
    <w:p w14:paraId="42188502"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例如，2020年投资者应用CAN SLIM发现特斯拉（TSLA）：</w:t>
      </w:r>
    </w:p>
    <w:p w14:paraId="41B371CC" w14:textId="77777777" w:rsidR="008555EE" w:rsidRPr="008555EE" w:rsidRDefault="008555EE" w:rsidP="0014732F">
      <w:pPr>
        <w:pStyle w:val="af"/>
        <w:numPr>
          <w:ilvl w:val="1"/>
          <w:numId w:val="269"/>
        </w:numPr>
        <w:jc w:val="both"/>
        <w:rPr>
          <w:rFonts w:ascii="微软雅黑" w:eastAsia="微软雅黑" w:hAnsi="微软雅黑" w:cs="宋体"/>
          <w:sz w:val="22"/>
          <w:szCs w:val="22"/>
        </w:rPr>
      </w:pPr>
      <w:r w:rsidRPr="008555EE">
        <w:rPr>
          <w:rFonts w:ascii="微软雅黑" w:eastAsia="微软雅黑" w:hAnsi="微软雅黑" w:cs="宋体"/>
          <w:sz w:val="22"/>
          <w:szCs w:val="22"/>
        </w:rPr>
        <w:t>基本面符合“高增长+创新”；</w:t>
      </w:r>
    </w:p>
    <w:p w14:paraId="1C21714F" w14:textId="77777777" w:rsidR="008555EE" w:rsidRPr="008555EE" w:rsidRDefault="008555EE" w:rsidP="0014732F">
      <w:pPr>
        <w:pStyle w:val="af"/>
        <w:numPr>
          <w:ilvl w:val="1"/>
          <w:numId w:val="269"/>
        </w:numPr>
        <w:jc w:val="both"/>
        <w:rPr>
          <w:rFonts w:ascii="微软雅黑" w:eastAsia="微软雅黑" w:hAnsi="微软雅黑" w:cs="宋体"/>
          <w:sz w:val="22"/>
          <w:szCs w:val="22"/>
        </w:rPr>
      </w:pPr>
      <w:r w:rsidRPr="008555EE">
        <w:rPr>
          <w:rFonts w:ascii="微软雅黑" w:eastAsia="微软雅黑" w:hAnsi="微软雅黑" w:cs="宋体"/>
          <w:sz w:val="22"/>
          <w:szCs w:val="22"/>
        </w:rPr>
        <w:t>结合技术图表，当价格突破200日均线并伴随交易量大增时入场；随后股价飙升近10倍，成功捕捉长期大趋势。</w:t>
      </w:r>
    </w:p>
    <w:p w14:paraId="606032E6" w14:textId="77777777" w:rsid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b/>
          <w:bCs/>
          <w:sz w:val="22"/>
          <w:szCs w:val="22"/>
        </w:rPr>
        <w:t>散户的经典误区：仅凭基本面或技术面交易</w:t>
      </w:r>
    </w:p>
    <w:p w14:paraId="2EA6B9D2" w14:textId="370B9FC8" w:rsidR="008555EE" w:rsidRPr="008555EE" w:rsidRDefault="008555EE" w:rsidP="0014732F">
      <w:pPr>
        <w:pStyle w:val="af"/>
        <w:ind w:firstLine="450"/>
        <w:jc w:val="both"/>
        <w:rPr>
          <w:rFonts w:ascii="微软雅黑" w:eastAsia="微软雅黑" w:hAnsi="微软雅黑" w:cs="宋体"/>
          <w:sz w:val="22"/>
          <w:szCs w:val="22"/>
        </w:rPr>
      </w:pPr>
      <w:r w:rsidRPr="008555EE">
        <w:rPr>
          <w:rFonts w:ascii="微软雅黑" w:eastAsia="微软雅黑" w:hAnsi="微软雅黑" w:cs="宋体"/>
          <w:sz w:val="22"/>
          <w:szCs w:val="22"/>
        </w:rPr>
        <w:t>一些个人投资者仅依赖基本面分析，比如2022年买入Meta（</w:t>
      </w:r>
      <w:proofErr w:type="spellStart"/>
      <w:r w:rsidRPr="008555EE">
        <w:rPr>
          <w:rFonts w:ascii="微软雅黑" w:eastAsia="微软雅黑" w:hAnsi="微软雅黑" w:cs="宋体"/>
          <w:sz w:val="22"/>
          <w:szCs w:val="22"/>
        </w:rPr>
        <w:t>META</w:t>
      </w:r>
      <w:proofErr w:type="spellEnd"/>
      <w:r w:rsidRPr="008555EE">
        <w:rPr>
          <w:rFonts w:ascii="微软雅黑" w:eastAsia="微软雅黑" w:hAnsi="微软雅黑" w:cs="宋体"/>
          <w:sz w:val="22"/>
          <w:szCs w:val="22"/>
        </w:rPr>
        <w:t>）时觉得公司估值合理，却忽略技术面的下行趋势信号，导致在价格持续下跌过程中不断补仓，加大了亏损幅度。相反，仅凭</w:t>
      </w:r>
      <w:proofErr w:type="gramStart"/>
      <w:r w:rsidRPr="008555EE">
        <w:rPr>
          <w:rFonts w:ascii="微软雅黑" w:eastAsia="微软雅黑" w:hAnsi="微软雅黑" w:cs="宋体"/>
          <w:sz w:val="22"/>
          <w:szCs w:val="22"/>
        </w:rPr>
        <w:t>技术面追涨</w:t>
      </w:r>
      <w:proofErr w:type="gramEnd"/>
      <w:r w:rsidRPr="008555EE">
        <w:rPr>
          <w:rFonts w:ascii="微软雅黑" w:eastAsia="微软雅黑" w:hAnsi="微软雅黑" w:cs="宋体"/>
          <w:sz w:val="22"/>
          <w:szCs w:val="22"/>
        </w:rPr>
        <w:t>杀跌的投资者，常因忽略基本面的重大变化，如盈利下滑或竞争格局恶化，股价最终崩溃，损失惨重（例如近期一些概念</w:t>
      </w:r>
      <w:proofErr w:type="gramStart"/>
      <w:r w:rsidRPr="008555EE">
        <w:rPr>
          <w:rFonts w:ascii="微软雅黑" w:eastAsia="微软雅黑" w:hAnsi="微软雅黑" w:cs="宋体"/>
          <w:sz w:val="22"/>
          <w:szCs w:val="22"/>
        </w:rPr>
        <w:t>炒作股</w:t>
      </w:r>
      <w:proofErr w:type="gramEnd"/>
      <w:r w:rsidRPr="008555EE">
        <w:rPr>
          <w:rFonts w:ascii="微软雅黑" w:eastAsia="微软雅黑" w:hAnsi="微软雅黑" w:cs="宋体"/>
          <w:sz w:val="22"/>
          <w:szCs w:val="22"/>
        </w:rPr>
        <w:t>在概念破灭后的暴跌）。</w:t>
      </w:r>
    </w:p>
    <w:p w14:paraId="4D337BAA"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推荐的实际操作路径（机构与个人通用）</w:t>
      </w:r>
    </w:p>
    <w:p w14:paraId="4B1C0272" w14:textId="77777777" w:rsidR="008555EE" w:rsidRPr="008555EE" w:rsidRDefault="008555EE" w:rsidP="0014732F">
      <w:pPr>
        <w:pStyle w:val="af"/>
        <w:numPr>
          <w:ilvl w:val="0"/>
          <w:numId w:val="270"/>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先筛选基本面优质股票或行业</w:t>
      </w:r>
    </w:p>
    <w:p w14:paraId="0C96B984" w14:textId="77777777" w:rsidR="008555EE" w:rsidRPr="008555EE" w:rsidRDefault="008555EE" w:rsidP="0014732F">
      <w:pPr>
        <w:pStyle w:val="af"/>
        <w:numPr>
          <w:ilvl w:val="1"/>
          <w:numId w:val="270"/>
        </w:numPr>
        <w:jc w:val="both"/>
        <w:rPr>
          <w:rFonts w:ascii="微软雅黑" w:eastAsia="微软雅黑" w:hAnsi="微软雅黑" w:cs="宋体"/>
          <w:sz w:val="22"/>
          <w:szCs w:val="22"/>
        </w:rPr>
      </w:pPr>
      <w:r w:rsidRPr="008555EE">
        <w:rPr>
          <w:rFonts w:ascii="微软雅黑" w:eastAsia="微软雅黑" w:hAnsi="微软雅黑" w:cs="宋体"/>
          <w:sz w:val="22"/>
          <w:szCs w:val="22"/>
        </w:rPr>
        <w:t>以财报、成长性、估值模型决定大方向。</w:t>
      </w:r>
    </w:p>
    <w:p w14:paraId="0D57B83A" w14:textId="77777777" w:rsidR="008555EE" w:rsidRPr="008555EE" w:rsidRDefault="008555EE" w:rsidP="0014732F">
      <w:pPr>
        <w:pStyle w:val="af"/>
        <w:numPr>
          <w:ilvl w:val="0"/>
          <w:numId w:val="270"/>
        </w:numPr>
        <w:jc w:val="both"/>
        <w:rPr>
          <w:rFonts w:ascii="微软雅黑" w:eastAsia="微软雅黑" w:hAnsi="微软雅黑" w:cs="宋体"/>
          <w:sz w:val="22"/>
          <w:szCs w:val="22"/>
        </w:rPr>
      </w:pPr>
      <w:r w:rsidRPr="008555EE">
        <w:rPr>
          <w:rFonts w:ascii="微软雅黑" w:eastAsia="微软雅黑" w:hAnsi="微软雅黑" w:cs="宋体"/>
          <w:b/>
          <w:bCs/>
          <w:sz w:val="22"/>
          <w:szCs w:val="22"/>
        </w:rPr>
        <w:t>用技术分析择时入场或止盈止损</w:t>
      </w:r>
    </w:p>
    <w:p w14:paraId="7943302E" w14:textId="77777777" w:rsidR="008555EE" w:rsidRPr="008555EE" w:rsidRDefault="008555EE" w:rsidP="0014732F">
      <w:pPr>
        <w:pStyle w:val="af"/>
        <w:numPr>
          <w:ilvl w:val="1"/>
          <w:numId w:val="270"/>
        </w:numPr>
        <w:jc w:val="both"/>
        <w:rPr>
          <w:rFonts w:ascii="微软雅黑" w:eastAsia="微软雅黑" w:hAnsi="微软雅黑" w:cs="宋体"/>
          <w:sz w:val="22"/>
          <w:szCs w:val="22"/>
        </w:rPr>
      </w:pPr>
      <w:r w:rsidRPr="008555EE">
        <w:rPr>
          <w:rFonts w:ascii="微软雅黑" w:eastAsia="微软雅黑" w:hAnsi="微软雅黑" w:cs="宋体"/>
          <w:sz w:val="22"/>
          <w:szCs w:val="22"/>
        </w:rPr>
        <w:t>例如，确认股价突破关键技术阻力位（如50日均线）且成交量显著放大后买入；</w:t>
      </w:r>
    </w:p>
    <w:p w14:paraId="219C4DDF" w14:textId="77777777" w:rsidR="008555EE" w:rsidRPr="008555EE" w:rsidRDefault="008555EE" w:rsidP="0014732F">
      <w:pPr>
        <w:pStyle w:val="af"/>
        <w:numPr>
          <w:ilvl w:val="1"/>
          <w:numId w:val="270"/>
        </w:numPr>
        <w:jc w:val="both"/>
        <w:rPr>
          <w:rFonts w:ascii="微软雅黑" w:eastAsia="微软雅黑" w:hAnsi="微软雅黑" w:cs="宋体"/>
          <w:sz w:val="22"/>
          <w:szCs w:val="22"/>
        </w:rPr>
      </w:pPr>
      <w:r w:rsidRPr="008555EE">
        <w:rPr>
          <w:rFonts w:ascii="微软雅黑" w:eastAsia="微软雅黑" w:hAnsi="微软雅黑" w:cs="宋体"/>
          <w:sz w:val="22"/>
          <w:szCs w:val="22"/>
        </w:rPr>
        <w:t>在趋势</w:t>
      </w:r>
      <w:proofErr w:type="gramStart"/>
      <w:r w:rsidRPr="008555EE">
        <w:rPr>
          <w:rFonts w:ascii="微软雅黑" w:eastAsia="微软雅黑" w:hAnsi="微软雅黑" w:cs="宋体"/>
          <w:sz w:val="22"/>
          <w:szCs w:val="22"/>
        </w:rPr>
        <w:t>向下且</w:t>
      </w:r>
      <w:proofErr w:type="gramEnd"/>
      <w:r w:rsidRPr="008555EE">
        <w:rPr>
          <w:rFonts w:ascii="微软雅黑" w:eastAsia="微软雅黑" w:hAnsi="微软雅黑" w:cs="宋体"/>
          <w:sz w:val="22"/>
          <w:szCs w:val="22"/>
        </w:rPr>
        <w:t>跌破重要技术支撑（如200日均线）时果断止损，避免长时间资金套牢。</w:t>
      </w:r>
    </w:p>
    <w:tbl>
      <w:tblPr>
        <w:tblStyle w:val="41"/>
        <w:tblW w:w="0" w:type="auto"/>
        <w:tblLook w:val="04A0" w:firstRow="1" w:lastRow="0" w:firstColumn="1" w:lastColumn="0" w:noHBand="0" w:noVBand="1"/>
      </w:tblPr>
      <w:tblGrid>
        <w:gridCol w:w="863"/>
        <w:gridCol w:w="2936"/>
        <w:gridCol w:w="2936"/>
        <w:gridCol w:w="2615"/>
      </w:tblGrid>
      <w:tr w:rsidR="008555EE" w:rsidRPr="008555EE" w14:paraId="5B92AFCD" w14:textId="77777777" w:rsidTr="00855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432EA"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操作步骤</w:t>
            </w:r>
          </w:p>
        </w:tc>
        <w:tc>
          <w:tcPr>
            <w:tcW w:w="0" w:type="auto"/>
            <w:hideMark/>
          </w:tcPr>
          <w:p w14:paraId="1301F8C0" w14:textId="77777777" w:rsidR="008555EE" w:rsidRPr="008555EE" w:rsidRDefault="008555EE"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基本分析作用</w:t>
            </w:r>
          </w:p>
        </w:tc>
        <w:tc>
          <w:tcPr>
            <w:tcW w:w="0" w:type="auto"/>
            <w:hideMark/>
          </w:tcPr>
          <w:p w14:paraId="4DB0AB00" w14:textId="77777777" w:rsidR="008555EE" w:rsidRPr="008555EE" w:rsidRDefault="008555EE"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技术分析作用</w:t>
            </w:r>
          </w:p>
        </w:tc>
        <w:tc>
          <w:tcPr>
            <w:tcW w:w="0" w:type="auto"/>
            <w:hideMark/>
          </w:tcPr>
          <w:p w14:paraId="0D9D0342" w14:textId="77777777" w:rsidR="008555EE" w:rsidRPr="008555EE" w:rsidRDefault="008555EE"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案例示意</w:t>
            </w:r>
          </w:p>
        </w:tc>
      </w:tr>
      <w:tr w:rsidR="008555EE" w:rsidRPr="008555EE" w14:paraId="7A4D5AB5" w14:textId="77777777" w:rsidTr="00855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F277D"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股票筛选</w:t>
            </w:r>
          </w:p>
        </w:tc>
        <w:tc>
          <w:tcPr>
            <w:tcW w:w="0" w:type="auto"/>
            <w:hideMark/>
          </w:tcPr>
          <w:p w14:paraId="344A9BFC"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选择高成长、高质量公司</w:t>
            </w:r>
          </w:p>
        </w:tc>
        <w:tc>
          <w:tcPr>
            <w:tcW w:w="0" w:type="auto"/>
            <w:hideMark/>
          </w:tcPr>
          <w:p w14:paraId="2D4EE784"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w:t>
            </w:r>
          </w:p>
        </w:tc>
        <w:tc>
          <w:tcPr>
            <w:tcW w:w="0" w:type="auto"/>
            <w:hideMark/>
          </w:tcPr>
          <w:p w14:paraId="47148C0B"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如特斯拉、</w:t>
            </w:r>
            <w:proofErr w:type="gramStart"/>
            <w:r w:rsidRPr="008555EE">
              <w:rPr>
                <w:rFonts w:ascii="微软雅黑" w:eastAsia="微软雅黑" w:hAnsi="微软雅黑" w:cs="宋体"/>
                <w:sz w:val="22"/>
                <w:szCs w:val="22"/>
              </w:rPr>
              <w:t>英伟达</w:t>
            </w:r>
            <w:proofErr w:type="gramEnd"/>
          </w:p>
        </w:tc>
      </w:tr>
      <w:tr w:rsidR="008555EE" w:rsidRPr="008555EE" w14:paraId="6D2D86BA" w14:textId="77777777" w:rsidTr="008555EE">
        <w:tc>
          <w:tcPr>
            <w:cnfStyle w:val="001000000000" w:firstRow="0" w:lastRow="0" w:firstColumn="1" w:lastColumn="0" w:oddVBand="0" w:evenVBand="0" w:oddHBand="0" w:evenHBand="0" w:firstRowFirstColumn="0" w:firstRowLastColumn="0" w:lastRowFirstColumn="0" w:lastRowLastColumn="0"/>
            <w:tcW w:w="0" w:type="auto"/>
            <w:hideMark/>
          </w:tcPr>
          <w:p w14:paraId="049DD45C"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买入决策</w:t>
            </w:r>
          </w:p>
        </w:tc>
        <w:tc>
          <w:tcPr>
            <w:tcW w:w="0" w:type="auto"/>
            <w:hideMark/>
          </w:tcPr>
          <w:p w14:paraId="35E8719D"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提供估值安全边际</w:t>
            </w:r>
          </w:p>
        </w:tc>
        <w:tc>
          <w:tcPr>
            <w:tcW w:w="0" w:type="auto"/>
            <w:hideMark/>
          </w:tcPr>
          <w:p w14:paraId="315B639C"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提供明确入场信号（如价格突破形态）</w:t>
            </w:r>
          </w:p>
        </w:tc>
        <w:tc>
          <w:tcPr>
            <w:tcW w:w="0" w:type="auto"/>
            <w:hideMark/>
          </w:tcPr>
          <w:p w14:paraId="1A092DC4" w14:textId="77777777" w:rsidR="008555EE" w:rsidRPr="008555EE" w:rsidRDefault="008555EE"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TSLA突破500美元并放量</w:t>
            </w:r>
          </w:p>
        </w:tc>
      </w:tr>
      <w:tr w:rsidR="008555EE" w:rsidRPr="008555EE" w14:paraId="45411685" w14:textId="77777777" w:rsidTr="00855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67533" w14:textId="77777777" w:rsidR="008555EE" w:rsidRPr="008555EE" w:rsidRDefault="008555EE" w:rsidP="0014732F">
            <w:pPr>
              <w:pStyle w:val="af"/>
              <w:jc w:val="both"/>
              <w:rPr>
                <w:rFonts w:ascii="微软雅黑" w:eastAsia="微软雅黑" w:hAnsi="微软雅黑" w:cs="宋体"/>
                <w:sz w:val="22"/>
                <w:szCs w:val="22"/>
              </w:rPr>
            </w:pPr>
            <w:r w:rsidRPr="008555EE">
              <w:rPr>
                <w:rFonts w:ascii="微软雅黑" w:eastAsia="微软雅黑" w:hAnsi="微软雅黑" w:cs="宋体"/>
                <w:sz w:val="22"/>
                <w:szCs w:val="22"/>
              </w:rPr>
              <w:t>卖出决策</w:t>
            </w:r>
          </w:p>
        </w:tc>
        <w:tc>
          <w:tcPr>
            <w:tcW w:w="0" w:type="auto"/>
            <w:hideMark/>
          </w:tcPr>
          <w:p w14:paraId="551AE118"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提供企业基本面恶化预警（利润下滑等）</w:t>
            </w:r>
          </w:p>
        </w:tc>
        <w:tc>
          <w:tcPr>
            <w:tcW w:w="0" w:type="auto"/>
            <w:hideMark/>
          </w:tcPr>
          <w:p w14:paraId="033A3F12"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提供技术</w:t>
            </w:r>
            <w:proofErr w:type="gramStart"/>
            <w:r w:rsidRPr="008555EE">
              <w:rPr>
                <w:rFonts w:ascii="微软雅黑" w:eastAsia="微软雅黑" w:hAnsi="微软雅黑" w:cs="宋体"/>
                <w:sz w:val="22"/>
                <w:szCs w:val="22"/>
              </w:rPr>
              <w:t>止损止盈</w:t>
            </w:r>
            <w:proofErr w:type="gramEnd"/>
            <w:r w:rsidRPr="008555EE">
              <w:rPr>
                <w:rFonts w:ascii="微软雅黑" w:eastAsia="微软雅黑" w:hAnsi="微软雅黑" w:cs="宋体"/>
                <w:sz w:val="22"/>
                <w:szCs w:val="22"/>
              </w:rPr>
              <w:t>信号（跌破关键均线）</w:t>
            </w:r>
          </w:p>
        </w:tc>
        <w:tc>
          <w:tcPr>
            <w:tcW w:w="0" w:type="auto"/>
            <w:hideMark/>
          </w:tcPr>
          <w:p w14:paraId="6C9257D9" w14:textId="77777777" w:rsidR="008555EE" w:rsidRPr="008555EE" w:rsidRDefault="008555EE"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8555EE">
              <w:rPr>
                <w:rFonts w:ascii="微软雅黑" w:eastAsia="微软雅黑" w:hAnsi="微软雅黑" w:cs="宋体"/>
                <w:sz w:val="22"/>
                <w:szCs w:val="22"/>
              </w:rPr>
              <w:t>META跌破200美元支撑位时离场</w:t>
            </w:r>
          </w:p>
        </w:tc>
      </w:tr>
    </w:tbl>
    <w:p w14:paraId="6D09D271" w14:textId="77777777" w:rsidR="008555EE" w:rsidRPr="008555EE" w:rsidRDefault="008555EE" w:rsidP="0014732F">
      <w:pPr>
        <w:pStyle w:val="af"/>
        <w:jc w:val="both"/>
        <w:rPr>
          <w:rFonts w:ascii="微软雅黑" w:eastAsia="微软雅黑" w:hAnsi="微软雅黑" w:cs="宋体"/>
          <w:b/>
          <w:bCs/>
          <w:sz w:val="22"/>
          <w:szCs w:val="22"/>
        </w:rPr>
      </w:pPr>
      <w:r w:rsidRPr="008555EE">
        <w:rPr>
          <w:rFonts w:ascii="微软雅黑" w:eastAsia="微软雅黑" w:hAnsi="微软雅黑" w:cs="宋体"/>
          <w:b/>
          <w:bCs/>
          <w:sz w:val="22"/>
          <w:szCs w:val="22"/>
        </w:rPr>
        <w:t>关键启示与实操建议</w:t>
      </w:r>
    </w:p>
    <w:p w14:paraId="2CDB28FF" w14:textId="77777777" w:rsidR="008555EE" w:rsidRPr="008555EE" w:rsidRDefault="008555EE" w:rsidP="0014732F">
      <w:pPr>
        <w:pStyle w:val="af"/>
        <w:numPr>
          <w:ilvl w:val="0"/>
          <w:numId w:val="271"/>
        </w:numPr>
        <w:jc w:val="both"/>
        <w:rPr>
          <w:rFonts w:ascii="微软雅黑" w:eastAsia="微软雅黑" w:hAnsi="微软雅黑" w:cs="宋体"/>
          <w:sz w:val="22"/>
          <w:szCs w:val="22"/>
        </w:rPr>
      </w:pPr>
      <w:r w:rsidRPr="008555EE">
        <w:rPr>
          <w:rFonts w:ascii="微软雅黑" w:eastAsia="微软雅黑" w:hAnsi="微软雅黑" w:cs="宋体"/>
          <w:sz w:val="22"/>
          <w:szCs w:val="22"/>
        </w:rPr>
        <w:t>单纯基本面或技术面都有缺陷：基本面分析可能过早或过晚；技术分析则可能忽略背后驱动因素。</w:t>
      </w:r>
    </w:p>
    <w:p w14:paraId="6EC0807F" w14:textId="77777777" w:rsidR="008555EE" w:rsidRPr="008555EE" w:rsidRDefault="008555EE" w:rsidP="0014732F">
      <w:pPr>
        <w:pStyle w:val="af"/>
        <w:numPr>
          <w:ilvl w:val="0"/>
          <w:numId w:val="271"/>
        </w:numPr>
        <w:jc w:val="both"/>
        <w:rPr>
          <w:rFonts w:ascii="微软雅黑" w:eastAsia="微软雅黑" w:hAnsi="微软雅黑" w:cs="宋体"/>
          <w:sz w:val="22"/>
          <w:szCs w:val="22"/>
        </w:rPr>
      </w:pPr>
      <w:r w:rsidRPr="008555EE">
        <w:rPr>
          <w:rFonts w:ascii="微软雅黑" w:eastAsia="微软雅黑" w:hAnsi="微软雅黑" w:cs="宋体"/>
          <w:sz w:val="22"/>
          <w:szCs w:val="22"/>
        </w:rPr>
        <w:t>机构投资者成功经验显示，将基本分析作为长期策略框架、技术分析作为短期择时工具，显著提升成功概率。</w:t>
      </w:r>
    </w:p>
    <w:p w14:paraId="6A0E7B60" w14:textId="77777777" w:rsidR="008555EE" w:rsidRPr="008555EE" w:rsidRDefault="008555EE" w:rsidP="0014732F">
      <w:pPr>
        <w:pStyle w:val="af"/>
        <w:numPr>
          <w:ilvl w:val="0"/>
          <w:numId w:val="271"/>
        </w:numPr>
        <w:jc w:val="both"/>
        <w:rPr>
          <w:rFonts w:ascii="微软雅黑" w:eastAsia="微软雅黑" w:hAnsi="微软雅黑" w:cs="宋体"/>
          <w:sz w:val="22"/>
          <w:szCs w:val="22"/>
        </w:rPr>
      </w:pPr>
      <w:r w:rsidRPr="008555EE">
        <w:rPr>
          <w:rFonts w:ascii="微软雅黑" w:eastAsia="微软雅黑" w:hAnsi="微软雅黑" w:cs="宋体"/>
          <w:sz w:val="22"/>
          <w:szCs w:val="22"/>
        </w:rPr>
        <w:t>个人投资者应避免“盲目单一分析法”，培养基本面与技术面的综合</w:t>
      </w:r>
      <w:proofErr w:type="gramStart"/>
      <w:r w:rsidRPr="008555EE">
        <w:rPr>
          <w:rFonts w:ascii="微软雅黑" w:eastAsia="微软雅黑" w:hAnsi="微软雅黑" w:cs="宋体"/>
          <w:sz w:val="22"/>
          <w:szCs w:val="22"/>
        </w:rPr>
        <w:t>研</w:t>
      </w:r>
      <w:proofErr w:type="gramEnd"/>
      <w:r w:rsidRPr="008555EE">
        <w:rPr>
          <w:rFonts w:ascii="微软雅黑" w:eastAsia="微软雅黑" w:hAnsi="微软雅黑" w:cs="宋体"/>
          <w:sz w:val="22"/>
          <w:szCs w:val="22"/>
        </w:rPr>
        <w:t>判能力，以稳健捕捉市场机会。</w:t>
      </w:r>
    </w:p>
    <w:p w14:paraId="3C3F04D7" w14:textId="64DF277B" w:rsidR="008555EE" w:rsidRPr="008555EE" w:rsidRDefault="008555EE" w:rsidP="0014732F">
      <w:pPr>
        <w:pStyle w:val="af"/>
        <w:ind w:firstLine="450"/>
        <w:jc w:val="both"/>
        <w:rPr>
          <w:rFonts w:ascii="微软雅黑" w:eastAsia="微软雅黑" w:hAnsi="微软雅黑" w:cs="宋体"/>
          <w:sz w:val="22"/>
          <w:szCs w:val="22"/>
        </w:rPr>
      </w:pPr>
      <w:r w:rsidRPr="008555EE">
        <w:rPr>
          <w:rFonts w:ascii="微软雅黑" w:eastAsia="微软雅黑" w:hAnsi="微软雅黑" w:cs="宋体"/>
          <w:sz w:val="22"/>
          <w:szCs w:val="22"/>
        </w:rPr>
        <w:t>技术分析与基本分析并非非此即彼，而是可以互补的两种投资视角。机构投资者（如桥水、文艺复兴）和成功个人投资者（如欧奈尔）均通过二者结合，形成强大的投资策略。普通投资者在实际操作中亦应效仿这一逻辑框架：用基本面选标的，用技术面把握买卖时机，以提高投资的成功率与稳定性。</w:t>
      </w:r>
    </w:p>
    <w:p w14:paraId="15A82665" w14:textId="5B82DF12" w:rsidR="00B05569" w:rsidRPr="00B05569" w:rsidRDefault="002A71A4" w:rsidP="0014732F">
      <w:pPr>
        <w:pStyle w:val="2"/>
        <w:jc w:val="both"/>
        <w:rPr>
          <w:rFonts w:ascii="微软雅黑" w:eastAsia="微软雅黑" w:hAnsi="微软雅黑"/>
          <w:b/>
          <w:bCs/>
          <w:sz w:val="22"/>
          <w:szCs w:val="22"/>
        </w:rPr>
      </w:pPr>
      <w:bookmarkStart w:id="11" w:name="_Toc198148156"/>
      <w:r w:rsidRPr="001A1AB6">
        <w:rPr>
          <w:rFonts w:ascii="微软雅黑" w:eastAsia="微软雅黑" w:hAnsi="微软雅黑" w:hint="eastAsia"/>
          <w:b/>
          <w:bCs/>
          <w:sz w:val="22"/>
          <w:szCs w:val="22"/>
        </w:rPr>
        <w:t xml:space="preserve">2.4 </w:t>
      </w:r>
      <w:r w:rsidR="00B05569" w:rsidRPr="00B05569">
        <w:rPr>
          <w:rFonts w:ascii="微软雅黑" w:eastAsia="微软雅黑" w:hAnsi="微软雅黑"/>
          <w:b/>
          <w:bCs/>
          <w:sz w:val="22"/>
          <w:szCs w:val="22"/>
        </w:rPr>
        <w:t>技术分析的常见误区与争议性批评</w:t>
      </w:r>
      <w:bookmarkEnd w:id="11"/>
    </w:p>
    <w:p w14:paraId="6ED5A2AB"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尽管技术分析广受投资者欢迎，但也存在诸多</w:t>
      </w:r>
      <w:r w:rsidRPr="00B05569">
        <w:rPr>
          <w:rFonts w:ascii="微软雅黑" w:eastAsia="微软雅黑" w:hAnsi="微软雅黑" w:cs="宋体"/>
          <w:b/>
          <w:bCs/>
          <w:sz w:val="22"/>
          <w:szCs w:val="22"/>
        </w:rPr>
        <w:t>误区和批评</w:t>
      </w:r>
      <w:r w:rsidRPr="00B05569">
        <w:rPr>
          <w:rFonts w:ascii="微软雅黑" w:eastAsia="微软雅黑" w:hAnsi="微软雅黑" w:cs="宋体"/>
          <w:sz w:val="22"/>
          <w:szCs w:val="22"/>
        </w:rPr>
        <w:t>。以下是常见的质疑观点：</w:t>
      </w:r>
    </w:p>
    <w:p w14:paraId="14CE59E2" w14:textId="77777777" w:rsidR="00B05569" w:rsidRPr="00B05569" w:rsidRDefault="00B05569" w:rsidP="0014732F">
      <w:pPr>
        <w:pStyle w:val="af"/>
        <w:numPr>
          <w:ilvl w:val="0"/>
          <w:numId w:val="265"/>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过拟合与数据挖掘偏差</w:t>
      </w:r>
      <w:r w:rsidRPr="00B05569">
        <w:rPr>
          <w:rFonts w:ascii="微软雅黑" w:eastAsia="微软雅黑" w:hAnsi="微软雅黑" w:cs="宋体"/>
          <w:sz w:val="22"/>
          <w:szCs w:val="22"/>
        </w:rPr>
        <w:t>：批评者指出，技术分析的规则往往是基于历史数据“事后总结”得到的，在新数据上未必有效。这涉及数据挖掘偏差（data-snooping bias）——如果从无数指标中挑选过去表现最好的，那么多半只是</w:t>
      </w:r>
      <w:r w:rsidRPr="00B05569">
        <w:rPr>
          <w:rFonts w:ascii="微软雅黑" w:eastAsia="微软雅黑" w:hAnsi="微软雅黑" w:cs="宋体"/>
          <w:b/>
          <w:bCs/>
          <w:sz w:val="22"/>
          <w:szCs w:val="22"/>
        </w:rPr>
        <w:t>拟合了过去的随机波动</w:t>
      </w:r>
      <w:r w:rsidRPr="00B05569">
        <w:rPr>
          <w:rFonts w:ascii="微软雅黑" w:eastAsia="微软雅黑" w:hAnsi="微软雅黑" w:cs="宋体"/>
          <w:sz w:val="22"/>
          <w:szCs w:val="22"/>
        </w:rPr>
        <w:t>。例如，学者David Aronson检验了6400多个技术交易规则，结果发现</w:t>
      </w:r>
      <w:r w:rsidRPr="00B05569">
        <w:rPr>
          <w:rFonts w:ascii="微软雅黑" w:eastAsia="微软雅黑" w:hAnsi="微软雅黑" w:cs="宋体"/>
          <w:b/>
          <w:bCs/>
          <w:sz w:val="22"/>
          <w:szCs w:val="22"/>
        </w:rPr>
        <w:t>没有任何一种</w:t>
      </w:r>
      <w:proofErr w:type="gramStart"/>
      <w:r w:rsidRPr="00B05569">
        <w:rPr>
          <w:rFonts w:ascii="微软雅黑" w:eastAsia="微软雅黑" w:hAnsi="微软雅黑" w:cs="宋体"/>
          <w:b/>
          <w:bCs/>
          <w:sz w:val="22"/>
          <w:szCs w:val="22"/>
        </w:rPr>
        <w:t>对标普</w:t>
      </w:r>
      <w:proofErr w:type="gramEnd"/>
      <w:r w:rsidRPr="00B05569">
        <w:rPr>
          <w:rFonts w:ascii="微软雅黑" w:eastAsia="微软雅黑" w:hAnsi="微软雅黑" w:cs="宋体"/>
          <w:b/>
          <w:bCs/>
          <w:sz w:val="22"/>
          <w:szCs w:val="22"/>
        </w:rPr>
        <w:t>500的交易具有显著超额收益</w:t>
      </w:r>
      <w:r w:rsidRPr="00B05569">
        <w:rPr>
          <w:rFonts w:ascii="微软雅黑" w:eastAsia="微软雅黑" w:hAnsi="微软雅黑" w:cs="宋体"/>
          <w:sz w:val="22"/>
          <w:szCs w:val="22"/>
        </w:rPr>
        <w:t>，很多看似有效的规则其实是对历史偶然模式的过度拟合。因此，有人将技术分析比作“数据炼金术”，认为其模式缺乏稳健的统计依据，一旦市场环境稍变就会失效。</w:t>
      </w:r>
    </w:p>
    <w:p w14:paraId="4B5AEBF9" w14:textId="77777777" w:rsidR="00B05569" w:rsidRPr="00B05569" w:rsidRDefault="00B05569" w:rsidP="0014732F">
      <w:pPr>
        <w:pStyle w:val="af"/>
        <w:numPr>
          <w:ilvl w:val="0"/>
          <w:numId w:val="265"/>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信号滞后性</w:t>
      </w:r>
      <w:r w:rsidRPr="00B05569">
        <w:rPr>
          <w:rFonts w:ascii="微软雅黑" w:eastAsia="微软雅黑" w:hAnsi="微软雅黑" w:cs="宋体"/>
          <w:sz w:val="22"/>
          <w:szCs w:val="22"/>
        </w:rPr>
        <w:t>：技术指标大多基于已有价格计算，属于滞后指标，往往在趋势已经形成一段时间后才发出信号。批评者认为，这相当于“马后炮”。比如移动平均线金</w:t>
      </w:r>
      <w:proofErr w:type="gramStart"/>
      <w:r w:rsidRPr="00B05569">
        <w:rPr>
          <w:rFonts w:ascii="微软雅黑" w:eastAsia="微软雅黑" w:hAnsi="微软雅黑" w:cs="宋体"/>
          <w:sz w:val="22"/>
          <w:szCs w:val="22"/>
        </w:rPr>
        <w:t>叉出现</w:t>
      </w:r>
      <w:proofErr w:type="gramEnd"/>
      <w:r w:rsidRPr="00B05569">
        <w:rPr>
          <w:rFonts w:ascii="微软雅黑" w:eastAsia="微软雅黑" w:hAnsi="微软雅黑" w:cs="宋体"/>
          <w:sz w:val="22"/>
          <w:szCs w:val="22"/>
        </w:rPr>
        <w:t>时价格已上涨不少，等指标</w:t>
      </w:r>
      <w:proofErr w:type="gramStart"/>
      <w:r w:rsidRPr="00B05569">
        <w:rPr>
          <w:rFonts w:ascii="微软雅黑" w:eastAsia="微软雅黑" w:hAnsi="微软雅黑" w:cs="宋体"/>
          <w:sz w:val="22"/>
          <w:szCs w:val="22"/>
        </w:rPr>
        <w:t>确认再</w:t>
      </w:r>
      <w:proofErr w:type="gramEnd"/>
      <w:r w:rsidRPr="00B05569">
        <w:rPr>
          <w:rFonts w:ascii="微软雅黑" w:eastAsia="微软雅黑" w:hAnsi="微软雅黑" w:cs="宋体"/>
          <w:sz w:val="22"/>
          <w:szCs w:val="22"/>
        </w:rPr>
        <w:t>买入可能为时已晚。同样，很多形态只有在接近完成时才被识别，此时市场已走出相当幅度。正如有人讥讽的：“技术分析经常在价格已经朝某方向运行后才给出买卖建议，那不过是告诉你显而易见的趋势”。这使得技术信号</w:t>
      </w:r>
      <w:r w:rsidRPr="00B05569">
        <w:rPr>
          <w:rFonts w:ascii="微软雅黑" w:eastAsia="微软雅黑" w:hAnsi="微软雅黑" w:cs="宋体"/>
          <w:b/>
          <w:bCs/>
          <w:sz w:val="22"/>
          <w:szCs w:val="22"/>
        </w:rPr>
        <w:t>经常慢半拍</w:t>
      </w:r>
      <w:r w:rsidRPr="00B05569">
        <w:rPr>
          <w:rFonts w:ascii="微软雅黑" w:eastAsia="微软雅黑" w:hAnsi="微软雅黑" w:cs="宋体"/>
          <w:sz w:val="22"/>
          <w:szCs w:val="22"/>
        </w:rPr>
        <w:t>，在快速波动市况下效用存疑。</w:t>
      </w:r>
    </w:p>
    <w:p w14:paraId="7A1B841F" w14:textId="77777777" w:rsidR="00B05569" w:rsidRPr="00B05569" w:rsidRDefault="00B05569" w:rsidP="0014732F">
      <w:pPr>
        <w:pStyle w:val="af"/>
        <w:numPr>
          <w:ilvl w:val="0"/>
          <w:numId w:val="265"/>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主观性与解释弹性</w:t>
      </w:r>
      <w:r w:rsidRPr="00B05569">
        <w:rPr>
          <w:rFonts w:ascii="微软雅黑" w:eastAsia="微软雅黑" w:hAnsi="微软雅黑" w:cs="宋体"/>
          <w:sz w:val="22"/>
          <w:szCs w:val="22"/>
        </w:rPr>
        <w:t>：与严谨的财务模型不同，图表分析存在相当的主观成分。不同分析师对同一张图表可能画出截然不同的趋势线和形态。</w:t>
      </w:r>
      <w:r w:rsidRPr="00B05569">
        <w:rPr>
          <w:rFonts w:ascii="微软雅黑" w:eastAsia="微软雅黑" w:hAnsi="微软雅黑" w:cs="宋体"/>
          <w:b/>
          <w:bCs/>
          <w:sz w:val="22"/>
          <w:szCs w:val="22"/>
        </w:rPr>
        <w:t>图表形态的识别有时像“罗夏墨迹测验”</w:t>
      </w:r>
      <w:r w:rsidRPr="00B05569">
        <w:rPr>
          <w:rFonts w:ascii="微软雅黑" w:eastAsia="微软雅黑" w:hAnsi="微软雅黑" w:cs="宋体"/>
          <w:sz w:val="22"/>
          <w:szCs w:val="22"/>
        </w:rPr>
        <w:t>，带有个人解读偏差。即便是常用的支撑阻力位，不同人划定的价位也有差异。投资者容易“眼见为炒”，在图表中看到自己期望看到的信号。此外，技术分析派系繁多（道氏理论、江恩理论、波浪理论等），同</w:t>
      </w:r>
      <w:proofErr w:type="gramStart"/>
      <w:r w:rsidRPr="00B05569">
        <w:rPr>
          <w:rFonts w:ascii="微软雅黑" w:eastAsia="微软雅黑" w:hAnsi="微软雅黑" w:cs="宋体"/>
          <w:sz w:val="22"/>
          <w:szCs w:val="22"/>
        </w:rPr>
        <w:t>一走势</w:t>
      </w:r>
      <w:proofErr w:type="gramEnd"/>
      <w:r w:rsidRPr="00B05569">
        <w:rPr>
          <w:rFonts w:ascii="微软雅黑" w:eastAsia="微软雅黑" w:hAnsi="微软雅黑" w:cs="宋体"/>
          <w:sz w:val="22"/>
          <w:szCs w:val="22"/>
        </w:rPr>
        <w:t>下结论可能完全相反。这种缺乏客观标准的</w:t>
      </w:r>
      <w:r w:rsidRPr="00B05569">
        <w:rPr>
          <w:rFonts w:ascii="微软雅黑" w:eastAsia="微软雅黑" w:hAnsi="微软雅黑" w:cs="宋体"/>
          <w:b/>
          <w:bCs/>
          <w:sz w:val="22"/>
          <w:szCs w:val="22"/>
        </w:rPr>
        <w:t>分析弹性</w:t>
      </w:r>
      <w:r w:rsidRPr="00B05569">
        <w:rPr>
          <w:rFonts w:ascii="微软雅黑" w:eastAsia="微软雅黑" w:hAnsi="微软雅黑" w:cs="宋体"/>
          <w:sz w:val="22"/>
          <w:szCs w:val="22"/>
        </w:rPr>
        <w:t>，令技术分析在严肃投资者眼中可信度下降。有人调侃“十个技术派，九种看法”，说的就是这个问题。</w:t>
      </w:r>
    </w:p>
    <w:p w14:paraId="0CA8A335" w14:textId="77777777" w:rsidR="00B05569" w:rsidRPr="00B05569" w:rsidRDefault="00B05569" w:rsidP="0014732F">
      <w:pPr>
        <w:pStyle w:val="af"/>
        <w:numPr>
          <w:ilvl w:val="0"/>
          <w:numId w:val="265"/>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自我实现预言与短暂性</w:t>
      </w:r>
      <w:r w:rsidRPr="00B05569">
        <w:rPr>
          <w:rFonts w:ascii="微软雅黑" w:eastAsia="微软雅黑" w:hAnsi="微软雅黑" w:cs="宋体"/>
          <w:sz w:val="22"/>
          <w:szCs w:val="22"/>
        </w:rPr>
        <w:t>：一种观点认为技术分析之所以“有效”，仅仅因为足够多的人相信并遵循它，从而在短期内造成预言自我实现。一旦大众都盯着相同的技术关口（如某股跌破200日均线），突破时往往引发集体止损抛盘，进一步推动价格朝信号指引的方向运动。这看似印证了技术预测，但实际上是交易者自身行为合力导致的结果。然而这种效应</w:t>
      </w:r>
      <w:r w:rsidRPr="00B05569">
        <w:rPr>
          <w:rFonts w:ascii="微软雅黑" w:eastAsia="微软雅黑" w:hAnsi="微软雅黑" w:cs="宋体"/>
          <w:b/>
          <w:bCs/>
          <w:sz w:val="22"/>
          <w:szCs w:val="22"/>
        </w:rPr>
        <w:t>通常仅限短期</w:t>
      </w:r>
      <w:r w:rsidRPr="00B05569">
        <w:rPr>
          <w:rFonts w:ascii="微软雅黑" w:eastAsia="微软雅黑" w:hAnsi="微软雅黑" w:cs="宋体"/>
          <w:sz w:val="22"/>
          <w:szCs w:val="22"/>
        </w:rPr>
        <w:t>：大量跟风盘涌入或杀出会很快耗尽市场能量，价格此后更多取决于基本面资金面的变化。简单说，技术信号可能引发</w:t>
      </w:r>
      <w:r w:rsidRPr="00B05569">
        <w:rPr>
          <w:rFonts w:ascii="微软雅黑" w:eastAsia="微软雅黑" w:hAnsi="微软雅黑" w:cs="宋体"/>
          <w:b/>
          <w:bCs/>
          <w:sz w:val="22"/>
          <w:szCs w:val="22"/>
        </w:rPr>
        <w:t>一时的行情波动</w:t>
      </w:r>
      <w:r w:rsidRPr="00B05569">
        <w:rPr>
          <w:rFonts w:ascii="微软雅黑" w:eastAsia="微软雅黑" w:hAnsi="微软雅黑" w:cs="宋体"/>
          <w:sz w:val="22"/>
          <w:szCs w:val="22"/>
        </w:rPr>
        <w:t>，但难以改变资产中长期走向。因此批评者认为技术分析造就的是短暂且脆弱的机会，一旦多数人试图利用某种模式，模式本身也会失效。</w:t>
      </w:r>
    </w:p>
    <w:p w14:paraId="3C89EB2A" w14:textId="77777777" w:rsidR="00B05569" w:rsidRPr="00B05569" w:rsidRDefault="00B05569" w:rsidP="0014732F">
      <w:pPr>
        <w:pStyle w:val="af"/>
        <w:numPr>
          <w:ilvl w:val="0"/>
          <w:numId w:val="265"/>
        </w:numPr>
        <w:jc w:val="both"/>
        <w:rPr>
          <w:rFonts w:ascii="微软雅黑" w:eastAsia="微软雅黑" w:hAnsi="微软雅黑" w:cs="宋体"/>
          <w:sz w:val="22"/>
          <w:szCs w:val="22"/>
        </w:rPr>
      </w:pPr>
      <w:r w:rsidRPr="00B05569">
        <w:rPr>
          <w:rFonts w:ascii="微软雅黑" w:eastAsia="微软雅黑" w:hAnsi="微软雅黑" w:cs="宋体"/>
          <w:b/>
          <w:bCs/>
          <w:sz w:val="22"/>
          <w:szCs w:val="22"/>
        </w:rPr>
        <w:t>忽视基本面且缺乏理论支撑</w:t>
      </w:r>
      <w:r w:rsidRPr="00B05569">
        <w:rPr>
          <w:rFonts w:ascii="微软雅黑" w:eastAsia="微软雅黑" w:hAnsi="微软雅黑" w:cs="宋体"/>
          <w:sz w:val="22"/>
          <w:szCs w:val="22"/>
        </w:rPr>
        <w:t>：价值投资</w:t>
      </w:r>
      <w:proofErr w:type="gramStart"/>
      <w:r w:rsidRPr="00B05569">
        <w:rPr>
          <w:rFonts w:ascii="微软雅黑" w:eastAsia="微软雅黑" w:hAnsi="微软雅黑" w:cs="宋体"/>
          <w:sz w:val="22"/>
          <w:szCs w:val="22"/>
        </w:rPr>
        <w:t>拥趸还质疑</w:t>
      </w:r>
      <w:proofErr w:type="gramEnd"/>
      <w:r w:rsidRPr="00B05569">
        <w:rPr>
          <w:rFonts w:ascii="微软雅黑" w:eastAsia="微软雅黑" w:hAnsi="微软雅黑" w:cs="宋体"/>
          <w:sz w:val="22"/>
          <w:szCs w:val="22"/>
        </w:rPr>
        <w:t>技术分析忽略了企业内在价值，用线条和指标就妄图预测走势缺乏逻辑基础。在他们看来，股价终将回归基本面，图表只能延缓或提前这个过程，不可能违背价值规律。此外，传统金融理论偏向于为基本面定价提供框架（如现金流折现模型），而技术分析很少有被普遍接受的定量理论模型，这使其在学术上地位边缘。有人直言不讳地称</w:t>
      </w:r>
      <w:r w:rsidRPr="00B05569">
        <w:rPr>
          <w:rFonts w:ascii="微软雅黑" w:eastAsia="微软雅黑" w:hAnsi="微软雅黑" w:cs="宋体"/>
          <w:b/>
          <w:bCs/>
          <w:sz w:val="22"/>
          <w:szCs w:val="22"/>
        </w:rPr>
        <w:t>技术分析是“一种玄学”</w:t>
      </w:r>
      <w:r w:rsidRPr="00B05569">
        <w:rPr>
          <w:rFonts w:ascii="微软雅黑" w:eastAsia="微软雅黑" w:hAnsi="微软雅黑" w:cs="宋体"/>
          <w:sz w:val="22"/>
          <w:szCs w:val="22"/>
        </w:rPr>
        <w:t>，认为它无法严谨预测拐点，仅能事后解释走势。尽管这种批评过于苛刻，的确点出了技术分析</w:t>
      </w:r>
      <w:r w:rsidRPr="00B05569">
        <w:rPr>
          <w:rFonts w:ascii="微软雅黑" w:eastAsia="微软雅黑" w:hAnsi="微软雅黑" w:cs="宋体"/>
          <w:b/>
          <w:bCs/>
          <w:sz w:val="22"/>
          <w:szCs w:val="22"/>
        </w:rPr>
        <w:t>理论体系薄弱</w:t>
      </w:r>
      <w:r w:rsidRPr="00B05569">
        <w:rPr>
          <w:rFonts w:ascii="微软雅黑" w:eastAsia="微软雅黑" w:hAnsi="微软雅黑" w:cs="宋体"/>
          <w:sz w:val="22"/>
          <w:szCs w:val="22"/>
        </w:rPr>
        <w:t>的软肋：很多技术方法更多基于经验总结和心理揣摩，而缺乏严密的理论推导支撑。</w:t>
      </w:r>
    </w:p>
    <w:p w14:paraId="120F8BF8" w14:textId="77777777" w:rsidR="00B05569" w:rsidRPr="00B05569" w:rsidRDefault="00B05569" w:rsidP="0014732F">
      <w:pPr>
        <w:pStyle w:val="af"/>
        <w:ind w:firstLine="450"/>
        <w:jc w:val="both"/>
        <w:rPr>
          <w:rFonts w:ascii="微软雅黑" w:eastAsia="微软雅黑" w:hAnsi="微软雅黑" w:cs="宋体"/>
          <w:sz w:val="22"/>
          <w:szCs w:val="22"/>
        </w:rPr>
      </w:pPr>
      <w:r w:rsidRPr="00B05569">
        <w:rPr>
          <w:rFonts w:ascii="微软雅黑" w:eastAsia="微软雅黑" w:hAnsi="微软雅黑" w:cs="宋体"/>
          <w:sz w:val="22"/>
          <w:szCs w:val="22"/>
        </w:rPr>
        <w:t>需要注意的是，上述批评并不意味着技术分析一无是处，而是提醒投资者客观看待其局限性。理性的做法是：</w:t>
      </w:r>
      <w:r w:rsidRPr="00B05569">
        <w:rPr>
          <w:rFonts w:ascii="微软雅黑" w:eastAsia="微软雅黑" w:hAnsi="微软雅黑" w:cs="宋体"/>
          <w:b/>
          <w:bCs/>
          <w:sz w:val="22"/>
          <w:szCs w:val="22"/>
        </w:rPr>
        <w:t>将技术分析作为辅助手段而非唯一依据</w:t>
      </w:r>
      <w:r w:rsidRPr="00B05569">
        <w:rPr>
          <w:rFonts w:ascii="微软雅黑" w:eastAsia="微软雅黑" w:hAnsi="微软雅黑" w:cs="宋体"/>
          <w:sz w:val="22"/>
          <w:szCs w:val="22"/>
        </w:rPr>
        <w:t>，并结合风险管理和基本面判断，避免陷入过度拟合或迷信指标的陷阱。</w:t>
      </w:r>
    </w:p>
    <w:p w14:paraId="7979572C" w14:textId="6A3C3090" w:rsidR="00B05569" w:rsidRPr="00B05569" w:rsidRDefault="002A71A4" w:rsidP="0014732F">
      <w:pPr>
        <w:pStyle w:val="2"/>
        <w:jc w:val="both"/>
        <w:rPr>
          <w:rFonts w:ascii="微软雅黑" w:eastAsia="微软雅黑" w:hAnsi="微软雅黑"/>
          <w:b/>
          <w:bCs/>
          <w:sz w:val="22"/>
          <w:szCs w:val="22"/>
        </w:rPr>
      </w:pPr>
      <w:bookmarkStart w:id="12" w:name="_Toc198148157"/>
      <w:r w:rsidRPr="001A1AB6">
        <w:rPr>
          <w:rFonts w:ascii="微软雅黑" w:eastAsia="微软雅黑" w:hAnsi="微软雅黑" w:hint="eastAsia"/>
          <w:b/>
          <w:bCs/>
          <w:sz w:val="22"/>
          <w:szCs w:val="22"/>
        </w:rPr>
        <w:t xml:space="preserve">2.5 </w:t>
      </w:r>
      <w:r w:rsidR="00B05569" w:rsidRPr="00B05569">
        <w:rPr>
          <w:rFonts w:ascii="微软雅黑" w:eastAsia="微软雅黑" w:hAnsi="微软雅黑"/>
          <w:b/>
          <w:bCs/>
          <w:sz w:val="22"/>
          <w:szCs w:val="22"/>
        </w:rPr>
        <w:t>技术分析、量化模型与AI模型的比较</w:t>
      </w:r>
      <w:bookmarkEnd w:id="12"/>
    </w:p>
    <w:p w14:paraId="3F122806"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随着金融科技的发展，交易领域出现了</w:t>
      </w:r>
      <w:r w:rsidRPr="00B05569">
        <w:rPr>
          <w:rFonts w:ascii="微软雅黑" w:eastAsia="微软雅黑" w:hAnsi="微软雅黑" w:cs="宋体"/>
          <w:b/>
          <w:bCs/>
          <w:sz w:val="22"/>
          <w:szCs w:val="22"/>
        </w:rPr>
        <w:t>量化模型</w:t>
      </w:r>
      <w:r w:rsidRPr="00B05569">
        <w:rPr>
          <w:rFonts w:ascii="微软雅黑" w:eastAsia="微软雅黑" w:hAnsi="微软雅黑" w:cs="宋体"/>
          <w:sz w:val="22"/>
          <w:szCs w:val="22"/>
        </w:rPr>
        <w:t>和</w:t>
      </w:r>
      <w:r w:rsidRPr="00B05569">
        <w:rPr>
          <w:rFonts w:ascii="微软雅黑" w:eastAsia="微软雅黑" w:hAnsi="微软雅黑" w:cs="宋体"/>
          <w:b/>
          <w:bCs/>
          <w:sz w:val="22"/>
          <w:szCs w:val="22"/>
        </w:rPr>
        <w:t>人工智能（AI）模型</w:t>
      </w:r>
      <w:r w:rsidRPr="00B05569">
        <w:rPr>
          <w:rFonts w:ascii="微软雅黑" w:eastAsia="微软雅黑" w:hAnsi="微软雅黑" w:cs="宋体"/>
          <w:sz w:val="22"/>
          <w:szCs w:val="22"/>
        </w:rPr>
        <w:t>等新秀。那么传统技术分析与它们有何异同？下表从架构、数据依赖、适用场景、可解释性等方面对比三者：</w:t>
      </w:r>
    </w:p>
    <w:tbl>
      <w:tblPr>
        <w:tblStyle w:val="41"/>
        <w:tblW w:w="0" w:type="auto"/>
        <w:tblLook w:val="04A0" w:firstRow="1" w:lastRow="0" w:firstColumn="1" w:lastColumn="0" w:noHBand="0" w:noVBand="1"/>
      </w:tblPr>
      <w:tblGrid>
        <w:gridCol w:w="1165"/>
        <w:gridCol w:w="2585"/>
        <w:gridCol w:w="2783"/>
        <w:gridCol w:w="2817"/>
      </w:tblGrid>
      <w:tr w:rsidR="00B05569" w:rsidRPr="00B05569" w14:paraId="03295620" w14:textId="77777777" w:rsidTr="00B05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36963D88" w14:textId="34CDEADC"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 xml:space="preserve">比较维度 </w:t>
            </w:r>
          </w:p>
        </w:tc>
        <w:tc>
          <w:tcPr>
            <w:tcW w:w="2585" w:type="dxa"/>
            <w:hideMark/>
          </w:tcPr>
          <w:p w14:paraId="3CC34B98" w14:textId="38851BE2" w:rsidR="00B05569" w:rsidRPr="00B05569" w:rsidRDefault="00B05569"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传统技术分析</w:t>
            </w:r>
          </w:p>
        </w:tc>
        <w:tc>
          <w:tcPr>
            <w:tcW w:w="0" w:type="auto"/>
            <w:hideMark/>
          </w:tcPr>
          <w:p w14:paraId="2B37E11C" w14:textId="4A8D0C08" w:rsidR="00B05569" w:rsidRPr="00B05569" w:rsidRDefault="00B05569"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量化模型</w:t>
            </w:r>
          </w:p>
        </w:tc>
        <w:tc>
          <w:tcPr>
            <w:tcW w:w="0" w:type="auto"/>
            <w:hideMark/>
          </w:tcPr>
          <w:p w14:paraId="19C3AF50" w14:textId="7F4BB0AD" w:rsidR="00B05569" w:rsidRPr="00B05569" w:rsidRDefault="00B05569" w:rsidP="0014732F">
            <w:pPr>
              <w:pStyle w:val="af"/>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AI模型（机器学习）</w:t>
            </w:r>
          </w:p>
        </w:tc>
      </w:tr>
      <w:tr w:rsidR="00B05569" w:rsidRPr="00B05569" w14:paraId="6B76A124" w14:textId="77777777" w:rsidTr="00B05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63D9B6BB"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理论结构</w:t>
            </w:r>
          </w:p>
        </w:tc>
        <w:tc>
          <w:tcPr>
            <w:tcW w:w="2585" w:type="dxa"/>
            <w:hideMark/>
          </w:tcPr>
          <w:p w14:paraId="32440B1D"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以人为中心的经验法则和图表模式识别。依赖分析师的判断和简单规则（如形态、指标信号），决策流程往往非公式化。整体上偏重“</w:t>
            </w:r>
            <w:r w:rsidRPr="00B05569">
              <w:rPr>
                <w:rFonts w:ascii="微软雅黑" w:eastAsia="微软雅黑" w:hAnsi="微软雅黑" w:cs="宋体"/>
                <w:b/>
                <w:bCs/>
                <w:sz w:val="22"/>
                <w:szCs w:val="22"/>
              </w:rPr>
              <w:t>经验 heuristics</w:t>
            </w:r>
            <w:r w:rsidRPr="00B05569">
              <w:rPr>
                <w:rFonts w:ascii="微软雅黑" w:eastAsia="微软雅黑" w:hAnsi="微软雅黑" w:cs="宋体"/>
                <w:sz w:val="22"/>
                <w:szCs w:val="22"/>
              </w:rPr>
              <w:t>”。</w:t>
            </w:r>
          </w:p>
        </w:tc>
        <w:tc>
          <w:tcPr>
            <w:tcW w:w="0" w:type="auto"/>
            <w:hideMark/>
          </w:tcPr>
          <w:p w14:paraId="776B2695"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以严格定义的数学模型和统计方法为基础。由</w:t>
            </w:r>
            <w:proofErr w:type="gramStart"/>
            <w:r w:rsidRPr="00B05569">
              <w:rPr>
                <w:rFonts w:ascii="微软雅黑" w:eastAsia="微软雅黑" w:hAnsi="微软雅黑" w:cs="宋体"/>
                <w:sz w:val="22"/>
                <w:szCs w:val="22"/>
              </w:rPr>
              <w:t>人制定交易</w:t>
            </w:r>
            <w:proofErr w:type="gramEnd"/>
            <w:r w:rsidRPr="00B05569">
              <w:rPr>
                <w:rFonts w:ascii="微软雅黑" w:eastAsia="微软雅黑" w:hAnsi="微软雅黑" w:cs="宋体"/>
                <w:sz w:val="22"/>
                <w:szCs w:val="22"/>
              </w:rPr>
              <w:t>策略公式（如因子模型、均值回归策略），包括风险控制参数。决策规则</w:t>
            </w:r>
            <w:r w:rsidRPr="00B05569">
              <w:rPr>
                <w:rFonts w:ascii="微软雅黑" w:eastAsia="微软雅黑" w:hAnsi="微软雅黑" w:cs="宋体"/>
                <w:b/>
                <w:bCs/>
                <w:sz w:val="22"/>
                <w:szCs w:val="22"/>
              </w:rPr>
              <w:t>明确可编程</w:t>
            </w:r>
            <w:r w:rsidRPr="00B05569">
              <w:rPr>
                <w:rFonts w:ascii="微软雅黑" w:eastAsia="微软雅黑" w:hAnsi="微软雅黑" w:cs="宋体"/>
                <w:sz w:val="22"/>
                <w:szCs w:val="22"/>
              </w:rPr>
              <w:t>。</w:t>
            </w:r>
          </w:p>
        </w:tc>
        <w:tc>
          <w:tcPr>
            <w:tcW w:w="0" w:type="auto"/>
            <w:hideMark/>
          </w:tcPr>
          <w:p w14:paraId="64B4142B"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以自适应算法为核心的</w:t>
            </w:r>
            <w:r w:rsidRPr="00B05569">
              <w:rPr>
                <w:rFonts w:ascii="微软雅黑" w:eastAsia="微软雅黑" w:hAnsi="微软雅黑" w:cs="宋体"/>
                <w:b/>
                <w:bCs/>
                <w:sz w:val="22"/>
                <w:szCs w:val="22"/>
              </w:rPr>
              <w:t>黑箱模型</w:t>
            </w:r>
            <w:r w:rsidRPr="00B05569">
              <w:rPr>
                <w:rFonts w:ascii="微软雅黑" w:eastAsia="微软雅黑" w:hAnsi="微软雅黑" w:cs="宋体"/>
                <w:sz w:val="22"/>
                <w:szCs w:val="22"/>
              </w:rPr>
              <w:t>。通过机器学习从数据中自动提取模式，不需要人工预先设定规则。模型结构复杂（如深度神经网络），决策过程难以直观解释。</w:t>
            </w:r>
          </w:p>
        </w:tc>
      </w:tr>
      <w:tr w:rsidR="00B05569" w:rsidRPr="00B05569" w14:paraId="288BBB93" w14:textId="77777777" w:rsidTr="00B05569">
        <w:tc>
          <w:tcPr>
            <w:cnfStyle w:val="001000000000" w:firstRow="0" w:lastRow="0" w:firstColumn="1" w:lastColumn="0" w:oddVBand="0" w:evenVBand="0" w:oddHBand="0" w:evenHBand="0" w:firstRowFirstColumn="0" w:firstRowLastColumn="0" w:lastRowFirstColumn="0" w:lastRowLastColumn="0"/>
            <w:tcW w:w="1165" w:type="dxa"/>
            <w:hideMark/>
          </w:tcPr>
          <w:p w14:paraId="4110D505"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数据依赖</w:t>
            </w:r>
          </w:p>
        </w:tc>
        <w:tc>
          <w:tcPr>
            <w:tcW w:w="2585" w:type="dxa"/>
            <w:hideMark/>
          </w:tcPr>
          <w:p w14:paraId="3DC8ECDE" w14:textId="77777777"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主要依赖价格、成交量等市场行情数据，少量指标也是从这些基本数据计算而来。一般</w:t>
            </w:r>
            <w:r w:rsidRPr="00B05569">
              <w:rPr>
                <w:rFonts w:ascii="微软雅黑" w:eastAsia="微软雅黑" w:hAnsi="微软雅黑" w:cs="宋体"/>
                <w:b/>
                <w:bCs/>
                <w:sz w:val="22"/>
                <w:szCs w:val="22"/>
              </w:rPr>
              <w:t>不直接利用</w:t>
            </w:r>
            <w:r w:rsidRPr="00B05569">
              <w:rPr>
                <w:rFonts w:ascii="微软雅黑" w:eastAsia="微软雅黑" w:hAnsi="微软雅黑" w:cs="宋体"/>
                <w:sz w:val="22"/>
                <w:szCs w:val="22"/>
              </w:rPr>
              <w:t>基本面或宏观数据。样本数据长度有限，更多关注近期市场走势。</w:t>
            </w:r>
          </w:p>
        </w:tc>
        <w:tc>
          <w:tcPr>
            <w:tcW w:w="0" w:type="auto"/>
            <w:hideMark/>
          </w:tcPr>
          <w:p w14:paraId="6033E87F" w14:textId="77777777"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b/>
                <w:bCs/>
                <w:sz w:val="22"/>
                <w:szCs w:val="22"/>
              </w:rPr>
              <w:t>广泛依赖多元数据</w:t>
            </w:r>
            <w:r w:rsidRPr="00B05569">
              <w:rPr>
                <w:rFonts w:ascii="微软雅黑" w:eastAsia="微软雅黑" w:hAnsi="微软雅黑" w:cs="宋体"/>
                <w:sz w:val="22"/>
                <w:szCs w:val="22"/>
              </w:rPr>
              <w:t>：既包括价格、财务指标、新闻等结构化数据，也可能使用订单流、卫星影像等非传统数据。需要大量历史数据来校准模型参数，常进行深入的数据清洗和统计检验。</w:t>
            </w:r>
          </w:p>
        </w:tc>
        <w:tc>
          <w:tcPr>
            <w:tcW w:w="0" w:type="auto"/>
            <w:hideMark/>
          </w:tcPr>
          <w:p w14:paraId="426B46E6" w14:textId="77777777"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b/>
                <w:bCs/>
                <w:sz w:val="22"/>
                <w:szCs w:val="22"/>
              </w:rPr>
              <w:t>数据需求量巨大</w:t>
            </w:r>
            <w:r w:rsidRPr="00B05569">
              <w:rPr>
                <w:rFonts w:ascii="微软雅黑" w:eastAsia="微软雅黑" w:hAnsi="微软雅黑" w:cs="宋体"/>
                <w:sz w:val="22"/>
                <w:szCs w:val="22"/>
              </w:rPr>
              <w:t>，通常需包含价格、基本面、新闻情绪、社交媒体等各类特征，以便模型训练识别复杂关系。对数据质量和数量极为敏感，大量数据是训练有效模型的前提，</w:t>
            </w:r>
            <w:proofErr w:type="gramStart"/>
            <w:r w:rsidRPr="00B05569">
              <w:rPr>
                <w:rFonts w:ascii="微软雅黑" w:eastAsia="微软雅黑" w:hAnsi="微软雅黑" w:cs="宋体"/>
                <w:sz w:val="22"/>
                <w:szCs w:val="22"/>
              </w:rPr>
              <w:t>否则易欠拟合</w:t>
            </w:r>
            <w:proofErr w:type="gramEnd"/>
            <w:r w:rsidRPr="00B05569">
              <w:rPr>
                <w:rFonts w:ascii="微软雅黑" w:eastAsia="微软雅黑" w:hAnsi="微软雅黑" w:cs="宋体"/>
                <w:sz w:val="22"/>
                <w:szCs w:val="22"/>
              </w:rPr>
              <w:t>或过拟合。</w:t>
            </w:r>
          </w:p>
        </w:tc>
      </w:tr>
      <w:tr w:rsidR="00B05569" w:rsidRPr="00B05569" w14:paraId="5690FD47" w14:textId="77777777" w:rsidTr="00B05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13A7BDF6"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适用场景</w:t>
            </w:r>
          </w:p>
        </w:tc>
        <w:tc>
          <w:tcPr>
            <w:tcW w:w="2585" w:type="dxa"/>
            <w:hideMark/>
          </w:tcPr>
          <w:p w14:paraId="252F4BC1"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多用于短期交易和技术面驱动的市场环境。例如日内交易、波段操作，或者在缺乏明确基本面信息的情况下（热点题材炒作、情绪市）。适合趋势明朗或波动活跃时期，通过图表</w:t>
            </w:r>
            <w:proofErr w:type="gramStart"/>
            <w:r w:rsidRPr="00B05569">
              <w:rPr>
                <w:rFonts w:ascii="微软雅黑" w:eastAsia="微软雅黑" w:hAnsi="微软雅黑" w:cs="宋体"/>
                <w:sz w:val="22"/>
                <w:szCs w:val="22"/>
              </w:rPr>
              <w:t>研</w:t>
            </w:r>
            <w:proofErr w:type="gramEnd"/>
            <w:r w:rsidRPr="00B05569">
              <w:rPr>
                <w:rFonts w:ascii="微软雅黑" w:eastAsia="微软雅黑" w:hAnsi="微软雅黑" w:cs="宋体"/>
                <w:sz w:val="22"/>
                <w:szCs w:val="22"/>
              </w:rPr>
              <w:t>判做高抛低吸。也常用于</w:t>
            </w:r>
            <w:r w:rsidRPr="00B05569">
              <w:rPr>
                <w:rFonts w:ascii="微软雅黑" w:eastAsia="微软雅黑" w:hAnsi="微软雅黑" w:cs="宋体"/>
                <w:b/>
                <w:bCs/>
                <w:sz w:val="22"/>
                <w:szCs w:val="22"/>
              </w:rPr>
              <w:t>择时</w:t>
            </w:r>
            <w:r w:rsidRPr="00B05569">
              <w:rPr>
                <w:rFonts w:ascii="微软雅黑" w:eastAsia="微软雅黑" w:hAnsi="微软雅黑" w:cs="宋体"/>
                <w:sz w:val="22"/>
                <w:szCs w:val="22"/>
              </w:rPr>
              <w:t>（判断买卖点），辅助手中已有</w:t>
            </w:r>
            <w:proofErr w:type="gramStart"/>
            <w:r w:rsidRPr="00B05569">
              <w:rPr>
                <w:rFonts w:ascii="微软雅黑" w:eastAsia="微软雅黑" w:hAnsi="微软雅黑" w:cs="宋体"/>
                <w:sz w:val="22"/>
                <w:szCs w:val="22"/>
              </w:rPr>
              <w:t>仓位</w:t>
            </w:r>
            <w:proofErr w:type="gramEnd"/>
            <w:r w:rsidRPr="00B05569">
              <w:rPr>
                <w:rFonts w:ascii="微软雅黑" w:eastAsia="微软雅黑" w:hAnsi="微软雅黑" w:cs="宋体"/>
                <w:sz w:val="22"/>
                <w:szCs w:val="22"/>
              </w:rPr>
              <w:t>管理。</w:t>
            </w:r>
          </w:p>
        </w:tc>
        <w:tc>
          <w:tcPr>
            <w:tcW w:w="0" w:type="auto"/>
            <w:hideMark/>
          </w:tcPr>
          <w:p w14:paraId="2279E63C"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应用于</w:t>
            </w:r>
            <w:r w:rsidRPr="00B05569">
              <w:rPr>
                <w:rFonts w:ascii="微软雅黑" w:eastAsia="微软雅黑" w:hAnsi="微软雅黑" w:cs="宋体"/>
                <w:b/>
                <w:bCs/>
                <w:sz w:val="22"/>
                <w:szCs w:val="22"/>
              </w:rPr>
              <w:t>系统化交易和投资组合管理</w:t>
            </w:r>
            <w:r w:rsidRPr="00B05569">
              <w:rPr>
                <w:rFonts w:ascii="微软雅黑" w:eastAsia="微软雅黑" w:hAnsi="微软雅黑" w:cs="宋体"/>
                <w:sz w:val="22"/>
                <w:szCs w:val="22"/>
              </w:rPr>
              <w:t>。量化模型擅长处理中高频交易、大类资产配置等，需要稳定重复执行的策略场景。例如统计套利、量化对冲、事件驱动策略等。亦用于风险管理（计算风险敞口、盈亏分布）和资产定价模型。能够在多市场</w:t>
            </w:r>
            <w:proofErr w:type="gramStart"/>
            <w:r w:rsidRPr="00B05569">
              <w:rPr>
                <w:rFonts w:ascii="微软雅黑" w:eastAsia="微软雅黑" w:hAnsi="微软雅黑" w:cs="宋体"/>
                <w:sz w:val="22"/>
                <w:szCs w:val="22"/>
              </w:rPr>
              <w:t>多资产</w:t>
            </w:r>
            <w:proofErr w:type="gramEnd"/>
            <w:r w:rsidRPr="00B05569">
              <w:rPr>
                <w:rFonts w:ascii="微软雅黑" w:eastAsia="微软雅黑" w:hAnsi="微软雅黑" w:cs="宋体"/>
                <w:sz w:val="22"/>
                <w:szCs w:val="22"/>
              </w:rPr>
              <w:t>下同时运行。</w:t>
            </w:r>
          </w:p>
        </w:tc>
        <w:tc>
          <w:tcPr>
            <w:tcW w:w="0" w:type="auto"/>
            <w:hideMark/>
          </w:tcPr>
          <w:p w14:paraId="39824B56" w14:textId="77777777" w:rsidR="00B05569" w:rsidRPr="00B05569" w:rsidRDefault="00B05569" w:rsidP="0014732F">
            <w:pPr>
              <w:pStyle w:val="af"/>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适合</w:t>
            </w:r>
            <w:r w:rsidRPr="00B05569">
              <w:rPr>
                <w:rFonts w:ascii="微软雅黑" w:eastAsia="微软雅黑" w:hAnsi="微软雅黑" w:cs="宋体"/>
                <w:b/>
                <w:bCs/>
                <w:sz w:val="22"/>
                <w:szCs w:val="22"/>
              </w:rPr>
              <w:t>高度复杂和非线性的预测任务</w:t>
            </w:r>
            <w:r w:rsidRPr="00B05569">
              <w:rPr>
                <w:rFonts w:ascii="微软雅黑" w:eastAsia="微软雅黑" w:hAnsi="微软雅黑" w:cs="宋体"/>
                <w:sz w:val="22"/>
                <w:szCs w:val="22"/>
              </w:rPr>
              <w:t>，如高频交易中的短期价格预测、识别跨市场隐含关联，或从海量非结构化数据中捕捉交易信号（例如通过NLP解读新闻）。在市场结构变化较快或模式隐蔽的场景下表现突出。同时，AI模型还能不断学习更新，适应新环境（如强化学习在算法交易中的应用）。</w:t>
            </w:r>
          </w:p>
        </w:tc>
      </w:tr>
      <w:tr w:rsidR="00B05569" w:rsidRPr="00B05569" w14:paraId="2C5EEEF3" w14:textId="77777777" w:rsidTr="00B05569">
        <w:tc>
          <w:tcPr>
            <w:cnfStyle w:val="001000000000" w:firstRow="0" w:lastRow="0" w:firstColumn="1" w:lastColumn="0" w:oddVBand="0" w:evenVBand="0" w:oddHBand="0" w:evenHBand="0" w:firstRowFirstColumn="0" w:firstRowLastColumn="0" w:lastRowFirstColumn="0" w:lastRowLastColumn="0"/>
            <w:tcW w:w="1165" w:type="dxa"/>
            <w:hideMark/>
          </w:tcPr>
          <w:p w14:paraId="1351813C"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sz w:val="22"/>
                <w:szCs w:val="22"/>
              </w:rPr>
              <w:t>可解释性</w:t>
            </w:r>
          </w:p>
        </w:tc>
        <w:tc>
          <w:tcPr>
            <w:tcW w:w="2585" w:type="dxa"/>
            <w:hideMark/>
          </w:tcPr>
          <w:p w14:paraId="38D7989D" w14:textId="77777777"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相对较高。技术分析使用的图表形态和指标往往直观明了（例如一眼能看出双顶形态、均线拐头）。交易决策可以用简单语言解释（“突破前高，所以买入”）。然而其解释力也因分析者主观不同而异。总体来说，技术分析</w:t>
            </w:r>
            <w:r w:rsidRPr="00B05569">
              <w:rPr>
                <w:rFonts w:ascii="微软雅黑" w:eastAsia="微软雅黑" w:hAnsi="微软雅黑" w:cs="宋体"/>
                <w:b/>
                <w:bCs/>
                <w:sz w:val="22"/>
                <w:szCs w:val="22"/>
              </w:rPr>
              <w:t>更像一门艺术，注重直觉经验</w:t>
            </w:r>
            <w:r w:rsidRPr="00B05569">
              <w:rPr>
                <w:rFonts w:ascii="微软雅黑" w:eastAsia="微软雅黑" w:hAnsi="微软雅黑" w:cs="宋体"/>
                <w:sz w:val="22"/>
                <w:szCs w:val="22"/>
              </w:rPr>
              <w:t>，可解释性介于客观和主观之间。</w:t>
            </w:r>
          </w:p>
        </w:tc>
        <w:tc>
          <w:tcPr>
            <w:tcW w:w="0" w:type="auto"/>
            <w:hideMark/>
          </w:tcPr>
          <w:p w14:paraId="42069341" w14:textId="7E165C54"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中等偏高。量化模型本质上是显式的数学公式，因而逻辑透明度较技术分析更高。例如因子模型可以清楚说明多空头寸来源，风险模型能量化每个因子的贡献。不过，复杂的量化策略（如包含数十个因子和动态优化）理解起来也需要专业背景。相对AI模型而言，量化策略仍属于“白箱”，其规则和因果关系多可分析追溯。</w:t>
            </w:r>
          </w:p>
        </w:tc>
        <w:tc>
          <w:tcPr>
            <w:tcW w:w="0" w:type="auto"/>
            <w:hideMark/>
          </w:tcPr>
          <w:p w14:paraId="114C04C0" w14:textId="77777777" w:rsidR="00B05569" w:rsidRPr="00B05569" w:rsidRDefault="00B05569" w:rsidP="0014732F">
            <w:pPr>
              <w:pStyle w:val="af"/>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sz w:val="22"/>
                <w:szCs w:val="22"/>
              </w:rPr>
            </w:pPr>
            <w:r w:rsidRPr="00B05569">
              <w:rPr>
                <w:rFonts w:ascii="微软雅黑" w:eastAsia="微软雅黑" w:hAnsi="微软雅黑" w:cs="宋体"/>
                <w:sz w:val="22"/>
                <w:szCs w:val="22"/>
              </w:rPr>
              <w:t>较低。AI模型常被喻为“</w:t>
            </w:r>
            <w:r w:rsidRPr="00B05569">
              <w:rPr>
                <w:rFonts w:ascii="微软雅黑" w:eastAsia="微软雅黑" w:hAnsi="微软雅黑" w:cs="宋体"/>
                <w:b/>
                <w:bCs/>
                <w:sz w:val="22"/>
                <w:szCs w:val="22"/>
              </w:rPr>
              <w:t>黑箱</w:t>
            </w:r>
            <w:r w:rsidRPr="00B05569">
              <w:rPr>
                <w:rFonts w:ascii="微软雅黑" w:eastAsia="微软雅黑" w:hAnsi="微软雅黑" w:cs="宋体"/>
                <w:sz w:val="22"/>
                <w:szCs w:val="22"/>
              </w:rPr>
              <w:t>”：内部决策机制高度复杂难以解释。例如深度学习模型有成千上万个参数，难以直接判断哪一因素促成了买卖决策。目前虽有可解释AI(XAI)方法（如特征重要性分析）来部分揭示模型依据，但整体而言AI交易决策的透明度和可理解性远不及前两者。这也带来合规和风险管理上的挑战。</w:t>
            </w:r>
          </w:p>
        </w:tc>
      </w:tr>
    </w:tbl>
    <w:p w14:paraId="5101B8C4" w14:textId="77777777" w:rsidR="00B05569" w:rsidRPr="00B05569" w:rsidRDefault="00B05569" w:rsidP="0014732F">
      <w:pPr>
        <w:pStyle w:val="af"/>
        <w:jc w:val="both"/>
        <w:rPr>
          <w:rFonts w:ascii="微软雅黑" w:eastAsia="微软雅黑" w:hAnsi="微软雅黑" w:cs="宋体"/>
          <w:sz w:val="22"/>
          <w:szCs w:val="22"/>
        </w:rPr>
      </w:pPr>
      <w:r w:rsidRPr="00B05569">
        <w:rPr>
          <w:rFonts w:ascii="微软雅黑" w:eastAsia="微软雅黑" w:hAnsi="微软雅黑" w:cs="宋体"/>
          <w:i/>
          <w:iCs/>
          <w:sz w:val="22"/>
          <w:szCs w:val="22"/>
        </w:rPr>
        <w:t>（注：上表所称“量化模型”主要指由人工设计交易策略并编码实现的</w:t>
      </w:r>
      <w:r w:rsidRPr="00B05569">
        <w:rPr>
          <w:rFonts w:ascii="微软雅黑" w:eastAsia="微软雅黑" w:hAnsi="微软雅黑" w:cs="宋体"/>
          <w:b/>
          <w:bCs/>
          <w:i/>
          <w:iCs/>
          <w:sz w:val="22"/>
          <w:szCs w:val="22"/>
        </w:rPr>
        <w:t>规则型模型</w:t>
      </w:r>
      <w:r w:rsidRPr="00B05569">
        <w:rPr>
          <w:rFonts w:ascii="微软雅黑" w:eastAsia="微软雅黑" w:hAnsi="微软雅黑" w:cs="宋体"/>
          <w:i/>
          <w:iCs/>
          <w:sz w:val="22"/>
          <w:szCs w:val="22"/>
        </w:rPr>
        <w:t>，区别于让机器自我学习模式的AI模型。）</w:t>
      </w:r>
    </w:p>
    <w:p w14:paraId="4A1A24E6" w14:textId="77777777" w:rsidR="00B05569" w:rsidRPr="00B05569" w:rsidRDefault="00B05569" w:rsidP="0014732F">
      <w:pPr>
        <w:pStyle w:val="af"/>
        <w:ind w:firstLine="450"/>
        <w:jc w:val="both"/>
        <w:rPr>
          <w:rFonts w:ascii="微软雅黑" w:eastAsia="微软雅黑" w:hAnsi="微软雅黑" w:cs="宋体"/>
          <w:sz w:val="22"/>
          <w:szCs w:val="22"/>
        </w:rPr>
      </w:pPr>
      <w:r w:rsidRPr="00B05569">
        <w:rPr>
          <w:rFonts w:ascii="微软雅黑" w:eastAsia="微软雅黑" w:hAnsi="微软雅黑" w:cs="宋体"/>
          <w:sz w:val="22"/>
          <w:szCs w:val="22"/>
        </w:rPr>
        <w:t>从上述比较可以看出，</w:t>
      </w:r>
      <w:r w:rsidRPr="00B05569">
        <w:rPr>
          <w:rFonts w:ascii="微软雅黑" w:eastAsia="微软雅黑" w:hAnsi="微软雅黑" w:cs="宋体"/>
          <w:b/>
          <w:bCs/>
          <w:sz w:val="22"/>
          <w:szCs w:val="22"/>
        </w:rPr>
        <w:t>传统技术分析</w:t>
      </w:r>
      <w:r w:rsidRPr="00B05569">
        <w:rPr>
          <w:rFonts w:ascii="微软雅黑" w:eastAsia="微软雅黑" w:hAnsi="微软雅黑" w:cs="宋体"/>
          <w:sz w:val="22"/>
          <w:szCs w:val="22"/>
        </w:rPr>
        <w:t>偏重人脑经验和对市场直观感受，</w:t>
      </w:r>
      <w:r w:rsidRPr="00B05569">
        <w:rPr>
          <w:rFonts w:ascii="微软雅黑" w:eastAsia="微软雅黑" w:hAnsi="微软雅黑" w:cs="宋体"/>
          <w:b/>
          <w:bCs/>
          <w:sz w:val="22"/>
          <w:szCs w:val="22"/>
        </w:rPr>
        <w:t>量化模型</w:t>
      </w:r>
      <w:r w:rsidRPr="00B05569">
        <w:rPr>
          <w:rFonts w:ascii="微软雅黑" w:eastAsia="微软雅黑" w:hAnsi="微软雅黑" w:cs="宋体"/>
          <w:sz w:val="22"/>
          <w:szCs w:val="22"/>
        </w:rPr>
        <w:t>强调以模型为指导的纪律化交易，而</w:t>
      </w:r>
      <w:r w:rsidRPr="00B05569">
        <w:rPr>
          <w:rFonts w:ascii="微软雅黑" w:eastAsia="微软雅黑" w:hAnsi="微软雅黑" w:cs="宋体"/>
          <w:b/>
          <w:bCs/>
          <w:sz w:val="22"/>
          <w:szCs w:val="22"/>
        </w:rPr>
        <w:t>AI模型</w:t>
      </w:r>
      <w:r w:rsidRPr="00B05569">
        <w:rPr>
          <w:rFonts w:ascii="微软雅黑" w:eastAsia="微软雅黑" w:hAnsi="微软雅黑" w:cs="宋体"/>
          <w:sz w:val="22"/>
          <w:szCs w:val="22"/>
        </w:rPr>
        <w:t>则寄望于机器的自适应智能。技术分析胜在灵活直观，易于上手但易受主观影响；量化模型严谨可控，在可解释性和稳定性上居中；AI模型最为前沿，能够发掘复杂关联，但过程晦涩难解，存在过拟合和黑箱风险。</w:t>
      </w:r>
    </w:p>
    <w:p w14:paraId="68066265" w14:textId="3981B926" w:rsidR="00B05569" w:rsidRPr="00B05569" w:rsidRDefault="00B05569" w:rsidP="0014732F">
      <w:pPr>
        <w:pStyle w:val="af"/>
        <w:ind w:firstLine="450"/>
        <w:jc w:val="both"/>
        <w:rPr>
          <w:rFonts w:ascii="微软雅黑" w:eastAsia="微软雅黑" w:hAnsi="微软雅黑" w:cs="宋体"/>
          <w:sz w:val="22"/>
          <w:szCs w:val="22"/>
        </w:rPr>
      </w:pPr>
      <w:r w:rsidRPr="00B05569">
        <w:rPr>
          <w:rFonts w:ascii="微软雅黑" w:eastAsia="微软雅黑" w:hAnsi="微软雅黑" w:cs="宋体"/>
          <w:sz w:val="22"/>
          <w:szCs w:val="22"/>
        </w:rPr>
        <w:t>需要指出的是，这三者并非截然对立。事实上，</w:t>
      </w:r>
      <w:r w:rsidRPr="00B05569">
        <w:rPr>
          <w:rFonts w:ascii="微软雅黑" w:eastAsia="微软雅黑" w:hAnsi="微软雅黑" w:cs="宋体"/>
          <w:b/>
          <w:bCs/>
          <w:sz w:val="22"/>
          <w:szCs w:val="22"/>
        </w:rPr>
        <w:t>融合是现代投资趋势</w:t>
      </w:r>
      <w:r w:rsidRPr="00B05569">
        <w:rPr>
          <w:rFonts w:ascii="微软雅黑" w:eastAsia="微软雅黑" w:hAnsi="微软雅黑" w:cs="宋体"/>
          <w:sz w:val="22"/>
          <w:szCs w:val="22"/>
        </w:rPr>
        <w:t>：许多量化交易策略会利用技术分析的指标作为信号输入，“技术面量化”正是将主观图表分析转化为客观算法的过程。而AI模型的训练往往也以技术指标和基本面数据为特征，由此可视作对技术分析的自动化升级。例如，一套AI选股模型可能结合公司财务数据（基本面）、股票价格走势和技术指标信号综合决策。因此，聪明的投资者不会偏废任何一种手段，而是将</w:t>
      </w:r>
      <w:r w:rsidRPr="00B05569">
        <w:rPr>
          <w:rFonts w:ascii="微软雅黑" w:eastAsia="微软雅黑" w:hAnsi="微软雅黑" w:cs="宋体"/>
          <w:b/>
          <w:bCs/>
          <w:sz w:val="22"/>
          <w:szCs w:val="22"/>
        </w:rPr>
        <w:t>基本面、技术面、量化方法、AI智能</w:t>
      </w:r>
      <w:r w:rsidRPr="00B05569">
        <w:rPr>
          <w:rFonts w:ascii="微软雅黑" w:eastAsia="微软雅黑" w:hAnsi="微软雅黑" w:cs="宋体"/>
          <w:sz w:val="22"/>
          <w:szCs w:val="22"/>
        </w:rPr>
        <w:t>等有机结合，在投资实践中博采众长。</w:t>
      </w:r>
    </w:p>
    <w:p w14:paraId="3C0FF1DA" w14:textId="795D4EF1" w:rsidR="00671692" w:rsidRPr="00D550E8" w:rsidRDefault="00E9277F" w:rsidP="00D550E8">
      <w:pPr>
        <w:pStyle w:val="2"/>
        <w:jc w:val="both"/>
        <w:rPr>
          <w:rFonts w:ascii="微软雅黑" w:eastAsia="微软雅黑" w:hAnsi="微软雅黑"/>
          <w:b/>
          <w:bCs/>
          <w:sz w:val="22"/>
          <w:szCs w:val="22"/>
        </w:rPr>
      </w:pPr>
      <w:bookmarkStart w:id="13" w:name="_Toc198148158"/>
      <w:r w:rsidRPr="001A1AB6">
        <w:rPr>
          <w:rFonts w:ascii="微软雅黑" w:eastAsia="微软雅黑" w:hAnsi="微软雅黑" w:hint="eastAsia"/>
          <w:b/>
          <w:bCs/>
          <w:sz w:val="22"/>
          <w:szCs w:val="22"/>
        </w:rPr>
        <w:t>2.6</w:t>
      </w:r>
      <w:r w:rsidR="00671692">
        <w:rPr>
          <w:rFonts w:ascii="微软雅黑" w:eastAsia="微软雅黑" w:hAnsi="微软雅黑" w:hint="eastAsia"/>
          <w:b/>
          <w:bCs/>
          <w:sz w:val="22"/>
          <w:szCs w:val="22"/>
        </w:rPr>
        <w:t xml:space="preserve"> </w:t>
      </w:r>
      <w:r w:rsidR="00671692" w:rsidRPr="00671692">
        <w:rPr>
          <w:rFonts w:ascii="微软雅黑" w:eastAsia="微软雅黑" w:hAnsi="微软雅黑" w:hint="eastAsia"/>
          <w:b/>
          <w:bCs/>
          <w:sz w:val="22"/>
          <w:szCs w:val="22"/>
        </w:rPr>
        <w:t>美股与A股市场的技术分析差异</w:t>
      </w:r>
      <w:bookmarkEnd w:id="13"/>
      <w:r w:rsidR="00671692" w:rsidRPr="00D550E8">
        <w:rPr>
          <w:rFonts w:ascii="微软雅黑" w:eastAsia="微软雅黑" w:hAnsi="微软雅黑"/>
          <w:b/>
          <w:bCs/>
          <w:sz w:val="22"/>
          <w:szCs w:val="22"/>
        </w:rPr>
        <w:t xml:space="preserve"> </w:t>
      </w:r>
    </w:p>
    <w:p w14:paraId="4ABE0632" w14:textId="77777777" w:rsidR="00671692" w:rsidRPr="00671692" w:rsidRDefault="00671692" w:rsidP="00671692">
      <w:pPr>
        <w:pStyle w:val="af"/>
        <w:ind w:firstLine="450"/>
        <w:jc w:val="both"/>
        <w:rPr>
          <w:rFonts w:ascii="微软雅黑" w:eastAsia="微软雅黑" w:hAnsi="微软雅黑" w:cs="宋体"/>
          <w:sz w:val="22"/>
          <w:szCs w:val="22"/>
        </w:rPr>
      </w:pPr>
      <w:r w:rsidRPr="00671692">
        <w:rPr>
          <w:rFonts w:ascii="微软雅黑" w:eastAsia="微软雅黑" w:hAnsi="微软雅黑" w:cs="宋体"/>
          <w:sz w:val="22"/>
          <w:szCs w:val="22"/>
        </w:rPr>
        <w:t>美国股市（美股）和中国内地股市（A股）在市场结构、参与者构成、交易机制等方面存在明显差异，这些差异影响了技术分析信号的有效性和表现形式：</w:t>
      </w:r>
    </w:p>
    <w:p w14:paraId="7700895F" w14:textId="77777777" w:rsidR="00671692" w:rsidRPr="00D37371" w:rsidRDefault="00671692" w:rsidP="00671692">
      <w:pPr>
        <w:numPr>
          <w:ilvl w:val="0"/>
          <w:numId w:val="249"/>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市场有效性与参与者结构</w:t>
      </w:r>
      <w:r w:rsidRPr="00D37371">
        <w:rPr>
          <w:rFonts w:ascii="Times New Roman" w:eastAsia="微软雅黑" w:hAnsi="Times New Roman" w:cs="Times New Roman"/>
          <w:sz w:val="22"/>
          <w:szCs w:val="22"/>
        </w:rPr>
        <w:t>：美股是一个相对成熟、高效的市场，机构投资者主导交易。美国市场中共同基金、对冲基金、养老金等机构持股和交易占比很高，个人投资者（散户）贡献的交易量相对较低。而</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股传统上是一个</w:t>
      </w:r>
      <w:r w:rsidRPr="00D37371">
        <w:rPr>
          <w:rFonts w:ascii="Times New Roman" w:eastAsia="微软雅黑" w:hAnsi="Times New Roman" w:cs="Times New Roman"/>
          <w:b/>
          <w:bCs/>
          <w:sz w:val="22"/>
          <w:szCs w:val="22"/>
        </w:rPr>
        <w:t>散户主导</w:t>
      </w:r>
      <w:r w:rsidRPr="00D37371">
        <w:rPr>
          <w:rFonts w:ascii="Times New Roman" w:eastAsia="微软雅黑" w:hAnsi="Times New Roman" w:cs="Times New Roman"/>
          <w:sz w:val="22"/>
          <w:szCs w:val="22"/>
        </w:rPr>
        <w:t>的市场。数据显示，近年来</w:t>
      </w:r>
      <w:r w:rsidRPr="00D37371">
        <w:rPr>
          <w:rFonts w:ascii="Times New Roman" w:eastAsia="微软雅黑" w:hAnsi="Times New Roman" w:cs="Times New Roman"/>
          <w:sz w:val="22"/>
          <w:szCs w:val="22"/>
        </w:rPr>
        <w:t>A</w:t>
      </w:r>
      <w:proofErr w:type="gramStart"/>
      <w:r w:rsidRPr="00D37371">
        <w:rPr>
          <w:rFonts w:ascii="Times New Roman" w:eastAsia="微软雅黑" w:hAnsi="Times New Roman" w:cs="Times New Roman"/>
          <w:sz w:val="22"/>
          <w:szCs w:val="22"/>
        </w:rPr>
        <w:t>股机构</w:t>
      </w:r>
      <w:proofErr w:type="gramEnd"/>
      <w:r w:rsidRPr="00D37371">
        <w:rPr>
          <w:rFonts w:ascii="Times New Roman" w:eastAsia="微软雅黑" w:hAnsi="Times New Roman" w:cs="Times New Roman"/>
          <w:sz w:val="22"/>
          <w:szCs w:val="22"/>
        </w:rPr>
        <w:t>占比有所上升，但散户交易仍占约</w:t>
      </w:r>
      <w:r w:rsidRPr="00D37371">
        <w:rPr>
          <w:rFonts w:ascii="Times New Roman" w:eastAsia="微软雅黑" w:hAnsi="Times New Roman" w:cs="Times New Roman"/>
          <w:sz w:val="22"/>
          <w:szCs w:val="22"/>
        </w:rPr>
        <w:t>70%</w:t>
      </w:r>
      <w:r w:rsidRPr="00D37371">
        <w:rPr>
          <w:rFonts w:ascii="Times New Roman" w:eastAsia="微软雅黑" w:hAnsi="Times New Roman" w:cs="Times New Roman"/>
          <w:sz w:val="22"/>
          <w:szCs w:val="22"/>
        </w:rPr>
        <w:t>的成交额。大量</w:t>
      </w:r>
      <w:r w:rsidRPr="00D37371">
        <w:rPr>
          <w:rFonts w:ascii="Times New Roman" w:eastAsia="微软雅黑" w:hAnsi="Times New Roman" w:cs="Times New Roman"/>
          <w:b/>
          <w:bCs/>
          <w:sz w:val="22"/>
          <w:szCs w:val="22"/>
        </w:rPr>
        <w:t>非理性散户</w:t>
      </w:r>
      <w:r w:rsidRPr="00D37371">
        <w:rPr>
          <w:rFonts w:ascii="Times New Roman" w:eastAsia="微软雅黑" w:hAnsi="Times New Roman" w:cs="Times New Roman"/>
          <w:sz w:val="22"/>
          <w:szCs w:val="22"/>
        </w:rPr>
        <w:t>的参与使得</w:t>
      </w:r>
      <w:r w:rsidRPr="00D37371">
        <w:rPr>
          <w:rFonts w:ascii="Times New Roman" w:eastAsia="微软雅黑" w:hAnsi="Times New Roman" w:cs="Times New Roman"/>
          <w:sz w:val="22"/>
          <w:szCs w:val="22"/>
        </w:rPr>
        <w:t>A</w:t>
      </w:r>
      <w:proofErr w:type="gramStart"/>
      <w:r w:rsidRPr="00D37371">
        <w:rPr>
          <w:rFonts w:ascii="Times New Roman" w:eastAsia="微软雅黑" w:hAnsi="Times New Roman" w:cs="Times New Roman"/>
          <w:sz w:val="22"/>
          <w:szCs w:val="22"/>
        </w:rPr>
        <w:t>股市场更容易</w:t>
      </w:r>
      <w:proofErr w:type="gramEnd"/>
      <w:r w:rsidRPr="00D37371">
        <w:rPr>
          <w:rFonts w:ascii="Times New Roman" w:eastAsia="微软雅黑" w:hAnsi="Times New Roman" w:cs="Times New Roman"/>
          <w:sz w:val="22"/>
          <w:szCs w:val="22"/>
        </w:rPr>
        <w:t>出现情绪化波动和投机炒作，一度被比喻为</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赌场</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。这意味着在</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股，技术分析捕捉到的很多模式实际上是</w:t>
      </w:r>
      <w:r w:rsidRPr="00D37371">
        <w:rPr>
          <w:rFonts w:ascii="Times New Roman" w:eastAsia="微软雅黑" w:hAnsi="Times New Roman" w:cs="Times New Roman"/>
          <w:b/>
          <w:bCs/>
          <w:sz w:val="22"/>
          <w:szCs w:val="22"/>
        </w:rPr>
        <w:t>散户情绪的体现</w:t>
      </w:r>
      <w:r w:rsidRPr="00D37371">
        <w:rPr>
          <w:rFonts w:ascii="Times New Roman" w:eastAsia="微软雅黑" w:hAnsi="Times New Roman" w:cs="Times New Roman"/>
          <w:sz w:val="22"/>
          <w:szCs w:val="22"/>
        </w:rPr>
        <w:t>，比如短期内的追涨杀跌、热门题材炒作导致的暴涨暴跌。相反，美股因为机构占主导，定价更有效率，单纯依赖技术图形找到明显套利机会更为不易。机构投资者更注重基本面和量化模型，</w:t>
      </w:r>
      <w:r w:rsidRPr="00D37371">
        <w:rPr>
          <w:rFonts w:ascii="Times New Roman" w:eastAsia="微软雅黑" w:hAnsi="Times New Roman" w:cs="Times New Roman"/>
          <w:b/>
          <w:bCs/>
          <w:sz w:val="22"/>
          <w:szCs w:val="22"/>
        </w:rPr>
        <w:t>趋势往往更平滑</w:t>
      </w:r>
      <w:r w:rsidRPr="00D37371">
        <w:rPr>
          <w:rFonts w:ascii="Times New Roman" w:eastAsia="微软雅黑" w:hAnsi="Times New Roman" w:cs="Times New Roman"/>
          <w:sz w:val="22"/>
          <w:szCs w:val="22"/>
        </w:rPr>
        <w:t>。不过，正因为美股有效性更高，经典的技术形态在美股可能</w:t>
      </w:r>
      <w:r w:rsidRPr="00D37371">
        <w:rPr>
          <w:rFonts w:ascii="Times New Roman" w:eastAsia="微软雅黑" w:hAnsi="Times New Roman" w:cs="Times New Roman"/>
          <w:b/>
          <w:bCs/>
          <w:sz w:val="22"/>
          <w:szCs w:val="22"/>
        </w:rPr>
        <w:t>更标准</w:t>
      </w:r>
      <w:r w:rsidRPr="00D37371">
        <w:rPr>
          <w:rFonts w:ascii="Times New Roman" w:eastAsia="微软雅黑" w:hAnsi="Times New Roman" w:cs="Times New Roman"/>
          <w:sz w:val="22"/>
          <w:szCs w:val="22"/>
        </w:rPr>
        <w:t>且需要更大级别因素推动才形成，而</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股则常出现一些</w:t>
      </w:r>
      <w:r w:rsidRPr="00D37371">
        <w:rPr>
          <w:rFonts w:ascii="Times New Roman" w:eastAsia="微软雅黑" w:hAnsi="Times New Roman" w:cs="Times New Roman"/>
          <w:b/>
          <w:bCs/>
          <w:sz w:val="22"/>
          <w:szCs w:val="22"/>
        </w:rPr>
        <w:t>异常波动</w:t>
      </w:r>
      <w:r w:rsidRPr="00D37371">
        <w:rPr>
          <w:rFonts w:ascii="Times New Roman" w:eastAsia="微软雅黑" w:hAnsi="Times New Roman" w:cs="Times New Roman"/>
          <w:sz w:val="22"/>
          <w:szCs w:val="22"/>
        </w:rPr>
        <w:t>形态（例如连续</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一字板</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涨停</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跌停，这在美股几乎不存在）。随着</w:t>
      </w:r>
      <w:r w:rsidRPr="00D37371">
        <w:rPr>
          <w:rFonts w:ascii="Times New Roman" w:eastAsia="微软雅黑" w:hAnsi="Times New Roman" w:cs="Times New Roman"/>
          <w:sz w:val="22"/>
          <w:szCs w:val="22"/>
        </w:rPr>
        <w:t>A</w:t>
      </w:r>
      <w:proofErr w:type="gramStart"/>
      <w:r w:rsidRPr="00D37371">
        <w:rPr>
          <w:rFonts w:ascii="Times New Roman" w:eastAsia="微软雅黑" w:hAnsi="Times New Roman" w:cs="Times New Roman"/>
          <w:sz w:val="22"/>
          <w:szCs w:val="22"/>
        </w:rPr>
        <w:t>股机构</w:t>
      </w:r>
      <w:proofErr w:type="gramEnd"/>
      <w:r w:rsidRPr="00D37371">
        <w:rPr>
          <w:rFonts w:ascii="Times New Roman" w:eastAsia="微软雅黑" w:hAnsi="Times New Roman" w:cs="Times New Roman"/>
          <w:sz w:val="22"/>
          <w:szCs w:val="22"/>
        </w:rPr>
        <w:t>化提升，这种差异在缩小，研究表明机构投资者占比提高会</w:t>
      </w:r>
      <w:r w:rsidRPr="00D37371">
        <w:rPr>
          <w:rFonts w:ascii="Times New Roman" w:eastAsia="微软雅黑" w:hAnsi="Times New Roman" w:cs="Times New Roman"/>
          <w:b/>
          <w:bCs/>
          <w:sz w:val="22"/>
          <w:szCs w:val="22"/>
        </w:rPr>
        <w:t>提升市场定价效率</w:t>
      </w:r>
      <w:r w:rsidRPr="00D37371">
        <w:rPr>
          <w:rFonts w:ascii="Times New Roman" w:eastAsia="微软雅黑" w:hAnsi="Times New Roman" w:cs="Times New Roman"/>
          <w:sz w:val="22"/>
          <w:szCs w:val="22"/>
        </w:rPr>
        <w:t>，减少非理性波动。</w:t>
      </w:r>
    </w:p>
    <w:p w14:paraId="6AA30037" w14:textId="77777777" w:rsidR="00671692" w:rsidRPr="00D37371" w:rsidRDefault="00671692" w:rsidP="00671692">
      <w:pPr>
        <w:numPr>
          <w:ilvl w:val="0"/>
          <w:numId w:val="249"/>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交易机制</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股有一些不同于美股的交易制度，对技术走势的细微形态产生影响。首先是</w:t>
      </w:r>
      <w:r w:rsidRPr="00D37371">
        <w:rPr>
          <w:rFonts w:ascii="Times New Roman" w:eastAsia="微软雅黑" w:hAnsi="Times New Roman" w:cs="Times New Roman"/>
          <w:b/>
          <w:bCs/>
          <w:sz w:val="22"/>
          <w:szCs w:val="22"/>
        </w:rPr>
        <w:t>涨跌停板制度</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股大多数股票单日涨跌幅限制为</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ST</w:t>
      </w:r>
      <w:r w:rsidRPr="00D37371">
        <w:rPr>
          <w:rFonts w:ascii="Times New Roman" w:eastAsia="微软雅黑" w:hAnsi="Times New Roman" w:cs="Times New Roman"/>
          <w:sz w:val="22"/>
          <w:szCs w:val="22"/>
        </w:rPr>
        <w:t>股</w:t>
      </w:r>
      <w:r w:rsidRPr="00D37371">
        <w:rPr>
          <w:rFonts w:ascii="Times New Roman" w:eastAsia="微软雅黑" w:hAnsi="Times New Roman" w:cs="Times New Roman"/>
          <w:sz w:val="22"/>
          <w:szCs w:val="22"/>
        </w:rPr>
        <w:t>±5%</w:t>
      </w:r>
      <w:r w:rsidRPr="00D37371">
        <w:rPr>
          <w:rFonts w:ascii="Times New Roman" w:eastAsia="微软雅黑" w:hAnsi="Times New Roman" w:cs="Times New Roman"/>
          <w:sz w:val="22"/>
          <w:szCs w:val="22"/>
        </w:rPr>
        <w:t>）。这导致</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股出现</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涨停板</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效应：当强势股被资金大量追捧时，往往连续多日以涨停价封板，形成独特的</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涨停板梯队</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形态。这在美股没有涨跌停限制的环境下不会出现</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美股强势股虽然也会大涨，但一般不会因为制度性停板而</w:t>
      </w:r>
      <w:r w:rsidRPr="00D37371">
        <w:rPr>
          <w:rFonts w:ascii="Times New Roman" w:eastAsia="微软雅黑" w:hAnsi="Times New Roman" w:cs="Times New Roman"/>
          <w:sz w:val="22"/>
          <w:szCs w:val="22"/>
        </w:rPr>
        <w:t>价格冻结</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。停板制度一方面限制了日内波动幅度，另一方面也</w:t>
      </w:r>
      <w:r w:rsidRPr="00D37371">
        <w:rPr>
          <w:rFonts w:ascii="Times New Roman" w:eastAsia="微软雅黑" w:hAnsi="Times New Roman" w:cs="Times New Roman"/>
          <w:b/>
          <w:bCs/>
          <w:sz w:val="22"/>
          <w:szCs w:val="22"/>
        </w:rPr>
        <w:t>积累了趋势动能</w:t>
      </w:r>
      <w:r w:rsidRPr="00D37371">
        <w:rPr>
          <w:rFonts w:ascii="Times New Roman" w:eastAsia="微软雅黑" w:hAnsi="Times New Roman" w:cs="Times New Roman"/>
          <w:sz w:val="22"/>
          <w:szCs w:val="22"/>
        </w:rPr>
        <w:t>（比如连续涨停后往往有剧烈震荡或见顶信号出现）。技术分析上，</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股交易者会特别关注</w:t>
      </w:r>
      <w:r w:rsidRPr="00D37371">
        <w:rPr>
          <w:rFonts w:ascii="Times New Roman" w:eastAsia="微软雅黑" w:hAnsi="Times New Roman" w:cs="Times New Roman"/>
          <w:b/>
          <w:bCs/>
          <w:sz w:val="22"/>
          <w:szCs w:val="22"/>
        </w:rPr>
        <w:t>涨跌停板的量价特征</w:t>
      </w:r>
      <w:r w:rsidRPr="00D37371">
        <w:rPr>
          <w:rFonts w:ascii="Times New Roman" w:eastAsia="微软雅黑" w:hAnsi="Times New Roman" w:cs="Times New Roman"/>
          <w:sz w:val="22"/>
          <w:szCs w:val="22"/>
        </w:rPr>
        <w:t>（如封单量、开板情况）来判断短期惯性和反转。而美股没有停板但有</w:t>
      </w:r>
      <w:r w:rsidRPr="00D37371">
        <w:rPr>
          <w:rFonts w:ascii="Times New Roman" w:eastAsia="微软雅黑" w:hAnsi="Times New Roman" w:cs="Times New Roman"/>
          <w:b/>
          <w:bCs/>
          <w:sz w:val="22"/>
          <w:szCs w:val="22"/>
        </w:rPr>
        <w:t>熔断机制</w:t>
      </w:r>
      <w:r w:rsidRPr="00D37371">
        <w:rPr>
          <w:rFonts w:ascii="Times New Roman" w:eastAsia="微软雅黑" w:hAnsi="Times New Roman" w:cs="Times New Roman"/>
          <w:sz w:val="22"/>
          <w:szCs w:val="22"/>
        </w:rPr>
        <w:t>（针对指数极端波动），总体更连续。其次，</w:t>
      </w:r>
      <w:r w:rsidRPr="00D37371">
        <w:rPr>
          <w:rFonts w:ascii="Times New Roman" w:eastAsia="微软雅黑" w:hAnsi="Times New Roman" w:cs="Times New Roman"/>
          <w:b/>
          <w:bCs/>
          <w:sz w:val="22"/>
          <w:szCs w:val="22"/>
        </w:rPr>
        <w:t>T+1</w:t>
      </w:r>
      <w:r w:rsidRPr="00D37371">
        <w:rPr>
          <w:rFonts w:ascii="Times New Roman" w:eastAsia="微软雅黑" w:hAnsi="Times New Roman" w:cs="Times New Roman"/>
          <w:b/>
          <w:bCs/>
          <w:sz w:val="22"/>
          <w:szCs w:val="22"/>
        </w:rPr>
        <w:t>交易</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无卖空机制</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股大部分情况下当日买入次日才能卖出，且一般投资者不能直接做空股票）导致</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股下跌时缺乏空头的缓冲，常出现连续下跌但成交清淡的情况，直到恐慌性抛盘涌现形成放量长阴。而美股</w:t>
      </w:r>
      <w:r w:rsidRPr="00D37371">
        <w:rPr>
          <w:rFonts w:ascii="Times New Roman" w:eastAsia="微软雅黑" w:hAnsi="Times New Roman" w:cs="Times New Roman"/>
          <w:sz w:val="22"/>
          <w:szCs w:val="22"/>
        </w:rPr>
        <w:t>T+0</w:t>
      </w:r>
      <w:r w:rsidRPr="00D37371">
        <w:rPr>
          <w:rFonts w:ascii="Times New Roman" w:eastAsia="微软雅黑" w:hAnsi="Times New Roman" w:cs="Times New Roman"/>
          <w:sz w:val="22"/>
          <w:szCs w:val="22"/>
        </w:rPr>
        <w:t>且可卖空，价格发现相对及时，下跌过程中空头回补也会带来反弹，因此走势更曲折连续，不太出现</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股那种持续无量阴跌。</w:t>
      </w:r>
      <w:r w:rsidRPr="00D37371">
        <w:rPr>
          <w:rFonts w:ascii="Times New Roman" w:eastAsia="微软雅黑" w:hAnsi="Times New Roman" w:cs="Times New Roman"/>
          <w:b/>
          <w:bCs/>
          <w:sz w:val="22"/>
          <w:szCs w:val="22"/>
        </w:rPr>
        <w:t>换手率</w:t>
      </w:r>
      <w:r w:rsidRPr="00D37371">
        <w:rPr>
          <w:rFonts w:ascii="Times New Roman" w:eastAsia="微软雅黑" w:hAnsi="Times New Roman" w:cs="Times New Roman"/>
          <w:sz w:val="22"/>
          <w:szCs w:val="22"/>
        </w:rPr>
        <w:t>方面，</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股短线炒作盛行，热门股日换手率常达几十％，而美股除极端情形外换手率相对温和。这意味着</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股技术图上的</w:t>
      </w:r>
      <w:r w:rsidRPr="00D37371">
        <w:rPr>
          <w:rFonts w:ascii="Times New Roman" w:eastAsia="微软雅黑" w:hAnsi="Times New Roman" w:cs="Times New Roman"/>
          <w:sz w:val="22"/>
          <w:szCs w:val="22"/>
        </w:rPr>
        <w:t>**“K</w:t>
      </w:r>
      <w:r w:rsidRPr="00D37371">
        <w:rPr>
          <w:rFonts w:ascii="Times New Roman" w:eastAsia="微软雅黑" w:hAnsi="Times New Roman" w:cs="Times New Roman"/>
          <w:sz w:val="22"/>
          <w:szCs w:val="22"/>
        </w:rPr>
        <w:t>线形态</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更容易受到极端情绪驱动，比如长上影线、跳空缺口在</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股可能更多见且意义不同（长上影线可能只是因为涨停被砸开，而美股长上影更多意味着抛压）。</w:t>
      </w:r>
    </w:p>
    <w:p w14:paraId="0A4C1DD1" w14:textId="77777777" w:rsidR="00671692" w:rsidRPr="00D37371" w:rsidRDefault="00671692" w:rsidP="00671692">
      <w:pPr>
        <w:numPr>
          <w:ilvl w:val="0"/>
          <w:numId w:val="249"/>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典型技术信号的有效性比较</w:t>
      </w:r>
      <w:r w:rsidRPr="00D37371">
        <w:rPr>
          <w:rFonts w:ascii="Times New Roman" w:eastAsia="微软雅黑" w:hAnsi="Times New Roman" w:cs="Times New Roman"/>
          <w:sz w:val="22"/>
          <w:szCs w:val="22"/>
        </w:rPr>
        <w:t>：由于以上结构差异，一些技术分析信号在两个市场的表现并不相同。</w:t>
      </w:r>
      <w:r w:rsidRPr="00D37371">
        <w:rPr>
          <w:rFonts w:ascii="Times New Roman" w:eastAsia="微软雅黑" w:hAnsi="Times New Roman" w:cs="Times New Roman"/>
          <w:b/>
          <w:bCs/>
          <w:sz w:val="22"/>
          <w:szCs w:val="22"/>
        </w:rPr>
        <w:t>趋势跟随类策略</w:t>
      </w:r>
      <w:r w:rsidRPr="00D37371">
        <w:rPr>
          <w:rFonts w:ascii="Times New Roman" w:eastAsia="微软雅黑" w:hAnsi="Times New Roman" w:cs="Times New Roman"/>
          <w:sz w:val="22"/>
          <w:szCs w:val="22"/>
        </w:rPr>
        <w:t>（如动量、均线突破）在美股和</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股都有人使用，但研究显示</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股在早期（比如</w:t>
      </w:r>
      <w:r w:rsidRPr="00D37371">
        <w:rPr>
          <w:rFonts w:ascii="Times New Roman" w:eastAsia="微软雅黑" w:hAnsi="Times New Roman" w:cs="Times New Roman"/>
          <w:sz w:val="22"/>
          <w:szCs w:val="22"/>
        </w:rPr>
        <w:t>90</w:t>
      </w:r>
      <w:r w:rsidRPr="00D37371">
        <w:rPr>
          <w:rFonts w:ascii="Times New Roman" w:eastAsia="微软雅黑" w:hAnsi="Times New Roman" w:cs="Times New Roman"/>
          <w:sz w:val="22"/>
          <w:szCs w:val="22"/>
        </w:rPr>
        <w:t>年代）技术分析</w:t>
      </w:r>
      <w:r w:rsidRPr="00D37371">
        <w:rPr>
          <w:rFonts w:ascii="Times New Roman" w:eastAsia="微软雅黑" w:hAnsi="Times New Roman" w:cs="Times New Roman"/>
          <w:b/>
          <w:bCs/>
          <w:sz w:val="22"/>
          <w:szCs w:val="22"/>
        </w:rPr>
        <w:t>短期信号显著有效</w:t>
      </w:r>
      <w:r w:rsidRPr="00D37371">
        <w:rPr>
          <w:rFonts w:ascii="Times New Roman" w:eastAsia="微软雅黑" w:hAnsi="Times New Roman" w:cs="Times New Roman"/>
          <w:sz w:val="22"/>
          <w:szCs w:val="22"/>
        </w:rPr>
        <w:t>，短线操作比中长线更容易获利，这可能是当时市场极度缺乏效率所致；但随着市场成熟，现在</w:t>
      </w:r>
      <w:r w:rsidRPr="00D37371">
        <w:rPr>
          <w:rFonts w:ascii="Times New Roman" w:eastAsia="微软雅黑" w:hAnsi="Times New Roman" w:cs="Times New Roman"/>
          <w:b/>
          <w:bCs/>
          <w:sz w:val="22"/>
          <w:szCs w:val="22"/>
        </w:rPr>
        <w:t>单纯依靠技术分析在</w:t>
      </w:r>
      <w:r w:rsidRPr="00D37371">
        <w:rPr>
          <w:rFonts w:ascii="Times New Roman" w:eastAsia="微软雅黑" w:hAnsi="Times New Roman" w:cs="Times New Roman"/>
          <w:b/>
          <w:bCs/>
          <w:sz w:val="22"/>
          <w:szCs w:val="22"/>
        </w:rPr>
        <w:t>A</w:t>
      </w:r>
      <w:r w:rsidRPr="00D37371">
        <w:rPr>
          <w:rFonts w:ascii="Times New Roman" w:eastAsia="微软雅黑" w:hAnsi="Times New Roman" w:cs="Times New Roman"/>
          <w:b/>
          <w:bCs/>
          <w:sz w:val="22"/>
          <w:szCs w:val="22"/>
        </w:rPr>
        <w:t>股赚钱变难</w:t>
      </w:r>
      <w:r w:rsidRPr="00D37371">
        <w:rPr>
          <w:rFonts w:ascii="Times New Roman" w:eastAsia="微软雅黑" w:hAnsi="Times New Roman" w:cs="Times New Roman"/>
          <w:sz w:val="22"/>
          <w:szCs w:val="22"/>
        </w:rPr>
        <w:t>，需要结合基本面或消息面。美股则相反，弱式效率更高，小打小闹的技术信号往往被高频交易和套利基金快速磨平，但</w:t>
      </w:r>
      <w:r w:rsidRPr="00D37371">
        <w:rPr>
          <w:rFonts w:ascii="Times New Roman" w:eastAsia="微软雅黑" w:hAnsi="Times New Roman" w:cs="Times New Roman"/>
          <w:b/>
          <w:bCs/>
          <w:sz w:val="22"/>
          <w:szCs w:val="22"/>
        </w:rPr>
        <w:t>中长期趋势性信号</w:t>
      </w:r>
      <w:r w:rsidRPr="00D37371">
        <w:rPr>
          <w:rFonts w:ascii="Times New Roman" w:eastAsia="微软雅黑" w:hAnsi="Times New Roman" w:cs="Times New Roman"/>
          <w:sz w:val="22"/>
          <w:szCs w:val="22"/>
        </w:rPr>
        <w:t>（如行业轮动、大市趋势）依然有效，因为大资金也遵循这些趋势（如</w:t>
      </w:r>
      <w:r w:rsidRPr="00D37371">
        <w:rPr>
          <w:rFonts w:ascii="Times New Roman" w:eastAsia="微软雅黑" w:hAnsi="Times New Roman" w:cs="Times New Roman"/>
          <w:sz w:val="22"/>
          <w:szCs w:val="22"/>
        </w:rPr>
        <w:t>CTA</w:t>
      </w:r>
      <w:r w:rsidRPr="00D37371">
        <w:rPr>
          <w:rFonts w:ascii="Times New Roman" w:eastAsia="微软雅黑" w:hAnsi="Times New Roman" w:cs="Times New Roman"/>
          <w:sz w:val="22"/>
          <w:szCs w:val="22"/>
        </w:rPr>
        <w:t>基金等跟踪趋势策略在美股期货市场长期有效）。此外，</w:t>
      </w:r>
      <w:r w:rsidRPr="00D37371">
        <w:rPr>
          <w:rFonts w:ascii="Times New Roman" w:eastAsia="微软雅黑" w:hAnsi="Times New Roman" w:cs="Times New Roman"/>
          <w:b/>
          <w:bCs/>
          <w:sz w:val="22"/>
          <w:szCs w:val="22"/>
        </w:rPr>
        <w:t>反转信号</w:t>
      </w:r>
      <w:r w:rsidRPr="00D37371">
        <w:rPr>
          <w:rFonts w:ascii="Times New Roman" w:eastAsia="微软雅黑" w:hAnsi="Times New Roman" w:cs="Times New Roman"/>
          <w:sz w:val="22"/>
          <w:szCs w:val="22"/>
        </w:rPr>
        <w:t>（如</w:t>
      </w:r>
      <w:proofErr w:type="gramStart"/>
      <w:r w:rsidRPr="00D37371">
        <w:rPr>
          <w:rFonts w:ascii="Times New Roman" w:eastAsia="微软雅黑" w:hAnsi="Times New Roman" w:cs="Times New Roman"/>
          <w:sz w:val="22"/>
          <w:szCs w:val="22"/>
        </w:rPr>
        <w:t>双顶双底</w:t>
      </w:r>
      <w:proofErr w:type="gramEnd"/>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超卖超买）在</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股有时过于频繁和提前，需要过滤；在美股相对可信但出现频率低。举例来说，在</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股，如果某热门股连续涨停后第一次收出长阴并跌破</w:t>
      </w:r>
      <w:r w:rsidRPr="00D37371">
        <w:rPr>
          <w:rFonts w:ascii="Times New Roman" w:eastAsia="微软雅黑" w:hAnsi="Times New Roman" w:cs="Times New Roman"/>
          <w:sz w:val="22"/>
          <w:szCs w:val="22"/>
        </w:rPr>
        <w:t>5</w:t>
      </w:r>
      <w:r w:rsidRPr="00D37371">
        <w:rPr>
          <w:rFonts w:ascii="Times New Roman" w:eastAsia="微软雅黑" w:hAnsi="Times New Roman" w:cs="Times New Roman"/>
          <w:sz w:val="22"/>
          <w:szCs w:val="22"/>
        </w:rPr>
        <w:t>日均线，往往是短线见顶信号，因为散户情绪一旦逆转会蜂拥而出；而美股一只强势股回调到</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日线附近一个长阴，未必意味着趋势终结，可能只是中继。所以交易者在不同市场应调整</w:t>
      </w:r>
      <w:r w:rsidRPr="00D37371">
        <w:rPr>
          <w:rFonts w:ascii="Times New Roman" w:eastAsia="微软雅黑" w:hAnsi="Times New Roman" w:cs="Times New Roman"/>
          <w:b/>
          <w:bCs/>
          <w:sz w:val="22"/>
          <w:szCs w:val="22"/>
        </w:rPr>
        <w:t>信号阈值</w:t>
      </w:r>
      <w:r w:rsidRPr="00D37371">
        <w:rPr>
          <w:rFonts w:ascii="Times New Roman" w:eastAsia="微软雅黑" w:hAnsi="Times New Roman" w:cs="Times New Roman"/>
          <w:sz w:val="22"/>
          <w:szCs w:val="22"/>
        </w:rPr>
        <w:t>。经验上，</w:t>
      </w:r>
      <w:r w:rsidRPr="00D37371">
        <w:rPr>
          <w:rFonts w:ascii="Times New Roman" w:eastAsia="微软雅黑" w:hAnsi="Times New Roman" w:cs="Times New Roman"/>
          <w:b/>
          <w:bCs/>
          <w:sz w:val="22"/>
          <w:szCs w:val="22"/>
        </w:rPr>
        <w:t>A</w:t>
      </w:r>
      <w:r w:rsidRPr="00D37371">
        <w:rPr>
          <w:rFonts w:ascii="Times New Roman" w:eastAsia="微软雅黑" w:hAnsi="Times New Roman" w:cs="Times New Roman"/>
          <w:b/>
          <w:bCs/>
          <w:sz w:val="22"/>
          <w:szCs w:val="22"/>
        </w:rPr>
        <w:t>股技术分析更强调短期博弈心理</w:t>
      </w:r>
      <w:r w:rsidRPr="00D37371">
        <w:rPr>
          <w:rFonts w:ascii="Times New Roman" w:eastAsia="微软雅黑" w:hAnsi="Times New Roman" w:cs="Times New Roman"/>
          <w:sz w:val="22"/>
          <w:szCs w:val="22"/>
        </w:rPr>
        <w:t>，例如</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成交量堆积</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游资席位动向</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这些中国市场特有的信息；美股技术分析更强调全球资金流向、宏观因素背景下的大级别形态，如重要均线、重要支撑压力位在基金策略中广泛应用。</w:t>
      </w:r>
    </w:p>
    <w:p w14:paraId="25209A9E" w14:textId="77777777" w:rsidR="00671692" w:rsidRPr="00D37371" w:rsidRDefault="00671692" w:rsidP="00671692">
      <w:pPr>
        <w:numPr>
          <w:ilvl w:val="0"/>
          <w:numId w:val="249"/>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流动性与操纵</w:t>
      </w:r>
      <w:r w:rsidRPr="00D37371">
        <w:rPr>
          <w:rFonts w:ascii="Times New Roman" w:eastAsia="微软雅黑" w:hAnsi="Times New Roman" w:cs="Times New Roman"/>
          <w:sz w:val="22"/>
          <w:szCs w:val="22"/>
        </w:rPr>
        <w:t>：美股市值大、交易量深厚，蓝筹股难以被单</w:t>
      </w:r>
      <w:proofErr w:type="gramStart"/>
      <w:r w:rsidRPr="00D37371">
        <w:rPr>
          <w:rFonts w:ascii="Times New Roman" w:eastAsia="微软雅黑" w:hAnsi="Times New Roman" w:cs="Times New Roman"/>
          <w:sz w:val="22"/>
          <w:szCs w:val="22"/>
        </w:rPr>
        <w:t>一</w:t>
      </w:r>
      <w:proofErr w:type="gramEnd"/>
      <w:r w:rsidRPr="00D37371">
        <w:rPr>
          <w:rFonts w:ascii="Times New Roman" w:eastAsia="微软雅黑" w:hAnsi="Times New Roman" w:cs="Times New Roman"/>
          <w:sz w:val="22"/>
          <w:szCs w:val="22"/>
        </w:rPr>
        <w:t>机构操纵，因此技术形态多反映</w:t>
      </w:r>
      <w:r w:rsidRPr="00D37371">
        <w:rPr>
          <w:rFonts w:ascii="Times New Roman" w:eastAsia="微软雅黑" w:hAnsi="Times New Roman" w:cs="Times New Roman"/>
          <w:b/>
          <w:bCs/>
          <w:sz w:val="22"/>
          <w:szCs w:val="22"/>
        </w:rPr>
        <w:t>真实供需</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股尤其是中小市值股，由于曾经存在坐庄操纵等行为，其技术走势有时被人为</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画</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出来。例如主力资金会利用涨停板和大阴线制造某种技术图形诱多或诱空。这使得一些传统形态在</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股上要谨慎解读，需结合基本面和监管信息辨别真伪。另外，</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股投资者高度关注政策消息，技术面经常被政策面打断（如监管新规可能让某板块走势瞬间逆转）。美股则主要受公司业绩和全球经济影响，政策冲击较少，技术趋势更受基本面驱动而非行政干预。</w:t>
      </w:r>
    </w:p>
    <w:p w14:paraId="5FC8B415" w14:textId="77777777" w:rsidR="00671692" w:rsidRPr="00671692" w:rsidRDefault="00671692" w:rsidP="00671692">
      <w:pPr>
        <w:pStyle w:val="af"/>
        <w:ind w:firstLine="450"/>
        <w:jc w:val="both"/>
        <w:rPr>
          <w:rFonts w:ascii="微软雅黑" w:eastAsia="微软雅黑" w:hAnsi="微软雅黑" w:cs="宋体"/>
          <w:sz w:val="22"/>
          <w:szCs w:val="22"/>
        </w:rPr>
      </w:pPr>
      <w:r w:rsidRPr="00671692">
        <w:rPr>
          <w:rFonts w:ascii="微软雅黑" w:eastAsia="微软雅黑" w:hAnsi="微软雅黑" w:cs="宋体"/>
          <w:sz w:val="22"/>
          <w:szCs w:val="22"/>
        </w:rPr>
        <w:t>综合来说，美股与A股市场的技术分析有效性存在程度差异：美股相对更有效率，技术指标信号“含金量”稍低但仍有用武之地（尤其在特定条件如大趋势中）；A股由于历史上投机风盛行，技术信号有时“过于有效”导致行情剧烈，但这种套利空间正在缩小。对于投资者而言，应根据所处市场调整技术分析方法：在美股更信赖长期趋势与量价关系，减少过度交易；在A股则需更加灵活，注重短线交易节奏和题材热度。无论哪种市场，理性的投资框架都应包含对市场结构的认识，技术分析不应脱离基本背景孤立应用。</w:t>
      </w:r>
    </w:p>
    <w:p w14:paraId="20102E8D" w14:textId="7FBA44B2" w:rsidR="00B05569" w:rsidRPr="00671692" w:rsidRDefault="00B05569" w:rsidP="00671692">
      <w:pPr>
        <w:pStyle w:val="af"/>
        <w:ind w:firstLine="450"/>
        <w:jc w:val="both"/>
        <w:rPr>
          <w:rFonts w:ascii="微软雅黑" w:eastAsia="微软雅黑" w:hAnsi="微软雅黑" w:cs="宋体"/>
          <w:sz w:val="22"/>
          <w:szCs w:val="22"/>
        </w:rPr>
      </w:pPr>
      <w:r w:rsidRPr="00B05569">
        <w:rPr>
          <w:rFonts w:ascii="微软雅黑" w:eastAsia="微软雅黑" w:hAnsi="微软雅黑" w:cs="宋体"/>
          <w:sz w:val="22"/>
          <w:szCs w:val="22"/>
        </w:rPr>
        <w:t>综上，技术分析作为股票投资的重要流派，有其坚实的</w:t>
      </w:r>
      <w:r w:rsidRPr="00671692">
        <w:rPr>
          <w:rFonts w:ascii="微软雅黑" w:eastAsia="微软雅黑" w:hAnsi="微软雅黑" w:cs="宋体"/>
          <w:sz w:val="22"/>
          <w:szCs w:val="22"/>
        </w:rPr>
        <w:t>理论基础</w:t>
      </w:r>
      <w:r w:rsidRPr="00B05569">
        <w:rPr>
          <w:rFonts w:ascii="微软雅黑" w:eastAsia="微软雅黑" w:hAnsi="微软雅黑" w:cs="宋体"/>
          <w:sz w:val="22"/>
          <w:szCs w:val="22"/>
        </w:rPr>
        <w:t>（道氏理论等）和悠久</w:t>
      </w:r>
      <w:r w:rsidRPr="00671692">
        <w:rPr>
          <w:rFonts w:ascii="微软雅黑" w:eastAsia="微软雅黑" w:hAnsi="微软雅黑" w:cs="宋体"/>
          <w:sz w:val="22"/>
          <w:szCs w:val="22"/>
        </w:rPr>
        <w:t>发展历史</w:t>
      </w:r>
      <w:r w:rsidRPr="00B05569">
        <w:rPr>
          <w:rFonts w:ascii="微软雅黑" w:eastAsia="微软雅黑" w:hAnsi="微软雅黑" w:cs="宋体"/>
          <w:sz w:val="22"/>
          <w:szCs w:val="22"/>
        </w:rPr>
        <w:t>（从手绘图表到算法交易）。在美股这样高效率市场中，技术分析依然具有</w:t>
      </w:r>
      <w:r w:rsidRPr="00671692">
        <w:rPr>
          <w:rFonts w:ascii="微软雅黑" w:eastAsia="微软雅黑" w:hAnsi="微软雅黑" w:cs="宋体"/>
          <w:sz w:val="22"/>
          <w:szCs w:val="22"/>
        </w:rPr>
        <w:t>独特价值</w:t>
      </w:r>
      <w:r w:rsidRPr="00B05569">
        <w:rPr>
          <w:rFonts w:ascii="微软雅黑" w:eastAsia="微软雅黑" w:hAnsi="微软雅黑" w:cs="宋体"/>
          <w:sz w:val="22"/>
          <w:szCs w:val="22"/>
        </w:rPr>
        <w:t>：它透过价格行为揭示市场情绪和供需变化，为投资者提供了不同于基本分析的观察视角。当然，技术分析也饱受</w:t>
      </w:r>
      <w:r w:rsidRPr="00671692">
        <w:rPr>
          <w:rFonts w:ascii="微软雅黑" w:eastAsia="微软雅黑" w:hAnsi="微软雅黑" w:cs="宋体"/>
          <w:sz w:val="22"/>
          <w:szCs w:val="22"/>
        </w:rPr>
        <w:t>争议和误区</w:t>
      </w:r>
      <w:r w:rsidRPr="00B05569">
        <w:rPr>
          <w:rFonts w:ascii="微软雅黑" w:eastAsia="微软雅黑" w:hAnsi="微软雅黑" w:cs="宋体"/>
          <w:sz w:val="22"/>
          <w:szCs w:val="22"/>
        </w:rPr>
        <w:t>困扰，滞后性、主观性、过拟合等问题提醒我们不要迷信万能的指标。面对瞬息万变的市场，最优的策略莫过于</w:t>
      </w:r>
      <w:r w:rsidRPr="00671692">
        <w:rPr>
          <w:rFonts w:ascii="微软雅黑" w:eastAsia="微软雅黑" w:hAnsi="微软雅黑" w:cs="宋体"/>
          <w:sz w:val="22"/>
          <w:szCs w:val="22"/>
        </w:rPr>
        <w:t>兼收并蓄</w:t>
      </w:r>
      <w:r w:rsidRPr="00B05569">
        <w:rPr>
          <w:rFonts w:ascii="微软雅黑" w:eastAsia="微软雅黑" w:hAnsi="微软雅黑" w:cs="宋体"/>
          <w:sz w:val="22"/>
          <w:szCs w:val="22"/>
        </w:rPr>
        <w:t>——以基本面为“锚”决定投资方向，用技术面作“钟”把握买卖时点，同时借助量化和AI工具提升决策科学性。只有这样，才能在复杂的美股市场中游刃有余地运用技术分析，实现更稳健有效的投资决策。</w:t>
      </w:r>
    </w:p>
    <w:p w14:paraId="58F225B3" w14:textId="3B7748C7" w:rsidR="00A918F9" w:rsidRPr="00F7795B" w:rsidRDefault="00A918F9" w:rsidP="0014732F">
      <w:pPr>
        <w:pStyle w:val="1"/>
        <w:tabs>
          <w:tab w:val="left" w:pos="4050"/>
        </w:tabs>
        <w:jc w:val="both"/>
        <w:rPr>
          <w:rFonts w:ascii="Times New Roman" w:eastAsia="微软雅黑" w:hAnsi="Times New Roman" w:cs="Times New Roman"/>
          <w:b/>
          <w:bCs/>
          <w:sz w:val="22"/>
          <w:szCs w:val="22"/>
        </w:rPr>
      </w:pPr>
      <w:bookmarkStart w:id="14" w:name="_Toc198148159"/>
      <w:r w:rsidRPr="00F7795B">
        <w:rPr>
          <w:rFonts w:ascii="Times New Roman" w:eastAsia="微软雅黑" w:hAnsi="Times New Roman" w:cs="Times New Roman" w:hint="eastAsia"/>
          <w:b/>
          <w:bCs/>
          <w:sz w:val="22"/>
          <w:szCs w:val="22"/>
        </w:rPr>
        <w:t>第</w:t>
      </w:r>
      <w:r w:rsidR="00F63E55" w:rsidRPr="00F7795B">
        <w:rPr>
          <w:rFonts w:ascii="Times New Roman" w:eastAsia="微软雅黑" w:hAnsi="Times New Roman" w:cs="Times New Roman" w:hint="eastAsia"/>
          <w:b/>
          <w:bCs/>
          <w:sz w:val="22"/>
          <w:szCs w:val="22"/>
        </w:rPr>
        <w:t>三</w:t>
      </w:r>
      <w:r w:rsidRPr="00F7795B">
        <w:rPr>
          <w:rFonts w:ascii="Times New Roman" w:eastAsia="微软雅黑" w:hAnsi="Times New Roman" w:cs="Times New Roman" w:hint="eastAsia"/>
          <w:b/>
          <w:bCs/>
          <w:sz w:val="22"/>
          <w:szCs w:val="22"/>
        </w:rPr>
        <w:t>章：</w:t>
      </w:r>
      <w:r w:rsidR="00330A42" w:rsidRPr="00F7795B">
        <w:rPr>
          <w:rFonts w:ascii="Times New Roman" w:eastAsia="微软雅黑" w:hAnsi="Times New Roman" w:cs="Times New Roman"/>
          <w:b/>
          <w:bCs/>
          <w:sz w:val="22"/>
          <w:szCs w:val="22"/>
        </w:rPr>
        <w:t>常用技术指标详解与应用</w:t>
      </w:r>
      <w:bookmarkEnd w:id="14"/>
    </w:p>
    <w:p w14:paraId="0570356C" w14:textId="3CBE1DA4" w:rsidR="00330A42" w:rsidRPr="00F7795B" w:rsidRDefault="00330A42" w:rsidP="00357675">
      <w:pPr>
        <w:pStyle w:val="2"/>
        <w:jc w:val="both"/>
        <w:rPr>
          <w:rFonts w:ascii="微软雅黑" w:eastAsia="微软雅黑" w:hAnsi="微软雅黑"/>
          <w:b/>
          <w:bCs/>
          <w:sz w:val="22"/>
          <w:szCs w:val="22"/>
        </w:rPr>
      </w:pPr>
      <w:bookmarkStart w:id="15" w:name="_Toc198148160"/>
      <w:r w:rsidRPr="00F7795B">
        <w:rPr>
          <w:rFonts w:ascii="微软雅黑" w:eastAsia="微软雅黑" w:hAnsi="微软雅黑" w:hint="eastAsia"/>
          <w:b/>
          <w:bCs/>
          <w:sz w:val="22"/>
          <w:szCs w:val="22"/>
        </w:rPr>
        <w:t>3.1 趋势指标：SMA, EMA, WMA</w:t>
      </w:r>
      <w:bookmarkEnd w:id="15"/>
    </w:p>
    <w:p w14:paraId="3813B08A" w14:textId="77777777" w:rsidR="00BA1671" w:rsidRPr="00BA1671" w:rsidRDefault="00BA1671" w:rsidP="0014732F">
      <w:pPr>
        <w:pStyle w:val="af"/>
        <w:ind w:firstLine="450"/>
        <w:jc w:val="both"/>
        <w:rPr>
          <w:rFonts w:ascii="微软雅黑" w:eastAsia="微软雅黑" w:hAnsi="微软雅黑" w:cs="宋体"/>
          <w:sz w:val="22"/>
          <w:szCs w:val="22"/>
        </w:rPr>
      </w:pPr>
      <w:r w:rsidRPr="00BA1671">
        <w:rPr>
          <w:rFonts w:ascii="微软雅黑" w:eastAsia="微软雅黑" w:hAnsi="微软雅黑" w:cs="宋体"/>
          <w:sz w:val="22"/>
          <w:szCs w:val="22"/>
        </w:rPr>
        <w:t>趋势指标用于识别价格运行的趋势方向和支撑阻力位。常见的趋势指标包括简单移动平均线（SMA）、指数移动平均线（EMA）和加权移动平均线（WMA）。它们通过对一定周期内的价格取平均，平滑随机波动，从而揭示价格趋势。不同移动平均线的差别在于计算权重分配不同，导致对新数据反应速度不同。</w:t>
      </w:r>
    </w:p>
    <w:p w14:paraId="5E504BAD" w14:textId="77777777" w:rsidR="00BA1671" w:rsidRPr="00BA1671"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b/>
          <w:bCs/>
          <w:sz w:val="22"/>
          <w:szCs w:val="22"/>
        </w:rPr>
        <w:t>简单移动平均线（SMA）</w:t>
      </w:r>
      <w:r w:rsidRPr="00BA1671">
        <w:rPr>
          <w:rFonts w:ascii="微软雅黑" w:eastAsia="微软雅黑" w:hAnsi="微软雅黑"/>
          <w:sz w:val="22"/>
          <w:szCs w:val="22"/>
        </w:rPr>
        <w:t>：以固定周期内价格（通常收盘价）的算术平均作为指标值。公式为：</w:t>
      </w:r>
    </w:p>
    <w:p w14:paraId="05AE8439" w14:textId="1313285F" w:rsidR="00BA1671" w:rsidRPr="00BA1671" w:rsidRDefault="00BA1671" w:rsidP="0014732F">
      <w:pPr>
        <w:ind w:left="720"/>
        <w:jc w:val="both"/>
        <w:rPr>
          <w:rFonts w:ascii="微软雅黑" w:eastAsia="微软雅黑" w:hAnsi="微软雅黑"/>
          <w:sz w:val="22"/>
          <w:szCs w:val="22"/>
        </w:rPr>
      </w:pPr>
      <m:oMathPara>
        <m:oMath>
          <m:r>
            <w:rPr>
              <w:rFonts w:ascii="Cambria Math" w:eastAsia="微软雅黑" w:hAnsi="Cambria Math" w:cs="Times New Roman"/>
              <w:sz w:val="22"/>
              <w:szCs w:val="22"/>
            </w:rPr>
            <m:t>SMA=</m:t>
          </m:r>
          <m:f>
            <m:fPr>
              <m:ctrlPr>
                <w:rPr>
                  <w:rFonts w:ascii="Cambria Math" w:eastAsia="微软雅黑" w:hAnsi="Cambria Math" w:cs="Times New Roman"/>
                  <w:sz w:val="22"/>
                  <w:szCs w:val="22"/>
                </w:rPr>
              </m:ctrlPr>
            </m:fPr>
            <m:num>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1</m:t>
                  </m:r>
                </m:sub>
              </m:sSub>
              <m:r>
                <w:rPr>
                  <w:rFonts w:ascii="Cambria Math" w:eastAsia="微软雅黑" w:hAnsi="Cambria Math" w:cs="Times New Roman"/>
                  <w:sz w:val="22"/>
                  <w:szCs w:val="22"/>
                </w:rPr>
                <m:t>+</m:t>
              </m:r>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2</m:t>
                  </m:r>
                </m:sub>
              </m:sSub>
              <m:r>
                <w:rPr>
                  <w:rFonts w:ascii="Cambria Math" w:eastAsia="微软雅黑" w:hAnsi="Cambria Math" w:cs="Times New Roman"/>
                  <w:sz w:val="22"/>
                  <w:szCs w:val="22"/>
                </w:rPr>
                <m:t>+</m:t>
              </m:r>
              <m:r>
                <m:rPr>
                  <m:sty m:val="p"/>
                </m:rPr>
                <w:rPr>
                  <w:rFonts w:ascii="Cambria Math" w:eastAsia="微软雅黑" w:hAnsi="Cambria Math" w:cs="Times New Roman"/>
                  <w:sz w:val="22"/>
                  <w:szCs w:val="22"/>
                </w:rPr>
                <m:t>…</m:t>
              </m:r>
              <m:r>
                <w:rPr>
                  <w:rFonts w:ascii="Cambria Math" w:eastAsia="微软雅黑" w:hAnsi="Cambria Math" w:cs="Times New Roman"/>
                  <w:sz w:val="22"/>
                  <w:szCs w:val="22"/>
                </w:rPr>
                <m:t>+</m:t>
              </m:r>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n</m:t>
                  </m:r>
                </m:sub>
              </m:sSub>
              <m:ctrlPr>
                <w:rPr>
                  <w:rFonts w:ascii="Cambria Math" w:eastAsia="微软雅黑" w:hAnsi="Cambria Math" w:cs="Times New Roman"/>
                  <w:i/>
                  <w:sz w:val="22"/>
                  <w:szCs w:val="22"/>
                </w:rPr>
              </m:ctrlPr>
            </m:num>
            <m:den>
              <m:r>
                <w:rPr>
                  <w:rFonts w:ascii="Cambria Math" w:eastAsia="微软雅黑" w:hAnsi="Cambria Math" w:cs="Times New Roman"/>
                  <w:sz w:val="22"/>
                  <w:szCs w:val="22"/>
                </w:rPr>
                <m:t>n</m:t>
              </m:r>
              <m:ctrlPr>
                <w:rPr>
                  <w:rFonts w:ascii="Cambria Math" w:eastAsia="微软雅黑" w:hAnsi="Cambria Math" w:cs="Times New Roman"/>
                  <w:i/>
                  <w:sz w:val="22"/>
                  <w:szCs w:val="22"/>
                </w:rPr>
              </m:ctrlPr>
            </m:den>
          </m:f>
        </m:oMath>
      </m:oMathPara>
    </w:p>
    <w:p w14:paraId="69FC7719" w14:textId="65FCCB4A" w:rsidR="00BA1671" w:rsidRDefault="00BA1671" w:rsidP="0014732F">
      <w:pPr>
        <w:ind w:left="720"/>
        <w:jc w:val="both"/>
        <w:rPr>
          <w:rFonts w:ascii="微软雅黑" w:eastAsia="微软雅黑" w:hAnsi="微软雅黑"/>
          <w:sz w:val="22"/>
          <w:szCs w:val="22"/>
        </w:rPr>
      </w:pPr>
      <w:r w:rsidRPr="00BA1671">
        <w:rPr>
          <w:rFonts w:ascii="微软雅黑" w:eastAsia="微软雅黑" w:hAnsi="微软雅黑"/>
          <w:sz w:val="22"/>
          <w:szCs w:val="22"/>
        </w:rPr>
        <w:t>其中</w:t>
      </w:r>
      <m:oMath>
        <m:sSub>
          <m:sSubPr>
            <m:ctrlPr>
              <w:rPr>
                <w:rFonts w:ascii="Cambria Math" w:eastAsia="微软雅黑" w:hAnsi="Cambria Math"/>
                <w:i/>
                <w:sz w:val="22"/>
                <w:szCs w:val="22"/>
              </w:rPr>
            </m:ctrlPr>
          </m:sSubPr>
          <m:e>
            <m:r>
              <w:rPr>
                <w:rFonts w:ascii="Cambria Math" w:eastAsia="微软雅黑" w:hAnsi="Cambria Math"/>
                <w:sz w:val="22"/>
                <w:szCs w:val="22"/>
              </w:rPr>
              <m:t>P</m:t>
            </m:r>
          </m:e>
          <m:sub>
            <m:r>
              <w:rPr>
                <w:rFonts w:ascii="Cambria Math" w:eastAsia="微软雅黑" w:hAnsi="Cambria Math"/>
                <w:sz w:val="22"/>
                <w:szCs w:val="22"/>
              </w:rPr>
              <m:t>i</m:t>
            </m:r>
          </m:sub>
        </m:sSub>
      </m:oMath>
      <w:r w:rsidRPr="00BA1671">
        <w:rPr>
          <w:rFonts w:ascii="微软雅黑" w:eastAsia="微软雅黑" w:hAnsi="微软雅黑"/>
          <w:sz w:val="22"/>
          <w:szCs w:val="22"/>
        </w:rPr>
        <w:t>为第</w:t>
      </w:r>
      <w:proofErr w:type="spellStart"/>
      <w:r w:rsidRPr="00BA1671">
        <w:rPr>
          <w:rFonts w:ascii="微软雅黑" w:eastAsia="微软雅黑" w:hAnsi="微软雅黑"/>
          <w:sz w:val="22"/>
          <w:szCs w:val="22"/>
        </w:rPr>
        <w:t>i</w:t>
      </w:r>
      <w:proofErr w:type="spellEnd"/>
      <w:r w:rsidRPr="00BA1671">
        <w:rPr>
          <w:rFonts w:ascii="微软雅黑" w:eastAsia="微软雅黑" w:hAnsi="微软雅黑"/>
          <w:sz w:val="22"/>
          <w:szCs w:val="22"/>
        </w:rPr>
        <w:t>期价格，n为周期天数。</w:t>
      </w:r>
    </w:p>
    <w:p w14:paraId="666866A9" w14:textId="610077B0" w:rsidR="00BA1671" w:rsidRPr="00BA1671"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sz w:val="22"/>
          <w:szCs w:val="22"/>
        </w:rPr>
        <w:t>SMA直观易算，能平滑短期波动，但对较早数据与近期数据一视同仁，使其反应相对滞后。应用上，交易者常以长期SMA判断主要趋势（如50日或200日均线），短期SMA判断短期走势。上升趋势中，价格往往运行在SMA之上，回调接近SMA处获得支撑；下降趋势中则相反，SMA在上方形成阻力。</w:t>
      </w:r>
      <w:r w:rsidRPr="00BA1671">
        <w:rPr>
          <w:rFonts w:ascii="微软雅黑" w:eastAsia="微软雅黑" w:hAnsi="微软雅黑"/>
          <w:b/>
          <w:bCs/>
          <w:sz w:val="22"/>
          <w:szCs w:val="22"/>
        </w:rPr>
        <w:t>常见参数</w:t>
      </w:r>
      <w:r w:rsidRPr="00BA1671">
        <w:rPr>
          <w:rFonts w:ascii="微软雅黑" w:eastAsia="微软雅黑" w:hAnsi="微软雅黑"/>
          <w:sz w:val="22"/>
          <w:szCs w:val="22"/>
        </w:rPr>
        <w:t>：5日、10日（短期），20日、50日（中期），200日（长期）等。</w:t>
      </w:r>
    </w:p>
    <w:p w14:paraId="67EE3377" w14:textId="77777777" w:rsidR="002E598D" w:rsidRPr="002E598D"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b/>
          <w:bCs/>
          <w:sz w:val="22"/>
          <w:szCs w:val="22"/>
        </w:rPr>
        <w:t>指数移动平均线（EMA）</w:t>
      </w:r>
      <w:r w:rsidRPr="00BA1671">
        <w:rPr>
          <w:rFonts w:ascii="微软雅黑" w:eastAsia="微软雅黑" w:hAnsi="微软雅黑"/>
          <w:sz w:val="22"/>
          <w:szCs w:val="22"/>
        </w:rPr>
        <w:t>：对价格赋予</w:t>
      </w:r>
      <w:proofErr w:type="gramStart"/>
      <w:r w:rsidRPr="00BA1671">
        <w:rPr>
          <w:rFonts w:ascii="微软雅黑" w:eastAsia="微软雅黑" w:hAnsi="微软雅黑"/>
          <w:sz w:val="22"/>
          <w:szCs w:val="22"/>
        </w:rPr>
        <w:t>指数级</w:t>
      </w:r>
      <w:proofErr w:type="gramEnd"/>
      <w:r w:rsidRPr="00BA1671">
        <w:rPr>
          <w:rFonts w:ascii="微软雅黑" w:eastAsia="微软雅黑" w:hAnsi="微软雅黑"/>
          <w:sz w:val="22"/>
          <w:szCs w:val="22"/>
        </w:rPr>
        <w:t>递减的权重，</w:t>
      </w:r>
      <w:proofErr w:type="gramStart"/>
      <w:r w:rsidRPr="00BA1671">
        <w:rPr>
          <w:rFonts w:ascii="微软雅黑" w:eastAsia="微软雅黑" w:hAnsi="微软雅黑"/>
          <w:sz w:val="22"/>
          <w:szCs w:val="22"/>
        </w:rPr>
        <w:t>越近期</w:t>
      </w:r>
      <w:proofErr w:type="gramEnd"/>
      <w:r w:rsidRPr="00BA1671">
        <w:rPr>
          <w:rFonts w:ascii="微软雅黑" w:eastAsia="微软雅黑" w:hAnsi="微软雅黑"/>
          <w:sz w:val="22"/>
          <w:szCs w:val="22"/>
        </w:rPr>
        <w:t>的数据权重越大。计算上通常先计算平滑系数</w:t>
      </w:r>
      <m:oMath>
        <m:r>
          <m:rPr>
            <m:sty m:val="p"/>
          </m:rPr>
          <w:rPr>
            <w:rFonts w:ascii="Cambria Math" w:eastAsia="微软雅黑" w:hAnsi="Cambria Math"/>
            <w:sz w:val="22"/>
            <w:szCs w:val="22"/>
          </w:rPr>
          <m:t>α</m:t>
        </m:r>
        <m:r>
          <w:rPr>
            <w:rFonts w:ascii="Cambria Math" w:eastAsia="微软雅黑" w:hAnsi="Cambria Math"/>
            <w:sz w:val="22"/>
            <w:szCs w:val="22"/>
          </w:rPr>
          <m:t>=</m:t>
        </m:r>
        <m:f>
          <m:fPr>
            <m:ctrlPr>
              <w:rPr>
                <w:rFonts w:ascii="Cambria Math" w:eastAsia="微软雅黑" w:hAnsi="Cambria Math"/>
                <w:sz w:val="22"/>
                <w:szCs w:val="22"/>
              </w:rPr>
            </m:ctrlPr>
          </m:fPr>
          <m:num>
            <m:r>
              <w:rPr>
                <w:rFonts w:ascii="Cambria Math" w:eastAsia="微软雅黑" w:hAnsi="Cambria Math"/>
                <w:sz w:val="22"/>
                <w:szCs w:val="22"/>
              </w:rPr>
              <m:t>2</m:t>
            </m:r>
            <m:ctrlPr>
              <w:rPr>
                <w:rFonts w:ascii="Cambria Math" w:eastAsia="微软雅黑" w:hAnsi="Cambria Math"/>
                <w:i/>
                <w:sz w:val="22"/>
                <w:szCs w:val="22"/>
              </w:rPr>
            </m:ctrlPr>
          </m:num>
          <m:den>
            <m:r>
              <w:rPr>
                <w:rFonts w:ascii="Cambria Math" w:eastAsia="微软雅黑" w:hAnsi="Cambria Math"/>
                <w:sz w:val="22"/>
                <w:szCs w:val="22"/>
              </w:rPr>
              <m:t>n+1</m:t>
            </m:r>
            <m:ctrlPr>
              <w:rPr>
                <w:rFonts w:ascii="Cambria Math" w:eastAsia="微软雅黑" w:hAnsi="Cambria Math"/>
                <w:i/>
                <w:sz w:val="22"/>
                <w:szCs w:val="22"/>
              </w:rPr>
            </m:ctrlPr>
          </m:den>
        </m:f>
      </m:oMath>
      <w:r w:rsidRPr="00BA1671">
        <w:rPr>
          <w:rFonts w:ascii="微软雅黑" w:eastAsia="微软雅黑" w:hAnsi="微软雅黑"/>
          <w:sz w:val="22"/>
          <w:szCs w:val="22"/>
        </w:rPr>
        <w:t>（如n=20天，则</w:t>
      </w:r>
      <m:oMath>
        <m:r>
          <m:rPr>
            <m:sty m:val="p"/>
          </m:rPr>
          <w:rPr>
            <w:rFonts w:ascii="Cambria Math" w:eastAsia="微软雅黑" w:hAnsi="Cambria Math"/>
            <w:sz w:val="22"/>
            <w:szCs w:val="22"/>
          </w:rPr>
          <m:t>α</m:t>
        </m:r>
        <m:r>
          <w:rPr>
            <w:rFonts w:ascii="Cambria Math" w:eastAsia="微软雅黑" w:hAnsi="Cambria Math"/>
            <w:sz w:val="22"/>
            <w:szCs w:val="22"/>
          </w:rPr>
          <m:t>≈0.0952</m:t>
        </m:r>
      </m:oMath>
      <w:r w:rsidRPr="00BA1671">
        <w:rPr>
          <w:rFonts w:ascii="微软雅黑" w:eastAsia="微软雅黑" w:hAnsi="微软雅黑"/>
          <w:sz w:val="22"/>
          <w:szCs w:val="22"/>
        </w:rPr>
        <w:t>），再按递推公式：</w:t>
      </w:r>
    </w:p>
    <w:p w14:paraId="7432722D" w14:textId="4E532CE5" w:rsidR="002E598D" w:rsidRPr="002E598D" w:rsidRDefault="002E598D" w:rsidP="0014732F">
      <w:pPr>
        <w:ind w:left="720"/>
        <w:jc w:val="both"/>
        <w:rPr>
          <w:rFonts w:ascii="微软雅黑" w:eastAsia="微软雅黑" w:hAnsi="微软雅黑"/>
          <w:sz w:val="22"/>
          <w:szCs w:val="22"/>
        </w:rPr>
      </w:pPr>
      <m:oMathPara>
        <m:oMath>
          <m:r>
            <w:rPr>
              <w:rFonts w:ascii="Cambria Math" w:eastAsia="微软雅黑" w:hAnsi="Cambria Math"/>
              <w:sz w:val="22"/>
              <w:szCs w:val="22"/>
            </w:rPr>
            <m:t>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t</m:t>
              </m:r>
            </m:sub>
          </m:sSub>
          <m:r>
            <w:rPr>
              <w:rFonts w:ascii="Cambria Math" w:eastAsia="微软雅黑" w:hAnsi="Cambria Math"/>
              <w:sz w:val="22"/>
              <w:szCs w:val="22"/>
            </w:rPr>
            <m:t>=</m:t>
          </m:r>
          <m:r>
            <m:rPr>
              <m:sty m:val="p"/>
            </m:rPr>
            <w:rPr>
              <w:rFonts w:ascii="Cambria Math" w:eastAsia="微软雅黑" w:hAnsi="Cambria Math"/>
              <w:sz w:val="22"/>
              <w:szCs w:val="22"/>
            </w:rPr>
            <m:t>α⋅</m:t>
          </m:r>
          <m:sSub>
            <m:sSubPr>
              <m:ctrlPr>
                <w:rPr>
                  <w:rFonts w:ascii="Cambria Math" w:eastAsia="微软雅黑" w:hAnsi="Cambria Math"/>
                  <w:i/>
                  <w:iCs/>
                  <w:sz w:val="22"/>
                  <w:szCs w:val="22"/>
                </w:rPr>
              </m:ctrlPr>
            </m:sSubPr>
            <m:e>
              <m:r>
                <w:rPr>
                  <w:rFonts w:ascii="Cambria Math" w:eastAsia="微软雅黑" w:hAnsi="Cambria Math"/>
                  <w:sz w:val="22"/>
                  <w:szCs w:val="22"/>
                </w:rPr>
                <m:t>P</m:t>
              </m:r>
              <m:ctrlPr>
                <w:rPr>
                  <w:rFonts w:ascii="Cambria Math" w:eastAsia="微软雅黑" w:hAnsi="Cambria Math"/>
                  <w:iCs/>
                  <w:sz w:val="22"/>
                  <w:szCs w:val="22"/>
                </w:rPr>
              </m:ctrlPr>
            </m:e>
            <m:sub>
              <m:r>
                <w:rPr>
                  <w:rFonts w:ascii="Cambria Math" w:eastAsia="微软雅黑" w:hAnsi="Cambria Math"/>
                  <w:sz w:val="22"/>
                  <w:szCs w:val="22"/>
                </w:rPr>
                <m:t>t</m:t>
              </m:r>
            </m:sub>
          </m:sSub>
          <m:r>
            <w:rPr>
              <w:rFonts w:ascii="Cambria Math" w:eastAsia="微软雅黑" w:hAnsi="Cambria Math"/>
              <w:sz w:val="22"/>
              <w:szCs w:val="22"/>
            </w:rPr>
            <m:t>+</m:t>
          </m:r>
          <m:d>
            <m:dPr>
              <m:ctrlPr>
                <w:rPr>
                  <w:rFonts w:ascii="Cambria Math" w:eastAsia="微软雅黑" w:hAnsi="Cambria Math"/>
                  <w:i/>
                  <w:iCs/>
                  <w:sz w:val="22"/>
                  <w:szCs w:val="22"/>
                </w:rPr>
              </m:ctrlPr>
            </m:dPr>
            <m:e>
              <m:r>
                <w:rPr>
                  <w:rFonts w:ascii="Cambria Math" w:eastAsia="微软雅黑" w:hAnsi="Cambria Math"/>
                  <w:sz w:val="22"/>
                  <w:szCs w:val="22"/>
                </w:rPr>
                <m:t>1-</m:t>
              </m:r>
              <m:r>
                <m:rPr>
                  <m:sty m:val="p"/>
                </m:rPr>
                <w:rPr>
                  <w:rFonts w:ascii="Cambria Math" w:eastAsia="微软雅黑" w:hAnsi="Cambria Math"/>
                  <w:sz w:val="22"/>
                  <w:szCs w:val="22"/>
                </w:rPr>
                <m:t>α</m:t>
              </m:r>
            </m:e>
          </m:d>
          <m:r>
            <m:rPr>
              <m:sty m:val="p"/>
            </m:rPr>
            <w:rPr>
              <w:rFonts w:ascii="Cambria Math" w:eastAsia="微软雅黑" w:hAnsi="Cambria Math"/>
              <w:sz w:val="22"/>
              <w:szCs w:val="22"/>
            </w:rPr>
            <m:t>⋅</m:t>
          </m:r>
          <m:r>
            <w:rPr>
              <w:rFonts w:ascii="Cambria Math" w:eastAsia="微软雅黑" w:hAnsi="Cambria Math"/>
              <w:sz w:val="22"/>
              <w:szCs w:val="22"/>
            </w:rPr>
            <m:t>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t-1</m:t>
              </m:r>
            </m:sub>
          </m:sSub>
        </m:oMath>
      </m:oMathPara>
    </w:p>
    <w:p w14:paraId="4E375B01" w14:textId="127575BE" w:rsidR="00BA1671" w:rsidRPr="00BA1671"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sz w:val="22"/>
          <w:szCs w:val="22"/>
        </w:rPr>
        <w:t>其中</w:t>
      </w:r>
      <m:oMath>
        <m:sSub>
          <m:sSubPr>
            <m:ctrlPr>
              <w:rPr>
                <w:rFonts w:ascii="Cambria Math" w:eastAsia="微软雅黑" w:hAnsi="Cambria Math"/>
                <w:i/>
                <w:sz w:val="22"/>
                <w:szCs w:val="22"/>
              </w:rPr>
            </m:ctrlPr>
          </m:sSubPr>
          <m:e>
            <m:r>
              <w:rPr>
                <w:rFonts w:ascii="Cambria Math" w:eastAsia="微软雅黑" w:hAnsi="Cambria Math"/>
                <w:sz w:val="22"/>
                <w:szCs w:val="22"/>
              </w:rPr>
              <m:t>P</m:t>
            </m:r>
          </m:e>
          <m:sub>
            <m:r>
              <w:rPr>
                <w:rFonts w:ascii="Cambria Math" w:eastAsia="微软雅黑" w:hAnsi="Cambria Math"/>
                <w:sz w:val="22"/>
                <w:szCs w:val="22"/>
              </w:rPr>
              <m:t>t</m:t>
            </m:r>
          </m:sub>
        </m:sSub>
      </m:oMath>
      <w:r w:rsidRPr="00BA1671">
        <w:rPr>
          <w:rFonts w:ascii="微软雅黑" w:eastAsia="微软雅黑" w:hAnsi="微软雅黑"/>
          <w:sz w:val="22"/>
          <w:szCs w:val="22"/>
        </w:rPr>
        <w:t>为当期价格。EMA较SMA对新价格变化更敏感，能更快捕捉趋势转折。但由于敏感度高，也更容易产生</w:t>
      </w:r>
      <w:r w:rsidRPr="00BA1671">
        <w:rPr>
          <w:rFonts w:ascii="微软雅黑" w:eastAsia="微软雅黑" w:hAnsi="微软雅黑"/>
          <w:b/>
          <w:bCs/>
          <w:sz w:val="22"/>
          <w:szCs w:val="22"/>
        </w:rPr>
        <w:t>噪声信号</w:t>
      </w:r>
      <w:r w:rsidRPr="00BA1671">
        <w:rPr>
          <w:rFonts w:ascii="微软雅黑" w:eastAsia="微软雅黑" w:hAnsi="微软雅黑"/>
          <w:sz w:val="22"/>
          <w:szCs w:val="22"/>
        </w:rPr>
        <w:t>（假突破）。EMA常用于较短周期或日内交易中（如12日、26日用于MACD计算，或9日用于短线）。</w:t>
      </w:r>
      <w:r w:rsidRPr="00BA1671">
        <w:rPr>
          <w:rFonts w:ascii="微软雅黑" w:eastAsia="微软雅黑" w:hAnsi="微软雅黑"/>
          <w:b/>
          <w:bCs/>
          <w:sz w:val="22"/>
          <w:szCs w:val="22"/>
        </w:rPr>
        <w:t>常见参数</w:t>
      </w:r>
      <w:r w:rsidRPr="00BA1671">
        <w:rPr>
          <w:rFonts w:ascii="微软雅黑" w:eastAsia="微软雅黑" w:hAnsi="微软雅黑"/>
          <w:sz w:val="22"/>
          <w:szCs w:val="22"/>
        </w:rPr>
        <w:t>：12日、26日（MACD快慢线），5日、10日、20日等。</w:t>
      </w:r>
    </w:p>
    <w:p w14:paraId="3FE7B979" w14:textId="0AAC10D2" w:rsidR="006F5016" w:rsidRPr="00BA1671"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b/>
          <w:bCs/>
          <w:sz w:val="22"/>
          <w:szCs w:val="22"/>
        </w:rPr>
        <w:t>加权移动平均线（WMA）</w:t>
      </w:r>
      <w:r w:rsidRPr="00BA1671">
        <w:rPr>
          <w:rFonts w:ascii="微软雅黑" w:eastAsia="微软雅黑" w:hAnsi="微软雅黑"/>
          <w:sz w:val="22"/>
          <w:szCs w:val="22"/>
        </w:rPr>
        <w:t>：对周期内数据按线性递减权重赋值，最近期数据权重最高，随时间递减。权重通常按最近n期权重和为1进行分配，例如最近期乘以n，次近乘以n-1，依此类推。公式可表示为：</w:t>
      </w:r>
    </w:p>
    <w:p w14:paraId="5506015C" w14:textId="626F0A86" w:rsidR="006F5016" w:rsidRPr="00BA1671" w:rsidRDefault="006F5016" w:rsidP="0014732F">
      <w:pPr>
        <w:ind w:left="720"/>
        <w:jc w:val="both"/>
        <w:rPr>
          <w:rFonts w:ascii="微软雅黑" w:eastAsia="微软雅黑" w:hAnsi="微软雅黑"/>
          <w:sz w:val="22"/>
          <w:szCs w:val="22"/>
        </w:rPr>
      </w:pPr>
      <m:oMathPara>
        <m:oMath>
          <m:r>
            <w:rPr>
              <w:rFonts w:ascii="Cambria Math" w:eastAsia="微软雅黑" w:hAnsi="Cambria Math" w:cs="Times New Roman"/>
              <w:sz w:val="22"/>
              <w:szCs w:val="22"/>
            </w:rPr>
            <m:t>WMA=</m:t>
          </m:r>
          <m:f>
            <m:fPr>
              <m:ctrlPr>
                <w:rPr>
                  <w:rFonts w:ascii="Cambria Math" w:eastAsia="微软雅黑" w:hAnsi="Cambria Math" w:cs="Times New Roman"/>
                  <w:sz w:val="22"/>
                  <w:szCs w:val="22"/>
                </w:rPr>
              </m:ctrlPr>
            </m:fPr>
            <m:num>
              <m:r>
                <w:rPr>
                  <w:rFonts w:ascii="Cambria Math" w:eastAsia="微软雅黑" w:hAnsi="Cambria Math" w:cs="Times New Roman"/>
                  <w:sz w:val="22"/>
                  <w:szCs w:val="22"/>
                </w:rPr>
                <m:t>n</m:t>
              </m:r>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1</m:t>
                  </m:r>
                </m:sub>
              </m:sSub>
              <m:r>
                <w:rPr>
                  <w:rFonts w:ascii="Cambria Math" w:eastAsia="微软雅黑" w:hAnsi="Cambria Math" w:cs="Times New Roman"/>
                  <w:sz w:val="22"/>
                  <w:szCs w:val="22"/>
                </w:rPr>
                <m:t>+</m:t>
              </m:r>
              <m:d>
                <m:dPr>
                  <m:ctrlPr>
                    <w:rPr>
                      <w:rFonts w:ascii="Cambria Math" w:eastAsia="微软雅黑" w:hAnsi="Cambria Math" w:cs="Times New Roman"/>
                      <w:i/>
                      <w:sz w:val="22"/>
                      <w:szCs w:val="22"/>
                    </w:rPr>
                  </m:ctrlPr>
                </m:dPr>
                <m:e>
                  <m:r>
                    <w:rPr>
                      <w:rFonts w:ascii="Cambria Math" w:eastAsia="微软雅黑" w:hAnsi="Cambria Math" w:cs="Times New Roman"/>
                      <w:sz w:val="22"/>
                      <w:szCs w:val="22"/>
                    </w:rPr>
                    <m:t>n-1</m:t>
                  </m:r>
                </m:e>
              </m:d>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2</m:t>
                  </m:r>
                </m:sub>
              </m:sSub>
              <m:r>
                <w:rPr>
                  <w:rFonts w:ascii="Cambria Math" w:eastAsia="微软雅黑" w:hAnsi="Cambria Math" w:cs="Times New Roman"/>
                  <w:sz w:val="22"/>
                  <w:szCs w:val="22"/>
                </w:rPr>
                <m:t>+</m:t>
              </m:r>
              <m:r>
                <m:rPr>
                  <m:sty m:val="p"/>
                </m:rPr>
                <w:rPr>
                  <w:rFonts w:ascii="Cambria Math" w:eastAsia="微软雅黑" w:hAnsi="Cambria Math" w:cs="Times New Roman"/>
                  <w:sz w:val="22"/>
                  <w:szCs w:val="22"/>
                </w:rPr>
                <m:t>…</m:t>
              </m:r>
              <m:r>
                <w:rPr>
                  <w:rFonts w:ascii="Cambria Math" w:eastAsia="微软雅黑" w:hAnsi="Cambria Math" w:cs="Times New Roman"/>
                  <w:sz w:val="22"/>
                  <w:szCs w:val="22"/>
                </w:rPr>
                <m:t>+</m:t>
              </m:r>
              <m:sSub>
                <m:sSubPr>
                  <m:ctrlPr>
                    <w:rPr>
                      <w:rFonts w:ascii="Cambria Math" w:eastAsia="微软雅黑" w:hAnsi="Cambria Math" w:cs="Times New Roman"/>
                      <w:i/>
                      <w:sz w:val="22"/>
                      <w:szCs w:val="22"/>
                    </w:rPr>
                  </m:ctrlPr>
                </m:sSubPr>
                <m:e>
                  <m:r>
                    <w:rPr>
                      <w:rFonts w:ascii="Cambria Math" w:eastAsia="微软雅黑" w:hAnsi="Cambria Math" w:cs="Times New Roman"/>
                      <w:sz w:val="22"/>
                      <w:szCs w:val="22"/>
                    </w:rPr>
                    <m:t>P</m:t>
                  </m:r>
                </m:e>
                <m:sub>
                  <m:r>
                    <w:rPr>
                      <w:rFonts w:ascii="Cambria Math" w:eastAsia="微软雅黑" w:hAnsi="Cambria Math" w:cs="Times New Roman"/>
                      <w:sz w:val="22"/>
                      <w:szCs w:val="22"/>
                    </w:rPr>
                    <m:t>n</m:t>
                  </m:r>
                </m:sub>
              </m:sSub>
              <m:ctrlPr>
                <w:rPr>
                  <w:rFonts w:ascii="Cambria Math" w:eastAsia="微软雅黑" w:hAnsi="Cambria Math" w:cs="Times New Roman"/>
                  <w:i/>
                  <w:sz w:val="22"/>
                  <w:szCs w:val="22"/>
                </w:rPr>
              </m:ctrlPr>
            </m:num>
            <m:den>
              <m:r>
                <w:rPr>
                  <w:rFonts w:ascii="Cambria Math" w:eastAsia="微软雅黑" w:hAnsi="Cambria Math" w:cs="Times New Roman"/>
                  <w:sz w:val="22"/>
                  <w:szCs w:val="22"/>
                </w:rPr>
                <m:t>n+</m:t>
              </m:r>
              <m:d>
                <m:dPr>
                  <m:ctrlPr>
                    <w:rPr>
                      <w:rFonts w:ascii="Cambria Math" w:eastAsia="微软雅黑" w:hAnsi="Cambria Math" w:cs="Times New Roman"/>
                      <w:i/>
                      <w:sz w:val="22"/>
                      <w:szCs w:val="22"/>
                    </w:rPr>
                  </m:ctrlPr>
                </m:dPr>
                <m:e>
                  <m:r>
                    <w:rPr>
                      <w:rFonts w:ascii="Cambria Math" w:eastAsia="微软雅黑" w:hAnsi="Cambria Math" w:cs="Times New Roman"/>
                      <w:sz w:val="22"/>
                      <w:szCs w:val="22"/>
                    </w:rPr>
                    <m:t>n-1</m:t>
                  </m:r>
                </m:e>
              </m:d>
              <m:r>
                <w:rPr>
                  <w:rFonts w:ascii="Cambria Math" w:eastAsia="微软雅黑" w:hAnsi="Cambria Math" w:cs="Times New Roman"/>
                  <w:sz w:val="22"/>
                  <w:szCs w:val="22"/>
                </w:rPr>
                <m:t>+</m:t>
              </m:r>
              <m:r>
                <m:rPr>
                  <m:sty m:val="p"/>
                </m:rPr>
                <w:rPr>
                  <w:rFonts w:ascii="Cambria Math" w:eastAsia="微软雅黑" w:hAnsi="Cambria Math" w:cs="Times New Roman"/>
                  <w:sz w:val="22"/>
                  <w:szCs w:val="22"/>
                </w:rPr>
                <m:t>…</m:t>
              </m:r>
              <m:r>
                <w:rPr>
                  <w:rFonts w:ascii="Cambria Math" w:eastAsia="微软雅黑" w:hAnsi="Cambria Math" w:cs="Times New Roman"/>
                  <w:sz w:val="22"/>
                  <w:szCs w:val="22"/>
                </w:rPr>
                <m:t>+1</m:t>
              </m:r>
              <m:ctrlPr>
                <w:rPr>
                  <w:rFonts w:ascii="Cambria Math" w:eastAsia="微软雅黑" w:hAnsi="Cambria Math" w:cs="Times New Roman"/>
                  <w:i/>
                  <w:sz w:val="22"/>
                  <w:szCs w:val="22"/>
                </w:rPr>
              </m:ctrlPr>
            </m:den>
          </m:f>
        </m:oMath>
      </m:oMathPara>
    </w:p>
    <w:p w14:paraId="3CAB07A3" w14:textId="0EB98E15" w:rsidR="00BA1671" w:rsidRPr="00BA1671" w:rsidRDefault="00BA1671" w:rsidP="0014732F">
      <w:pPr>
        <w:numPr>
          <w:ilvl w:val="0"/>
          <w:numId w:val="272"/>
        </w:numPr>
        <w:jc w:val="both"/>
        <w:rPr>
          <w:rFonts w:ascii="微软雅黑" w:eastAsia="微软雅黑" w:hAnsi="微软雅黑"/>
          <w:sz w:val="22"/>
          <w:szCs w:val="22"/>
        </w:rPr>
      </w:pPr>
      <w:r w:rsidRPr="00BA1671">
        <w:rPr>
          <w:rFonts w:ascii="微软雅黑" w:eastAsia="微软雅黑" w:hAnsi="微软雅黑"/>
          <w:sz w:val="22"/>
          <w:szCs w:val="22"/>
        </w:rPr>
        <w:t>其中</w:t>
      </w:r>
      <m:oMath>
        <m:sSub>
          <m:sSubPr>
            <m:ctrlPr>
              <w:rPr>
                <w:rFonts w:ascii="Cambria Math" w:eastAsia="微软雅黑" w:hAnsi="Cambria Math"/>
                <w:i/>
                <w:sz w:val="22"/>
                <w:szCs w:val="22"/>
              </w:rPr>
            </m:ctrlPr>
          </m:sSubPr>
          <m:e>
            <m:r>
              <w:rPr>
                <w:rFonts w:ascii="Cambria Math" w:eastAsia="微软雅黑" w:hAnsi="Cambria Math"/>
                <w:sz w:val="22"/>
                <w:szCs w:val="22"/>
              </w:rPr>
              <m:t>P</m:t>
            </m:r>
          </m:e>
          <m:sub>
            <m:r>
              <w:rPr>
                <w:rFonts w:ascii="Cambria Math" w:eastAsia="微软雅黑" w:hAnsi="Cambria Math"/>
                <w:sz w:val="22"/>
                <w:szCs w:val="22"/>
              </w:rPr>
              <m:t>1</m:t>
            </m:r>
          </m:sub>
        </m:sSub>
      </m:oMath>
      <w:r w:rsidRPr="00BA1671">
        <w:rPr>
          <w:rFonts w:ascii="微软雅黑" w:eastAsia="微软雅黑" w:hAnsi="微软雅黑"/>
          <w:sz w:val="22"/>
          <w:szCs w:val="22"/>
        </w:rPr>
        <w:t>为最新价，</w:t>
      </w:r>
      <m:oMath>
        <m:sSub>
          <m:sSubPr>
            <m:ctrlPr>
              <w:rPr>
                <w:rFonts w:ascii="Cambria Math" w:eastAsia="微软雅黑" w:hAnsi="Cambria Math"/>
                <w:i/>
                <w:sz w:val="22"/>
                <w:szCs w:val="22"/>
              </w:rPr>
            </m:ctrlPr>
          </m:sSubPr>
          <m:e>
            <m:r>
              <w:rPr>
                <w:rFonts w:ascii="Cambria Math" w:eastAsia="微软雅黑" w:hAnsi="Cambria Math"/>
                <w:sz w:val="22"/>
                <w:szCs w:val="22"/>
              </w:rPr>
              <m:t>P</m:t>
            </m:r>
          </m:e>
          <m:sub>
            <m:r>
              <w:rPr>
                <w:rFonts w:ascii="Cambria Math" w:eastAsia="微软雅黑" w:hAnsi="Cambria Math"/>
                <w:sz w:val="22"/>
                <w:szCs w:val="22"/>
              </w:rPr>
              <m:t>n</m:t>
            </m:r>
          </m:sub>
        </m:sSub>
      </m:oMath>
      <w:r w:rsidRPr="00BA1671">
        <w:rPr>
          <w:rFonts w:ascii="微软雅黑" w:eastAsia="微软雅黑" w:hAnsi="微软雅黑"/>
          <w:sz w:val="22"/>
          <w:szCs w:val="22"/>
        </w:rPr>
        <w:t>为最旧价。WMA相较SMA进一步强调最新数据的重要性，平滑程度介于SMA和EMA之间。</w:t>
      </w:r>
      <w:r w:rsidRPr="00BA1671">
        <w:rPr>
          <w:rFonts w:ascii="微软雅黑" w:eastAsia="微软雅黑" w:hAnsi="微软雅黑"/>
          <w:b/>
          <w:bCs/>
          <w:sz w:val="22"/>
          <w:szCs w:val="22"/>
        </w:rPr>
        <w:t>常见参数</w:t>
      </w:r>
      <w:r w:rsidRPr="00BA1671">
        <w:rPr>
          <w:rFonts w:ascii="微软雅黑" w:eastAsia="微软雅黑" w:hAnsi="微软雅黑"/>
          <w:sz w:val="22"/>
          <w:szCs w:val="22"/>
        </w:rPr>
        <w:t>：与SMA类似，可选5日、10日、20日等，用于希望比SMA稍敏感的场景。</w:t>
      </w:r>
    </w:p>
    <w:p w14:paraId="3372BE66" w14:textId="43D1E5AD" w:rsidR="00812AD0" w:rsidRDefault="00812AD0" w:rsidP="0014732F">
      <w:pPr>
        <w:jc w:val="both"/>
        <w:rPr>
          <w:rFonts w:ascii="微软雅黑" w:eastAsia="微软雅黑" w:hAnsi="微软雅黑"/>
          <w:b/>
          <w:bCs/>
          <w:sz w:val="22"/>
          <w:szCs w:val="22"/>
        </w:rPr>
      </w:pPr>
      <w:r>
        <w:rPr>
          <w:rFonts w:ascii="微软雅黑" w:eastAsia="微软雅黑" w:hAnsi="微软雅黑" w:hint="eastAsia"/>
          <w:b/>
          <w:bCs/>
          <w:noProof/>
          <w:sz w:val="22"/>
          <w:szCs w:val="22"/>
        </w:rPr>
        <w:drawing>
          <wp:inline distT="0" distB="0" distL="0" distR="0" wp14:anchorId="351D658F" wp14:editId="18CB2187">
            <wp:extent cx="5944235" cy="4334510"/>
            <wp:effectExtent l="0" t="0" r="0" b="8890"/>
            <wp:docPr id="21440507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4334510"/>
                    </a:xfrm>
                    <a:prstGeom prst="rect">
                      <a:avLst/>
                    </a:prstGeom>
                    <a:noFill/>
                  </pic:spPr>
                </pic:pic>
              </a:graphicData>
            </a:graphic>
          </wp:inline>
        </w:drawing>
      </w:r>
    </w:p>
    <w:p w14:paraId="0850BCA1" w14:textId="33072066"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b/>
          <w:bCs/>
          <w:sz w:val="22"/>
          <w:szCs w:val="22"/>
        </w:rPr>
        <w:t>应用策略场景</w:t>
      </w:r>
      <w:r w:rsidRPr="00BA1671">
        <w:rPr>
          <w:rFonts w:ascii="微软雅黑" w:eastAsia="微软雅黑" w:hAnsi="微软雅黑"/>
          <w:sz w:val="22"/>
          <w:szCs w:val="22"/>
        </w:rPr>
        <w:t>：移动平均线常用于判断趋势和交易信号，例如</w:t>
      </w:r>
      <w:r w:rsidRPr="00BA1671">
        <w:rPr>
          <w:rFonts w:ascii="微软雅黑" w:eastAsia="微软雅黑" w:hAnsi="微软雅黑"/>
          <w:b/>
          <w:bCs/>
          <w:sz w:val="22"/>
          <w:szCs w:val="22"/>
        </w:rPr>
        <w:t>均线交叉策略</w:t>
      </w:r>
      <w:r w:rsidRPr="00BA1671">
        <w:rPr>
          <w:rFonts w:ascii="微软雅黑" w:eastAsia="微软雅黑" w:hAnsi="微软雅黑"/>
          <w:sz w:val="22"/>
          <w:szCs w:val="22"/>
        </w:rPr>
        <w:t>——短期均线上穿长期均线（黄金交叉）通常视为买入信号，反之下穿为卖出信号。在</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等平台上，可通过添加“MOVING AVERAGE”指标并设定周期实现，</w:t>
      </w:r>
      <w:proofErr w:type="spellStart"/>
      <w:r w:rsidRPr="00BA1671">
        <w:rPr>
          <w:rFonts w:ascii="微软雅黑" w:eastAsia="微软雅黑" w:hAnsi="微软雅黑"/>
          <w:sz w:val="22"/>
          <w:szCs w:val="22"/>
        </w:rPr>
        <w:t>ThinkorSwim</w:t>
      </w:r>
      <w:proofErr w:type="spellEnd"/>
      <w:r w:rsidRPr="00BA1671">
        <w:rPr>
          <w:rFonts w:ascii="微软雅黑" w:eastAsia="微软雅黑" w:hAnsi="微软雅黑"/>
          <w:sz w:val="22"/>
          <w:szCs w:val="22"/>
        </w:rPr>
        <w:t>平台则在Studies中选择相应均</w:t>
      </w:r>
      <w:proofErr w:type="gramStart"/>
      <w:r w:rsidRPr="00BA1671">
        <w:rPr>
          <w:rFonts w:ascii="微软雅黑" w:eastAsia="微软雅黑" w:hAnsi="微软雅黑"/>
          <w:sz w:val="22"/>
          <w:szCs w:val="22"/>
        </w:rPr>
        <w:t>线类型</w:t>
      </w:r>
      <w:proofErr w:type="gramEnd"/>
      <w:r w:rsidRPr="00BA1671">
        <w:rPr>
          <w:rFonts w:ascii="微软雅黑" w:eastAsia="微软雅黑" w:hAnsi="微软雅黑"/>
          <w:sz w:val="22"/>
          <w:szCs w:val="22"/>
        </w:rPr>
        <w:t>并输入参数。同样，多条均线组合可以构成</w:t>
      </w:r>
      <w:r w:rsidRPr="00BA1671">
        <w:rPr>
          <w:rFonts w:ascii="微软雅黑" w:eastAsia="微软雅黑" w:hAnsi="微软雅黑"/>
          <w:b/>
          <w:bCs/>
          <w:sz w:val="22"/>
          <w:szCs w:val="22"/>
        </w:rPr>
        <w:t>均线系统</w:t>
      </w:r>
      <w:r w:rsidRPr="00BA1671">
        <w:rPr>
          <w:rFonts w:ascii="微软雅黑" w:eastAsia="微软雅黑" w:hAnsi="微软雅黑"/>
          <w:sz w:val="22"/>
          <w:szCs w:val="22"/>
        </w:rPr>
        <w:t>，用于判定多空排列。需注意均线滞后性：趋势明朗时均线信号可靠，但在震荡市中频繁交叉可能产生</w:t>
      </w:r>
      <w:r w:rsidRPr="00BA1671">
        <w:rPr>
          <w:rFonts w:ascii="微软雅黑" w:eastAsia="微软雅黑" w:hAnsi="微软雅黑"/>
          <w:b/>
          <w:bCs/>
          <w:sz w:val="22"/>
          <w:szCs w:val="22"/>
        </w:rPr>
        <w:t>假信号</w:t>
      </w:r>
      <w:r w:rsidRPr="00BA1671">
        <w:rPr>
          <w:rFonts w:ascii="微软雅黑" w:eastAsia="微软雅黑" w:hAnsi="微软雅黑"/>
          <w:sz w:val="22"/>
          <w:szCs w:val="22"/>
        </w:rPr>
        <w:t>。参数上，短线交易者可选小周期提高敏感度，而长线投资者偏好大周期以过滤短期波动。</w:t>
      </w:r>
    </w:p>
    <w:p w14:paraId="6D0FCB2B" w14:textId="1C6119BF" w:rsidR="00F7795B" w:rsidRPr="00F7795B" w:rsidRDefault="00BA1671" w:rsidP="0014732F">
      <w:pPr>
        <w:jc w:val="both"/>
        <w:rPr>
          <w:sz w:val="22"/>
          <w:szCs w:val="22"/>
        </w:rPr>
      </w:pPr>
      <w:r w:rsidRPr="00BA1671">
        <w:rPr>
          <w:rFonts w:ascii="微软雅黑" w:eastAsia="微软雅黑" w:hAnsi="微软雅黑"/>
          <w:b/>
          <w:bCs/>
          <w:sz w:val="22"/>
          <w:szCs w:val="22"/>
        </w:rPr>
        <w:t>常见误区与建议</w:t>
      </w:r>
      <w:r w:rsidRPr="00BA1671">
        <w:rPr>
          <w:rFonts w:ascii="微软雅黑" w:eastAsia="微软雅黑" w:hAnsi="微软雅黑"/>
          <w:sz w:val="22"/>
          <w:szCs w:val="22"/>
        </w:rPr>
        <w:t>：误将均线交叉视为</w:t>
      </w:r>
      <w:r w:rsidRPr="00BA1671">
        <w:rPr>
          <w:rFonts w:ascii="微软雅黑" w:eastAsia="微软雅黑" w:hAnsi="微软雅黑"/>
          <w:b/>
          <w:bCs/>
          <w:sz w:val="22"/>
          <w:szCs w:val="22"/>
        </w:rPr>
        <w:t>立刻买卖</w:t>
      </w:r>
      <w:r w:rsidRPr="00BA1671">
        <w:rPr>
          <w:rFonts w:ascii="微软雅黑" w:eastAsia="微软雅黑" w:hAnsi="微软雅黑"/>
          <w:sz w:val="22"/>
          <w:szCs w:val="22"/>
        </w:rPr>
        <w:t>指令，而不考虑趋势背景。应结合价格相对于均线的位置：如仅在价格位于长期均线上方时，采用短期均线上穿信号确认多头（避免逆势操作）。参数方面，一般不建议过短（易失真）或过长（反应迟钝）的极端值，常用参数经过市场长期验证较为稳健。</w:t>
      </w:r>
    </w:p>
    <w:p w14:paraId="7DA6BDBA" w14:textId="21A7BA41" w:rsidR="00330A42" w:rsidRDefault="00330A42" w:rsidP="00357675">
      <w:pPr>
        <w:pStyle w:val="2"/>
        <w:jc w:val="both"/>
        <w:rPr>
          <w:rFonts w:ascii="微软雅黑" w:eastAsia="微软雅黑" w:hAnsi="微软雅黑"/>
          <w:b/>
          <w:bCs/>
          <w:sz w:val="22"/>
          <w:szCs w:val="22"/>
        </w:rPr>
      </w:pPr>
      <w:bookmarkStart w:id="16" w:name="_Toc198148161"/>
      <w:r w:rsidRPr="00F7795B">
        <w:rPr>
          <w:rFonts w:ascii="微软雅黑" w:eastAsia="微软雅黑" w:hAnsi="微软雅黑" w:hint="eastAsia"/>
          <w:b/>
          <w:bCs/>
          <w:sz w:val="22"/>
          <w:szCs w:val="22"/>
        </w:rPr>
        <w:t>3.2 动能指标：RSI, Stochastic, MACD, KDJ</w:t>
      </w:r>
      <w:bookmarkEnd w:id="16"/>
    </w:p>
    <w:p w14:paraId="7CDB0973" w14:textId="77777777" w:rsidR="00F10B05" w:rsidRPr="00BA1671" w:rsidRDefault="00F10B05" w:rsidP="0014732F">
      <w:pPr>
        <w:jc w:val="both"/>
        <w:rPr>
          <w:rFonts w:ascii="微软雅黑" w:eastAsia="微软雅黑" w:hAnsi="微软雅黑"/>
          <w:sz w:val="22"/>
          <w:szCs w:val="22"/>
        </w:rPr>
      </w:pPr>
      <w:r w:rsidRPr="00BA1671">
        <w:rPr>
          <w:rFonts w:ascii="微软雅黑" w:eastAsia="微软雅黑" w:hAnsi="微软雅黑"/>
          <w:b/>
          <w:bCs/>
          <w:sz w:val="22"/>
          <w:szCs w:val="22"/>
        </w:rPr>
        <w:t>动能指标</w:t>
      </w:r>
      <w:r w:rsidRPr="00BA1671">
        <w:rPr>
          <w:rFonts w:ascii="微软雅黑" w:eastAsia="微软雅黑" w:hAnsi="微软雅黑"/>
          <w:sz w:val="22"/>
          <w:szCs w:val="22"/>
        </w:rPr>
        <w:t>反映价格涨跌的相对强度或变化速率，用于判断超买超卖状态和趋势动量。常见的有相对强弱指标（RSI）、随机震荡指标（Stochastic Oscillator）、移动平均趋同背离指标（MACD）以及在华人市场常用的KDJ指标。</w:t>
      </w:r>
    </w:p>
    <w:p w14:paraId="4E4A1D52" w14:textId="77777777" w:rsidR="00F10B05" w:rsidRPr="00BA1671" w:rsidRDefault="00F10B05" w:rsidP="0014732F">
      <w:pPr>
        <w:numPr>
          <w:ilvl w:val="0"/>
          <w:numId w:val="273"/>
        </w:numPr>
        <w:jc w:val="both"/>
        <w:rPr>
          <w:rFonts w:ascii="微软雅黑" w:eastAsia="微软雅黑" w:hAnsi="微软雅黑"/>
          <w:sz w:val="22"/>
          <w:szCs w:val="22"/>
        </w:rPr>
      </w:pPr>
      <w:r w:rsidRPr="00BA1671">
        <w:rPr>
          <w:rFonts w:ascii="微软雅黑" w:eastAsia="微软雅黑" w:hAnsi="微软雅黑"/>
          <w:b/>
          <w:bCs/>
          <w:sz w:val="22"/>
          <w:szCs w:val="22"/>
        </w:rPr>
        <w:t>相对强弱指标（RSI）</w:t>
      </w:r>
      <w:r w:rsidRPr="00BA1671">
        <w:rPr>
          <w:rFonts w:ascii="微软雅黑" w:eastAsia="微软雅黑" w:hAnsi="微软雅黑"/>
          <w:sz w:val="22"/>
          <w:szCs w:val="22"/>
        </w:rPr>
        <w:t>：衡量一定周期内上涨和下跌幅度的比例，以刻度0-100表示价格相对强弱。经典公式为：</w:t>
      </w:r>
      <m:oMath>
        <m:r>
          <w:rPr>
            <w:rFonts w:ascii="Cambria Math" w:eastAsia="微软雅黑" w:hAnsi="Cambria Math"/>
            <w:sz w:val="22"/>
            <w:szCs w:val="22"/>
          </w:rPr>
          <m:t>RSI=</m:t>
        </m:r>
        <m:f>
          <m:fPr>
            <m:ctrlPr>
              <w:rPr>
                <w:rFonts w:ascii="Cambria Math" w:eastAsia="微软雅黑" w:hAnsi="Cambria Math"/>
                <w:iCs/>
                <w:sz w:val="22"/>
                <w:szCs w:val="22"/>
              </w:rPr>
            </m:ctrlPr>
          </m:fPr>
          <m:num>
            <m:nary>
              <m:naryPr>
                <m:chr m:val="∑"/>
                <m:ctrlPr>
                  <w:rPr>
                    <w:rFonts w:ascii="Cambria Math" w:eastAsia="微软雅黑" w:hAnsi="Cambria Math"/>
                    <w:iCs/>
                    <w:sz w:val="22"/>
                    <w:szCs w:val="22"/>
                  </w:rPr>
                </m:ctrlPr>
              </m:naryPr>
              <m:sub>
                <m:r>
                  <w:rPr>
                    <w:rFonts w:ascii="Cambria Math" w:eastAsia="微软雅黑" w:hAnsi="Cambria Math"/>
                    <w:sz w:val="22"/>
                    <w:szCs w:val="22"/>
                  </w:rPr>
                  <m:t>i=1</m:t>
                </m:r>
                <m:ctrlPr>
                  <w:rPr>
                    <w:rFonts w:ascii="Cambria Math" w:eastAsia="微软雅黑" w:hAnsi="Cambria Math"/>
                    <w:i/>
                    <w:iCs/>
                    <w:sz w:val="22"/>
                    <w:szCs w:val="22"/>
                  </w:rPr>
                </m:ctrlPr>
              </m:sub>
              <m:sup>
                <m:r>
                  <w:rPr>
                    <w:rFonts w:ascii="Cambria Math" w:eastAsia="微软雅黑" w:hAnsi="Cambria Math"/>
                    <w:sz w:val="22"/>
                    <w:szCs w:val="22"/>
                  </w:rPr>
                  <m:t>n</m:t>
                </m:r>
                <m:ctrlPr>
                  <w:rPr>
                    <w:rFonts w:ascii="Cambria Math" w:eastAsia="微软雅黑" w:hAnsi="Cambria Math"/>
                    <w:i/>
                    <w:iCs/>
                    <w:sz w:val="22"/>
                    <w:szCs w:val="22"/>
                  </w:rPr>
                </m:ctrlPr>
              </m:sup>
              <m:e>
                <m:sSub>
                  <m:sSubPr>
                    <m:ctrlPr>
                      <w:rPr>
                        <w:rFonts w:ascii="Cambria Math" w:eastAsia="微软雅黑" w:hAnsi="Cambria Math"/>
                        <w:i/>
                        <w:iCs/>
                        <w:sz w:val="22"/>
                        <w:szCs w:val="22"/>
                      </w:rPr>
                    </m:ctrlPr>
                  </m:sSubPr>
                  <m:e>
                    <m:r>
                      <w:rPr>
                        <w:rFonts w:ascii="Cambria Math" w:eastAsia="微软雅黑" w:hAnsi="Cambria Math"/>
                        <w:sz w:val="22"/>
                        <w:szCs w:val="22"/>
                      </w:rPr>
                      <m:t>U</m:t>
                    </m:r>
                  </m:e>
                  <m:sub>
                    <m:r>
                      <w:rPr>
                        <w:rFonts w:ascii="Cambria Math" w:eastAsia="微软雅黑" w:hAnsi="Cambria Math"/>
                        <w:sz w:val="22"/>
                        <w:szCs w:val="22"/>
                      </w:rPr>
                      <m:t>i</m:t>
                    </m:r>
                  </m:sub>
                </m:sSub>
                <m:ctrlPr>
                  <w:rPr>
                    <w:rFonts w:ascii="Cambria Math" w:eastAsia="微软雅黑" w:hAnsi="Cambria Math"/>
                    <w:i/>
                    <w:iCs/>
                    <w:sz w:val="22"/>
                    <w:szCs w:val="22"/>
                  </w:rPr>
                </m:ctrlPr>
              </m:e>
            </m:nary>
            <m:ctrlPr>
              <w:rPr>
                <w:rFonts w:ascii="Cambria Math" w:eastAsia="微软雅黑" w:hAnsi="Cambria Math"/>
                <w:i/>
                <w:iCs/>
                <w:sz w:val="22"/>
                <w:szCs w:val="22"/>
              </w:rPr>
            </m:ctrlPr>
          </m:num>
          <m:den>
            <m:nary>
              <m:naryPr>
                <m:chr m:val="∑"/>
                <m:ctrlPr>
                  <w:rPr>
                    <w:rFonts w:ascii="Cambria Math" w:eastAsia="微软雅黑" w:hAnsi="Cambria Math"/>
                    <w:iCs/>
                    <w:sz w:val="22"/>
                    <w:szCs w:val="22"/>
                  </w:rPr>
                </m:ctrlPr>
              </m:naryPr>
              <m:sub>
                <m:r>
                  <w:rPr>
                    <w:rFonts w:ascii="Cambria Math" w:eastAsia="微软雅黑" w:hAnsi="Cambria Math"/>
                    <w:sz w:val="22"/>
                    <w:szCs w:val="22"/>
                  </w:rPr>
                  <m:t>i=1</m:t>
                </m:r>
                <m:ctrlPr>
                  <w:rPr>
                    <w:rFonts w:ascii="Cambria Math" w:eastAsia="微软雅黑" w:hAnsi="Cambria Math"/>
                    <w:i/>
                    <w:iCs/>
                    <w:sz w:val="22"/>
                    <w:szCs w:val="22"/>
                  </w:rPr>
                </m:ctrlPr>
              </m:sub>
              <m:sup>
                <m:r>
                  <w:rPr>
                    <w:rFonts w:ascii="Cambria Math" w:eastAsia="微软雅黑" w:hAnsi="Cambria Math"/>
                    <w:sz w:val="22"/>
                    <w:szCs w:val="22"/>
                  </w:rPr>
                  <m:t>n</m:t>
                </m:r>
                <m:ctrlPr>
                  <w:rPr>
                    <w:rFonts w:ascii="Cambria Math" w:eastAsia="微软雅黑" w:hAnsi="Cambria Math"/>
                    <w:i/>
                    <w:iCs/>
                    <w:sz w:val="22"/>
                    <w:szCs w:val="22"/>
                  </w:rPr>
                </m:ctrlPr>
              </m:sup>
              <m:e>
                <m:sSub>
                  <m:sSubPr>
                    <m:ctrlPr>
                      <w:rPr>
                        <w:rFonts w:ascii="Cambria Math" w:eastAsia="微软雅黑" w:hAnsi="Cambria Math"/>
                        <w:i/>
                        <w:iCs/>
                        <w:sz w:val="22"/>
                        <w:szCs w:val="22"/>
                      </w:rPr>
                    </m:ctrlPr>
                  </m:sSubPr>
                  <m:e>
                    <m:r>
                      <w:rPr>
                        <w:rFonts w:ascii="Cambria Math" w:eastAsia="微软雅黑" w:hAnsi="Cambria Math"/>
                        <w:sz w:val="22"/>
                        <w:szCs w:val="22"/>
                      </w:rPr>
                      <m:t>U</m:t>
                    </m:r>
                  </m:e>
                  <m:sub>
                    <m:r>
                      <w:rPr>
                        <w:rFonts w:ascii="Cambria Math" w:eastAsia="微软雅黑" w:hAnsi="Cambria Math"/>
                        <w:sz w:val="22"/>
                        <w:szCs w:val="22"/>
                      </w:rPr>
                      <m:t>i</m:t>
                    </m:r>
                  </m:sub>
                </m:sSub>
                <m:ctrlPr>
                  <w:rPr>
                    <w:rFonts w:ascii="Cambria Math" w:eastAsia="微软雅黑" w:hAnsi="Cambria Math"/>
                    <w:i/>
                    <w:iCs/>
                    <w:sz w:val="22"/>
                    <w:szCs w:val="22"/>
                  </w:rPr>
                </m:ctrlPr>
              </m:e>
            </m:nary>
            <m:r>
              <w:rPr>
                <w:rFonts w:ascii="Cambria Math" w:eastAsia="微软雅黑" w:hAnsi="Cambria Math"/>
                <w:sz w:val="22"/>
                <w:szCs w:val="22"/>
              </w:rPr>
              <m:t>+</m:t>
            </m:r>
            <m:nary>
              <m:naryPr>
                <m:chr m:val="∑"/>
                <m:ctrlPr>
                  <w:rPr>
                    <w:rFonts w:ascii="Cambria Math" w:eastAsia="微软雅黑" w:hAnsi="Cambria Math"/>
                    <w:iCs/>
                    <w:sz w:val="22"/>
                    <w:szCs w:val="22"/>
                  </w:rPr>
                </m:ctrlPr>
              </m:naryPr>
              <m:sub>
                <m:r>
                  <w:rPr>
                    <w:rFonts w:ascii="Cambria Math" w:eastAsia="微软雅黑" w:hAnsi="Cambria Math"/>
                    <w:sz w:val="22"/>
                    <w:szCs w:val="22"/>
                  </w:rPr>
                  <m:t>i=1</m:t>
                </m:r>
                <m:ctrlPr>
                  <w:rPr>
                    <w:rFonts w:ascii="Cambria Math" w:eastAsia="微软雅黑" w:hAnsi="Cambria Math"/>
                    <w:i/>
                    <w:iCs/>
                    <w:sz w:val="22"/>
                    <w:szCs w:val="22"/>
                  </w:rPr>
                </m:ctrlPr>
              </m:sub>
              <m:sup>
                <m:r>
                  <w:rPr>
                    <w:rFonts w:ascii="Cambria Math" w:eastAsia="微软雅黑" w:hAnsi="Cambria Math"/>
                    <w:sz w:val="22"/>
                    <w:szCs w:val="22"/>
                  </w:rPr>
                  <m:t>n</m:t>
                </m:r>
                <m:ctrlPr>
                  <w:rPr>
                    <w:rFonts w:ascii="Cambria Math" w:eastAsia="微软雅黑" w:hAnsi="Cambria Math"/>
                    <w:i/>
                    <w:iCs/>
                    <w:sz w:val="22"/>
                    <w:szCs w:val="22"/>
                  </w:rPr>
                </m:ctrlPr>
              </m:sup>
              <m:e>
                <m:sSub>
                  <m:sSubPr>
                    <m:ctrlPr>
                      <w:rPr>
                        <w:rFonts w:ascii="Cambria Math" w:eastAsia="微软雅黑" w:hAnsi="Cambria Math"/>
                        <w:i/>
                        <w:iCs/>
                        <w:sz w:val="22"/>
                        <w:szCs w:val="22"/>
                      </w:rPr>
                    </m:ctrlPr>
                  </m:sSubPr>
                  <m:e>
                    <m:r>
                      <w:rPr>
                        <w:rFonts w:ascii="Cambria Math" w:eastAsia="微软雅黑" w:hAnsi="Cambria Math"/>
                        <w:sz w:val="22"/>
                        <w:szCs w:val="22"/>
                      </w:rPr>
                      <m:t>D</m:t>
                    </m:r>
                  </m:e>
                  <m:sub>
                    <m:r>
                      <w:rPr>
                        <w:rFonts w:ascii="Cambria Math" w:eastAsia="微软雅黑" w:hAnsi="Cambria Math"/>
                        <w:sz w:val="22"/>
                        <w:szCs w:val="22"/>
                      </w:rPr>
                      <m:t>i</m:t>
                    </m:r>
                  </m:sub>
                </m:sSub>
                <m:ctrlPr>
                  <w:rPr>
                    <w:rFonts w:ascii="Cambria Math" w:eastAsia="微软雅黑" w:hAnsi="Cambria Math"/>
                    <w:i/>
                    <w:iCs/>
                    <w:sz w:val="22"/>
                    <w:szCs w:val="22"/>
                  </w:rPr>
                </m:ctrlPr>
              </m:e>
            </m:nary>
            <m:ctrlPr>
              <w:rPr>
                <w:rFonts w:ascii="Cambria Math" w:eastAsia="微软雅黑" w:hAnsi="Cambria Math"/>
                <w:i/>
                <w:iCs/>
                <w:sz w:val="22"/>
                <w:szCs w:val="22"/>
              </w:rPr>
            </m:ctrlPr>
          </m:den>
        </m:f>
        <m:r>
          <m:rPr>
            <m:sty m:val="p"/>
          </m:rPr>
          <w:rPr>
            <w:rFonts w:ascii="Cambria Math" w:eastAsia="微软雅黑" w:hAnsi="Cambria Math"/>
            <w:sz w:val="22"/>
            <w:szCs w:val="22"/>
          </w:rPr>
          <m:t>×</m:t>
        </m:r>
        <m:r>
          <w:rPr>
            <w:rFonts w:ascii="Cambria Math" w:eastAsia="微软雅黑" w:hAnsi="Cambria Math"/>
            <w:sz w:val="22"/>
            <w:szCs w:val="22"/>
          </w:rPr>
          <m:t>100%</m:t>
        </m:r>
      </m:oMath>
      <w:r w:rsidRPr="00BA1671">
        <w:rPr>
          <w:rFonts w:ascii="微软雅黑" w:eastAsia="微软雅黑" w:hAnsi="微软雅黑"/>
          <w:sz w:val="22"/>
          <w:szCs w:val="22"/>
        </w:rPr>
        <w:t>其中</w:t>
      </w:r>
      <m:oMath>
        <m:sSub>
          <m:sSubPr>
            <m:ctrlPr>
              <w:rPr>
                <w:rFonts w:ascii="Cambria Math" w:eastAsia="微软雅黑" w:hAnsi="Cambria Math"/>
                <w:i/>
                <w:sz w:val="22"/>
                <w:szCs w:val="22"/>
              </w:rPr>
            </m:ctrlPr>
          </m:sSubPr>
          <m:e>
            <m:r>
              <w:rPr>
                <w:rFonts w:ascii="Cambria Math" w:eastAsia="微软雅黑" w:hAnsi="Cambria Math"/>
                <w:sz w:val="22"/>
                <w:szCs w:val="22"/>
              </w:rPr>
              <m:t>U</m:t>
            </m:r>
          </m:e>
          <m:sub>
            <m:r>
              <w:rPr>
                <w:rFonts w:ascii="Cambria Math" w:eastAsia="微软雅黑" w:hAnsi="Cambria Math"/>
                <w:sz w:val="22"/>
                <w:szCs w:val="22"/>
              </w:rPr>
              <m:t>i</m:t>
            </m:r>
          </m:sub>
        </m:sSub>
      </m:oMath>
      <w:r w:rsidRPr="00BA1671">
        <w:rPr>
          <w:rFonts w:ascii="微软雅黑" w:eastAsia="微软雅黑" w:hAnsi="微软雅黑"/>
          <w:sz w:val="22"/>
          <w:szCs w:val="22"/>
        </w:rPr>
        <w:t>和</w:t>
      </w:r>
      <m:oMath>
        <m:sSub>
          <m:sSubPr>
            <m:ctrlPr>
              <w:rPr>
                <w:rFonts w:ascii="Cambria Math" w:eastAsia="微软雅黑" w:hAnsi="Cambria Math"/>
                <w:i/>
                <w:sz w:val="22"/>
                <w:szCs w:val="22"/>
              </w:rPr>
            </m:ctrlPr>
          </m:sSubPr>
          <m:e>
            <m:r>
              <w:rPr>
                <w:rFonts w:ascii="Cambria Math" w:eastAsia="微软雅黑" w:hAnsi="Cambria Math"/>
                <w:sz w:val="22"/>
                <w:szCs w:val="22"/>
              </w:rPr>
              <m:t>D</m:t>
            </m:r>
          </m:e>
          <m:sub>
            <m:r>
              <w:rPr>
                <w:rFonts w:ascii="Cambria Math" w:eastAsia="微软雅黑" w:hAnsi="Cambria Math"/>
                <w:sz w:val="22"/>
                <w:szCs w:val="22"/>
              </w:rPr>
              <m:t>i</m:t>
            </m:r>
          </m:sub>
        </m:sSub>
      </m:oMath>
      <w:r w:rsidRPr="00BA1671">
        <w:rPr>
          <w:rFonts w:ascii="微软雅黑" w:eastAsia="微软雅黑" w:hAnsi="微软雅黑"/>
          <w:sz w:val="22"/>
          <w:szCs w:val="22"/>
        </w:rPr>
        <w:t>分别为第</w:t>
      </w:r>
      <m:oMath>
        <m:r>
          <w:rPr>
            <w:rFonts w:ascii="Cambria Math" w:eastAsia="微软雅黑" w:hAnsi="Cambria Math"/>
            <w:sz w:val="22"/>
            <w:szCs w:val="22"/>
          </w:rPr>
          <m:t>i</m:t>
        </m:r>
      </m:oMath>
      <w:r w:rsidRPr="00BA1671">
        <w:rPr>
          <w:rFonts w:ascii="微软雅黑" w:eastAsia="微软雅黑" w:hAnsi="微软雅黑"/>
          <w:sz w:val="22"/>
          <w:szCs w:val="22"/>
        </w:rPr>
        <w:t>日的上涨额和下跌额（下跌取绝对值）。另一种等价理解：RSI = 上涨平均值 ÷（上涨平均值 + 下跌平均值）×100</w:t>
      </w:r>
      <w:r>
        <w:rPr>
          <w:rFonts w:ascii="微软雅黑" w:eastAsia="微软雅黑" w:hAnsi="微软雅黑" w:hint="eastAsia"/>
          <w:sz w:val="22"/>
          <w:szCs w:val="22"/>
        </w:rPr>
        <w:t>,或者表示为</w:t>
      </w:r>
    </w:p>
    <w:p w14:paraId="00745547" w14:textId="09F8344D" w:rsidR="00F10B05" w:rsidRPr="00835BE6" w:rsidRDefault="00F10B05" w:rsidP="0014732F">
      <w:pPr>
        <w:ind w:left="720"/>
        <w:jc w:val="both"/>
        <w:rPr>
          <w:rStyle w:val="aa"/>
        </w:rPr>
      </w:pPr>
      <m:oMathPara>
        <m:oMath>
          <m:r>
            <w:rPr>
              <w:rStyle w:val="aa"/>
              <w:rFonts w:ascii="Cambria Math" w:hAnsi="Cambria Math"/>
            </w:rPr>
            <m:t>RSI=100-</m:t>
          </m:r>
          <m:f>
            <m:fPr>
              <m:ctrlPr>
                <w:rPr>
                  <w:rStyle w:val="aa"/>
                  <w:rFonts w:ascii="Cambria Math" w:hAnsi="Cambria Math"/>
                </w:rPr>
              </m:ctrlPr>
            </m:fPr>
            <m:num>
              <m:r>
                <w:rPr>
                  <w:rStyle w:val="aa"/>
                  <w:rFonts w:ascii="Cambria Math" w:hAnsi="Cambria Math"/>
                </w:rPr>
                <m:t>100</m:t>
              </m:r>
            </m:num>
            <m:den>
              <m:r>
                <w:rPr>
                  <w:rStyle w:val="aa"/>
                  <w:rFonts w:ascii="Cambria Math" w:hAnsi="Cambria Math"/>
                </w:rPr>
                <m:t>1+RS</m:t>
              </m:r>
            </m:den>
          </m:f>
          <m:r>
            <w:rPr>
              <w:rStyle w:val="aa"/>
              <w:rFonts w:ascii="Cambria Math" w:hAnsi="Cambria Math"/>
            </w:rPr>
            <m:t>,</m:t>
          </m:r>
          <m:r>
            <m:rPr>
              <m:sty m:val="p"/>
            </m:rPr>
            <w:rPr>
              <w:rStyle w:val="aa"/>
              <w:rFonts w:ascii="Cambria Math" w:hAnsi="Cambria Math"/>
            </w:rPr>
            <m:t> </m:t>
          </m:r>
          <m:r>
            <w:rPr>
              <w:rStyle w:val="aa"/>
              <w:rFonts w:ascii="Cambria Math" w:hAnsi="Cambria Math"/>
            </w:rPr>
            <m:t>RS=</m:t>
          </m:r>
          <m:f>
            <m:fPr>
              <m:ctrlPr>
                <w:rPr>
                  <w:rStyle w:val="aa"/>
                  <w:rFonts w:ascii="Cambria Math" w:hAnsi="Cambria Math"/>
                </w:rPr>
              </m:ctrlPr>
            </m:fPr>
            <m:num>
              <m:r>
                <w:rPr>
                  <w:rStyle w:val="aa"/>
                  <w:rFonts w:ascii="Cambria Math" w:hAnsi="Cambria Math"/>
                </w:rPr>
                <m:t>平均上涨幅度</m:t>
              </m:r>
            </m:num>
            <m:den>
              <m:r>
                <w:rPr>
                  <w:rStyle w:val="aa"/>
                  <w:rFonts w:ascii="Cambria Math" w:hAnsi="Cambria Math"/>
                </w:rPr>
                <m:t>平均下跌幅度</m:t>
              </m:r>
            </m:den>
          </m:f>
        </m:oMath>
      </m:oMathPara>
    </w:p>
    <w:p w14:paraId="7A067CC8" w14:textId="4657E2A9" w:rsidR="00F10B05" w:rsidRPr="00BA1671" w:rsidRDefault="00F10B05" w:rsidP="0014732F">
      <w:pPr>
        <w:numPr>
          <w:ilvl w:val="0"/>
          <w:numId w:val="273"/>
        </w:numPr>
        <w:jc w:val="both"/>
        <w:rPr>
          <w:rFonts w:ascii="微软雅黑" w:eastAsia="微软雅黑" w:hAnsi="微软雅黑"/>
          <w:sz w:val="22"/>
          <w:szCs w:val="22"/>
        </w:rPr>
      </w:pPr>
      <w:r w:rsidRPr="00BA1671">
        <w:rPr>
          <w:rFonts w:ascii="微软雅黑" w:eastAsia="微软雅黑" w:hAnsi="微软雅黑"/>
          <w:b/>
          <w:bCs/>
          <w:sz w:val="22"/>
          <w:szCs w:val="22"/>
        </w:rPr>
        <w:t>应用</w:t>
      </w:r>
      <w:r w:rsidRPr="00BA1671">
        <w:rPr>
          <w:rFonts w:ascii="微软雅黑" w:eastAsia="微软雅黑" w:hAnsi="微软雅黑"/>
          <w:sz w:val="22"/>
          <w:szCs w:val="22"/>
        </w:rPr>
        <w:t>：RSI高于70一般视为超买，低于30视为超卖，暗示可能的反转机会。例如，RSI由下向上突破30被视为确认反弹的买入信号，同理跌破70确认回调的卖出信号。在</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平台，可添加“RSI”指标并设定长度（默认为14）；</w:t>
      </w:r>
      <w:proofErr w:type="spellStart"/>
      <w:r w:rsidRPr="00BA1671">
        <w:rPr>
          <w:rFonts w:ascii="微软雅黑" w:eastAsia="微软雅黑" w:hAnsi="微软雅黑"/>
          <w:sz w:val="22"/>
          <w:szCs w:val="22"/>
        </w:rPr>
        <w:t>ThinkorSwim</w:t>
      </w:r>
      <w:proofErr w:type="spellEnd"/>
      <w:r w:rsidRPr="00BA1671">
        <w:rPr>
          <w:rFonts w:ascii="微软雅黑" w:eastAsia="微软雅黑" w:hAnsi="微软雅黑"/>
          <w:sz w:val="22"/>
          <w:szCs w:val="22"/>
        </w:rPr>
        <w:t>中在Studies添加</w:t>
      </w:r>
      <w:proofErr w:type="spellStart"/>
      <w:r w:rsidRPr="00BA1671">
        <w:rPr>
          <w:rFonts w:ascii="微软雅黑" w:eastAsia="微软雅黑" w:hAnsi="微软雅黑"/>
          <w:sz w:val="22"/>
          <w:szCs w:val="22"/>
        </w:rPr>
        <w:t>RelativeStrengthIndex</w:t>
      </w:r>
      <w:proofErr w:type="spellEnd"/>
      <w:r w:rsidRPr="00BA1671">
        <w:rPr>
          <w:rFonts w:ascii="微软雅黑" w:eastAsia="微软雅黑" w:hAnsi="微软雅黑"/>
          <w:sz w:val="22"/>
          <w:szCs w:val="22"/>
        </w:rPr>
        <w:t>。</w:t>
      </w:r>
      <w:r w:rsidRPr="00BA1671">
        <w:rPr>
          <w:rFonts w:ascii="微软雅黑" w:eastAsia="微软雅黑" w:hAnsi="微软雅黑"/>
          <w:b/>
          <w:bCs/>
          <w:sz w:val="22"/>
          <w:szCs w:val="22"/>
        </w:rPr>
        <w:t>策略场景</w:t>
      </w:r>
      <w:r w:rsidRPr="00BA1671">
        <w:rPr>
          <w:rFonts w:ascii="微软雅黑" w:eastAsia="微软雅黑" w:hAnsi="微软雅黑"/>
          <w:sz w:val="22"/>
          <w:szCs w:val="22"/>
        </w:rPr>
        <w:t>：可结合趋势判断使用，如上涨趋势中RSI通常保持在40以</w:t>
      </w:r>
      <w:r w:rsidR="00835BE6">
        <w:rPr>
          <w:rFonts w:ascii="微软雅黑" w:eastAsia="微软雅黑" w:hAnsi="微软雅黑" w:hint="eastAsia"/>
          <w:sz w:val="22"/>
          <w:szCs w:val="22"/>
        </w:rPr>
        <w:t xml:space="preserve"> </w:t>
      </w:r>
      <w:r w:rsidRPr="00BA1671">
        <w:rPr>
          <w:rFonts w:ascii="微软雅黑" w:eastAsia="微软雅黑" w:hAnsi="微软雅黑"/>
          <w:sz w:val="22"/>
          <w:szCs w:val="22"/>
        </w:rPr>
        <w:t>上，回落到40-50区间可能是支撑区域；下跌趋势中RSI多在60以下，反弹至50-60可能遇阻。通过观察RSI与价格的新高新低背离，也能提前捕捉趋势减弱的信号。</w:t>
      </w:r>
      <w:r w:rsidRPr="00BA1671">
        <w:rPr>
          <w:rFonts w:ascii="微软雅黑" w:eastAsia="微软雅黑" w:hAnsi="微软雅黑"/>
          <w:b/>
          <w:bCs/>
          <w:sz w:val="22"/>
          <w:szCs w:val="22"/>
        </w:rPr>
        <w:t>参数建议</w:t>
      </w:r>
      <w:r w:rsidRPr="00BA1671">
        <w:rPr>
          <w:rFonts w:ascii="微软雅黑" w:eastAsia="微软雅黑" w:hAnsi="微软雅黑"/>
          <w:sz w:val="22"/>
          <w:szCs w:val="22"/>
        </w:rPr>
        <w:t>：默认14期适用于多数品种；短线交易可用9期提高敏感度，长线可用21期平滑波动。需注意</w:t>
      </w:r>
      <w:r w:rsidRPr="00BA1671">
        <w:rPr>
          <w:rFonts w:ascii="微软雅黑" w:eastAsia="微软雅黑" w:hAnsi="微软雅黑"/>
          <w:b/>
          <w:bCs/>
          <w:sz w:val="22"/>
          <w:szCs w:val="22"/>
        </w:rPr>
        <w:t>常见误区</w:t>
      </w:r>
      <w:r w:rsidRPr="00BA1671">
        <w:rPr>
          <w:rFonts w:ascii="微软雅黑" w:eastAsia="微软雅黑" w:hAnsi="微软雅黑"/>
          <w:sz w:val="22"/>
          <w:szCs w:val="22"/>
        </w:rPr>
        <w:t>：强趋势行情中RSI可长时间钝化（高位超买或低位超卖持续），此时不应单独因RSI超买就做反向操作，而应结合其他指标确认趋势减弱。</w:t>
      </w:r>
    </w:p>
    <w:p w14:paraId="65EDF62C" w14:textId="4D1F0C4B" w:rsidR="00F10B05" w:rsidRPr="00BA1671" w:rsidRDefault="00F10B05" w:rsidP="0014732F">
      <w:pPr>
        <w:numPr>
          <w:ilvl w:val="0"/>
          <w:numId w:val="273"/>
        </w:numPr>
        <w:jc w:val="both"/>
        <w:rPr>
          <w:rFonts w:ascii="微软雅黑" w:eastAsia="微软雅黑" w:hAnsi="微软雅黑"/>
          <w:sz w:val="22"/>
          <w:szCs w:val="22"/>
        </w:rPr>
      </w:pPr>
      <w:r w:rsidRPr="00BA1671">
        <w:rPr>
          <w:rFonts w:ascii="微软雅黑" w:eastAsia="微软雅黑" w:hAnsi="微软雅黑"/>
          <w:b/>
          <w:bCs/>
          <w:sz w:val="22"/>
          <w:szCs w:val="22"/>
        </w:rPr>
        <w:t>随机震荡指标（Stochastic Oscillator，随机指标）</w:t>
      </w:r>
      <w:r w:rsidRPr="00BA1671">
        <w:rPr>
          <w:rFonts w:ascii="微软雅黑" w:eastAsia="微软雅黑" w:hAnsi="微软雅黑"/>
          <w:sz w:val="22"/>
          <w:szCs w:val="22"/>
        </w:rPr>
        <w:t>：通过比较收盘价在近期价格区间的位置来判断价格的相对强势或弱势。</w:t>
      </w:r>
      <w:r w:rsidRPr="00BA1671">
        <w:rPr>
          <w:rFonts w:ascii="微软雅黑" w:eastAsia="微软雅黑" w:hAnsi="微软雅黑"/>
          <w:b/>
          <w:bCs/>
          <w:sz w:val="22"/>
          <w:szCs w:val="22"/>
        </w:rPr>
        <w:t>公式</w:t>
      </w:r>
      <w:r w:rsidRPr="00BA1671">
        <w:rPr>
          <w:rFonts w:ascii="微软雅黑" w:eastAsia="微软雅黑" w:hAnsi="微软雅黑"/>
          <w:sz w:val="22"/>
          <w:szCs w:val="22"/>
        </w:rPr>
        <w:t>：</w:t>
      </w:r>
      <m:oMath>
        <m:r>
          <w:rPr>
            <w:rFonts w:ascii="Cambria Math" w:eastAsia="微软雅黑" w:hAnsi="Cambria Math"/>
            <w:sz w:val="22"/>
            <w:szCs w:val="22"/>
          </w:rPr>
          <m:t>%K</m:t>
        </m:r>
        <m:r>
          <w:rPr>
            <w:rFonts w:ascii="Cambria Math" w:eastAsia="微软雅黑" w:hAnsi="Cambria Math"/>
            <w:sz w:val="22"/>
            <w:szCs w:val="22"/>
          </w:rPr>
          <m:t>=</m:t>
        </m:r>
        <m:f>
          <m:fPr>
            <m:ctrlPr>
              <w:rPr>
                <w:rFonts w:ascii="Cambria Math" w:eastAsia="微软雅黑" w:hAnsi="Cambria Math"/>
                <w:iCs/>
                <w:sz w:val="22"/>
                <w:szCs w:val="22"/>
              </w:rPr>
            </m:ctrlPr>
          </m:fPr>
          <m:num>
            <m:r>
              <m:rPr>
                <m:nor/>
              </m:rPr>
              <w:rPr>
                <w:rFonts w:ascii="Cambria Math" w:eastAsia="微软雅黑" w:hAnsi="Cambria Math"/>
                <w:iCs/>
                <w:sz w:val="22"/>
                <w:szCs w:val="22"/>
              </w:rPr>
              <m:t>最近收盘价</m:t>
            </m:r>
            <m:r>
              <w:rPr>
                <w:rFonts w:ascii="Cambria Math" w:eastAsia="微软雅黑" w:hAnsi="Cambria Math"/>
                <w:sz w:val="22"/>
                <w:szCs w:val="22"/>
              </w:rPr>
              <m:t>-</m:t>
            </m:r>
            <m:r>
              <m:rPr>
                <m:nor/>
              </m:rPr>
              <w:rPr>
                <w:rFonts w:ascii="Cambria Math" w:eastAsia="微软雅黑" w:hAnsi="Cambria Math"/>
                <w:iCs/>
                <w:sz w:val="22"/>
                <w:szCs w:val="22"/>
              </w:rPr>
              <m:t>周期最低价</m:t>
            </m:r>
            <m:ctrlPr>
              <w:rPr>
                <w:rFonts w:ascii="Cambria Math" w:eastAsia="微软雅黑" w:hAnsi="Cambria Math"/>
                <w:i/>
                <w:iCs/>
                <w:sz w:val="22"/>
                <w:szCs w:val="22"/>
              </w:rPr>
            </m:ctrlPr>
          </m:num>
          <m:den>
            <m:r>
              <m:rPr>
                <m:nor/>
              </m:rPr>
              <w:rPr>
                <w:rFonts w:ascii="Cambria Math" w:eastAsia="微软雅黑" w:hAnsi="Cambria Math"/>
                <w:iCs/>
                <w:sz w:val="22"/>
                <w:szCs w:val="22"/>
              </w:rPr>
              <m:t>周期最高价</m:t>
            </m:r>
            <m:r>
              <w:rPr>
                <w:rFonts w:ascii="Cambria Math" w:eastAsia="微软雅黑" w:hAnsi="Cambria Math"/>
                <w:sz w:val="22"/>
                <w:szCs w:val="22"/>
              </w:rPr>
              <m:t>-</m:t>
            </m:r>
            <m:r>
              <m:rPr>
                <m:nor/>
              </m:rPr>
              <w:rPr>
                <w:rFonts w:ascii="Cambria Math" w:eastAsia="微软雅黑" w:hAnsi="Cambria Math"/>
                <w:iCs/>
                <w:sz w:val="22"/>
                <w:szCs w:val="22"/>
              </w:rPr>
              <m:t>周期最低价</m:t>
            </m:r>
            <m:ctrlPr>
              <w:rPr>
                <w:rFonts w:ascii="Cambria Math" w:eastAsia="微软雅黑" w:hAnsi="Cambria Math"/>
                <w:i/>
                <w:iCs/>
                <w:sz w:val="22"/>
                <w:szCs w:val="22"/>
              </w:rPr>
            </m:ctrlPr>
          </m:den>
        </m:f>
        <m:r>
          <m:rPr>
            <m:sty m:val="p"/>
          </m:rPr>
          <w:rPr>
            <w:rFonts w:ascii="Cambria Math" w:eastAsia="微软雅黑" w:hAnsi="Cambria Math"/>
            <w:sz w:val="22"/>
            <w:szCs w:val="22"/>
          </w:rPr>
          <m:t>×</m:t>
        </m:r>
        <m:r>
          <w:rPr>
            <w:rFonts w:ascii="Cambria Math" w:eastAsia="微软雅黑" w:hAnsi="Cambria Math"/>
            <w:sz w:val="22"/>
            <w:szCs w:val="22"/>
          </w:rPr>
          <m:t>100%</m:t>
        </m:r>
      </m:oMath>
      <w:r w:rsidRPr="00BA1671">
        <w:rPr>
          <w:rFonts w:ascii="微软雅黑" w:eastAsia="微软雅黑" w:hAnsi="微软雅黑"/>
          <w:sz w:val="22"/>
          <w:szCs w:val="22"/>
        </w:rPr>
        <w:t>,然后计算</w:t>
      </w:r>
      <m:oMath>
        <m:r>
          <w:rPr>
            <w:rFonts w:ascii="Cambria Math" w:eastAsia="微软雅黑" w:hAnsi="Cambria Math"/>
            <w:sz w:val="22"/>
            <w:szCs w:val="22"/>
          </w:rPr>
          <m:t>%K</m:t>
        </m:r>
      </m:oMath>
      <w:r w:rsidRPr="00BA1671">
        <w:rPr>
          <w:rFonts w:ascii="微软雅黑" w:eastAsia="微软雅黑" w:hAnsi="微软雅黑"/>
          <w:sz w:val="22"/>
          <w:szCs w:val="22"/>
        </w:rPr>
        <w:t>的移动平均得到</w:t>
      </w:r>
      <m:oMath>
        <m:r>
          <w:rPr>
            <w:rFonts w:ascii="Cambria Math" w:eastAsia="微软雅黑" w:hAnsi="Cambria Math"/>
            <w:sz w:val="22"/>
            <w:szCs w:val="22"/>
          </w:rPr>
          <m:t>%D</m:t>
        </m:r>
      </m:oMath>
      <w:r w:rsidRPr="00BA1671">
        <w:rPr>
          <w:rFonts w:ascii="微软雅黑" w:eastAsia="微软雅黑" w:hAnsi="微软雅黑"/>
          <w:sz w:val="22"/>
          <w:szCs w:val="22"/>
        </w:rPr>
        <w:t>，经典设置为</w:t>
      </w:r>
      <m:oMath>
        <m:r>
          <w:rPr>
            <w:rFonts w:ascii="Cambria Math" w:eastAsia="微软雅黑" w:hAnsi="Cambria Math"/>
            <w:sz w:val="22"/>
            <w:szCs w:val="22"/>
          </w:rPr>
          <m:t>%D</m:t>
        </m:r>
      </m:oMath>
      <w:r w:rsidRPr="00BA1671">
        <w:rPr>
          <w:rFonts w:ascii="微软雅黑" w:eastAsia="微软雅黑" w:hAnsi="微软雅黑"/>
          <w:sz w:val="22"/>
          <w:szCs w:val="22"/>
        </w:rPr>
        <w:t>为</w:t>
      </w:r>
      <m:oMath>
        <m:r>
          <w:rPr>
            <w:rFonts w:ascii="Cambria Math" w:eastAsia="微软雅黑" w:hAnsi="Cambria Math"/>
            <w:sz w:val="22"/>
            <w:szCs w:val="22"/>
          </w:rPr>
          <m:t>%K</m:t>
        </m:r>
      </m:oMath>
      <w:r w:rsidRPr="00BA1671">
        <w:rPr>
          <w:rFonts w:ascii="微软雅黑" w:eastAsia="微软雅黑" w:hAnsi="微软雅黑"/>
          <w:sz w:val="22"/>
          <w:szCs w:val="22"/>
        </w:rPr>
        <w:t>的3日简单移动平均。指标在0-100波动，读数越接近100表示价格收于区间高位（强势），接近0则收于低位（弱势）。</w:t>
      </w:r>
      <w:r w:rsidRPr="00BA1671">
        <w:rPr>
          <w:rFonts w:ascii="微软雅黑" w:eastAsia="微软雅黑" w:hAnsi="微软雅黑"/>
          <w:b/>
          <w:bCs/>
          <w:sz w:val="22"/>
          <w:szCs w:val="22"/>
        </w:rPr>
        <w:t>应用</w:t>
      </w:r>
      <w:r w:rsidRPr="00BA1671">
        <w:rPr>
          <w:rFonts w:ascii="微软雅黑" w:eastAsia="微软雅黑" w:hAnsi="微软雅黑"/>
          <w:sz w:val="22"/>
          <w:szCs w:val="22"/>
        </w:rPr>
        <w:t>：常用设定为14日周期，</w:t>
      </w:r>
      <m:oMath>
        <m:r>
          <w:rPr>
            <w:rFonts w:ascii="Cambria Math" w:eastAsia="微软雅黑" w:hAnsi="Cambria Math"/>
            <w:sz w:val="22"/>
            <w:szCs w:val="22"/>
          </w:rPr>
          <m:t>%K</m:t>
        </m:r>
      </m:oMath>
      <w:r w:rsidRPr="00BA1671">
        <w:rPr>
          <w:rFonts w:ascii="微软雅黑" w:eastAsia="微软雅黑" w:hAnsi="微软雅黑"/>
          <w:sz w:val="22"/>
          <w:szCs w:val="22"/>
        </w:rPr>
        <w:t>快速线、</w:t>
      </w:r>
      <m:oMath>
        <m:r>
          <w:rPr>
            <w:rFonts w:ascii="Cambria Math" w:eastAsia="微软雅黑" w:hAnsi="Cambria Math"/>
            <w:sz w:val="22"/>
            <w:szCs w:val="22"/>
          </w:rPr>
          <m:t>%D</m:t>
        </m:r>
      </m:oMath>
      <w:r w:rsidRPr="00BA1671">
        <w:rPr>
          <w:rFonts w:ascii="微软雅黑" w:eastAsia="微软雅黑" w:hAnsi="微软雅黑"/>
          <w:sz w:val="22"/>
          <w:szCs w:val="22"/>
        </w:rPr>
        <w:t>慢速线各3日平滑。随机指标通常配合超买超卖阈值（如80和20）：</w:t>
      </w:r>
      <m:oMath>
        <m:r>
          <w:rPr>
            <w:rFonts w:ascii="Cambria Math" w:eastAsia="微软雅黑" w:hAnsi="Cambria Math"/>
            <w:sz w:val="22"/>
            <w:szCs w:val="22"/>
          </w:rPr>
          <m:t>%K</m:t>
        </m:r>
      </m:oMath>
      <w:r w:rsidRPr="00BA1671">
        <w:rPr>
          <w:rFonts w:ascii="微软雅黑" w:eastAsia="微软雅黑" w:hAnsi="微软雅黑"/>
          <w:sz w:val="22"/>
          <w:szCs w:val="22"/>
        </w:rPr>
        <w:t>线自下向上突破20被视为买入信号，</w:t>
      </w:r>
      <m:oMath>
        <m:r>
          <w:rPr>
            <w:rFonts w:ascii="Cambria Math" w:eastAsia="微软雅黑" w:hAnsi="Cambria Math"/>
            <w:sz w:val="22"/>
            <w:szCs w:val="22"/>
          </w:rPr>
          <m:t>%K</m:t>
        </m:r>
      </m:oMath>
      <w:r w:rsidRPr="00BA1671">
        <w:rPr>
          <w:rFonts w:ascii="微软雅黑" w:eastAsia="微软雅黑" w:hAnsi="微软雅黑"/>
          <w:sz w:val="22"/>
          <w:szCs w:val="22"/>
        </w:rPr>
        <w:t>跌破80为卖出信号。同时，</w:t>
      </w:r>
      <m:oMath>
        <m:r>
          <w:rPr>
            <w:rFonts w:ascii="Cambria Math" w:eastAsia="微软雅黑" w:hAnsi="Cambria Math"/>
            <w:sz w:val="22"/>
            <w:szCs w:val="22"/>
          </w:rPr>
          <m:t>%K</m:t>
        </m:r>
      </m:oMath>
      <w:r w:rsidRPr="00BA1671">
        <w:rPr>
          <w:rFonts w:ascii="微软雅黑" w:eastAsia="微软雅黑" w:hAnsi="微软雅黑"/>
          <w:sz w:val="22"/>
          <w:szCs w:val="22"/>
        </w:rPr>
        <w:t>与</w:t>
      </w:r>
      <m:oMath>
        <m:r>
          <w:rPr>
            <w:rFonts w:ascii="Cambria Math" w:eastAsia="微软雅黑" w:hAnsi="Cambria Math"/>
            <w:sz w:val="22"/>
            <w:szCs w:val="22"/>
          </w:rPr>
          <m:t>%D</m:t>
        </m:r>
      </m:oMath>
      <w:r w:rsidRPr="00BA1671">
        <w:rPr>
          <w:rFonts w:ascii="微软雅黑" w:eastAsia="微软雅黑" w:hAnsi="微软雅黑"/>
          <w:sz w:val="22"/>
          <w:szCs w:val="22"/>
        </w:rPr>
        <w:t>的交叉也产生交易信号：例如</w:t>
      </w:r>
      <m:oMath>
        <m:r>
          <w:rPr>
            <w:rFonts w:ascii="Cambria Math" w:eastAsia="微软雅黑" w:hAnsi="Cambria Math"/>
            <w:sz w:val="22"/>
            <w:szCs w:val="22"/>
          </w:rPr>
          <m:t>%K</m:t>
        </m:r>
      </m:oMath>
      <w:r w:rsidRPr="00BA1671">
        <w:rPr>
          <w:rFonts w:ascii="微软雅黑" w:eastAsia="微软雅黑" w:hAnsi="微软雅黑"/>
          <w:sz w:val="22"/>
          <w:szCs w:val="22"/>
        </w:rPr>
        <w:t>由下上穿</w:t>
      </w:r>
      <m:oMath>
        <m:r>
          <w:rPr>
            <w:rFonts w:ascii="Cambria Math" w:eastAsia="微软雅黑" w:hAnsi="Cambria Math"/>
            <w:sz w:val="22"/>
            <w:szCs w:val="22"/>
          </w:rPr>
          <m:t>%D</m:t>
        </m:r>
      </m:oMath>
      <w:r w:rsidRPr="00BA1671">
        <w:rPr>
          <w:rFonts w:ascii="微软雅黑" w:eastAsia="微软雅黑" w:hAnsi="微软雅黑"/>
          <w:sz w:val="22"/>
          <w:szCs w:val="22"/>
        </w:rPr>
        <w:t>为看多交叉（黄金交叉），反之为死叉。</w:t>
      </w:r>
      <w:r w:rsidRPr="00BA1671">
        <w:rPr>
          <w:rFonts w:ascii="微软雅黑" w:eastAsia="微软雅黑" w:hAnsi="微软雅黑"/>
          <w:b/>
          <w:bCs/>
          <w:sz w:val="22"/>
          <w:szCs w:val="22"/>
        </w:rPr>
        <w:t>参数</w:t>
      </w:r>
      <w:r w:rsidRPr="00BA1671">
        <w:rPr>
          <w:rFonts w:ascii="微软雅黑" w:eastAsia="微软雅黑" w:hAnsi="微软雅黑"/>
          <w:sz w:val="22"/>
          <w:szCs w:val="22"/>
        </w:rPr>
        <w:t>：经典为14,3,3（即14日周期，3日平滑%K，3日平滑</w:t>
      </w:r>
      <m:oMath>
        <m:r>
          <w:rPr>
            <w:rFonts w:ascii="Cambria Math" w:eastAsia="微软雅黑" w:hAnsi="Cambria Math"/>
            <w:sz w:val="22"/>
            <w:szCs w:val="22"/>
          </w:rPr>
          <m:t>%D</m:t>
        </m:r>
      </m:oMath>
      <w:r w:rsidRPr="00BA1671">
        <w:rPr>
          <w:rFonts w:ascii="微软雅黑" w:eastAsia="微软雅黑" w:hAnsi="微软雅黑"/>
          <w:sz w:val="22"/>
          <w:szCs w:val="22"/>
        </w:rPr>
        <w:t>）。需要注意随机指标对价格波动非常敏感，在震荡市有较多来回信号，应结合趋势过滤信号避免频繁交易。</w:t>
      </w:r>
    </w:p>
    <w:p w14:paraId="77A6FC5E" w14:textId="77777777" w:rsidR="00F90A95" w:rsidRDefault="00F10B05" w:rsidP="0014732F">
      <w:pPr>
        <w:numPr>
          <w:ilvl w:val="0"/>
          <w:numId w:val="273"/>
        </w:numPr>
        <w:jc w:val="both"/>
        <w:rPr>
          <w:rFonts w:ascii="微软雅黑" w:eastAsia="微软雅黑" w:hAnsi="微软雅黑"/>
          <w:sz w:val="22"/>
          <w:szCs w:val="22"/>
        </w:rPr>
      </w:pPr>
      <w:r w:rsidRPr="00BA1671">
        <w:rPr>
          <w:rFonts w:ascii="微软雅黑" w:eastAsia="微软雅黑" w:hAnsi="微软雅黑"/>
          <w:b/>
          <w:bCs/>
          <w:sz w:val="22"/>
          <w:szCs w:val="22"/>
        </w:rPr>
        <w:t>KDJ指标</w:t>
      </w:r>
      <w:r w:rsidRPr="00BA1671">
        <w:rPr>
          <w:rFonts w:ascii="微软雅黑" w:eastAsia="微软雅黑" w:hAnsi="微软雅黑"/>
          <w:sz w:val="22"/>
          <w:szCs w:val="22"/>
        </w:rPr>
        <w:t>：由随机指标发展而来，增加了第三条线J以提高对极端行情的敏感度。首先计算未成熟随机值RSV（一般取9日）：</w:t>
      </w:r>
    </w:p>
    <w:p w14:paraId="5CEC9592" w14:textId="7B32DCEC" w:rsidR="00F90A95" w:rsidRDefault="00F90A95" w:rsidP="0014732F">
      <w:pPr>
        <w:ind w:left="720"/>
        <w:jc w:val="both"/>
        <w:rPr>
          <w:rFonts w:ascii="微软雅黑" w:eastAsia="微软雅黑" w:hAnsi="微软雅黑"/>
          <w:sz w:val="22"/>
          <w:szCs w:val="22"/>
        </w:rPr>
      </w:pPr>
      <m:oMathPara>
        <m:oMath>
          <m:r>
            <w:rPr>
              <w:rFonts w:ascii="Cambria Math" w:eastAsia="微软雅黑" w:hAnsi="Cambria Math"/>
              <w:sz w:val="22"/>
              <w:szCs w:val="22"/>
            </w:rPr>
            <m:t>RSV=</m:t>
          </m:r>
          <m:f>
            <m:fPr>
              <m:ctrlPr>
                <w:rPr>
                  <w:rFonts w:ascii="Cambria Math" w:eastAsia="微软雅黑" w:hAnsi="Cambria Math"/>
                  <w:iCs/>
                  <w:sz w:val="22"/>
                  <w:szCs w:val="22"/>
                </w:rPr>
              </m:ctrlPr>
            </m:fPr>
            <m:num>
              <m:r>
                <m:rPr>
                  <m:nor/>
                </m:rPr>
                <w:rPr>
                  <w:rFonts w:ascii="Cambria Math" w:eastAsia="微软雅黑" w:hAnsi="Cambria Math"/>
                  <w:iCs/>
                  <w:sz w:val="22"/>
                  <w:szCs w:val="22"/>
                </w:rPr>
                <m:t>收盘价</m:t>
              </m:r>
              <m:r>
                <w:rPr>
                  <w:rFonts w:ascii="Cambria Math" w:eastAsia="微软雅黑" w:hAnsi="Cambria Math"/>
                  <w:sz w:val="22"/>
                  <w:szCs w:val="22"/>
                </w:rPr>
                <m:t>-</m:t>
              </m:r>
              <m:r>
                <m:rPr>
                  <m:nor/>
                </m:rPr>
                <w:rPr>
                  <w:rFonts w:ascii="Cambria Math" w:eastAsia="微软雅黑" w:hAnsi="Cambria Math"/>
                  <w:iCs/>
                  <w:sz w:val="22"/>
                  <w:szCs w:val="22"/>
                </w:rPr>
                <m:t>9</m:t>
              </m:r>
              <m:r>
                <m:rPr>
                  <m:nor/>
                </m:rPr>
                <w:rPr>
                  <w:rFonts w:ascii="Cambria Math" w:eastAsia="微软雅黑" w:hAnsi="Cambria Math"/>
                  <w:iCs/>
                  <w:sz w:val="22"/>
                  <w:szCs w:val="22"/>
                </w:rPr>
                <m:t>日最低</m:t>
              </m:r>
              <m:ctrlPr>
                <w:rPr>
                  <w:rFonts w:ascii="Cambria Math" w:eastAsia="微软雅黑" w:hAnsi="Cambria Math"/>
                  <w:i/>
                  <w:iCs/>
                  <w:sz w:val="22"/>
                  <w:szCs w:val="22"/>
                </w:rPr>
              </m:ctrlPr>
            </m:num>
            <m:den>
              <m:r>
                <m:rPr>
                  <m:nor/>
                </m:rPr>
                <w:rPr>
                  <w:rFonts w:ascii="Cambria Math" w:eastAsia="微软雅黑" w:hAnsi="Cambria Math"/>
                  <w:iCs/>
                  <w:sz w:val="22"/>
                  <w:szCs w:val="22"/>
                </w:rPr>
                <m:t>9</m:t>
              </m:r>
              <m:r>
                <m:rPr>
                  <m:nor/>
                </m:rPr>
                <w:rPr>
                  <w:rFonts w:ascii="Cambria Math" w:eastAsia="微软雅黑" w:hAnsi="Cambria Math"/>
                  <w:iCs/>
                  <w:sz w:val="22"/>
                  <w:szCs w:val="22"/>
                </w:rPr>
                <m:t>日最高</m:t>
              </m:r>
              <m:r>
                <w:rPr>
                  <w:rFonts w:ascii="Cambria Math" w:eastAsia="微软雅黑" w:hAnsi="Cambria Math"/>
                  <w:sz w:val="22"/>
                  <w:szCs w:val="22"/>
                </w:rPr>
                <m:t>-</m:t>
              </m:r>
              <m:r>
                <m:rPr>
                  <m:nor/>
                </m:rPr>
                <w:rPr>
                  <w:rFonts w:ascii="Cambria Math" w:eastAsia="微软雅黑" w:hAnsi="Cambria Math"/>
                  <w:iCs/>
                  <w:sz w:val="22"/>
                  <w:szCs w:val="22"/>
                </w:rPr>
                <m:t>9</m:t>
              </m:r>
              <m:r>
                <m:rPr>
                  <m:nor/>
                </m:rPr>
                <w:rPr>
                  <w:rFonts w:ascii="Cambria Math" w:eastAsia="微软雅黑" w:hAnsi="Cambria Math"/>
                  <w:iCs/>
                  <w:sz w:val="22"/>
                  <w:szCs w:val="22"/>
                </w:rPr>
                <m:t>日最低</m:t>
              </m:r>
              <m:ctrlPr>
                <w:rPr>
                  <w:rFonts w:ascii="Cambria Math" w:eastAsia="微软雅黑" w:hAnsi="Cambria Math"/>
                  <w:i/>
                  <w:iCs/>
                  <w:sz w:val="22"/>
                  <w:szCs w:val="22"/>
                </w:rPr>
              </m:ctrlPr>
            </m:den>
          </m:f>
          <m:r>
            <m:rPr>
              <m:sty m:val="p"/>
            </m:rPr>
            <w:rPr>
              <w:rFonts w:ascii="Cambria Math" w:eastAsia="微软雅黑" w:hAnsi="Cambria Math"/>
              <w:sz w:val="22"/>
              <w:szCs w:val="22"/>
            </w:rPr>
            <m:t>×</m:t>
          </m:r>
          <m:r>
            <w:rPr>
              <w:rFonts w:ascii="Cambria Math" w:eastAsia="微软雅黑" w:hAnsi="Cambria Math"/>
              <w:sz w:val="22"/>
              <w:szCs w:val="22"/>
            </w:rPr>
            <m:t>100%</m:t>
          </m:r>
        </m:oMath>
      </m:oMathPara>
    </w:p>
    <w:p w14:paraId="7509D703" w14:textId="0D3A6E38" w:rsidR="00F10B05" w:rsidRPr="00BA1671" w:rsidRDefault="00F10B05" w:rsidP="0014732F">
      <w:pPr>
        <w:ind w:left="720"/>
        <w:jc w:val="both"/>
        <w:rPr>
          <w:rFonts w:ascii="微软雅黑" w:eastAsia="微软雅黑" w:hAnsi="微软雅黑"/>
          <w:sz w:val="22"/>
          <w:szCs w:val="22"/>
        </w:rPr>
      </w:pPr>
      <w:r w:rsidRPr="00BA1671">
        <w:rPr>
          <w:rFonts w:ascii="微软雅黑" w:eastAsia="微软雅黑" w:hAnsi="微软雅黑"/>
          <w:sz w:val="22"/>
          <w:szCs w:val="22"/>
        </w:rPr>
        <w:t>然后K值为RSV的3日移动平均，D值为K的3日移动平均，最后J值按公式：J = 3K - 2D。由于J值放大了K与D的偏离，其取值可超出0-100范围，用于提前预判极端超买超卖转折。</w:t>
      </w:r>
      <w:r w:rsidRPr="00BA1671">
        <w:rPr>
          <w:rFonts w:ascii="微软雅黑" w:eastAsia="微软雅黑" w:hAnsi="微软雅黑"/>
          <w:b/>
          <w:bCs/>
          <w:sz w:val="22"/>
          <w:szCs w:val="22"/>
        </w:rPr>
        <w:t>应用</w:t>
      </w:r>
      <w:r w:rsidRPr="00BA1671">
        <w:rPr>
          <w:rFonts w:ascii="微软雅黑" w:eastAsia="微软雅黑" w:hAnsi="微软雅黑"/>
          <w:sz w:val="22"/>
          <w:szCs w:val="22"/>
        </w:rPr>
        <w:t>：KDJ默认参数(9,3,3)。K、D的用法与随机指标类似：如K上穿D为买入信号，下穿为卖出信号；数值大于80视为超买，小于20视为超卖。增加的J线波动最为剧烈，当J高于100或低于0时往往预示市场短期可能出现拐点。KDJ由于对短线波动极其敏感，在快速行情中被投资者誉为“短线之王”，但噪音信号也更多，宜与趋势指标配合。实操中，KDJ常用于A股等市场短线交易，在行情软件上（如同花顺或MT5）添加“KDJ”指标即可看到三条线同步运行。</w:t>
      </w:r>
      <w:r w:rsidR="007968EE" w:rsidRPr="007968EE">
        <w:rPr>
          <w:rFonts w:ascii="微软雅黑" w:eastAsia="微软雅黑" w:hAnsi="微软雅黑"/>
          <w:sz w:val="22"/>
          <w:szCs w:val="22"/>
        </w:rPr>
        <w:t xml:space="preserve">KDJ 在美股平台上不像 A股那样广泛原生内置，但通过 </w:t>
      </w:r>
      <w:r w:rsidR="007968EE" w:rsidRPr="007968EE">
        <w:rPr>
          <w:rFonts w:ascii="微软雅黑" w:eastAsia="微软雅黑" w:hAnsi="微软雅黑"/>
          <w:b/>
          <w:bCs/>
          <w:sz w:val="22"/>
          <w:szCs w:val="22"/>
        </w:rPr>
        <w:t>自定义脚本或第三方插件</w:t>
      </w:r>
      <w:r w:rsidR="007968EE" w:rsidRPr="007968EE">
        <w:rPr>
          <w:rFonts w:ascii="微软雅黑" w:eastAsia="微软雅黑" w:hAnsi="微软雅黑"/>
          <w:sz w:val="22"/>
          <w:szCs w:val="22"/>
        </w:rPr>
        <w:t>，</w:t>
      </w:r>
      <w:r w:rsidR="007968EE" w:rsidRPr="007968EE">
        <w:rPr>
          <w:rFonts w:ascii="微软雅黑" w:eastAsia="微软雅黑" w:hAnsi="微软雅黑"/>
          <w:b/>
          <w:bCs/>
          <w:sz w:val="22"/>
          <w:szCs w:val="22"/>
        </w:rPr>
        <w:t>仍可顺利使用并结合美股品种实战</w:t>
      </w:r>
      <w:r w:rsidR="007968EE" w:rsidRPr="007968EE">
        <w:rPr>
          <w:rFonts w:ascii="微软雅黑" w:eastAsia="微软雅黑" w:hAnsi="微软雅黑"/>
          <w:sz w:val="22"/>
          <w:szCs w:val="22"/>
        </w:rPr>
        <w:t>。其快速、敏感的特性适合短线操作者捕捉反转信号，但需注意与趋势指标配合、避免过度交易。长期投资者建议更多参考 MACD、RSI 等趋势与动能结合的信号系统。</w:t>
      </w:r>
    </w:p>
    <w:p w14:paraId="158A96E9" w14:textId="37E8D0BF" w:rsidR="00F10B05" w:rsidRPr="0014732F" w:rsidRDefault="00F10B05" w:rsidP="00151BA5">
      <w:pPr>
        <w:numPr>
          <w:ilvl w:val="0"/>
          <w:numId w:val="273"/>
        </w:numPr>
        <w:jc w:val="both"/>
        <w:rPr>
          <w:rFonts w:ascii="微软雅黑" w:eastAsia="微软雅黑" w:hAnsi="微软雅黑"/>
          <w:sz w:val="22"/>
          <w:szCs w:val="22"/>
        </w:rPr>
      </w:pPr>
      <w:r w:rsidRPr="00BA1671">
        <w:rPr>
          <w:rFonts w:ascii="微软雅黑" w:eastAsia="微软雅黑" w:hAnsi="微软雅黑"/>
          <w:b/>
          <w:bCs/>
          <w:sz w:val="22"/>
          <w:szCs w:val="22"/>
        </w:rPr>
        <w:t>移动平均趋同背离指标</w:t>
      </w:r>
      <w:r w:rsidR="0014732F" w:rsidRPr="0014732F">
        <w:rPr>
          <w:rFonts w:ascii="微软雅黑" w:eastAsia="微软雅黑" w:hAnsi="微软雅黑"/>
          <w:b/>
          <w:bCs/>
          <w:sz w:val="22"/>
          <w:szCs w:val="22"/>
        </w:rPr>
        <w:t>The Moving Average Convergence/Divergenc</w:t>
      </w:r>
      <w:r w:rsidR="0014732F" w:rsidRPr="0014732F">
        <w:rPr>
          <w:rFonts w:ascii="微软雅黑" w:eastAsia="微软雅黑" w:hAnsi="微软雅黑" w:hint="eastAsia"/>
          <w:b/>
          <w:bCs/>
          <w:sz w:val="22"/>
          <w:szCs w:val="22"/>
        </w:rPr>
        <w:t>e</w:t>
      </w:r>
      <w:r w:rsidRPr="00BA1671">
        <w:rPr>
          <w:rFonts w:ascii="微软雅黑" w:eastAsia="微软雅黑" w:hAnsi="微软雅黑"/>
          <w:b/>
          <w:bCs/>
          <w:sz w:val="22"/>
          <w:szCs w:val="22"/>
        </w:rPr>
        <w:t>（MACD）</w:t>
      </w:r>
      <w:r w:rsidRPr="00BA1671">
        <w:rPr>
          <w:rFonts w:ascii="微软雅黑" w:eastAsia="微软雅黑" w:hAnsi="微软雅黑"/>
          <w:sz w:val="22"/>
          <w:szCs w:val="22"/>
        </w:rPr>
        <w:t>：利用不同周期EMA的差值反映价格动量变化，被称为“指标之王”，在各种市场广受欢迎。</w:t>
      </w:r>
      <w:r w:rsidRPr="00BA1671">
        <w:rPr>
          <w:rFonts w:ascii="微软雅黑" w:eastAsia="微软雅黑" w:hAnsi="微软雅黑"/>
          <w:b/>
          <w:bCs/>
          <w:sz w:val="22"/>
          <w:szCs w:val="22"/>
        </w:rPr>
        <w:t>计算方法</w:t>
      </w:r>
      <w:r w:rsidRPr="00BA1671">
        <w:rPr>
          <w:rFonts w:ascii="微软雅黑" w:eastAsia="微软雅黑" w:hAnsi="微软雅黑"/>
          <w:sz w:val="22"/>
          <w:szCs w:val="22"/>
        </w:rPr>
        <w:t>：MACD包含三部分：快线（DIF</w:t>
      </w:r>
      <w:r w:rsidR="002D342D" w:rsidRPr="0014732F">
        <w:rPr>
          <w:rFonts w:ascii="微软雅黑" w:eastAsia="微软雅黑" w:hAnsi="微软雅黑" w:hint="eastAsia"/>
          <w:sz w:val="22"/>
          <w:szCs w:val="22"/>
        </w:rPr>
        <w:t>， difference</w:t>
      </w:r>
      <w:r w:rsidRPr="00BA1671">
        <w:rPr>
          <w:rFonts w:ascii="微软雅黑" w:eastAsia="微软雅黑" w:hAnsi="微软雅黑"/>
          <w:sz w:val="22"/>
          <w:szCs w:val="22"/>
        </w:rPr>
        <w:t>）、慢线（DEA</w:t>
      </w:r>
      <w:r w:rsidR="002D342D" w:rsidRPr="0014732F">
        <w:rPr>
          <w:rFonts w:ascii="微软雅黑" w:eastAsia="微软雅黑" w:hAnsi="微软雅黑" w:hint="eastAsia"/>
          <w:sz w:val="22"/>
          <w:szCs w:val="22"/>
        </w:rPr>
        <w:t>，</w:t>
      </w:r>
      <w:r w:rsidR="002D342D" w:rsidRPr="0014732F">
        <w:rPr>
          <w:rFonts w:ascii="微软雅黑" w:eastAsia="微软雅黑" w:hAnsi="微软雅黑"/>
          <w:sz w:val="22"/>
          <w:szCs w:val="22"/>
        </w:rPr>
        <w:t>exponential moving average of the DIF (generally 9 days)</w:t>
      </w:r>
      <w:r w:rsidRPr="00BA1671">
        <w:rPr>
          <w:rFonts w:ascii="微软雅黑" w:eastAsia="微软雅黑" w:hAnsi="微软雅黑"/>
          <w:sz w:val="22"/>
          <w:szCs w:val="22"/>
        </w:rPr>
        <w:t>，又称信号线）和柱状图。经典参数为(12,26,9)：快线为12日EMA减去26日EMA；慢线为快线的9日EMA；柱状图则为快线与慢线的差（有些软件显示时放大2倍）。公式简写：</w:t>
      </w:r>
      <w:r w:rsidR="007968EE" w:rsidRPr="0014732F">
        <w:rPr>
          <w:rFonts w:ascii="微软雅黑" w:eastAsia="微软雅黑" w:hAnsi="微软雅黑"/>
          <w:sz w:val="22"/>
          <w:szCs w:val="22"/>
        </w:rPr>
        <w:t xml:space="preserve"> </w:t>
      </w:r>
      <m:oMath>
        <m:r>
          <w:rPr>
            <w:rFonts w:ascii="Cambria Math" w:eastAsia="微软雅黑" w:hAnsi="Cambria Math"/>
            <w:sz w:val="22"/>
            <w:szCs w:val="22"/>
          </w:rPr>
          <m:t>DIF=EM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12</m:t>
            </m:r>
          </m:sub>
        </m:sSub>
        <m:r>
          <w:rPr>
            <w:rFonts w:ascii="Cambria Math" w:eastAsia="微软雅黑" w:hAnsi="Cambria Math"/>
            <w:sz w:val="22"/>
            <w:szCs w:val="22"/>
          </w:rPr>
          <m:t>-EM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26</m:t>
            </m:r>
          </m:sub>
        </m:sSub>
        <m:r>
          <w:rPr>
            <w:rFonts w:ascii="Cambria Math" w:eastAsia="微软雅黑" w:hAnsi="Cambria Math"/>
            <w:sz w:val="22"/>
            <w:szCs w:val="22"/>
          </w:rPr>
          <m:t>,  DEA=EM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9</m:t>
            </m:r>
          </m:sub>
        </m:sSub>
        <m:d>
          <m:dPr>
            <m:ctrlPr>
              <w:rPr>
                <w:rFonts w:ascii="Cambria Math" w:eastAsia="微软雅黑" w:hAnsi="Cambria Math"/>
                <w:i/>
                <w:iCs/>
                <w:sz w:val="22"/>
                <w:szCs w:val="22"/>
              </w:rPr>
            </m:ctrlPr>
          </m:dPr>
          <m:e>
            <m:r>
              <w:rPr>
                <w:rFonts w:ascii="Cambria Math" w:eastAsia="微软雅黑" w:hAnsi="Cambria Math"/>
                <w:sz w:val="22"/>
                <w:szCs w:val="22"/>
              </w:rPr>
              <m:t>DIF</m:t>
            </m:r>
          </m:e>
        </m:d>
      </m:oMath>
      <w:r w:rsidRPr="00BA1671">
        <w:rPr>
          <w:rFonts w:ascii="微软雅黑" w:eastAsia="微软雅黑" w:hAnsi="微软雅黑"/>
          <w:sz w:val="22"/>
          <w:szCs w:val="22"/>
        </w:rPr>
        <w:t>,</w:t>
      </w:r>
      <w:r w:rsidR="007968EE" w:rsidRPr="0014732F">
        <w:rPr>
          <w:rFonts w:ascii="微软雅黑" w:eastAsia="微软雅黑" w:hAnsi="微软雅黑" w:hint="eastAsia"/>
          <w:sz w:val="22"/>
          <w:szCs w:val="22"/>
        </w:rPr>
        <w:t xml:space="preserve"> </w:t>
      </w:r>
      <w:r w:rsidRPr="00BA1671">
        <w:rPr>
          <w:rFonts w:ascii="微软雅黑" w:eastAsia="微软雅黑" w:hAnsi="微软雅黑"/>
          <w:sz w:val="22"/>
          <w:szCs w:val="22"/>
        </w:rPr>
        <w:t xml:space="preserve">柱状图 = DIF </w:t>
      </w:r>
      <w:r w:rsidR="00532DBC" w:rsidRPr="0014732F">
        <w:rPr>
          <w:rFonts w:ascii="微软雅黑" w:eastAsia="微软雅黑" w:hAnsi="微软雅黑"/>
          <w:sz w:val="22"/>
          <w:szCs w:val="22"/>
        </w:rPr>
        <w:t>–</w:t>
      </w:r>
      <w:r w:rsidRPr="00BA1671">
        <w:rPr>
          <w:rFonts w:ascii="微软雅黑" w:eastAsia="微软雅黑" w:hAnsi="微软雅黑"/>
          <w:sz w:val="22"/>
          <w:szCs w:val="22"/>
        </w:rPr>
        <w:t xml:space="preserve"> DEA</w:t>
      </w:r>
      <w:r w:rsidR="00532DBC" w:rsidRPr="0014732F">
        <w:rPr>
          <w:rFonts w:ascii="微软雅黑" w:eastAsia="微软雅黑" w:hAnsi="微软雅黑" w:hint="eastAsia"/>
          <w:sz w:val="22"/>
          <w:szCs w:val="22"/>
        </w:rPr>
        <w:t>。</w:t>
      </w:r>
      <w:r w:rsidRPr="00BA1671">
        <w:rPr>
          <w:rFonts w:ascii="微软雅黑" w:eastAsia="微软雅黑" w:hAnsi="微软雅黑"/>
          <w:sz w:val="22"/>
          <w:szCs w:val="22"/>
        </w:rPr>
        <w:t>MACD通过快慢均线的聚合发散揭示趋势强度。当快线DIF向上穿越慢线DEA（</w:t>
      </w:r>
      <w:r w:rsidRPr="00BA1671">
        <w:rPr>
          <w:rFonts w:ascii="微软雅黑" w:eastAsia="微软雅黑" w:hAnsi="微软雅黑"/>
          <w:b/>
          <w:bCs/>
          <w:sz w:val="22"/>
          <w:szCs w:val="22"/>
        </w:rPr>
        <w:t>黄金交叉</w:t>
      </w:r>
      <w:r w:rsidRPr="00BA1671">
        <w:rPr>
          <w:rFonts w:ascii="微软雅黑" w:eastAsia="微软雅黑" w:hAnsi="微软雅黑"/>
          <w:sz w:val="22"/>
          <w:szCs w:val="22"/>
        </w:rPr>
        <w:t>）时，意味着短期动能转强，往往预示价格由弱转强，是买入信号；反之DIF下穿DEA（</w:t>
      </w:r>
      <w:r w:rsidRPr="00BA1671">
        <w:rPr>
          <w:rFonts w:ascii="微软雅黑" w:eastAsia="微软雅黑" w:hAnsi="微软雅黑"/>
          <w:b/>
          <w:bCs/>
          <w:sz w:val="22"/>
          <w:szCs w:val="22"/>
        </w:rPr>
        <w:t>死亡交叉</w:t>
      </w:r>
      <w:r w:rsidRPr="00BA1671">
        <w:rPr>
          <w:rFonts w:ascii="微软雅黑" w:eastAsia="微软雅黑" w:hAnsi="微软雅黑"/>
          <w:sz w:val="22"/>
          <w:szCs w:val="22"/>
        </w:rPr>
        <w:t>）为卖出信号。柱状图由红变绿或绿变红也用于辅助判断多空能量增减。</w:t>
      </w:r>
      <w:r w:rsidRPr="00BA1671">
        <w:rPr>
          <w:rFonts w:ascii="微软雅黑" w:eastAsia="微软雅黑" w:hAnsi="微软雅黑"/>
          <w:b/>
          <w:bCs/>
          <w:sz w:val="22"/>
          <w:szCs w:val="22"/>
        </w:rPr>
        <w:t>应用</w:t>
      </w:r>
      <w:r w:rsidRPr="00BA1671">
        <w:rPr>
          <w:rFonts w:ascii="微软雅黑" w:eastAsia="微软雅黑" w:hAnsi="微软雅黑"/>
          <w:sz w:val="22"/>
          <w:szCs w:val="22"/>
        </w:rPr>
        <w:t>：MACD信号相对缓慢稳定，常用于研判中期趋势。典型策略如“零轴上方金叉”被视为强烈做多信号，即在指标值为正区域快慢线金叉，更加确认多头；相反零轴下方死叉信号可靠度更高</w:t>
      </w:r>
      <w:r w:rsidR="0014732F">
        <w:rPr>
          <w:rFonts w:ascii="微软雅黑" w:eastAsia="微软雅黑" w:hAnsi="微软雅黑" w:hint="eastAsia"/>
          <w:sz w:val="22"/>
          <w:szCs w:val="22"/>
        </w:rPr>
        <w:t>。</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w:t>
      </w:r>
      <w:proofErr w:type="spellStart"/>
      <w:r w:rsidRPr="00BA1671">
        <w:rPr>
          <w:rFonts w:ascii="微软雅黑" w:eastAsia="微软雅黑" w:hAnsi="微软雅黑"/>
          <w:sz w:val="22"/>
          <w:szCs w:val="22"/>
        </w:rPr>
        <w:t>ThinkorSwim</w:t>
      </w:r>
      <w:proofErr w:type="spellEnd"/>
      <w:r w:rsidRPr="00BA1671">
        <w:rPr>
          <w:rFonts w:ascii="微软雅黑" w:eastAsia="微软雅黑" w:hAnsi="微软雅黑"/>
          <w:sz w:val="22"/>
          <w:szCs w:val="22"/>
        </w:rPr>
        <w:t>平台默认内置MACD指标，添加后可使用默认参数12,26,9。</w:t>
      </w:r>
      <w:r w:rsidRPr="00BA1671">
        <w:rPr>
          <w:rFonts w:ascii="微软雅黑" w:eastAsia="微软雅黑" w:hAnsi="微软雅黑"/>
          <w:b/>
          <w:bCs/>
          <w:sz w:val="22"/>
          <w:szCs w:val="22"/>
        </w:rPr>
        <w:t>常见误区</w:t>
      </w:r>
      <w:r w:rsidRPr="00BA1671">
        <w:rPr>
          <w:rFonts w:ascii="微软雅黑" w:eastAsia="微软雅黑" w:hAnsi="微软雅黑"/>
          <w:sz w:val="22"/>
          <w:szCs w:val="22"/>
        </w:rPr>
        <w:t>：MACD滞后性较高，不适合作为精确买卖点触发，而应与价格形态或其他敏感指标结合。同时，连续背离（价格创新高而MACD未创新高）通常被视作趋势衰减警告，但强趋势中背离可能持续多次才出现实际回调，需要综合判断。</w:t>
      </w:r>
    </w:p>
    <w:p w14:paraId="604651F9" w14:textId="77777777" w:rsidR="0014732F" w:rsidRPr="0014732F" w:rsidRDefault="0014732F" w:rsidP="0014732F">
      <w:pPr>
        <w:pStyle w:val="3"/>
        <w:jc w:val="both"/>
        <w:rPr>
          <w:rFonts w:ascii="微软雅黑" w:eastAsia="微软雅黑" w:hAnsi="微软雅黑" w:cstheme="minorBidi"/>
          <w:b/>
          <w:bCs/>
          <w:color w:val="auto"/>
          <w:sz w:val="22"/>
          <w:szCs w:val="22"/>
        </w:rPr>
      </w:pPr>
      <w:r w:rsidRPr="0014732F">
        <w:rPr>
          <w:rFonts w:ascii="Segoe UI Emoji" w:eastAsia="微软雅黑" w:hAnsi="Segoe UI Emoji" w:cs="Segoe UI Emoji"/>
          <w:b/>
          <w:bCs/>
          <w:color w:val="auto"/>
          <w:sz w:val="22"/>
          <w:szCs w:val="22"/>
        </w:rPr>
        <w:t>📌</w:t>
      </w:r>
      <w:r w:rsidRPr="0014732F">
        <w:rPr>
          <w:rFonts w:ascii="微软雅黑" w:eastAsia="微软雅黑" w:hAnsi="微软雅黑" w:cstheme="minorBidi"/>
          <w:b/>
          <w:bCs/>
          <w:color w:val="auto"/>
          <w:sz w:val="22"/>
          <w:szCs w:val="22"/>
        </w:rPr>
        <w:t xml:space="preserve"> MACD 各组成定义（默认参数 12,26,9）：</w:t>
      </w:r>
    </w:p>
    <w:tbl>
      <w:tblPr>
        <w:tblStyle w:val="41"/>
        <w:tblW w:w="0" w:type="auto"/>
        <w:tblLook w:val="04A0" w:firstRow="1" w:lastRow="0" w:firstColumn="1" w:lastColumn="0" w:noHBand="0" w:noVBand="1"/>
      </w:tblPr>
      <w:tblGrid>
        <w:gridCol w:w="3736"/>
        <w:gridCol w:w="2511"/>
        <w:gridCol w:w="3103"/>
      </w:tblGrid>
      <w:tr w:rsidR="0014732F" w14:paraId="5BD8E46F" w14:textId="77777777" w:rsidTr="00147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4C3B678" w14:textId="77777777" w:rsidR="0014732F" w:rsidRPr="0014732F" w:rsidRDefault="0014732F" w:rsidP="0014732F">
            <w:pPr>
              <w:jc w:val="both"/>
              <w:rPr>
                <w:rFonts w:ascii="微软雅黑" w:eastAsia="微软雅黑" w:hAnsi="微软雅黑" w:cs="Times New Roman"/>
                <w:sz w:val="22"/>
                <w:szCs w:val="22"/>
              </w:rPr>
            </w:pPr>
            <w:r w:rsidRPr="0014732F">
              <w:rPr>
                <w:rStyle w:val="fadeinm1hgl8"/>
                <w:rFonts w:ascii="微软雅黑" w:eastAsia="微软雅黑" w:hAnsi="微软雅黑" w:cs="Times New Roman"/>
                <w:b w:val="0"/>
                <w:bCs w:val="0"/>
                <w:sz w:val="22"/>
                <w:szCs w:val="22"/>
              </w:rPr>
              <w:t>术语</w:t>
            </w:r>
          </w:p>
        </w:tc>
        <w:tc>
          <w:tcPr>
            <w:tcW w:w="2510" w:type="dxa"/>
            <w:hideMark/>
          </w:tcPr>
          <w:p w14:paraId="633BDA7B" w14:textId="77777777" w:rsidR="0014732F" w:rsidRPr="0014732F" w:rsidRDefault="0014732F" w:rsidP="0014732F">
            <w:pPr>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sz w:val="22"/>
                <w:szCs w:val="22"/>
              </w:rPr>
            </w:pPr>
            <w:r w:rsidRPr="0014732F">
              <w:rPr>
                <w:rStyle w:val="fadeinm1hgl8"/>
                <w:rFonts w:ascii="微软雅黑" w:eastAsia="微软雅黑" w:hAnsi="微软雅黑" w:cs="Times New Roman"/>
                <w:b w:val="0"/>
                <w:bCs w:val="0"/>
                <w:sz w:val="22"/>
                <w:szCs w:val="22"/>
              </w:rPr>
              <w:t>定义</w:t>
            </w:r>
          </w:p>
        </w:tc>
        <w:tc>
          <w:tcPr>
            <w:tcW w:w="0" w:type="auto"/>
            <w:hideMark/>
          </w:tcPr>
          <w:p w14:paraId="0A398611" w14:textId="77777777" w:rsidR="0014732F" w:rsidRPr="0014732F" w:rsidRDefault="0014732F" w:rsidP="0014732F">
            <w:pPr>
              <w:jc w:val="both"/>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sz w:val="22"/>
                <w:szCs w:val="22"/>
              </w:rPr>
            </w:pPr>
            <w:r w:rsidRPr="0014732F">
              <w:rPr>
                <w:rStyle w:val="fadeinm1hgl8"/>
                <w:rFonts w:ascii="微软雅黑" w:eastAsia="微软雅黑" w:hAnsi="微软雅黑" w:cs="Times New Roman"/>
                <w:b w:val="0"/>
                <w:bCs w:val="0"/>
                <w:sz w:val="22"/>
                <w:szCs w:val="22"/>
              </w:rPr>
              <w:t>作用</w:t>
            </w:r>
          </w:p>
        </w:tc>
      </w:tr>
      <w:tr w:rsidR="0014732F" w14:paraId="65250AA6" w14:textId="77777777" w:rsidTr="00147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06140" w14:textId="77777777" w:rsidR="0014732F" w:rsidRPr="0014732F" w:rsidRDefault="0014732F" w:rsidP="0014732F">
            <w:pPr>
              <w:jc w:val="both"/>
              <w:rPr>
                <w:rFonts w:ascii="微软雅黑" w:eastAsia="微软雅黑" w:hAnsi="微软雅黑" w:cs="Times New Roman"/>
                <w:b w:val="0"/>
                <w:bCs w:val="0"/>
                <w:sz w:val="22"/>
                <w:szCs w:val="22"/>
              </w:rPr>
            </w:pPr>
            <w:r w:rsidRPr="0014732F">
              <w:rPr>
                <w:rStyle w:val="fadeinm1hgl8"/>
                <w:rFonts w:ascii="微软雅黑" w:eastAsia="微软雅黑" w:hAnsi="微软雅黑" w:cs="Times New Roman"/>
                <w:b w:val="0"/>
                <w:bCs w:val="0"/>
                <w:sz w:val="22"/>
                <w:szCs w:val="22"/>
              </w:rPr>
              <w:t>DIF</w:t>
            </w:r>
            <w:r w:rsidRPr="0014732F">
              <w:rPr>
                <w:rStyle w:val="fadeinm1hgl8"/>
                <w:rFonts w:ascii="微软雅黑" w:eastAsia="微软雅黑" w:hAnsi="微软雅黑" w:cs="Times New Roman"/>
                <w:sz w:val="22"/>
                <w:szCs w:val="22"/>
              </w:rPr>
              <w:t>（MACD Line）</w:t>
            </w:r>
          </w:p>
        </w:tc>
        <w:tc>
          <w:tcPr>
            <w:tcW w:w="0" w:type="auto"/>
            <w:hideMark/>
          </w:tcPr>
          <w:p w14:paraId="315F8F72" w14:textId="273C5D0C" w:rsidR="0014732F" w:rsidRPr="0014732F" w:rsidRDefault="0014732F"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sz w:val="22"/>
                <w:szCs w:val="22"/>
              </w:rPr>
            </w:pPr>
            <m:oMathPara>
              <m:oMath>
                <m:r>
                  <w:rPr>
                    <w:rFonts w:ascii="Cambria Math" w:eastAsia="微软雅黑" w:hAnsi="Cambria Math"/>
                    <w:sz w:val="22"/>
                    <w:szCs w:val="22"/>
                  </w:rPr>
                  <m:t>DIF=EM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12</m:t>
                    </m:r>
                  </m:sub>
                </m:sSub>
                <m:r>
                  <w:rPr>
                    <w:rFonts w:ascii="Cambria Math" w:eastAsia="微软雅黑" w:hAnsi="Cambria Math"/>
                    <w:sz w:val="22"/>
                    <w:szCs w:val="22"/>
                  </w:rPr>
                  <m:t>-EM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26</m:t>
                    </m:r>
                  </m:sub>
                </m:sSub>
                <m:r>
                  <w:rPr>
                    <w:rFonts w:ascii="Cambria Math" w:eastAsia="微软雅黑" w:hAnsi="Cambria Math"/>
                    <w:sz w:val="22"/>
                    <w:szCs w:val="22"/>
                  </w:rPr>
                  <m:t>,</m:t>
                </m:r>
              </m:oMath>
            </m:oMathPara>
          </w:p>
        </w:tc>
        <w:tc>
          <w:tcPr>
            <w:tcW w:w="0" w:type="auto"/>
            <w:hideMark/>
          </w:tcPr>
          <w:p w14:paraId="3A0ECEEC" w14:textId="0CCE54B6" w:rsidR="0014732F" w:rsidRPr="0014732F" w:rsidRDefault="0014732F"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sz w:val="22"/>
                <w:szCs w:val="22"/>
              </w:rPr>
            </w:pPr>
            <w:r w:rsidRPr="0014732F">
              <w:rPr>
                <w:rStyle w:val="fadeinm1hgl8"/>
                <w:rFonts w:ascii="微软雅黑" w:eastAsia="微软雅黑" w:hAnsi="微软雅黑" w:cs="Times New Roman"/>
                <w:sz w:val="22"/>
                <w:szCs w:val="22"/>
              </w:rPr>
              <w:t>表示短中期均线的差值，反映趋势方向与强度</w:t>
            </w:r>
            <w:r>
              <w:rPr>
                <w:rStyle w:val="fadeinm1hgl8"/>
                <w:rFonts w:ascii="微软雅黑" w:eastAsia="微软雅黑" w:hAnsi="微软雅黑" w:cs="Times New Roman" w:hint="eastAsia"/>
                <w:sz w:val="22"/>
                <w:szCs w:val="22"/>
              </w:rPr>
              <w:t>；</w:t>
            </w:r>
          </w:p>
        </w:tc>
      </w:tr>
      <w:tr w:rsidR="0014732F" w14:paraId="5D69B951" w14:textId="77777777" w:rsidTr="0014732F">
        <w:tc>
          <w:tcPr>
            <w:cnfStyle w:val="001000000000" w:firstRow="0" w:lastRow="0" w:firstColumn="1" w:lastColumn="0" w:oddVBand="0" w:evenVBand="0" w:oddHBand="0" w:evenHBand="0" w:firstRowFirstColumn="0" w:firstRowLastColumn="0" w:lastRowFirstColumn="0" w:lastRowLastColumn="0"/>
            <w:tcW w:w="0" w:type="auto"/>
            <w:hideMark/>
          </w:tcPr>
          <w:p w14:paraId="5916771E" w14:textId="77777777" w:rsidR="0014732F" w:rsidRPr="0014732F" w:rsidRDefault="0014732F" w:rsidP="0014732F">
            <w:pPr>
              <w:jc w:val="both"/>
              <w:rPr>
                <w:rFonts w:ascii="微软雅黑" w:eastAsia="微软雅黑" w:hAnsi="微软雅黑" w:cs="Times New Roman"/>
                <w:sz w:val="22"/>
                <w:szCs w:val="22"/>
              </w:rPr>
            </w:pPr>
            <w:r w:rsidRPr="0014732F">
              <w:rPr>
                <w:rStyle w:val="fadeinm1hgl8"/>
                <w:rFonts w:ascii="微软雅黑" w:eastAsia="微软雅黑" w:hAnsi="微软雅黑" w:cs="Times New Roman"/>
                <w:b w:val="0"/>
                <w:bCs w:val="0"/>
                <w:sz w:val="22"/>
                <w:szCs w:val="22"/>
              </w:rPr>
              <w:t>DEA</w:t>
            </w:r>
            <w:r w:rsidRPr="0014732F">
              <w:rPr>
                <w:rStyle w:val="fadeinm1hgl8"/>
                <w:rFonts w:ascii="微软雅黑" w:eastAsia="微软雅黑" w:hAnsi="微软雅黑" w:cs="Times New Roman"/>
                <w:sz w:val="22"/>
                <w:szCs w:val="22"/>
              </w:rPr>
              <w:t>（Signal Line）</w:t>
            </w:r>
          </w:p>
        </w:tc>
        <w:tc>
          <w:tcPr>
            <w:tcW w:w="0" w:type="auto"/>
            <w:hideMark/>
          </w:tcPr>
          <w:p w14:paraId="4DE49A8E" w14:textId="51CA6083" w:rsidR="0014732F" w:rsidRPr="0014732F" w:rsidRDefault="0014732F"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sz w:val="22"/>
                <w:szCs w:val="22"/>
              </w:rPr>
            </w:pPr>
            <m:oMathPara>
              <m:oMath>
                <m:r>
                  <w:rPr>
                    <w:rFonts w:ascii="Cambria Math" w:eastAsia="微软雅黑" w:hAnsi="Cambria Math"/>
                    <w:sz w:val="22"/>
                    <w:szCs w:val="22"/>
                  </w:rPr>
                  <m:t>DEA=EM</m:t>
                </m:r>
                <m:sSub>
                  <m:sSubPr>
                    <m:ctrlPr>
                      <w:rPr>
                        <w:rFonts w:ascii="Cambria Math" w:eastAsia="微软雅黑" w:hAnsi="Cambria Math"/>
                        <w:i/>
                        <w:iCs/>
                        <w:sz w:val="22"/>
                        <w:szCs w:val="22"/>
                      </w:rPr>
                    </m:ctrlPr>
                  </m:sSubPr>
                  <m:e>
                    <m:r>
                      <w:rPr>
                        <w:rFonts w:ascii="Cambria Math" w:eastAsia="微软雅黑" w:hAnsi="Cambria Math"/>
                        <w:sz w:val="22"/>
                        <w:szCs w:val="22"/>
                      </w:rPr>
                      <m:t>A</m:t>
                    </m:r>
                  </m:e>
                  <m:sub>
                    <m:r>
                      <w:rPr>
                        <w:rFonts w:ascii="Cambria Math" w:eastAsia="微软雅黑" w:hAnsi="Cambria Math"/>
                        <w:sz w:val="22"/>
                        <w:szCs w:val="22"/>
                      </w:rPr>
                      <m:t>9</m:t>
                    </m:r>
                  </m:sub>
                </m:sSub>
                <m:d>
                  <m:dPr>
                    <m:ctrlPr>
                      <w:rPr>
                        <w:rFonts w:ascii="Cambria Math" w:eastAsia="微软雅黑" w:hAnsi="Cambria Math"/>
                        <w:i/>
                        <w:iCs/>
                        <w:sz w:val="22"/>
                        <w:szCs w:val="22"/>
                      </w:rPr>
                    </m:ctrlPr>
                  </m:dPr>
                  <m:e>
                    <m:r>
                      <w:rPr>
                        <w:rFonts w:ascii="Cambria Math" w:eastAsia="微软雅黑" w:hAnsi="Cambria Math"/>
                        <w:sz w:val="22"/>
                        <w:szCs w:val="22"/>
                      </w:rPr>
                      <m:t>DIF</m:t>
                    </m:r>
                  </m:e>
                </m:d>
              </m:oMath>
            </m:oMathPara>
          </w:p>
        </w:tc>
        <w:tc>
          <w:tcPr>
            <w:tcW w:w="0" w:type="auto"/>
            <w:hideMark/>
          </w:tcPr>
          <w:p w14:paraId="560A1F90" w14:textId="77777777" w:rsidR="0014732F" w:rsidRPr="0014732F" w:rsidRDefault="0014732F" w:rsidP="0014732F">
            <w:pPr>
              <w:jc w:val="both"/>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sz w:val="22"/>
                <w:szCs w:val="22"/>
              </w:rPr>
            </w:pPr>
            <w:r w:rsidRPr="0014732F">
              <w:rPr>
                <w:rStyle w:val="fadeinm1hgl8"/>
                <w:rFonts w:ascii="微软雅黑" w:eastAsia="微软雅黑" w:hAnsi="微软雅黑" w:cs="Times New Roman"/>
                <w:sz w:val="22"/>
                <w:szCs w:val="22"/>
              </w:rPr>
              <w:t>DIF 的平滑线，用于信号过滤</w:t>
            </w:r>
          </w:p>
        </w:tc>
      </w:tr>
      <w:tr w:rsidR="0014732F" w14:paraId="1CC053C3" w14:textId="77777777" w:rsidTr="00147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748BE" w14:textId="77777777" w:rsidR="0014732F" w:rsidRPr="0014732F" w:rsidRDefault="0014732F" w:rsidP="0014732F">
            <w:pPr>
              <w:jc w:val="both"/>
              <w:rPr>
                <w:rFonts w:ascii="微软雅黑" w:eastAsia="微软雅黑" w:hAnsi="微软雅黑" w:cs="Times New Roman"/>
                <w:sz w:val="22"/>
                <w:szCs w:val="22"/>
              </w:rPr>
            </w:pPr>
            <w:r w:rsidRPr="0014732F">
              <w:rPr>
                <w:rStyle w:val="fadeinm1hgl8"/>
                <w:rFonts w:ascii="微软雅黑" w:eastAsia="微软雅黑" w:hAnsi="微软雅黑" w:cs="Times New Roman"/>
                <w:b w:val="0"/>
                <w:bCs w:val="0"/>
                <w:sz w:val="22"/>
                <w:szCs w:val="22"/>
              </w:rPr>
              <w:t>MACD Histogram</w:t>
            </w:r>
            <w:r w:rsidRPr="0014732F">
              <w:rPr>
                <w:rStyle w:val="fadeinm1hgl8"/>
                <w:rFonts w:ascii="微软雅黑" w:eastAsia="微软雅黑" w:hAnsi="微软雅黑" w:cs="Times New Roman"/>
                <w:sz w:val="22"/>
                <w:szCs w:val="22"/>
              </w:rPr>
              <w:t>（MACD Plot）</w:t>
            </w:r>
          </w:p>
        </w:tc>
        <w:tc>
          <w:tcPr>
            <w:tcW w:w="0" w:type="auto"/>
            <w:hideMark/>
          </w:tcPr>
          <w:p w14:paraId="18AE8594" w14:textId="51DAC5B0" w:rsidR="0014732F" w:rsidRPr="0014732F" w:rsidRDefault="0014732F"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sz w:val="22"/>
                <w:szCs w:val="22"/>
              </w:rPr>
            </w:pPr>
            <m:oMathPara>
              <m:oMath>
                <m:r>
                  <w:rPr>
                    <w:rStyle w:val="mord"/>
                    <w:rFonts w:ascii="Cambria Math" w:eastAsia="微软雅黑" w:hAnsi="Cambria Math" w:cs="Times New Roman"/>
                    <w:sz w:val="22"/>
                    <w:szCs w:val="22"/>
                  </w:rPr>
                  <m:t>DIF</m:t>
                </m:r>
                <m:r>
                  <w:rPr>
                    <w:rStyle w:val="mbin"/>
                    <w:rFonts w:ascii="Cambria Math" w:eastAsia="微软雅黑" w:hAnsi="Cambria Math" w:cs="Times New Roman"/>
                    <w:sz w:val="22"/>
                    <w:szCs w:val="22"/>
                  </w:rPr>
                  <m:t>-</m:t>
                </m:r>
                <m:r>
                  <w:rPr>
                    <w:rStyle w:val="mord"/>
                    <w:rFonts w:ascii="Cambria Math" w:eastAsia="微软雅黑" w:hAnsi="Cambria Math" w:cs="Times New Roman"/>
                    <w:sz w:val="22"/>
                    <w:szCs w:val="22"/>
                  </w:rPr>
                  <m:t>DEA</m:t>
                </m:r>
              </m:oMath>
            </m:oMathPara>
          </w:p>
        </w:tc>
        <w:tc>
          <w:tcPr>
            <w:tcW w:w="0" w:type="auto"/>
            <w:hideMark/>
          </w:tcPr>
          <w:p w14:paraId="7A474F76" w14:textId="77777777" w:rsidR="0014732F" w:rsidRPr="0014732F" w:rsidRDefault="0014732F" w:rsidP="0014732F">
            <w:pPr>
              <w:jc w:val="both"/>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sz w:val="22"/>
                <w:szCs w:val="22"/>
              </w:rPr>
            </w:pPr>
            <w:r w:rsidRPr="0014732F">
              <w:rPr>
                <w:rStyle w:val="fadeinm1hgl8"/>
                <w:rFonts w:ascii="微软雅黑" w:eastAsia="微软雅黑" w:hAnsi="微软雅黑" w:cs="Times New Roman"/>
                <w:sz w:val="22"/>
                <w:szCs w:val="22"/>
              </w:rPr>
              <w:t>两线的差值，用柱状图表示多空力量的强弱变化</w:t>
            </w:r>
          </w:p>
        </w:tc>
      </w:tr>
    </w:tbl>
    <w:p w14:paraId="481A8705" w14:textId="77777777" w:rsidR="0014732F" w:rsidRDefault="0014732F" w:rsidP="0014732F">
      <w:pPr>
        <w:jc w:val="both"/>
        <w:rPr>
          <w:rFonts w:ascii="微软雅黑" w:eastAsia="微软雅黑" w:hAnsi="微软雅黑"/>
          <w:b/>
          <w:bCs/>
          <w:sz w:val="22"/>
          <w:szCs w:val="22"/>
        </w:rPr>
      </w:pPr>
    </w:p>
    <w:p w14:paraId="00CC3633" w14:textId="0213AE83" w:rsidR="00F10B05" w:rsidRPr="00BA1671" w:rsidRDefault="00F10B05" w:rsidP="0014732F">
      <w:pPr>
        <w:jc w:val="both"/>
        <w:rPr>
          <w:rFonts w:ascii="微软雅黑" w:eastAsia="微软雅黑" w:hAnsi="微软雅黑"/>
          <w:sz w:val="22"/>
          <w:szCs w:val="22"/>
        </w:rPr>
      </w:pPr>
      <w:r w:rsidRPr="00BA1671">
        <w:rPr>
          <w:rFonts w:ascii="微软雅黑" w:eastAsia="微软雅黑" w:hAnsi="微软雅黑"/>
          <w:b/>
          <w:bCs/>
          <w:sz w:val="22"/>
          <w:szCs w:val="22"/>
        </w:rPr>
        <w:t>参数建议</w:t>
      </w:r>
      <w:r w:rsidRPr="00BA1671">
        <w:rPr>
          <w:rFonts w:ascii="微软雅黑" w:eastAsia="微软雅黑" w:hAnsi="微软雅黑"/>
          <w:sz w:val="22"/>
          <w:szCs w:val="22"/>
        </w:rPr>
        <w:t>：动能指标参数应根据品种波动特性调整。RSI常用14，但对于高波动品种可取短至9以捕捉敏感变化；MACD默认12,26,9已广泛验证有效，一般仅微调慢线周期以匹配交易节奏；随机指标/KDJ在日线图默认(9,3,3)，短线交易可缩短周期提高信号频率。重要的是结合时间框架：较长周期指标用于把握大趋势，短周期指标辅助择时。避免单一动能指标孤立使用，应与趋势指标共振，提高胜率。例如，可先用MACD判断总体趋势方向，再用RSI判断超买超卖择时。</w:t>
      </w:r>
    </w:p>
    <w:p w14:paraId="3B6B5840" w14:textId="77777777" w:rsidR="00330A42" w:rsidRDefault="00330A42" w:rsidP="00357675">
      <w:pPr>
        <w:pStyle w:val="2"/>
        <w:jc w:val="both"/>
        <w:rPr>
          <w:rFonts w:ascii="微软雅黑" w:eastAsia="微软雅黑" w:hAnsi="微软雅黑"/>
          <w:b/>
          <w:bCs/>
          <w:sz w:val="22"/>
          <w:szCs w:val="22"/>
        </w:rPr>
      </w:pPr>
      <w:bookmarkStart w:id="17" w:name="_Toc198148162"/>
      <w:r w:rsidRPr="00F7795B">
        <w:rPr>
          <w:rFonts w:ascii="微软雅黑" w:eastAsia="微软雅黑" w:hAnsi="微软雅黑" w:hint="eastAsia"/>
          <w:b/>
          <w:bCs/>
          <w:sz w:val="22"/>
          <w:szCs w:val="22"/>
        </w:rPr>
        <w:t>3.3 波动性指标：Bollinger Bands, ATR</w:t>
      </w:r>
      <w:bookmarkEnd w:id="17"/>
    </w:p>
    <w:p w14:paraId="5D97C132" w14:textId="77777777" w:rsidR="004C1542" w:rsidRPr="00BA1671" w:rsidRDefault="004C1542" w:rsidP="004C1542">
      <w:pPr>
        <w:jc w:val="both"/>
        <w:rPr>
          <w:rFonts w:ascii="微软雅黑" w:eastAsia="微软雅黑" w:hAnsi="微软雅黑"/>
          <w:sz w:val="22"/>
          <w:szCs w:val="22"/>
        </w:rPr>
      </w:pPr>
      <w:r w:rsidRPr="00BA1671">
        <w:rPr>
          <w:rFonts w:ascii="微软雅黑" w:eastAsia="微软雅黑" w:hAnsi="微软雅黑"/>
          <w:b/>
          <w:bCs/>
          <w:sz w:val="22"/>
          <w:szCs w:val="22"/>
        </w:rPr>
        <w:t>波动性指标</w:t>
      </w:r>
      <w:r w:rsidRPr="00BA1671">
        <w:rPr>
          <w:rFonts w:ascii="微软雅黑" w:eastAsia="微软雅黑" w:hAnsi="微软雅黑"/>
          <w:sz w:val="22"/>
          <w:szCs w:val="22"/>
        </w:rPr>
        <w:t>刻画价格波动幅度和范围，辅助判断市场冷静或活跃程度。波动性往往影响交易策略，例如决定止损范围或判断突破可能性。典型指标有布林带（Bollinger Bands）和平均真实波幅（ATR）。</w:t>
      </w:r>
    </w:p>
    <w:p w14:paraId="21DB7C0C" w14:textId="685B131A" w:rsidR="004C1542" w:rsidRPr="00BA1671" w:rsidRDefault="004C1542" w:rsidP="004C1542">
      <w:pPr>
        <w:numPr>
          <w:ilvl w:val="0"/>
          <w:numId w:val="274"/>
        </w:numPr>
        <w:jc w:val="both"/>
        <w:rPr>
          <w:rFonts w:ascii="微软雅黑" w:eastAsia="微软雅黑" w:hAnsi="微软雅黑"/>
          <w:sz w:val="22"/>
          <w:szCs w:val="22"/>
        </w:rPr>
      </w:pPr>
      <w:r w:rsidRPr="00BA1671">
        <w:rPr>
          <w:rFonts w:ascii="微软雅黑" w:eastAsia="微软雅黑" w:hAnsi="微软雅黑"/>
          <w:b/>
          <w:bCs/>
          <w:sz w:val="22"/>
          <w:szCs w:val="22"/>
        </w:rPr>
        <w:t>布林带（Bollinger Bands）</w:t>
      </w:r>
      <w:r w:rsidRPr="00BA1671">
        <w:rPr>
          <w:rFonts w:ascii="微软雅黑" w:eastAsia="微软雅黑" w:hAnsi="微软雅黑"/>
          <w:sz w:val="22"/>
          <w:szCs w:val="22"/>
        </w:rPr>
        <w:t>：由中轨线和上下轨道构成，依据统计学标准差原理动态描绘价格波动区间。</w:t>
      </w:r>
      <w:r w:rsidRPr="00BA1671">
        <w:rPr>
          <w:rFonts w:ascii="微软雅黑" w:eastAsia="微软雅黑" w:hAnsi="微软雅黑"/>
          <w:b/>
          <w:bCs/>
          <w:sz w:val="22"/>
          <w:szCs w:val="22"/>
        </w:rPr>
        <w:t>计算方法</w:t>
      </w:r>
      <w:r w:rsidRPr="00BA1671">
        <w:rPr>
          <w:rFonts w:ascii="微软雅黑" w:eastAsia="微软雅黑" w:hAnsi="微软雅黑"/>
          <w:sz w:val="22"/>
          <w:szCs w:val="22"/>
        </w:rPr>
        <w:t>：中轨通常为20日移动平均线，上下</w:t>
      </w:r>
      <w:proofErr w:type="gramStart"/>
      <w:r w:rsidRPr="00BA1671">
        <w:rPr>
          <w:rFonts w:ascii="微软雅黑" w:eastAsia="微软雅黑" w:hAnsi="微软雅黑"/>
          <w:sz w:val="22"/>
          <w:szCs w:val="22"/>
        </w:rPr>
        <w:t>轨</w:t>
      </w:r>
      <w:proofErr w:type="gramEnd"/>
      <w:r w:rsidRPr="00BA1671">
        <w:rPr>
          <w:rFonts w:ascii="微软雅黑" w:eastAsia="微软雅黑" w:hAnsi="微软雅黑"/>
          <w:sz w:val="22"/>
          <w:szCs w:val="22"/>
        </w:rPr>
        <w:t>分别为中轨加减两倍标准差。即：中轨=MA20,</w:t>
      </w:r>
      <w:r>
        <w:rPr>
          <w:rFonts w:ascii="微软雅黑" w:eastAsia="微软雅黑" w:hAnsi="微软雅黑" w:hint="eastAsia"/>
          <w:sz w:val="22"/>
          <w:szCs w:val="22"/>
        </w:rPr>
        <w:t xml:space="preserve"> </w:t>
      </w:r>
      <w:r w:rsidRPr="00BA1671">
        <w:rPr>
          <w:rFonts w:ascii="微软雅黑" w:eastAsia="微软雅黑" w:hAnsi="微软雅黑"/>
          <w:sz w:val="22"/>
          <w:szCs w:val="22"/>
        </w:rPr>
        <w:t>上轨=MA20+2σ, 下轨=MA20−2σ,</w:t>
      </w:r>
      <w:r>
        <w:rPr>
          <w:rFonts w:ascii="微软雅黑" w:eastAsia="微软雅黑" w:hAnsi="微软雅黑" w:hint="eastAsia"/>
          <w:sz w:val="22"/>
          <w:szCs w:val="22"/>
        </w:rPr>
        <w:t xml:space="preserve"> </w:t>
      </w:r>
      <w:r w:rsidRPr="00BA1671">
        <w:rPr>
          <w:rFonts w:ascii="微软雅黑" w:eastAsia="微软雅黑" w:hAnsi="微软雅黑"/>
          <w:sz w:val="22"/>
          <w:szCs w:val="22"/>
        </w:rPr>
        <w:t>其中σ为20日收盘价的标准差。根据正态分布原理，价格有约95%的概率在±2σ范围内波动。</w:t>
      </w:r>
      <w:r w:rsidRPr="00BA1671">
        <w:rPr>
          <w:rFonts w:ascii="微软雅黑" w:eastAsia="微软雅黑" w:hAnsi="微软雅黑"/>
          <w:b/>
          <w:bCs/>
          <w:sz w:val="22"/>
          <w:szCs w:val="22"/>
        </w:rPr>
        <w:t>应用</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布林带直观显示</w:t>
      </w:r>
      <w:r w:rsidRPr="00BA1671">
        <w:rPr>
          <w:rFonts w:ascii="微软雅黑" w:eastAsia="微软雅黑" w:hAnsi="微软雅黑"/>
          <w:b/>
          <w:bCs/>
          <w:sz w:val="22"/>
          <w:szCs w:val="22"/>
          <w:highlight w:val="yellow"/>
        </w:rPr>
        <w:t>波动区间</w:t>
      </w:r>
      <w:r w:rsidRPr="00BA1671">
        <w:rPr>
          <w:rFonts w:ascii="微软雅黑" w:eastAsia="微软雅黑" w:hAnsi="微软雅黑"/>
          <w:sz w:val="22"/>
          <w:szCs w:val="22"/>
          <w:highlight w:val="yellow"/>
        </w:rPr>
        <w:t>：带宽收</w:t>
      </w:r>
      <w:proofErr w:type="gramStart"/>
      <w:r w:rsidRPr="00BA1671">
        <w:rPr>
          <w:rFonts w:ascii="微软雅黑" w:eastAsia="微软雅黑" w:hAnsi="微软雅黑"/>
          <w:sz w:val="22"/>
          <w:szCs w:val="22"/>
          <w:highlight w:val="yellow"/>
        </w:rPr>
        <w:t>窄表示</w:t>
      </w:r>
      <w:proofErr w:type="gramEnd"/>
      <w:r w:rsidRPr="00BA1671">
        <w:rPr>
          <w:rFonts w:ascii="微软雅黑" w:eastAsia="微软雅黑" w:hAnsi="微软雅黑"/>
          <w:sz w:val="22"/>
          <w:szCs w:val="22"/>
          <w:highlight w:val="yellow"/>
        </w:rPr>
        <w:t>波动率降低，可能预示变盘在即；带宽放宽则表明波动加剧。上轨附近通常被视为</w:t>
      </w:r>
      <w:r w:rsidRPr="00BA1671">
        <w:rPr>
          <w:rFonts w:ascii="微软雅黑" w:eastAsia="微软雅黑" w:hAnsi="微软雅黑"/>
          <w:b/>
          <w:bCs/>
          <w:sz w:val="22"/>
          <w:szCs w:val="22"/>
          <w:highlight w:val="yellow"/>
        </w:rPr>
        <w:t>阻力</w:t>
      </w:r>
      <w:r w:rsidRPr="00BA1671">
        <w:rPr>
          <w:rFonts w:ascii="微软雅黑" w:eastAsia="微软雅黑" w:hAnsi="微软雅黑"/>
          <w:sz w:val="22"/>
          <w:szCs w:val="22"/>
          <w:highlight w:val="yellow"/>
        </w:rPr>
        <w:t>或超买区域，下轨附近为</w:t>
      </w:r>
      <w:r w:rsidRPr="00BA1671">
        <w:rPr>
          <w:rFonts w:ascii="微软雅黑" w:eastAsia="微软雅黑" w:hAnsi="微软雅黑"/>
          <w:b/>
          <w:bCs/>
          <w:sz w:val="22"/>
          <w:szCs w:val="22"/>
          <w:highlight w:val="yellow"/>
        </w:rPr>
        <w:t>支撑</w:t>
      </w:r>
      <w:r w:rsidRPr="00BA1671">
        <w:rPr>
          <w:rFonts w:ascii="微软雅黑" w:eastAsia="微软雅黑" w:hAnsi="微软雅黑"/>
          <w:sz w:val="22"/>
          <w:szCs w:val="22"/>
          <w:highlight w:val="yellow"/>
        </w:rPr>
        <w:t>或超卖区域。</w:t>
      </w:r>
      <w:r w:rsidRPr="00BA1671">
        <w:rPr>
          <w:rFonts w:ascii="微软雅黑" w:eastAsia="微软雅黑" w:hAnsi="微软雅黑"/>
          <w:sz w:val="22"/>
          <w:szCs w:val="22"/>
        </w:rPr>
        <w:t>然而需注意，强趋势中价格可长时间“贴着上轨/下轨”运行，这是波动</w:t>
      </w:r>
      <w:proofErr w:type="gramStart"/>
      <w:r w:rsidRPr="00BA1671">
        <w:rPr>
          <w:rFonts w:ascii="微软雅黑" w:eastAsia="微软雅黑" w:hAnsi="微软雅黑"/>
          <w:sz w:val="22"/>
          <w:szCs w:val="22"/>
        </w:rPr>
        <w:t>率扩大</w:t>
      </w:r>
      <w:proofErr w:type="gramEnd"/>
      <w:r w:rsidRPr="00BA1671">
        <w:rPr>
          <w:rFonts w:ascii="微软雅黑" w:eastAsia="微软雅黑" w:hAnsi="微软雅黑"/>
          <w:sz w:val="22"/>
          <w:szCs w:val="22"/>
        </w:rPr>
        <w:t>的表现，并非立即反转信号。因此布林带适合结合形态使用：如震荡行情中，可在价格触及上轨且出现滞涨信号时卖出，触及</w:t>
      </w:r>
      <w:proofErr w:type="gramStart"/>
      <w:r w:rsidRPr="00BA1671">
        <w:rPr>
          <w:rFonts w:ascii="微软雅黑" w:eastAsia="微软雅黑" w:hAnsi="微软雅黑"/>
          <w:sz w:val="22"/>
          <w:szCs w:val="22"/>
        </w:rPr>
        <w:t>下轨企稳</w:t>
      </w:r>
      <w:proofErr w:type="gramEnd"/>
      <w:r w:rsidRPr="00BA1671">
        <w:rPr>
          <w:rFonts w:ascii="微软雅黑" w:eastAsia="微软雅黑" w:hAnsi="微软雅黑"/>
          <w:sz w:val="22"/>
          <w:szCs w:val="22"/>
        </w:rPr>
        <w:t>时买入；趋势行情中，可利用布林带确认趋势延续，如价格沿上轨攀升表明上涨动能强劲。</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添加“Bollinger Bands”指标即可使用默认20,2参数。</w:t>
      </w:r>
      <w:r w:rsidRPr="00BA1671">
        <w:rPr>
          <w:rFonts w:ascii="微软雅黑" w:eastAsia="微软雅黑" w:hAnsi="微软雅黑"/>
          <w:b/>
          <w:bCs/>
          <w:sz w:val="22"/>
          <w:szCs w:val="22"/>
        </w:rPr>
        <w:t>常见误区</w:t>
      </w:r>
      <w:r w:rsidRPr="00BA1671">
        <w:rPr>
          <w:rFonts w:ascii="微软雅黑" w:eastAsia="微软雅黑" w:hAnsi="微软雅黑"/>
          <w:sz w:val="22"/>
          <w:szCs w:val="22"/>
        </w:rPr>
        <w:t>：将触及上轨简单视为做空信号。实际上布林带更多反映统计概率范围，价格超出轨道并不罕见，关键在于结合趋势和量能判断是否出现</w:t>
      </w:r>
      <w:r w:rsidRPr="00BA1671">
        <w:rPr>
          <w:rFonts w:ascii="微软雅黑" w:eastAsia="微软雅黑" w:hAnsi="微软雅黑"/>
          <w:b/>
          <w:bCs/>
          <w:sz w:val="22"/>
          <w:szCs w:val="22"/>
        </w:rPr>
        <w:t>均值回归</w:t>
      </w:r>
      <w:r w:rsidRPr="00BA1671">
        <w:rPr>
          <w:rFonts w:ascii="微软雅黑" w:eastAsia="微软雅黑" w:hAnsi="微软雅黑"/>
          <w:sz w:val="22"/>
          <w:szCs w:val="22"/>
        </w:rPr>
        <w:t>迹象。参数上，一般使用20日和2倍标准差为准，若需更敏感可调小周期或倍数，但避免过度优化导致失去参考意义。</w:t>
      </w:r>
    </w:p>
    <w:p w14:paraId="7C32ACE0" w14:textId="77777777" w:rsidR="004C1542" w:rsidRDefault="004C1542" w:rsidP="004C1542">
      <w:pPr>
        <w:numPr>
          <w:ilvl w:val="0"/>
          <w:numId w:val="274"/>
        </w:numPr>
        <w:jc w:val="both"/>
        <w:rPr>
          <w:rFonts w:ascii="微软雅黑" w:eastAsia="微软雅黑" w:hAnsi="微软雅黑"/>
          <w:sz w:val="22"/>
          <w:szCs w:val="22"/>
        </w:rPr>
      </w:pPr>
      <w:r w:rsidRPr="00BA1671">
        <w:rPr>
          <w:rFonts w:ascii="微软雅黑" w:eastAsia="微软雅黑" w:hAnsi="微软雅黑"/>
          <w:b/>
          <w:bCs/>
          <w:sz w:val="22"/>
          <w:szCs w:val="22"/>
        </w:rPr>
        <w:t>平均真实波幅（ATR）</w:t>
      </w:r>
      <w:r w:rsidRPr="00BA1671">
        <w:rPr>
          <w:rFonts w:ascii="微软雅黑" w:eastAsia="微软雅黑" w:hAnsi="微软雅黑"/>
          <w:sz w:val="22"/>
          <w:szCs w:val="22"/>
        </w:rPr>
        <w:t>：由J. Welles Wilder提出，用于测量市场每日平均波动幅度，常用于设置止损和评估风险。</w:t>
      </w:r>
      <w:r w:rsidRPr="00BA1671">
        <w:rPr>
          <w:rFonts w:ascii="微软雅黑" w:eastAsia="微软雅黑" w:hAnsi="微软雅黑"/>
          <w:b/>
          <w:bCs/>
          <w:sz w:val="22"/>
          <w:szCs w:val="22"/>
        </w:rPr>
        <w:t>计算</w:t>
      </w:r>
      <w:r w:rsidRPr="00BA1671">
        <w:rPr>
          <w:rFonts w:ascii="微软雅黑" w:eastAsia="微软雅黑" w:hAnsi="微软雅黑"/>
          <w:sz w:val="22"/>
          <w:szCs w:val="22"/>
        </w:rPr>
        <w:t>：ATR首先计算每一天的真实波幅（True Range，TR）：取当前最高价与最低价之差、当日最高价与昨收盘之差绝对值、当日最低价与昨收盘之差绝对值三者中的最大值。这考虑了跳空缺口对波动的影响。然后ATR为这些真实波幅值的均值，一般采用14日平均。例如14日ATR=最近14日TR的简单或平滑平均。</w:t>
      </w:r>
      <w:r w:rsidRPr="00BA1671">
        <w:rPr>
          <w:rFonts w:ascii="微软雅黑" w:eastAsia="微软雅黑" w:hAnsi="微软雅黑"/>
          <w:b/>
          <w:bCs/>
          <w:sz w:val="22"/>
          <w:szCs w:val="22"/>
        </w:rPr>
        <w:t>含义</w:t>
      </w:r>
      <w:r w:rsidRPr="00BA1671">
        <w:rPr>
          <w:rFonts w:ascii="微软雅黑" w:eastAsia="微软雅黑" w:hAnsi="微软雅黑"/>
          <w:sz w:val="22"/>
          <w:szCs w:val="22"/>
        </w:rPr>
        <w:t>：ATR数值越大，表示近期波动剧烈；ATR下降则市场平静波动收窄。ATR本身不区分方向，仅描述</w:t>
      </w:r>
      <w:r w:rsidRPr="00BA1671">
        <w:rPr>
          <w:rFonts w:ascii="微软雅黑" w:eastAsia="微软雅黑" w:hAnsi="微软雅黑"/>
          <w:b/>
          <w:bCs/>
          <w:sz w:val="22"/>
          <w:szCs w:val="22"/>
        </w:rPr>
        <w:t>绝对波动幅度</w:t>
      </w:r>
      <w:r w:rsidRPr="00BA1671">
        <w:rPr>
          <w:rFonts w:ascii="微软雅黑" w:eastAsia="微软雅黑" w:hAnsi="微软雅黑"/>
          <w:sz w:val="22"/>
          <w:szCs w:val="22"/>
        </w:rPr>
        <w:t>。</w:t>
      </w:r>
      <w:r w:rsidRPr="00BA1671">
        <w:rPr>
          <w:rFonts w:ascii="微软雅黑" w:eastAsia="微软雅黑" w:hAnsi="微软雅黑"/>
          <w:b/>
          <w:bCs/>
          <w:sz w:val="22"/>
          <w:szCs w:val="22"/>
        </w:rPr>
        <w:t>应用</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ATR常用于</w:t>
      </w:r>
      <w:r w:rsidRPr="00BA1671">
        <w:rPr>
          <w:rFonts w:ascii="微软雅黑" w:eastAsia="微软雅黑" w:hAnsi="微软雅黑"/>
          <w:b/>
          <w:bCs/>
          <w:sz w:val="22"/>
          <w:szCs w:val="22"/>
          <w:highlight w:val="yellow"/>
        </w:rPr>
        <w:t>止损/目标位设置</w:t>
      </w:r>
      <w:r w:rsidRPr="00BA1671">
        <w:rPr>
          <w:rFonts w:ascii="微软雅黑" w:eastAsia="微软雅黑" w:hAnsi="微软雅黑"/>
          <w:sz w:val="22"/>
          <w:szCs w:val="22"/>
          <w:highlight w:val="yellow"/>
        </w:rPr>
        <w:t>。例如某股票价位100，ATR=2，则可认为正常日波动约2元，据此将止损位设在入场价下方若干ATR以避免日常波动被扫出。</w:t>
      </w:r>
      <w:r w:rsidRPr="00BA1671">
        <w:rPr>
          <w:rFonts w:ascii="微软雅黑" w:eastAsia="微软雅黑" w:hAnsi="微软雅黑"/>
          <w:sz w:val="22"/>
          <w:szCs w:val="22"/>
        </w:rPr>
        <w:t>趋势策略中，ATR上升通常伴随趋势加速，可适当扩大止盈止损距离；ATR较低时市场进入盘整，可考虑收窄止损或降低预期收益。一些指标（如超级趋势</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）也以ATR为核心计算支撑阻力线。</w:t>
      </w:r>
      <w:r w:rsidRPr="00BA1671">
        <w:rPr>
          <w:rFonts w:ascii="微软雅黑" w:eastAsia="微软雅黑" w:hAnsi="微软雅黑"/>
          <w:b/>
          <w:bCs/>
          <w:sz w:val="22"/>
          <w:szCs w:val="22"/>
        </w:rPr>
        <w:t>参数</w:t>
      </w:r>
      <w:r w:rsidRPr="00BA1671">
        <w:rPr>
          <w:rFonts w:ascii="微软雅黑" w:eastAsia="微软雅黑" w:hAnsi="微软雅黑"/>
          <w:sz w:val="22"/>
          <w:szCs w:val="22"/>
        </w:rPr>
        <w:t>：ATR默认14日，可根据交易周期调整（如日内交易可用14小时ATR）。</w:t>
      </w:r>
      <w:r w:rsidRPr="00BA1671">
        <w:rPr>
          <w:rFonts w:ascii="微软雅黑" w:eastAsia="微软雅黑" w:hAnsi="微软雅黑"/>
          <w:sz w:val="22"/>
          <w:szCs w:val="22"/>
          <w:highlight w:val="yellow"/>
        </w:rPr>
        <w:t>误区方面，ATR非方向指标，切勿将ATR高低简单解读为买卖信号，应配合价格形态判断行情性质。</w:t>
      </w:r>
      <w:r w:rsidRPr="00BA1671">
        <w:rPr>
          <w:rFonts w:ascii="微软雅黑" w:eastAsia="微软雅黑" w:hAnsi="微软雅黑"/>
          <w:sz w:val="22"/>
          <w:szCs w:val="22"/>
        </w:rPr>
        <w:t>例如，ATR飙升往往发生在行情突破启动阶段，但并非所有ATR走高都意味着趋势反转，有时只是短暂新闻刺激，需结合图表确认后续走势稳定性。</w:t>
      </w:r>
    </w:p>
    <w:p w14:paraId="4469A59E" w14:textId="0CA4DD27" w:rsidR="00357675" w:rsidRDefault="00330A42" w:rsidP="00357675">
      <w:pPr>
        <w:pStyle w:val="2"/>
        <w:jc w:val="both"/>
        <w:rPr>
          <w:rFonts w:ascii="微软雅黑" w:eastAsia="微软雅黑" w:hAnsi="微软雅黑"/>
          <w:b/>
          <w:bCs/>
          <w:sz w:val="22"/>
          <w:szCs w:val="22"/>
        </w:rPr>
      </w:pPr>
      <w:bookmarkStart w:id="18" w:name="_Toc198148163"/>
      <w:r w:rsidRPr="00F7795B">
        <w:rPr>
          <w:rFonts w:ascii="微软雅黑" w:eastAsia="微软雅黑" w:hAnsi="微软雅黑" w:hint="eastAsia"/>
          <w:b/>
          <w:bCs/>
          <w:sz w:val="22"/>
          <w:szCs w:val="22"/>
        </w:rPr>
        <w:t>3.4 成交量指标：OBV, CMF, Volume Profile</w:t>
      </w:r>
      <w:bookmarkEnd w:id="18"/>
    </w:p>
    <w:p w14:paraId="552289CC" w14:textId="77777777" w:rsidR="00357675" w:rsidRPr="00BA1671" w:rsidRDefault="00357675" w:rsidP="00357675">
      <w:pPr>
        <w:jc w:val="both"/>
        <w:rPr>
          <w:rFonts w:ascii="微软雅黑" w:eastAsia="微软雅黑" w:hAnsi="微软雅黑"/>
          <w:sz w:val="22"/>
          <w:szCs w:val="22"/>
        </w:rPr>
      </w:pPr>
      <w:r w:rsidRPr="00BA1671">
        <w:rPr>
          <w:rFonts w:ascii="微软雅黑" w:eastAsia="微软雅黑" w:hAnsi="微软雅黑"/>
          <w:b/>
          <w:bCs/>
          <w:sz w:val="22"/>
          <w:szCs w:val="22"/>
        </w:rPr>
        <w:t>成交量指标</w:t>
      </w:r>
      <w:r w:rsidRPr="00BA1671">
        <w:rPr>
          <w:rFonts w:ascii="微软雅黑" w:eastAsia="微软雅黑" w:hAnsi="微软雅黑"/>
          <w:sz w:val="22"/>
          <w:szCs w:val="22"/>
        </w:rPr>
        <w:t>通过分析交易量的变化来衡量资金流向和多空力量，有助于验证价格趋势的可靠性。价格上涨若有成交量配合通常更具可信度，因此量价结合是技术分析的重要原则。代表性指标包括能量潮（OBV）、蔡金资金流（CMF）和成交量分布（Volume Profile）。</w:t>
      </w:r>
    </w:p>
    <w:p w14:paraId="795B149C" w14:textId="77777777" w:rsidR="00357675" w:rsidRPr="00BA1671" w:rsidRDefault="00357675" w:rsidP="00357675">
      <w:pPr>
        <w:numPr>
          <w:ilvl w:val="0"/>
          <w:numId w:val="275"/>
        </w:numPr>
        <w:jc w:val="both"/>
        <w:rPr>
          <w:rFonts w:ascii="微软雅黑" w:eastAsia="微软雅黑" w:hAnsi="微软雅黑"/>
          <w:sz w:val="22"/>
          <w:szCs w:val="22"/>
        </w:rPr>
      </w:pPr>
      <w:r w:rsidRPr="00BA1671">
        <w:rPr>
          <w:rFonts w:ascii="微软雅黑" w:eastAsia="微软雅黑" w:hAnsi="微软雅黑"/>
          <w:b/>
          <w:bCs/>
          <w:sz w:val="22"/>
          <w:szCs w:val="22"/>
        </w:rPr>
        <w:t>能量潮（OBV, On Balance Volume）</w:t>
      </w:r>
      <w:r w:rsidRPr="00BA1671">
        <w:rPr>
          <w:rFonts w:ascii="微软雅黑" w:eastAsia="微软雅黑" w:hAnsi="微软雅黑"/>
          <w:sz w:val="22"/>
          <w:szCs w:val="22"/>
        </w:rPr>
        <w:t>：由Joe Granville提出，通过累积成交量来确认价格趋势强度。</w:t>
      </w:r>
      <w:r w:rsidRPr="00BA1671">
        <w:rPr>
          <w:rFonts w:ascii="微软雅黑" w:eastAsia="微软雅黑" w:hAnsi="微软雅黑"/>
          <w:b/>
          <w:bCs/>
          <w:sz w:val="22"/>
          <w:szCs w:val="22"/>
        </w:rPr>
        <w:t>计算规则</w:t>
      </w:r>
      <w:r w:rsidRPr="00BA1671">
        <w:rPr>
          <w:rFonts w:ascii="微软雅黑" w:eastAsia="微软雅黑" w:hAnsi="微软雅黑"/>
          <w:sz w:val="22"/>
          <w:szCs w:val="22"/>
        </w:rPr>
        <w:t>：若当日收盘价高于前日，则当日成交量加到OBV累积值；若收盘价低于前日，则当日成交量从OBV值扣除；若收平则OBV不变。这形成一条随价格波动的累计成交量曲线，没有上限或下限。</w:t>
      </w:r>
      <w:r w:rsidRPr="00BA1671">
        <w:rPr>
          <w:rFonts w:ascii="微软雅黑" w:eastAsia="微软雅黑" w:hAnsi="微软雅黑"/>
          <w:b/>
          <w:bCs/>
          <w:sz w:val="22"/>
          <w:szCs w:val="22"/>
        </w:rPr>
        <w:t>含义</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OBV上升表示在上涨日放量（买方力量增加），下降则表示下跌日放量（卖方力量增加）</w:t>
      </w:r>
      <w:r w:rsidRPr="00BA1671">
        <w:rPr>
          <w:rFonts w:ascii="微软雅黑" w:eastAsia="微软雅黑" w:hAnsi="微软雅黑"/>
          <w:sz w:val="22"/>
          <w:szCs w:val="22"/>
        </w:rPr>
        <w:t>。通常OBV与价格趋势同步上扬或下跌时，表明当前趋势得到成交量支撑，延续概率较高；若价格创新高而OBV未能创新高，出现量价</w:t>
      </w:r>
      <w:r w:rsidRPr="00BA1671">
        <w:rPr>
          <w:rFonts w:ascii="微软雅黑" w:eastAsia="微软雅黑" w:hAnsi="微软雅黑"/>
          <w:b/>
          <w:bCs/>
          <w:sz w:val="22"/>
          <w:szCs w:val="22"/>
        </w:rPr>
        <w:t>背离</w:t>
      </w:r>
      <w:r w:rsidRPr="00BA1671">
        <w:rPr>
          <w:rFonts w:ascii="微软雅黑" w:eastAsia="微软雅黑" w:hAnsi="微软雅黑"/>
          <w:sz w:val="22"/>
          <w:szCs w:val="22"/>
        </w:rPr>
        <w:t>，可能预示趋势衰减和逆转。</w:t>
      </w:r>
      <w:r w:rsidRPr="00BA1671">
        <w:rPr>
          <w:rFonts w:ascii="微软雅黑" w:eastAsia="微软雅黑" w:hAnsi="微软雅黑"/>
          <w:b/>
          <w:bCs/>
          <w:sz w:val="22"/>
          <w:szCs w:val="22"/>
        </w:rPr>
        <w:t>应用</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OBV适合研判趋势是否有“大户资金”介入</w:t>
      </w:r>
      <w:r w:rsidRPr="00BA1671">
        <w:rPr>
          <w:rFonts w:ascii="微软雅黑" w:eastAsia="微软雅黑" w:hAnsi="微软雅黑"/>
          <w:sz w:val="22"/>
          <w:szCs w:val="22"/>
        </w:rPr>
        <w:t>。例如，在盘整阶段若价格横盘但OBV悄然上升，往往被视为有资金提前布局的信号，后续向上突破概率增加。同样，头部区域若OBV下滑透露出出货迹象，应提高警惕。</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中搜索“OBV”添加指标即可看到OBV曲线。OBV</w:t>
      </w:r>
      <w:r w:rsidRPr="00BA1671">
        <w:rPr>
          <w:rFonts w:ascii="微软雅黑" w:eastAsia="微软雅黑" w:hAnsi="微软雅黑"/>
          <w:b/>
          <w:bCs/>
          <w:sz w:val="22"/>
          <w:szCs w:val="22"/>
        </w:rPr>
        <w:t>无参数</w:t>
      </w:r>
      <w:r w:rsidRPr="00BA1671">
        <w:rPr>
          <w:rFonts w:ascii="微软雅黑" w:eastAsia="微软雅黑" w:hAnsi="微软雅黑"/>
          <w:sz w:val="22"/>
          <w:szCs w:val="22"/>
        </w:rPr>
        <w:t>可调，其绝对值大小无实际意义，重在观察其趋势斜率和高低点。</w:t>
      </w:r>
      <w:r w:rsidRPr="00BA1671">
        <w:rPr>
          <w:rFonts w:ascii="微软雅黑" w:eastAsia="微软雅黑" w:hAnsi="微软雅黑"/>
          <w:b/>
          <w:bCs/>
          <w:sz w:val="22"/>
          <w:szCs w:val="22"/>
        </w:rPr>
        <w:t>注意</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OBV属于</w:t>
      </w:r>
      <w:r w:rsidRPr="00BA1671">
        <w:rPr>
          <w:rFonts w:ascii="微软雅黑" w:eastAsia="微软雅黑" w:hAnsi="微软雅黑"/>
          <w:b/>
          <w:bCs/>
          <w:sz w:val="22"/>
          <w:szCs w:val="22"/>
          <w:highlight w:val="yellow"/>
        </w:rPr>
        <w:t>领先指标</w:t>
      </w:r>
      <w:r w:rsidRPr="00BA1671">
        <w:rPr>
          <w:rFonts w:ascii="微软雅黑" w:eastAsia="微软雅黑" w:hAnsi="微软雅黑"/>
          <w:sz w:val="22"/>
          <w:szCs w:val="22"/>
          <w:highlight w:val="yellow"/>
        </w:rPr>
        <w:t>，有时会提前于价格发生变化</w:t>
      </w:r>
      <w:r w:rsidRPr="00BA1671">
        <w:rPr>
          <w:rFonts w:ascii="微软雅黑" w:eastAsia="微软雅黑" w:hAnsi="微软雅黑"/>
          <w:sz w:val="22"/>
          <w:szCs w:val="22"/>
        </w:rPr>
        <w:t>，因而可能给出错误信号。实际运用中常配合趋势线或其他指标确认，如OBV跌破趋势线时再作为卖出依据，以减少误判。</w:t>
      </w:r>
    </w:p>
    <w:p w14:paraId="1BC47BAD" w14:textId="5BC96CD8" w:rsidR="00AF2A46" w:rsidRDefault="00AF2A46" w:rsidP="008D074B">
      <w:pPr>
        <w:jc w:val="both"/>
        <w:rPr>
          <w:rFonts w:ascii="微软雅黑" w:eastAsia="微软雅黑" w:hAnsi="微软雅黑"/>
          <w:b/>
          <w:bCs/>
          <w:sz w:val="22"/>
          <w:szCs w:val="22"/>
        </w:rPr>
      </w:pPr>
      <w:r>
        <w:rPr>
          <w:noProof/>
        </w:rPr>
        <w:drawing>
          <wp:inline distT="0" distB="0" distL="0" distR="0" wp14:anchorId="596181DE" wp14:editId="41397C50">
            <wp:extent cx="5943600" cy="4333875"/>
            <wp:effectExtent l="0" t="0" r="0" b="9525"/>
            <wp:docPr id="1653199575" name="图片 3"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9575" name="图片 3" descr="图形用户界面, 图表&#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51FB00CC" w14:textId="77777777" w:rsidR="00050FB3" w:rsidRPr="00050FB3" w:rsidRDefault="008D074B" w:rsidP="00AF2A46">
      <w:pPr>
        <w:numPr>
          <w:ilvl w:val="0"/>
          <w:numId w:val="275"/>
        </w:numPr>
        <w:jc w:val="both"/>
        <w:rPr>
          <w:rFonts w:ascii="微软雅黑" w:eastAsia="微软雅黑" w:hAnsi="微软雅黑"/>
          <w:sz w:val="22"/>
          <w:szCs w:val="22"/>
        </w:rPr>
      </w:pPr>
      <w:r w:rsidRPr="00BA1671">
        <w:rPr>
          <w:rFonts w:ascii="微软雅黑" w:eastAsia="微软雅黑" w:hAnsi="微软雅黑"/>
          <w:b/>
          <w:bCs/>
          <w:sz w:val="22"/>
          <w:szCs w:val="22"/>
        </w:rPr>
        <w:t>蔡金资金流量指标（CMF, Chaikin Money Flow）</w:t>
      </w:r>
      <w:r w:rsidRPr="00BA1671">
        <w:rPr>
          <w:rFonts w:ascii="微软雅黑" w:eastAsia="微软雅黑" w:hAnsi="微软雅黑"/>
          <w:sz w:val="22"/>
          <w:szCs w:val="22"/>
        </w:rPr>
        <w:t>：Marc Chaikin基于Accumulation/Distribution累积/派发线提出，用</w:t>
      </w:r>
      <w:r w:rsidRPr="00BA1671">
        <w:rPr>
          <w:rFonts w:ascii="微软雅黑" w:eastAsia="微软雅黑" w:hAnsi="微软雅黑"/>
          <w:b/>
          <w:bCs/>
          <w:sz w:val="22"/>
          <w:szCs w:val="22"/>
        </w:rPr>
        <w:t>价格与成交量</w:t>
      </w:r>
      <w:r w:rsidRPr="00BA1671">
        <w:rPr>
          <w:rFonts w:ascii="微软雅黑" w:eastAsia="微软雅黑" w:hAnsi="微软雅黑"/>
          <w:sz w:val="22"/>
          <w:szCs w:val="22"/>
        </w:rPr>
        <w:t>结合评估资金进出强度。</w:t>
      </w:r>
      <w:r w:rsidRPr="00BA1671">
        <w:rPr>
          <w:rFonts w:ascii="微软雅黑" w:eastAsia="微软雅黑" w:hAnsi="微软雅黑"/>
          <w:b/>
          <w:bCs/>
          <w:sz w:val="22"/>
          <w:szCs w:val="22"/>
        </w:rPr>
        <w:t>计算</w:t>
      </w:r>
      <w:r w:rsidRPr="00BA1671">
        <w:rPr>
          <w:rFonts w:ascii="微软雅黑" w:eastAsia="微软雅黑" w:hAnsi="微软雅黑"/>
          <w:sz w:val="22"/>
          <w:szCs w:val="22"/>
        </w:rPr>
        <w:t>：首先求每根K线的</w:t>
      </w:r>
      <w:r w:rsidRPr="00BA1671">
        <w:rPr>
          <w:rFonts w:ascii="微软雅黑" w:eastAsia="微软雅黑" w:hAnsi="微软雅黑"/>
          <w:b/>
          <w:bCs/>
          <w:sz w:val="22"/>
          <w:szCs w:val="22"/>
        </w:rPr>
        <w:t>资金流量系数（MFM）</w:t>
      </w:r>
      <w:r w:rsidRPr="00BA1671">
        <w:rPr>
          <w:rFonts w:ascii="微软雅黑" w:eastAsia="微软雅黑" w:hAnsi="微软雅黑"/>
          <w:sz w:val="22"/>
          <w:szCs w:val="22"/>
        </w:rPr>
        <w:t>，公式：</w:t>
      </w:r>
      <w:r w:rsidR="00050FB3" w:rsidRPr="00BA1671">
        <w:rPr>
          <w:rFonts w:ascii="Cambria Math" w:eastAsia="微软雅黑" w:hAnsi="Cambria Math"/>
          <w:i/>
          <w:iCs/>
          <w:sz w:val="22"/>
          <w:szCs w:val="22"/>
        </w:rPr>
        <w:t xml:space="preserve"> </w:t>
      </w:r>
    </w:p>
    <w:p w14:paraId="1AEEA3CD" w14:textId="77777777" w:rsidR="00050FB3" w:rsidRDefault="00050FB3" w:rsidP="00050FB3">
      <w:pPr>
        <w:ind w:left="720"/>
        <w:jc w:val="center"/>
        <w:rPr>
          <w:rFonts w:ascii="微软雅黑" w:eastAsia="微软雅黑" w:hAnsi="微软雅黑"/>
          <w:sz w:val="22"/>
          <w:szCs w:val="22"/>
        </w:rPr>
      </w:pPr>
      <m:oMath>
        <m:r>
          <w:rPr>
            <w:rFonts w:ascii="Cambria Math" w:eastAsia="微软雅黑" w:hAnsi="Cambria Math"/>
            <w:sz w:val="22"/>
            <w:szCs w:val="22"/>
          </w:rPr>
          <m:t>MFM=</m:t>
        </m:r>
        <m:f>
          <m:fPr>
            <m:ctrlPr>
              <w:rPr>
                <w:rFonts w:ascii="Cambria Math" w:eastAsia="微软雅黑" w:hAnsi="Cambria Math"/>
                <w:iCs/>
                <w:sz w:val="22"/>
                <w:szCs w:val="22"/>
              </w:rPr>
            </m:ctrlPr>
          </m:fPr>
          <m:num>
            <m:d>
              <m:dPr>
                <m:ctrlPr>
                  <w:rPr>
                    <w:rFonts w:ascii="Cambria Math" w:eastAsia="微软雅黑" w:hAnsi="Cambria Math"/>
                    <w:i/>
                    <w:iCs/>
                    <w:sz w:val="22"/>
                    <w:szCs w:val="22"/>
                  </w:rPr>
                </m:ctrlPr>
              </m:dPr>
              <m:e>
                <m:r>
                  <w:rPr>
                    <w:rFonts w:ascii="Cambria Math" w:eastAsia="微软雅黑" w:hAnsi="Cambria Math"/>
                    <w:sz w:val="22"/>
                    <w:szCs w:val="22"/>
                  </w:rPr>
                  <m:t>收盘价</m:t>
                </m:r>
                <m:r>
                  <w:rPr>
                    <w:rFonts w:ascii="Cambria Math" w:eastAsia="微软雅黑" w:hAnsi="Cambria Math"/>
                    <w:sz w:val="22"/>
                    <w:szCs w:val="22"/>
                  </w:rPr>
                  <m:t>-</m:t>
                </m:r>
                <m:r>
                  <w:rPr>
                    <w:rFonts w:ascii="Cambria Math" w:eastAsia="微软雅黑" w:hAnsi="Cambria Math"/>
                    <w:sz w:val="22"/>
                    <w:szCs w:val="22"/>
                  </w:rPr>
                  <m:t>最低价</m:t>
                </m:r>
              </m:e>
            </m:d>
            <m:r>
              <w:rPr>
                <w:rFonts w:ascii="Cambria Math" w:eastAsia="微软雅黑" w:hAnsi="Cambria Math"/>
                <w:sz w:val="22"/>
                <w:szCs w:val="22"/>
              </w:rPr>
              <m:t>-</m:t>
            </m:r>
            <m:d>
              <m:dPr>
                <m:ctrlPr>
                  <w:rPr>
                    <w:rFonts w:ascii="Cambria Math" w:eastAsia="微软雅黑" w:hAnsi="Cambria Math"/>
                    <w:i/>
                    <w:iCs/>
                    <w:sz w:val="22"/>
                    <w:szCs w:val="22"/>
                  </w:rPr>
                </m:ctrlPr>
              </m:dPr>
              <m:e>
                <m:r>
                  <w:rPr>
                    <w:rFonts w:ascii="Cambria Math" w:eastAsia="微软雅黑" w:hAnsi="Cambria Math"/>
                    <w:sz w:val="22"/>
                    <w:szCs w:val="22"/>
                  </w:rPr>
                  <m:t>最高价</m:t>
                </m:r>
                <m:r>
                  <w:rPr>
                    <w:rFonts w:ascii="Cambria Math" w:eastAsia="微软雅黑" w:hAnsi="Cambria Math"/>
                    <w:sz w:val="22"/>
                    <w:szCs w:val="22"/>
                  </w:rPr>
                  <m:t>-</m:t>
                </m:r>
                <m:r>
                  <w:rPr>
                    <w:rFonts w:ascii="Cambria Math" w:eastAsia="微软雅黑" w:hAnsi="Cambria Math"/>
                    <w:sz w:val="22"/>
                    <w:szCs w:val="22"/>
                  </w:rPr>
                  <m:t>收盘价</m:t>
                </m:r>
              </m:e>
            </m:d>
            <m:ctrlPr>
              <w:rPr>
                <w:rFonts w:ascii="Cambria Math" w:eastAsia="微软雅黑" w:hAnsi="Cambria Math"/>
                <w:i/>
                <w:iCs/>
                <w:sz w:val="22"/>
                <w:szCs w:val="22"/>
              </w:rPr>
            </m:ctrlPr>
          </m:num>
          <m:den>
            <m:r>
              <m:rPr>
                <m:nor/>
              </m:rPr>
              <w:rPr>
                <w:rFonts w:ascii="Cambria Math" w:eastAsia="微软雅黑" w:hAnsi="Cambria Math"/>
                <w:iCs/>
                <w:sz w:val="22"/>
                <w:szCs w:val="22"/>
              </w:rPr>
              <m:t>最高价</m:t>
            </m:r>
            <m:r>
              <w:rPr>
                <w:rFonts w:ascii="Cambria Math" w:eastAsia="微软雅黑" w:hAnsi="Cambria Math"/>
                <w:sz w:val="22"/>
                <w:szCs w:val="22"/>
              </w:rPr>
              <m:t>-</m:t>
            </m:r>
            <m:r>
              <m:rPr>
                <m:nor/>
              </m:rPr>
              <w:rPr>
                <w:rFonts w:ascii="Cambria Math" w:eastAsia="微软雅黑" w:hAnsi="Cambria Math"/>
                <w:iCs/>
                <w:sz w:val="22"/>
                <w:szCs w:val="22"/>
              </w:rPr>
              <m:t>最低价</m:t>
            </m:r>
            <m:ctrlPr>
              <w:rPr>
                <w:rFonts w:ascii="Cambria Math" w:eastAsia="微软雅黑" w:hAnsi="Cambria Math"/>
                <w:i/>
                <w:iCs/>
                <w:sz w:val="22"/>
                <w:szCs w:val="22"/>
              </w:rPr>
            </m:ctrlPr>
          </m:den>
        </m:f>
        <m:r>
          <w:rPr>
            <w:rFonts w:ascii="Cambria Math" w:eastAsia="微软雅黑" w:hAnsi="Cambria Math"/>
            <w:sz w:val="22"/>
            <w:szCs w:val="22"/>
          </w:rPr>
          <m:t>=</m:t>
        </m:r>
        <m:f>
          <m:fPr>
            <m:ctrlPr>
              <w:rPr>
                <w:rFonts w:ascii="Cambria Math" w:eastAsia="微软雅黑" w:hAnsi="Cambria Math"/>
                <w:iCs/>
                <w:sz w:val="22"/>
                <w:szCs w:val="22"/>
              </w:rPr>
            </m:ctrlPr>
          </m:fPr>
          <m:num>
            <m:r>
              <w:rPr>
                <w:rFonts w:ascii="Cambria Math" w:eastAsia="微软雅黑" w:hAnsi="Cambria Math"/>
                <w:sz w:val="22"/>
                <w:szCs w:val="22"/>
              </w:rPr>
              <m:t>2</m:t>
            </m:r>
            <m:r>
              <m:rPr>
                <m:sty m:val="p"/>
              </m:rPr>
              <w:rPr>
                <w:rFonts w:ascii="Cambria Math" w:eastAsia="微软雅黑" w:hAnsi="Cambria Math"/>
                <w:sz w:val="22"/>
                <w:szCs w:val="22"/>
              </w:rPr>
              <m:t>×</m:t>
            </m:r>
            <m:r>
              <m:rPr>
                <m:nor/>
              </m:rPr>
              <w:rPr>
                <w:rFonts w:ascii="Cambria Math" w:eastAsia="微软雅黑" w:hAnsi="Cambria Math"/>
                <w:iCs/>
                <w:sz w:val="22"/>
                <w:szCs w:val="22"/>
              </w:rPr>
              <m:t>收盘价</m:t>
            </m:r>
            <m:r>
              <w:rPr>
                <w:rFonts w:ascii="Cambria Math" w:eastAsia="微软雅黑" w:hAnsi="Cambria Math"/>
                <w:sz w:val="22"/>
                <w:szCs w:val="22"/>
              </w:rPr>
              <m:t>-</m:t>
            </m:r>
            <m:r>
              <m:rPr>
                <m:nor/>
              </m:rPr>
              <w:rPr>
                <w:rFonts w:ascii="Cambria Math" w:eastAsia="微软雅黑" w:hAnsi="Cambria Math"/>
                <w:iCs/>
                <w:sz w:val="22"/>
                <w:szCs w:val="22"/>
              </w:rPr>
              <m:t>最高价</m:t>
            </m:r>
            <m:r>
              <w:rPr>
                <w:rFonts w:ascii="Cambria Math" w:eastAsia="微软雅黑" w:hAnsi="Cambria Math"/>
                <w:sz w:val="22"/>
                <w:szCs w:val="22"/>
              </w:rPr>
              <m:t>-</m:t>
            </m:r>
            <m:r>
              <m:rPr>
                <m:nor/>
              </m:rPr>
              <w:rPr>
                <w:rFonts w:ascii="Cambria Math" w:eastAsia="微软雅黑" w:hAnsi="Cambria Math"/>
                <w:iCs/>
                <w:sz w:val="22"/>
                <w:szCs w:val="22"/>
              </w:rPr>
              <m:t>最低价</m:t>
            </m:r>
            <m:ctrlPr>
              <w:rPr>
                <w:rFonts w:ascii="Cambria Math" w:eastAsia="微软雅黑" w:hAnsi="Cambria Math"/>
                <w:i/>
                <w:iCs/>
                <w:sz w:val="22"/>
                <w:szCs w:val="22"/>
              </w:rPr>
            </m:ctrlPr>
          </m:num>
          <m:den>
            <m:r>
              <m:rPr>
                <m:nor/>
              </m:rPr>
              <w:rPr>
                <w:rFonts w:ascii="Cambria Math" w:eastAsia="微软雅黑" w:hAnsi="Cambria Math"/>
                <w:iCs/>
                <w:sz w:val="22"/>
                <w:szCs w:val="22"/>
              </w:rPr>
              <m:t>最高价</m:t>
            </m:r>
            <m:r>
              <w:rPr>
                <w:rFonts w:ascii="Cambria Math" w:eastAsia="微软雅黑" w:hAnsi="Cambria Math"/>
                <w:sz w:val="22"/>
                <w:szCs w:val="22"/>
              </w:rPr>
              <m:t>-</m:t>
            </m:r>
            <m:r>
              <m:rPr>
                <m:nor/>
              </m:rPr>
              <w:rPr>
                <w:rFonts w:ascii="Cambria Math" w:eastAsia="微软雅黑" w:hAnsi="Cambria Math"/>
                <w:iCs/>
                <w:sz w:val="22"/>
                <w:szCs w:val="22"/>
              </w:rPr>
              <m:t>最低价</m:t>
            </m:r>
            <m:ctrlPr>
              <w:rPr>
                <w:rFonts w:ascii="Cambria Math" w:eastAsia="微软雅黑" w:hAnsi="Cambria Math"/>
                <w:i/>
                <w:iCs/>
                <w:sz w:val="22"/>
                <w:szCs w:val="22"/>
              </w:rPr>
            </m:ctrlPr>
          </m:den>
        </m:f>
      </m:oMath>
      <w:r w:rsidR="008D074B" w:rsidRPr="00BA1671">
        <w:rPr>
          <w:rFonts w:ascii="微软雅黑" w:eastAsia="微软雅黑" w:hAnsi="微软雅黑"/>
          <w:sz w:val="22"/>
          <w:szCs w:val="22"/>
        </w:rPr>
        <w:t>,</w:t>
      </w:r>
    </w:p>
    <w:p w14:paraId="6127FBE8" w14:textId="255A795D" w:rsidR="008D074B" w:rsidRPr="00BA1671" w:rsidRDefault="008D074B" w:rsidP="00AF2A46">
      <w:pPr>
        <w:numPr>
          <w:ilvl w:val="0"/>
          <w:numId w:val="275"/>
        </w:numPr>
        <w:jc w:val="both"/>
        <w:rPr>
          <w:rFonts w:ascii="微软雅黑" w:eastAsia="微软雅黑" w:hAnsi="微软雅黑"/>
          <w:sz w:val="22"/>
          <w:szCs w:val="22"/>
        </w:rPr>
      </w:pPr>
      <w:r w:rsidRPr="00BA1671">
        <w:rPr>
          <w:rFonts w:ascii="微软雅黑" w:eastAsia="微软雅黑" w:hAnsi="微软雅黑"/>
          <w:sz w:val="22"/>
          <w:szCs w:val="22"/>
        </w:rPr>
        <w:t>其取值介于-1到+1，收盘价越靠近区间高端系数越接近+1，反之接近-1。然后将MFM乘当期成交量，得到</w:t>
      </w:r>
      <w:r w:rsidRPr="00BA1671">
        <w:rPr>
          <w:rFonts w:ascii="微软雅黑" w:eastAsia="微软雅黑" w:hAnsi="微软雅黑"/>
          <w:b/>
          <w:bCs/>
          <w:sz w:val="22"/>
          <w:szCs w:val="22"/>
        </w:rPr>
        <w:t>资金流量</w:t>
      </w:r>
      <w:proofErr w:type="gramStart"/>
      <w:r w:rsidRPr="00BA1671">
        <w:rPr>
          <w:rFonts w:ascii="微软雅黑" w:eastAsia="微软雅黑" w:hAnsi="微软雅黑"/>
          <w:b/>
          <w:bCs/>
          <w:sz w:val="22"/>
          <w:szCs w:val="22"/>
        </w:rPr>
        <w:t>量</w:t>
      </w:r>
      <w:proofErr w:type="gramEnd"/>
      <w:r w:rsidRPr="00BA1671">
        <w:rPr>
          <w:rFonts w:ascii="微软雅黑" w:eastAsia="微软雅黑" w:hAnsi="微软雅黑"/>
          <w:b/>
          <w:bCs/>
          <w:sz w:val="22"/>
          <w:szCs w:val="22"/>
        </w:rPr>
        <w:t>（MFV）</w:t>
      </w:r>
      <w:r w:rsidRPr="00BA1671">
        <w:rPr>
          <w:rFonts w:ascii="微软雅黑" w:eastAsia="微软雅黑" w:hAnsi="微软雅黑"/>
          <w:sz w:val="22"/>
          <w:szCs w:val="22"/>
        </w:rPr>
        <w:t>。最后，选定周期（常用20或21日），计算：</w:t>
      </w:r>
      <m:oMath>
        <m:r>
          <w:rPr>
            <w:rFonts w:ascii="Cambria Math" w:eastAsia="微软雅黑" w:hAnsi="Cambria Math"/>
            <w:sz w:val="22"/>
            <w:szCs w:val="22"/>
          </w:rPr>
          <m:t>CMF=</m:t>
        </m:r>
        <m:f>
          <m:fPr>
            <m:ctrlPr>
              <w:rPr>
                <w:rFonts w:ascii="Cambria Math" w:eastAsia="微软雅黑" w:hAnsi="Cambria Math"/>
                <w:iCs/>
                <w:sz w:val="22"/>
                <w:szCs w:val="22"/>
              </w:rPr>
            </m:ctrlPr>
          </m:fPr>
          <m:num>
            <m:nary>
              <m:naryPr>
                <m:chr m:val="∑"/>
                <m:ctrlPr>
                  <w:rPr>
                    <w:rFonts w:ascii="Cambria Math" w:eastAsia="微软雅黑" w:hAnsi="Cambria Math"/>
                    <w:iCs/>
                    <w:sz w:val="22"/>
                    <w:szCs w:val="22"/>
                  </w:rPr>
                </m:ctrlPr>
              </m:naryPr>
              <m:sub>
                <m:r>
                  <w:rPr>
                    <w:rFonts w:ascii="Cambria Math" w:eastAsia="微软雅黑" w:hAnsi="Cambria Math"/>
                    <w:sz w:val="22"/>
                    <w:szCs w:val="22"/>
                  </w:rPr>
                  <m:t>i=1</m:t>
                </m:r>
                <m:ctrlPr>
                  <w:rPr>
                    <w:rFonts w:ascii="Cambria Math" w:eastAsia="微软雅黑" w:hAnsi="Cambria Math"/>
                    <w:i/>
                    <w:iCs/>
                    <w:sz w:val="22"/>
                    <w:szCs w:val="22"/>
                  </w:rPr>
                </m:ctrlPr>
              </m:sub>
              <m:sup>
                <m:r>
                  <w:rPr>
                    <w:rFonts w:ascii="Cambria Math" w:eastAsia="微软雅黑" w:hAnsi="Cambria Math"/>
                    <w:sz w:val="22"/>
                    <w:szCs w:val="22"/>
                  </w:rPr>
                  <m:t>N</m:t>
                </m:r>
                <m:ctrlPr>
                  <w:rPr>
                    <w:rFonts w:ascii="Cambria Math" w:eastAsia="微软雅黑" w:hAnsi="Cambria Math"/>
                    <w:i/>
                    <w:iCs/>
                    <w:sz w:val="22"/>
                    <w:szCs w:val="22"/>
                  </w:rPr>
                </m:ctrlPr>
              </m:sup>
              <m:e>
                <m:r>
                  <w:rPr>
                    <w:rFonts w:ascii="Cambria Math" w:eastAsia="微软雅黑" w:hAnsi="Cambria Math"/>
                    <w:sz w:val="22"/>
                    <w:szCs w:val="22"/>
                  </w:rPr>
                  <m:t>MF</m:t>
                </m:r>
                <m:sSub>
                  <m:sSubPr>
                    <m:ctrlPr>
                      <w:rPr>
                        <w:rFonts w:ascii="Cambria Math" w:eastAsia="微软雅黑" w:hAnsi="Cambria Math"/>
                        <w:i/>
                        <w:iCs/>
                        <w:sz w:val="22"/>
                        <w:szCs w:val="22"/>
                      </w:rPr>
                    </m:ctrlPr>
                  </m:sSubPr>
                  <m:e>
                    <m:r>
                      <w:rPr>
                        <w:rFonts w:ascii="Cambria Math" w:eastAsia="微软雅黑" w:hAnsi="Cambria Math"/>
                        <w:sz w:val="22"/>
                        <w:szCs w:val="22"/>
                      </w:rPr>
                      <m:t>V</m:t>
                    </m:r>
                  </m:e>
                  <m:sub>
                    <m:r>
                      <w:rPr>
                        <w:rFonts w:ascii="Cambria Math" w:eastAsia="微软雅黑" w:hAnsi="Cambria Math"/>
                        <w:sz w:val="22"/>
                        <w:szCs w:val="22"/>
                      </w:rPr>
                      <m:t>i</m:t>
                    </m:r>
                  </m:sub>
                </m:sSub>
                <m:ctrlPr>
                  <w:rPr>
                    <w:rFonts w:ascii="Cambria Math" w:eastAsia="微软雅黑" w:hAnsi="Cambria Math"/>
                    <w:i/>
                    <w:iCs/>
                    <w:sz w:val="22"/>
                    <w:szCs w:val="22"/>
                  </w:rPr>
                </m:ctrlPr>
              </m:e>
            </m:nary>
            <m:ctrlPr>
              <w:rPr>
                <w:rFonts w:ascii="Cambria Math" w:eastAsia="微软雅黑" w:hAnsi="Cambria Math"/>
                <w:i/>
                <w:iCs/>
                <w:sz w:val="22"/>
                <w:szCs w:val="22"/>
              </w:rPr>
            </m:ctrlPr>
          </m:num>
          <m:den>
            <m:nary>
              <m:naryPr>
                <m:chr m:val="∑"/>
                <m:ctrlPr>
                  <w:rPr>
                    <w:rFonts w:ascii="Cambria Math" w:eastAsia="微软雅黑" w:hAnsi="Cambria Math"/>
                    <w:iCs/>
                    <w:sz w:val="22"/>
                    <w:szCs w:val="22"/>
                  </w:rPr>
                </m:ctrlPr>
              </m:naryPr>
              <m:sub>
                <m:r>
                  <w:rPr>
                    <w:rFonts w:ascii="Cambria Math" w:eastAsia="微软雅黑" w:hAnsi="Cambria Math"/>
                    <w:sz w:val="22"/>
                    <w:szCs w:val="22"/>
                  </w:rPr>
                  <m:t>i=1</m:t>
                </m:r>
                <m:ctrlPr>
                  <w:rPr>
                    <w:rFonts w:ascii="Cambria Math" w:eastAsia="微软雅黑" w:hAnsi="Cambria Math"/>
                    <w:i/>
                    <w:iCs/>
                    <w:sz w:val="22"/>
                    <w:szCs w:val="22"/>
                  </w:rPr>
                </m:ctrlPr>
              </m:sub>
              <m:sup>
                <m:r>
                  <w:rPr>
                    <w:rFonts w:ascii="Cambria Math" w:eastAsia="微软雅黑" w:hAnsi="Cambria Math"/>
                    <w:sz w:val="22"/>
                    <w:szCs w:val="22"/>
                  </w:rPr>
                  <m:t>N</m:t>
                </m:r>
                <m:ctrlPr>
                  <w:rPr>
                    <w:rFonts w:ascii="Cambria Math" w:eastAsia="微软雅黑" w:hAnsi="Cambria Math"/>
                    <w:i/>
                    <w:iCs/>
                    <w:sz w:val="22"/>
                    <w:szCs w:val="22"/>
                  </w:rPr>
                </m:ctrlPr>
              </m:sup>
              <m:e>
                <m:sSub>
                  <m:sSubPr>
                    <m:ctrlPr>
                      <w:rPr>
                        <w:rFonts w:ascii="Cambria Math" w:eastAsia="微软雅黑" w:hAnsi="Cambria Math"/>
                        <w:i/>
                        <w:iCs/>
                        <w:sz w:val="22"/>
                        <w:szCs w:val="22"/>
                      </w:rPr>
                    </m:ctrlPr>
                  </m:sSubPr>
                  <m:e>
                    <m:r>
                      <w:rPr>
                        <w:rFonts w:ascii="Cambria Math" w:eastAsia="微软雅黑" w:hAnsi="Cambria Math"/>
                        <w:sz w:val="22"/>
                        <w:szCs w:val="22"/>
                      </w:rPr>
                      <m:t>V</m:t>
                    </m:r>
                  </m:e>
                  <m:sub>
                    <m:r>
                      <w:rPr>
                        <w:rFonts w:ascii="Cambria Math" w:eastAsia="微软雅黑" w:hAnsi="Cambria Math"/>
                        <w:sz w:val="22"/>
                        <w:szCs w:val="22"/>
                      </w:rPr>
                      <m:t>i</m:t>
                    </m:r>
                  </m:sub>
                </m:sSub>
                <m:ctrlPr>
                  <w:rPr>
                    <w:rFonts w:ascii="Cambria Math" w:eastAsia="微软雅黑" w:hAnsi="Cambria Math"/>
                    <w:i/>
                    <w:iCs/>
                    <w:sz w:val="22"/>
                    <w:szCs w:val="22"/>
                  </w:rPr>
                </m:ctrlPr>
              </m:e>
            </m:nary>
            <m:ctrlPr>
              <w:rPr>
                <w:rFonts w:ascii="Cambria Math" w:eastAsia="微软雅黑" w:hAnsi="Cambria Math"/>
                <w:i/>
                <w:iCs/>
                <w:sz w:val="22"/>
                <w:szCs w:val="22"/>
              </w:rPr>
            </m:ctrlPr>
          </m:den>
        </m:f>
      </m:oMath>
      <w:r w:rsidRPr="00BA1671">
        <w:rPr>
          <w:rFonts w:ascii="微软雅黑" w:eastAsia="微软雅黑" w:hAnsi="微软雅黑"/>
          <w:sz w:val="22"/>
          <w:szCs w:val="22"/>
        </w:rPr>
        <w:t>,即用N期内资金流量之和除以成交量总和。CMF在-1到+1间波动，一般很少到极端值，通常介于-0.5至+0.5之间。</w:t>
      </w:r>
      <w:r w:rsidRPr="00BA1671">
        <w:rPr>
          <w:rFonts w:ascii="微软雅黑" w:eastAsia="微软雅黑" w:hAnsi="微软雅黑"/>
          <w:b/>
          <w:bCs/>
          <w:sz w:val="22"/>
          <w:szCs w:val="22"/>
        </w:rPr>
        <w:t>解读</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CMF为正表示</w:t>
      </w:r>
      <w:r w:rsidRPr="00BA1671">
        <w:rPr>
          <w:rFonts w:ascii="微软雅黑" w:eastAsia="微软雅黑" w:hAnsi="微软雅黑"/>
          <w:b/>
          <w:bCs/>
          <w:sz w:val="22"/>
          <w:szCs w:val="22"/>
          <w:highlight w:val="yellow"/>
        </w:rPr>
        <w:t>买盘压力</w:t>
      </w:r>
      <w:r w:rsidRPr="00BA1671">
        <w:rPr>
          <w:rFonts w:ascii="微软雅黑" w:eastAsia="微软雅黑" w:hAnsi="微软雅黑"/>
          <w:sz w:val="22"/>
          <w:szCs w:val="22"/>
          <w:highlight w:val="yellow"/>
        </w:rPr>
        <w:t>占主导（资金净流入），为负表示</w:t>
      </w:r>
      <w:r w:rsidRPr="00BA1671">
        <w:rPr>
          <w:rFonts w:ascii="微软雅黑" w:eastAsia="微软雅黑" w:hAnsi="微软雅黑"/>
          <w:b/>
          <w:bCs/>
          <w:sz w:val="22"/>
          <w:szCs w:val="22"/>
          <w:highlight w:val="yellow"/>
        </w:rPr>
        <w:t>卖盘压力</w:t>
      </w:r>
      <w:r w:rsidRPr="00BA1671">
        <w:rPr>
          <w:rFonts w:ascii="微软雅黑" w:eastAsia="微软雅黑" w:hAnsi="微软雅黑"/>
          <w:sz w:val="22"/>
          <w:szCs w:val="22"/>
          <w:highlight w:val="yellow"/>
        </w:rPr>
        <w:t>占主导。当CMF由负转正上穿0线，可视为买方力量加强的信号；由正转负下破0线则卖压增强。</w:t>
      </w:r>
      <w:r w:rsidRPr="00BA1671">
        <w:rPr>
          <w:rFonts w:ascii="微软雅黑" w:eastAsia="微软雅黑" w:hAnsi="微软雅黑"/>
          <w:sz w:val="22"/>
          <w:szCs w:val="22"/>
        </w:rPr>
        <w:t>此外，可将CMF绝对值与价格走势配合判断趋势可信度：如价格上行但CMF为负，则上行可能乏力；价格下跌时CMF仍为正，则下跌力度存疑。</w:t>
      </w:r>
      <w:r w:rsidRPr="00BA1671">
        <w:rPr>
          <w:rFonts w:ascii="微软雅黑" w:eastAsia="微软雅黑" w:hAnsi="微软雅黑"/>
          <w:b/>
          <w:bCs/>
          <w:sz w:val="22"/>
          <w:szCs w:val="22"/>
        </w:rPr>
        <w:t>应用</w:t>
      </w:r>
      <w:r w:rsidRPr="00BA1671">
        <w:rPr>
          <w:rFonts w:ascii="微软雅黑" w:eastAsia="微软雅黑" w:hAnsi="微软雅黑"/>
          <w:sz w:val="22"/>
          <w:szCs w:val="22"/>
        </w:rPr>
        <w:t>：CMF常设21日参数（约1个月交易日）。短线交易者也用10日或更短以提高敏感度。可在</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添加“CMF”指标。注意CMF易受单日巨大成交影响而剧烈波动，应关注持续性变化。常与趋势线和价量关系综合分析：例如，上升趋势中CMF保持为正且随趋势走高，印证资金推动上涨；若上涨过程中CMF逐步走低逼近甚至跌破0，警惕趋势可能转弱。</w:t>
      </w:r>
    </w:p>
    <w:p w14:paraId="55F7ED30" w14:textId="77777777" w:rsidR="008D074B" w:rsidRPr="00BA1671" w:rsidRDefault="008D074B" w:rsidP="008D074B">
      <w:pPr>
        <w:numPr>
          <w:ilvl w:val="0"/>
          <w:numId w:val="275"/>
        </w:numPr>
        <w:jc w:val="both"/>
        <w:rPr>
          <w:rFonts w:ascii="微软雅黑" w:eastAsia="微软雅黑" w:hAnsi="微软雅黑"/>
          <w:sz w:val="22"/>
          <w:szCs w:val="22"/>
        </w:rPr>
      </w:pPr>
      <w:r w:rsidRPr="00BA1671">
        <w:rPr>
          <w:rFonts w:ascii="微软雅黑" w:eastAsia="微软雅黑" w:hAnsi="微软雅黑"/>
          <w:b/>
          <w:bCs/>
          <w:sz w:val="22"/>
          <w:szCs w:val="22"/>
        </w:rPr>
        <w:t>成交量分布（Volume Profile）</w:t>
      </w:r>
      <w:r w:rsidRPr="00BA1671">
        <w:rPr>
          <w:rFonts w:ascii="微软雅黑" w:eastAsia="微软雅黑" w:hAnsi="微软雅黑"/>
          <w:sz w:val="22"/>
          <w:szCs w:val="22"/>
        </w:rPr>
        <w:t>：一种将成交量按价格水平而非时间维</w:t>
      </w:r>
      <w:proofErr w:type="gramStart"/>
      <w:r w:rsidRPr="00BA1671">
        <w:rPr>
          <w:rFonts w:ascii="微软雅黑" w:eastAsia="微软雅黑" w:hAnsi="微软雅黑"/>
          <w:sz w:val="22"/>
          <w:szCs w:val="22"/>
        </w:rPr>
        <w:t>度显示</w:t>
      </w:r>
      <w:proofErr w:type="gramEnd"/>
      <w:r w:rsidRPr="00BA1671">
        <w:rPr>
          <w:rFonts w:ascii="微软雅黑" w:eastAsia="微软雅黑" w:hAnsi="微软雅黑"/>
          <w:sz w:val="22"/>
          <w:szCs w:val="22"/>
        </w:rPr>
        <w:t>的工具，它在价格</w:t>
      </w:r>
      <w:proofErr w:type="gramStart"/>
      <w:r w:rsidRPr="00BA1671">
        <w:rPr>
          <w:rFonts w:ascii="微软雅黑" w:eastAsia="微软雅黑" w:hAnsi="微软雅黑"/>
          <w:sz w:val="22"/>
          <w:szCs w:val="22"/>
        </w:rPr>
        <w:t>纵坐标旁以直方图</w:t>
      </w:r>
      <w:proofErr w:type="gramEnd"/>
      <w:r w:rsidRPr="00BA1671">
        <w:rPr>
          <w:rFonts w:ascii="微软雅黑" w:eastAsia="微软雅黑" w:hAnsi="微软雅黑"/>
          <w:sz w:val="22"/>
          <w:szCs w:val="22"/>
        </w:rPr>
        <w:t>形式展示指定时间段内不同价位的成交量分布。</w:t>
      </w:r>
      <w:r w:rsidRPr="00BA1671">
        <w:rPr>
          <w:rFonts w:ascii="微软雅黑" w:eastAsia="微软雅黑" w:hAnsi="微软雅黑"/>
          <w:b/>
          <w:bCs/>
          <w:sz w:val="22"/>
          <w:szCs w:val="22"/>
        </w:rPr>
        <w:t>原理</w:t>
      </w:r>
      <w:r w:rsidRPr="00BA1671">
        <w:rPr>
          <w:rFonts w:ascii="微软雅黑" w:eastAsia="微软雅黑" w:hAnsi="微软雅黑"/>
          <w:sz w:val="22"/>
          <w:szCs w:val="22"/>
        </w:rPr>
        <w:t>：统计在所选时间范围内，</w:t>
      </w:r>
      <w:proofErr w:type="gramStart"/>
      <w:r w:rsidRPr="00BA1671">
        <w:rPr>
          <w:rFonts w:ascii="微软雅黑" w:eastAsia="微软雅黑" w:hAnsi="微软雅黑"/>
          <w:sz w:val="22"/>
          <w:szCs w:val="22"/>
        </w:rPr>
        <w:t>各价格</w:t>
      </w:r>
      <w:proofErr w:type="gramEnd"/>
      <w:r w:rsidRPr="00BA1671">
        <w:rPr>
          <w:rFonts w:ascii="微软雅黑" w:eastAsia="微软雅黑" w:hAnsi="微软雅黑"/>
          <w:sz w:val="22"/>
          <w:szCs w:val="22"/>
        </w:rPr>
        <w:t>区间累计成交量，将其划分为买盘量和卖盘量两部分（例如以上涨成交量和下跌成交量区分）。结果是在图表侧边形成“成交量柱状分布图”，柱子长短表示该价位成交密集程度。</w:t>
      </w:r>
      <w:r w:rsidRPr="00BA1671">
        <w:rPr>
          <w:rFonts w:ascii="微软雅黑" w:eastAsia="微软雅黑" w:hAnsi="微软雅黑"/>
          <w:b/>
          <w:bCs/>
          <w:sz w:val="22"/>
          <w:szCs w:val="22"/>
        </w:rPr>
        <w:t>关键要素</w:t>
      </w:r>
      <w:r w:rsidRPr="00BA1671">
        <w:rPr>
          <w:rFonts w:ascii="微软雅黑" w:eastAsia="微软雅黑" w:hAnsi="微软雅黑"/>
          <w:sz w:val="22"/>
          <w:szCs w:val="22"/>
        </w:rPr>
        <w:t xml:space="preserve">：- </w:t>
      </w:r>
      <w:r w:rsidRPr="00BA1671">
        <w:rPr>
          <w:rFonts w:ascii="微软雅黑" w:eastAsia="微软雅黑" w:hAnsi="微软雅黑"/>
          <w:b/>
          <w:bCs/>
          <w:sz w:val="22"/>
          <w:szCs w:val="22"/>
        </w:rPr>
        <w:t>控制点（POC）</w:t>
      </w:r>
      <w:r w:rsidRPr="00BA1671">
        <w:rPr>
          <w:rFonts w:ascii="微软雅黑" w:eastAsia="微软雅黑" w:hAnsi="微软雅黑"/>
          <w:sz w:val="22"/>
          <w:szCs w:val="22"/>
        </w:rPr>
        <w:t xml:space="preserve">：成交量最大的价格水平，被视为市场对该价位最有共识。- </w:t>
      </w:r>
      <w:r w:rsidRPr="00BA1671">
        <w:rPr>
          <w:rFonts w:ascii="微软雅黑" w:eastAsia="微软雅黑" w:hAnsi="微软雅黑"/>
          <w:b/>
          <w:bCs/>
          <w:sz w:val="22"/>
          <w:szCs w:val="22"/>
        </w:rPr>
        <w:t>价值区域（VA）</w:t>
      </w:r>
      <w:r w:rsidRPr="00BA1671">
        <w:rPr>
          <w:rFonts w:ascii="微软雅黑" w:eastAsia="微软雅黑" w:hAnsi="微软雅黑"/>
          <w:sz w:val="22"/>
          <w:szCs w:val="22"/>
        </w:rPr>
        <w:t>：包含一定比例（常设定70%）总成交量的价格区间，通常定义价值区域高点（VAH）和低点（VAL），表明多数交易发生的范围。价格在价值区域之外可能被认为相对“高估”或“低估”。</w:t>
      </w:r>
      <w:r w:rsidRPr="00BA1671">
        <w:rPr>
          <w:rFonts w:ascii="微软雅黑" w:eastAsia="微软雅黑" w:hAnsi="微软雅黑"/>
          <w:b/>
          <w:bCs/>
          <w:sz w:val="22"/>
          <w:szCs w:val="22"/>
        </w:rPr>
        <w:t>应用</w:t>
      </w:r>
      <w:r w:rsidRPr="00BA1671">
        <w:rPr>
          <w:rFonts w:ascii="微软雅黑" w:eastAsia="微软雅黑" w:hAnsi="微软雅黑"/>
          <w:sz w:val="22"/>
          <w:szCs w:val="22"/>
        </w:rPr>
        <w:t>：成交量分布有助于识别潜在支撑阻力位。例如，当价格跌至一个历史上成交密集区（高柱区域）附近时，由于大量筹码换手过，可能形成支撑；反之突破低成交量“空白区”往往比较迅速，因为该价位缺乏存量筹码牵制。交易者可利用Volume Profile寻找</w:t>
      </w:r>
      <w:r w:rsidRPr="00BA1671">
        <w:rPr>
          <w:rFonts w:ascii="微软雅黑" w:eastAsia="微软雅黑" w:hAnsi="微软雅黑"/>
          <w:b/>
          <w:bCs/>
          <w:sz w:val="22"/>
          <w:szCs w:val="22"/>
        </w:rPr>
        <w:t>供需失衡</w:t>
      </w:r>
      <w:r w:rsidRPr="00BA1671">
        <w:rPr>
          <w:rFonts w:ascii="微软雅黑" w:eastAsia="微软雅黑" w:hAnsi="微软雅黑"/>
          <w:sz w:val="22"/>
          <w:szCs w:val="22"/>
        </w:rPr>
        <w:t>：价格长期停留的高成交量区表示公平价值区，而突然放量突破进入此前低成交量区，往往预示快速单边行情。</w:t>
      </w:r>
      <w:proofErr w:type="spellStart"/>
      <w:r w:rsidRPr="00BA1671">
        <w:rPr>
          <w:rFonts w:ascii="微软雅黑" w:eastAsia="微软雅黑" w:hAnsi="微软雅黑"/>
          <w:sz w:val="22"/>
          <w:szCs w:val="22"/>
        </w:rPr>
        <w:t>ThinkorSwim</w:t>
      </w:r>
      <w:proofErr w:type="spellEnd"/>
      <w:r w:rsidRPr="00BA1671">
        <w:rPr>
          <w:rFonts w:ascii="微软雅黑" w:eastAsia="微软雅黑" w:hAnsi="微软雅黑"/>
          <w:sz w:val="22"/>
          <w:szCs w:val="22"/>
        </w:rPr>
        <w:t>提供Volume Profile研究（如“Volume Profile HV”），</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则有可见区间量剖面（Visible Range）等，使用时需指定分析的时间范围或区间。</w:t>
      </w:r>
      <w:r w:rsidRPr="00BA1671">
        <w:rPr>
          <w:rFonts w:ascii="微软雅黑" w:eastAsia="微软雅黑" w:hAnsi="微软雅黑"/>
          <w:b/>
          <w:bCs/>
          <w:sz w:val="22"/>
          <w:szCs w:val="22"/>
        </w:rPr>
        <w:t>注意</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Volume Profile本身非预测指标</w:t>
      </w:r>
      <w:r w:rsidRPr="00BA1671">
        <w:rPr>
          <w:rFonts w:ascii="微软雅黑" w:eastAsia="微软雅黑" w:hAnsi="微软雅黑"/>
          <w:sz w:val="22"/>
          <w:szCs w:val="22"/>
        </w:rPr>
        <w:t>，而是辅助理解历史成交行为。需要结合当前趋势判断：价格跌破POC并在其下方停留，原本的支撑可能转为阻力。该指标参数主要为分段精度（直方图行数）和取样区间长度，根据分析需求调整。由于成交量分布偏向中长期参考，对日内超短线意义有限，更适合波段交易制定策略。</w:t>
      </w:r>
    </w:p>
    <w:p w14:paraId="2EF79A68" w14:textId="77777777" w:rsidR="00330A42" w:rsidRDefault="00330A42" w:rsidP="00357675">
      <w:pPr>
        <w:pStyle w:val="2"/>
        <w:jc w:val="both"/>
        <w:rPr>
          <w:rFonts w:ascii="微软雅黑" w:eastAsia="微软雅黑" w:hAnsi="微软雅黑"/>
          <w:b/>
          <w:bCs/>
          <w:sz w:val="22"/>
          <w:szCs w:val="22"/>
        </w:rPr>
      </w:pPr>
      <w:bookmarkStart w:id="19" w:name="_Toc198148164"/>
      <w:r w:rsidRPr="00F7795B">
        <w:rPr>
          <w:rFonts w:ascii="微软雅黑" w:eastAsia="微软雅黑" w:hAnsi="微软雅黑" w:hint="eastAsia"/>
          <w:b/>
          <w:bCs/>
          <w:sz w:val="22"/>
          <w:szCs w:val="22"/>
        </w:rPr>
        <w:t xml:space="preserve">3.5 高级指标：VWAP, </w:t>
      </w:r>
      <w:proofErr w:type="spellStart"/>
      <w:r w:rsidRPr="00F7795B">
        <w:rPr>
          <w:rFonts w:ascii="微软雅黑" w:eastAsia="微软雅黑" w:hAnsi="微软雅黑" w:hint="eastAsia"/>
          <w:b/>
          <w:bCs/>
          <w:sz w:val="22"/>
          <w:szCs w:val="22"/>
        </w:rPr>
        <w:t>Ichimoku</w:t>
      </w:r>
      <w:proofErr w:type="spellEnd"/>
      <w:r w:rsidRPr="00F7795B">
        <w:rPr>
          <w:rFonts w:ascii="微软雅黑" w:eastAsia="微软雅黑" w:hAnsi="微软雅黑" w:hint="eastAsia"/>
          <w:b/>
          <w:bCs/>
          <w:sz w:val="22"/>
          <w:szCs w:val="22"/>
        </w:rPr>
        <w:t xml:space="preserve">, </w:t>
      </w:r>
      <w:proofErr w:type="spellStart"/>
      <w:r w:rsidRPr="00F7795B">
        <w:rPr>
          <w:rFonts w:ascii="微软雅黑" w:eastAsia="微软雅黑" w:hAnsi="微软雅黑" w:hint="eastAsia"/>
          <w:b/>
          <w:bCs/>
          <w:sz w:val="22"/>
          <w:szCs w:val="22"/>
        </w:rPr>
        <w:t>Supertrend</w:t>
      </w:r>
      <w:bookmarkEnd w:id="19"/>
      <w:proofErr w:type="spellEnd"/>
    </w:p>
    <w:p w14:paraId="60F97E73" w14:textId="77777777" w:rsidR="004248ED" w:rsidRPr="00BA1671" w:rsidRDefault="004248ED" w:rsidP="004248ED">
      <w:pPr>
        <w:jc w:val="both"/>
        <w:rPr>
          <w:rFonts w:ascii="微软雅黑" w:eastAsia="微软雅黑" w:hAnsi="微软雅黑"/>
          <w:sz w:val="22"/>
          <w:szCs w:val="22"/>
        </w:rPr>
      </w:pPr>
      <w:r w:rsidRPr="00BA1671">
        <w:rPr>
          <w:rFonts w:ascii="微软雅黑" w:eastAsia="微软雅黑" w:hAnsi="微软雅黑"/>
          <w:sz w:val="22"/>
          <w:szCs w:val="22"/>
        </w:rPr>
        <w:t>本节介绍几种较高级或综合型指标，包括成交量加权平均价（VWAP）、</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云图，以及近年流行的超级趋势（</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）指标。</w:t>
      </w:r>
    </w:p>
    <w:p w14:paraId="5E74EFD8" w14:textId="77777777" w:rsidR="004248ED" w:rsidRPr="00BA1671" w:rsidRDefault="004248ED" w:rsidP="004248ED">
      <w:pPr>
        <w:numPr>
          <w:ilvl w:val="0"/>
          <w:numId w:val="276"/>
        </w:numPr>
        <w:jc w:val="both"/>
        <w:rPr>
          <w:rFonts w:ascii="微软雅黑" w:eastAsia="微软雅黑" w:hAnsi="微软雅黑"/>
          <w:sz w:val="22"/>
          <w:szCs w:val="22"/>
        </w:rPr>
      </w:pPr>
      <w:r w:rsidRPr="00BA1671">
        <w:rPr>
          <w:rFonts w:ascii="微软雅黑" w:eastAsia="微软雅黑" w:hAnsi="微软雅黑"/>
          <w:b/>
          <w:bCs/>
          <w:sz w:val="22"/>
          <w:szCs w:val="22"/>
        </w:rPr>
        <w:t>成交量加权平均价（VWAP）</w:t>
      </w:r>
      <w:r w:rsidRPr="00BA1671">
        <w:rPr>
          <w:rFonts w:ascii="微软雅黑" w:eastAsia="微软雅黑" w:hAnsi="微软雅黑"/>
          <w:sz w:val="22"/>
          <w:szCs w:val="22"/>
        </w:rPr>
        <w:t>：常用于日内交易，衡量当日从开盘开始的平均成交价格，按成交量加权。。</w:t>
      </w:r>
      <w:r w:rsidRPr="00BA1671">
        <w:rPr>
          <w:rFonts w:ascii="微软雅黑" w:eastAsia="微软雅黑" w:hAnsi="微软雅黑"/>
          <w:b/>
          <w:bCs/>
          <w:sz w:val="22"/>
          <w:szCs w:val="22"/>
        </w:rPr>
        <w:t>计算</w:t>
      </w:r>
      <w:r w:rsidRPr="00BA1671">
        <w:rPr>
          <w:rFonts w:ascii="微软雅黑" w:eastAsia="微软雅黑" w:hAnsi="微软雅黑"/>
          <w:sz w:val="22"/>
          <w:szCs w:val="22"/>
        </w:rPr>
        <w:t>：对于给定交易日，VWAP = 累积(典型价格 * 成交量) ÷ 累积成交量。其中典型价格通常取(H+L+C)/3。VWAP随着日内交易推进实时计算，为当日交易的平均成本价</w:t>
      </w:r>
      <w:r w:rsidRPr="00BA1671">
        <w:rPr>
          <w:rFonts w:ascii="微软雅黑" w:eastAsia="微软雅黑" w:hAnsi="微软雅黑"/>
          <w:sz w:val="22"/>
          <w:szCs w:val="22"/>
          <w:highlight w:val="yellow"/>
        </w:rPr>
        <w:t>。</w:t>
      </w:r>
      <w:r w:rsidRPr="00BA1671">
        <w:rPr>
          <w:rFonts w:ascii="微软雅黑" w:eastAsia="微软雅黑" w:hAnsi="微软雅黑"/>
          <w:b/>
          <w:bCs/>
          <w:sz w:val="22"/>
          <w:szCs w:val="22"/>
          <w:highlight w:val="yellow"/>
        </w:rPr>
        <w:t>应用</w:t>
      </w:r>
      <w:r w:rsidRPr="00BA1671">
        <w:rPr>
          <w:rFonts w:ascii="微软雅黑" w:eastAsia="微软雅黑" w:hAnsi="微软雅黑"/>
          <w:sz w:val="22"/>
          <w:szCs w:val="22"/>
          <w:highlight w:val="yellow"/>
        </w:rPr>
        <w:t>：机构交易者常以VWAP衡量自己的成交均价是否有优势——买入均价低于VWAP被视为买得“便宜”，卖出高于VWAP则卖得“昂贵”。</w:t>
      </w:r>
      <w:r w:rsidRPr="00BA1671">
        <w:rPr>
          <w:rFonts w:ascii="微软雅黑" w:eastAsia="微软雅黑" w:hAnsi="微软雅黑"/>
          <w:sz w:val="22"/>
          <w:szCs w:val="22"/>
        </w:rPr>
        <w:t>同时，VWAP本身可作为</w:t>
      </w:r>
      <w:r w:rsidRPr="00BA1671">
        <w:rPr>
          <w:rFonts w:ascii="微软雅黑" w:eastAsia="微软雅黑" w:hAnsi="微软雅黑"/>
          <w:b/>
          <w:bCs/>
          <w:sz w:val="22"/>
          <w:szCs w:val="22"/>
        </w:rPr>
        <w:t>动态支撑阻力</w:t>
      </w:r>
      <w:r w:rsidRPr="00BA1671">
        <w:rPr>
          <w:rFonts w:ascii="微软雅黑" w:eastAsia="微软雅黑" w:hAnsi="微软雅黑"/>
          <w:sz w:val="22"/>
          <w:szCs w:val="22"/>
        </w:rPr>
        <w:t>：价格在VWAP上方表示多头占优，下方则空头占优。许多日内策略将在价格偏离VWAP较远时反向操作，博取均值回归；也有趋势策略以VWAP方向判定当日趋势，当价格突破VWAP时跟随进场。</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和多数券商交易软件均提供VWAP，通常默认计算从每日开盘至当前的VWAP。</w:t>
      </w:r>
      <w:r w:rsidRPr="00BA1671">
        <w:rPr>
          <w:rFonts w:ascii="微软雅黑" w:eastAsia="微软雅黑" w:hAnsi="微软雅黑"/>
          <w:b/>
          <w:bCs/>
          <w:sz w:val="22"/>
          <w:szCs w:val="22"/>
        </w:rPr>
        <w:t>优缺点</w:t>
      </w:r>
      <w:r w:rsidRPr="00BA1671">
        <w:rPr>
          <w:rFonts w:ascii="微软雅黑" w:eastAsia="微软雅黑" w:hAnsi="微软雅黑"/>
          <w:sz w:val="22"/>
          <w:szCs w:val="22"/>
        </w:rPr>
        <w:t>：</w:t>
      </w:r>
      <w:r w:rsidRPr="00BA1671">
        <w:rPr>
          <w:rFonts w:ascii="微软雅黑" w:eastAsia="微软雅黑" w:hAnsi="微软雅黑"/>
          <w:sz w:val="22"/>
          <w:szCs w:val="22"/>
          <w:highlight w:val="yellow"/>
        </w:rPr>
        <w:t>VWAP综合价格和成交量信息，比单纯价格平均更可靠，避免仅价格波动带来的误导。但VWAP主要适用于单日分析，隔日不连续（每日开盘重置）。</w:t>
      </w:r>
      <w:r w:rsidRPr="00BA1671">
        <w:rPr>
          <w:rFonts w:ascii="微软雅黑" w:eastAsia="微软雅黑" w:hAnsi="微软雅黑"/>
          <w:sz w:val="22"/>
          <w:szCs w:val="22"/>
        </w:rPr>
        <w:t>因此在跨日行情中参考价值有限。一般将VWAP用于日内趋势判断及程序化交易中的绩效基准。</w:t>
      </w:r>
    </w:p>
    <w:p w14:paraId="65F95C25" w14:textId="1C54E689" w:rsidR="009E09D4" w:rsidRPr="009E09D4" w:rsidRDefault="004248ED" w:rsidP="009E09D4">
      <w:pPr>
        <w:numPr>
          <w:ilvl w:val="0"/>
          <w:numId w:val="276"/>
        </w:numPr>
        <w:jc w:val="both"/>
        <w:rPr>
          <w:rFonts w:ascii="微软雅黑" w:eastAsia="微软雅黑" w:hAnsi="微软雅黑"/>
          <w:sz w:val="22"/>
          <w:szCs w:val="22"/>
        </w:rPr>
      </w:pPr>
      <w:proofErr w:type="spellStart"/>
      <w:r w:rsidRPr="00BA1671">
        <w:rPr>
          <w:rFonts w:ascii="微软雅黑" w:eastAsia="微软雅黑" w:hAnsi="微软雅黑"/>
          <w:b/>
          <w:bCs/>
          <w:sz w:val="22"/>
          <w:szCs w:val="22"/>
        </w:rPr>
        <w:t>Ichimoku</w:t>
      </w:r>
      <w:proofErr w:type="spellEnd"/>
      <w:r w:rsidRPr="00BA1671">
        <w:rPr>
          <w:rFonts w:ascii="微软雅黑" w:eastAsia="微软雅黑" w:hAnsi="微软雅黑"/>
          <w:b/>
          <w:bCs/>
          <w:sz w:val="22"/>
          <w:szCs w:val="22"/>
        </w:rPr>
        <w:t>云图（一目均衡表）</w:t>
      </w:r>
      <w:r w:rsidRPr="00BA1671">
        <w:rPr>
          <w:rFonts w:ascii="微软雅黑" w:eastAsia="微软雅黑" w:hAnsi="微软雅黑"/>
          <w:sz w:val="22"/>
          <w:szCs w:val="22"/>
        </w:rPr>
        <w:t>：由日本分析师细田悟一创立的复杂指标系统，包含趋势、支撑阻力和动能信号。</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由五条线构成：转换线（</w:t>
      </w:r>
      <w:proofErr w:type="spellStart"/>
      <w:r w:rsidRPr="00BA1671">
        <w:rPr>
          <w:rFonts w:ascii="微软雅黑" w:eastAsia="微软雅黑" w:hAnsi="微软雅黑"/>
          <w:sz w:val="22"/>
          <w:szCs w:val="22"/>
        </w:rPr>
        <w:t>Tenkan-sen</w:t>
      </w:r>
      <w:proofErr w:type="spellEnd"/>
      <w:r w:rsidRPr="00BA1671">
        <w:rPr>
          <w:rFonts w:ascii="微软雅黑" w:eastAsia="微软雅黑" w:hAnsi="微软雅黑"/>
          <w:sz w:val="22"/>
          <w:szCs w:val="22"/>
        </w:rPr>
        <w:t>）、基准线（Kijun-</w:t>
      </w:r>
      <w:proofErr w:type="spellStart"/>
      <w:r w:rsidRPr="00BA1671">
        <w:rPr>
          <w:rFonts w:ascii="微软雅黑" w:eastAsia="微软雅黑" w:hAnsi="微软雅黑"/>
          <w:sz w:val="22"/>
          <w:szCs w:val="22"/>
        </w:rPr>
        <w:t>sen</w:t>
      </w:r>
      <w:proofErr w:type="spellEnd"/>
      <w:r w:rsidRPr="00BA1671">
        <w:rPr>
          <w:rFonts w:ascii="微软雅黑" w:eastAsia="微软雅黑" w:hAnsi="微软雅黑"/>
          <w:sz w:val="22"/>
          <w:szCs w:val="22"/>
        </w:rPr>
        <w:t>）、先行A线（</w:t>
      </w:r>
      <w:proofErr w:type="spellStart"/>
      <w:r w:rsidRPr="00BA1671">
        <w:rPr>
          <w:rFonts w:ascii="微软雅黑" w:eastAsia="微软雅黑" w:hAnsi="微软雅黑"/>
          <w:sz w:val="22"/>
          <w:szCs w:val="22"/>
        </w:rPr>
        <w:t>Senkou</w:t>
      </w:r>
      <w:proofErr w:type="spellEnd"/>
      <w:r w:rsidRPr="00BA1671">
        <w:rPr>
          <w:rFonts w:ascii="微软雅黑" w:eastAsia="微软雅黑" w:hAnsi="微软雅黑"/>
          <w:sz w:val="22"/>
          <w:szCs w:val="22"/>
        </w:rPr>
        <w:t xml:space="preserve"> Span A）、先行B线（</w:t>
      </w:r>
      <w:proofErr w:type="spellStart"/>
      <w:r w:rsidRPr="00BA1671">
        <w:rPr>
          <w:rFonts w:ascii="微软雅黑" w:eastAsia="微软雅黑" w:hAnsi="微软雅黑"/>
          <w:sz w:val="22"/>
          <w:szCs w:val="22"/>
        </w:rPr>
        <w:t>Senkou</w:t>
      </w:r>
      <w:proofErr w:type="spellEnd"/>
      <w:r w:rsidRPr="00BA1671">
        <w:rPr>
          <w:rFonts w:ascii="微软雅黑" w:eastAsia="微软雅黑" w:hAnsi="微软雅黑"/>
          <w:sz w:val="22"/>
          <w:szCs w:val="22"/>
        </w:rPr>
        <w:t xml:space="preserve"> Span B）和滞后线（</w:t>
      </w:r>
      <w:proofErr w:type="spellStart"/>
      <w:r w:rsidRPr="00BA1671">
        <w:rPr>
          <w:rFonts w:ascii="微软雅黑" w:eastAsia="微软雅黑" w:hAnsi="微软雅黑"/>
          <w:sz w:val="22"/>
          <w:szCs w:val="22"/>
        </w:rPr>
        <w:t>Chikou</w:t>
      </w:r>
      <w:proofErr w:type="spellEnd"/>
      <w:r w:rsidRPr="00BA1671">
        <w:rPr>
          <w:rFonts w:ascii="微软雅黑" w:eastAsia="微软雅黑" w:hAnsi="微软雅黑"/>
          <w:sz w:val="22"/>
          <w:szCs w:val="22"/>
        </w:rPr>
        <w:t xml:space="preserve"> Span）。</w:t>
      </w:r>
      <w:r w:rsidRPr="00BA1671">
        <w:rPr>
          <w:rFonts w:ascii="微软雅黑" w:eastAsia="微软雅黑" w:hAnsi="微软雅黑"/>
          <w:b/>
          <w:bCs/>
          <w:sz w:val="22"/>
          <w:szCs w:val="22"/>
        </w:rPr>
        <w:t>计算</w:t>
      </w:r>
      <w:r w:rsidRPr="00BA1671">
        <w:rPr>
          <w:rFonts w:ascii="微软雅黑" w:eastAsia="微软雅黑" w:hAnsi="微软雅黑"/>
          <w:sz w:val="22"/>
          <w:szCs w:val="22"/>
        </w:rPr>
        <w:t>：转换线 = 最近9期最高价与最低价的均值；基准线 = 最近26期最高与最低均值。这两条线类似短期和中期趋势参考。先行A线 = (转换线 + 基准线)/2，并向前推26期绘制；先行B线 = 最近52期最高与最低均值，亦向前推26期。先行A和B共同围成“云区”，其颜色和厚度体现趋势力度：先行A在上且上升时，云为多头云（一般绘制成阳性颜色），表示未来支撑；先行A在下则为空头云。滞后线 = 当期收盘价向后移26期</w:t>
      </w:r>
      <w:r w:rsidR="00DF1D13" w:rsidRPr="009E09D4">
        <w:rPr>
          <w:rFonts w:ascii="微软雅黑" w:eastAsia="微软雅黑" w:hAnsi="微软雅黑"/>
          <w:sz w:val="22"/>
          <w:szCs w:val="22"/>
        </w:rPr>
        <w:t>(</w:t>
      </w:r>
      <w:r w:rsidR="00DF1D13" w:rsidRPr="009E09D4">
        <w:rPr>
          <w:rFonts w:ascii="微软雅黑" w:eastAsia="微软雅黑" w:hAnsi="微软雅黑"/>
          <w:sz w:val="22"/>
          <w:szCs w:val="22"/>
        </w:rPr>
        <w:t>当前K线的收盘价，绘制在26根K线之前的横坐标位置上</w:t>
      </w:r>
      <w:r w:rsidR="00DF1D13" w:rsidRPr="009E09D4">
        <w:rPr>
          <w:rFonts w:ascii="微软雅黑" w:eastAsia="微软雅黑" w:hAnsi="微软雅黑"/>
          <w:sz w:val="22"/>
          <w:szCs w:val="22"/>
        </w:rPr>
        <w:t>)</w:t>
      </w:r>
      <w:r w:rsidRPr="00BA1671">
        <w:rPr>
          <w:rFonts w:ascii="微软雅黑" w:eastAsia="微软雅黑" w:hAnsi="微软雅黑"/>
          <w:sz w:val="22"/>
          <w:szCs w:val="22"/>
        </w:rPr>
        <w:t>。</w:t>
      </w:r>
      <w:r w:rsidRPr="00BA1671">
        <w:rPr>
          <w:rFonts w:ascii="微软雅黑" w:eastAsia="微软雅黑" w:hAnsi="微软雅黑"/>
          <w:b/>
          <w:bCs/>
          <w:sz w:val="22"/>
          <w:szCs w:val="22"/>
        </w:rPr>
        <w:t>信号与应用</w:t>
      </w:r>
      <w:r w:rsidRPr="00BA1671">
        <w:rPr>
          <w:rFonts w:ascii="微软雅黑" w:eastAsia="微软雅黑" w:hAnsi="微软雅黑"/>
          <w:sz w:val="22"/>
          <w:szCs w:val="22"/>
        </w:rPr>
        <w:t>：</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提供多种交易信号：(1) 转换线与基准线金叉/死叉，用于短期趋势研判；(2) 价格相对于云的位置：在云上方行情偏多，在云下方偏空，云区本身作为支撑阻力带；(3) 云的颜色变化预示趋势可能反转；(4) 滞后线穿越过去的价格也可确认趋势强弱。例如，当价格、转换线、基准线和滞后线全都在云上方时，被认为是</w:t>
      </w:r>
      <w:r w:rsidRPr="00BA1671">
        <w:rPr>
          <w:rFonts w:ascii="微软雅黑" w:eastAsia="微软雅黑" w:hAnsi="微软雅黑"/>
          <w:b/>
          <w:bCs/>
          <w:sz w:val="22"/>
          <w:szCs w:val="22"/>
        </w:rPr>
        <w:t>多头排列</w:t>
      </w:r>
      <w:r w:rsidRPr="00BA1671">
        <w:rPr>
          <w:rFonts w:ascii="微软雅黑" w:eastAsia="微软雅黑" w:hAnsi="微软雅黑"/>
          <w:sz w:val="22"/>
          <w:szCs w:val="22"/>
        </w:rPr>
        <w:t>，趋势非常强劲；若价格跌入云中，则表明行情进入震荡观望期。</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的默认参数是(9,26,52)，源自日本股市传统（一个交易月约26日，两月约52日）。</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等可直接添加“</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 xml:space="preserve"> Cloud”指标。</w:t>
      </w:r>
      <w:r w:rsidRPr="00BA1671">
        <w:rPr>
          <w:rFonts w:ascii="微软雅黑" w:eastAsia="微软雅黑" w:hAnsi="微软雅黑"/>
          <w:b/>
          <w:bCs/>
          <w:sz w:val="22"/>
          <w:szCs w:val="22"/>
        </w:rPr>
        <w:t>常见误区</w:t>
      </w:r>
      <w:r w:rsidRPr="00BA1671">
        <w:rPr>
          <w:rFonts w:ascii="微软雅黑" w:eastAsia="微软雅黑" w:hAnsi="微软雅黑"/>
          <w:sz w:val="22"/>
          <w:szCs w:val="22"/>
        </w:rPr>
        <w:t>：因</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结构复杂，新手易被众多线条混淆。实际上应先关注云层厚度和位置：厚实的云表明支撑/阻力强，薄云则易被穿透。再看转换线与基准线交叉提供的短期信号，最后用滞后线确认。例如，只有当金叉发生在云上且滞后线同步突破过去价格时，信号成功率才高。使用</w:t>
      </w:r>
      <w:proofErr w:type="spellStart"/>
      <w:r w:rsidRPr="00BA1671">
        <w:rPr>
          <w:rFonts w:ascii="微软雅黑" w:eastAsia="微软雅黑" w:hAnsi="微软雅黑"/>
          <w:sz w:val="22"/>
          <w:szCs w:val="22"/>
        </w:rPr>
        <w:t>Ichimoku</w:t>
      </w:r>
      <w:proofErr w:type="spellEnd"/>
      <w:r w:rsidRPr="00BA1671">
        <w:rPr>
          <w:rFonts w:ascii="微软雅黑" w:eastAsia="微软雅黑" w:hAnsi="微软雅黑"/>
          <w:sz w:val="22"/>
          <w:szCs w:val="22"/>
        </w:rPr>
        <w:t>需整体观照，避免孤立解读单一线条。</w:t>
      </w:r>
      <w:r w:rsidR="009E09D4" w:rsidRPr="009E09D4">
        <w:rPr>
          <w:rFonts w:ascii="微软雅黑" w:eastAsia="微软雅黑" w:hAnsi="微软雅黑"/>
          <w:sz w:val="22"/>
          <w:szCs w:val="22"/>
        </w:rPr>
        <w:t xml:space="preserve">在 </w:t>
      </w:r>
      <w:proofErr w:type="spellStart"/>
      <w:r w:rsidR="009E09D4" w:rsidRPr="009E09D4">
        <w:rPr>
          <w:rFonts w:ascii="微软雅黑" w:eastAsia="微软雅黑" w:hAnsi="微软雅黑"/>
          <w:b/>
          <w:bCs/>
          <w:sz w:val="22"/>
          <w:szCs w:val="22"/>
        </w:rPr>
        <w:t>ThinkorSwim</w:t>
      </w:r>
      <w:proofErr w:type="spellEnd"/>
      <w:r w:rsidR="009E09D4" w:rsidRPr="009E09D4">
        <w:rPr>
          <w:rFonts w:ascii="微软雅黑" w:eastAsia="微软雅黑" w:hAnsi="微软雅黑"/>
          <w:b/>
          <w:bCs/>
          <w:sz w:val="22"/>
          <w:szCs w:val="22"/>
        </w:rPr>
        <w:t xml:space="preserve"> (TOS)</w:t>
      </w:r>
      <w:r w:rsidR="009E09D4" w:rsidRPr="009E09D4">
        <w:rPr>
          <w:rFonts w:ascii="微软雅黑" w:eastAsia="微软雅黑" w:hAnsi="微软雅黑"/>
          <w:sz w:val="22"/>
          <w:szCs w:val="22"/>
        </w:rPr>
        <w:t xml:space="preserve"> 平台上使用 </w:t>
      </w:r>
      <w:proofErr w:type="spellStart"/>
      <w:r w:rsidR="009E09D4" w:rsidRPr="009E09D4">
        <w:rPr>
          <w:rFonts w:ascii="微软雅黑" w:eastAsia="微软雅黑" w:hAnsi="微软雅黑"/>
          <w:b/>
          <w:bCs/>
          <w:sz w:val="22"/>
          <w:szCs w:val="22"/>
        </w:rPr>
        <w:t>Ichimoku</w:t>
      </w:r>
      <w:proofErr w:type="spellEnd"/>
      <w:r w:rsidR="009E09D4" w:rsidRPr="009E09D4">
        <w:rPr>
          <w:rFonts w:ascii="微软雅黑" w:eastAsia="微软雅黑" w:hAnsi="微软雅黑"/>
          <w:b/>
          <w:bCs/>
          <w:sz w:val="22"/>
          <w:szCs w:val="22"/>
        </w:rPr>
        <w:t xml:space="preserve"> Cloud（云图）</w:t>
      </w:r>
      <w:r w:rsidR="009E09D4" w:rsidRPr="009E09D4">
        <w:rPr>
          <w:rFonts w:ascii="微软雅黑" w:eastAsia="微软雅黑" w:hAnsi="微软雅黑"/>
          <w:sz w:val="22"/>
          <w:szCs w:val="22"/>
        </w:rPr>
        <w:t xml:space="preserve"> 指标时，选择合适的图表时间段和K线间隔至关重要，以确保你能正确读取所有线条，尤其是：滞后线（向后移动26根K线）</w:t>
      </w:r>
      <w:r w:rsidR="009E09D4" w:rsidRPr="009E09D4">
        <w:rPr>
          <w:rFonts w:ascii="微软雅黑" w:eastAsia="微软雅黑" w:hAnsi="微软雅黑" w:hint="eastAsia"/>
          <w:sz w:val="22"/>
          <w:szCs w:val="22"/>
        </w:rPr>
        <w:t>；</w:t>
      </w:r>
      <w:r w:rsidR="009E09D4" w:rsidRPr="009E09D4">
        <w:rPr>
          <w:rFonts w:ascii="微软雅黑" w:eastAsia="微软雅黑" w:hAnsi="微软雅黑"/>
          <w:sz w:val="22"/>
          <w:szCs w:val="22"/>
        </w:rPr>
        <w:t>先行A/B线（向前推26根K线）</w:t>
      </w:r>
    </w:p>
    <w:p w14:paraId="2A50E19E" w14:textId="77777777" w:rsidR="009E09D4" w:rsidRPr="009E09D4" w:rsidRDefault="009E09D4" w:rsidP="009E09D4">
      <w:pPr>
        <w:ind w:left="360"/>
        <w:jc w:val="both"/>
        <w:rPr>
          <w:rFonts w:ascii="微软雅黑" w:eastAsia="微软雅黑" w:hAnsi="微软雅黑"/>
          <w:b/>
          <w:bCs/>
          <w:sz w:val="22"/>
          <w:szCs w:val="22"/>
        </w:rPr>
      </w:pPr>
      <w:r w:rsidRPr="009E09D4">
        <w:rPr>
          <w:rFonts w:ascii="Segoe UI Emoji" w:eastAsia="微软雅黑" w:hAnsi="Segoe UI Emoji" w:cs="Segoe UI Emoji"/>
          <w:b/>
          <w:bCs/>
          <w:sz w:val="22"/>
          <w:szCs w:val="22"/>
        </w:rPr>
        <w:t>✅</w:t>
      </w:r>
      <w:r w:rsidRPr="009E09D4">
        <w:rPr>
          <w:rFonts w:ascii="微软雅黑" w:eastAsia="微软雅黑" w:hAnsi="微软雅黑"/>
          <w:b/>
          <w:bCs/>
          <w:sz w:val="22"/>
          <w:szCs w:val="22"/>
        </w:rPr>
        <w:t xml:space="preserve"> 推荐图表设置（按交易风格）：</w:t>
      </w:r>
    </w:p>
    <w:tbl>
      <w:tblPr>
        <w:tblStyle w:val="41"/>
        <w:tblW w:w="0" w:type="auto"/>
        <w:tblLook w:val="04A0" w:firstRow="1" w:lastRow="0" w:firstColumn="1" w:lastColumn="0" w:noHBand="0" w:noVBand="1"/>
      </w:tblPr>
      <w:tblGrid>
        <w:gridCol w:w="1301"/>
        <w:gridCol w:w="1832"/>
        <w:gridCol w:w="2086"/>
        <w:gridCol w:w="4131"/>
      </w:tblGrid>
      <w:tr w:rsidR="00E311D9" w:rsidRPr="009E09D4" w14:paraId="0029F84F" w14:textId="77777777" w:rsidTr="009E0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C2CA2" w14:textId="77777777" w:rsidR="009E09D4" w:rsidRPr="009E09D4" w:rsidRDefault="009E09D4" w:rsidP="009E09D4">
            <w:pPr>
              <w:spacing w:after="160" w:line="278" w:lineRule="auto"/>
              <w:rPr>
                <w:rFonts w:ascii="微软雅黑" w:eastAsia="微软雅黑" w:hAnsi="微软雅黑"/>
                <w:sz w:val="22"/>
                <w:szCs w:val="22"/>
              </w:rPr>
            </w:pPr>
            <w:r w:rsidRPr="009E09D4">
              <w:rPr>
                <w:rFonts w:ascii="微软雅黑" w:eastAsia="微软雅黑" w:hAnsi="微软雅黑"/>
                <w:sz w:val="22"/>
                <w:szCs w:val="22"/>
              </w:rPr>
              <w:t>交易风格</w:t>
            </w:r>
          </w:p>
        </w:tc>
        <w:tc>
          <w:tcPr>
            <w:tcW w:w="1832" w:type="dxa"/>
            <w:hideMark/>
          </w:tcPr>
          <w:p w14:paraId="2E793292" w14:textId="77777777" w:rsidR="009E09D4" w:rsidRPr="009E09D4" w:rsidRDefault="009E09D4" w:rsidP="009E09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时间区间范围</w:t>
            </w:r>
          </w:p>
        </w:tc>
        <w:tc>
          <w:tcPr>
            <w:tcW w:w="2086" w:type="dxa"/>
            <w:hideMark/>
          </w:tcPr>
          <w:p w14:paraId="7A95DE48" w14:textId="77777777" w:rsidR="009E09D4" w:rsidRPr="009E09D4" w:rsidRDefault="009E09D4" w:rsidP="009E09D4">
            <w:pPr>
              <w:spacing w:after="160" w:line="278" w:lineRule="auto"/>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单根K线间隔设置</w:t>
            </w:r>
          </w:p>
        </w:tc>
        <w:tc>
          <w:tcPr>
            <w:tcW w:w="0" w:type="auto"/>
            <w:hideMark/>
          </w:tcPr>
          <w:p w14:paraId="627D68CA" w14:textId="77777777" w:rsidR="009E09D4" w:rsidRPr="009E09D4" w:rsidRDefault="009E09D4" w:rsidP="009E09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适合用途</w:t>
            </w:r>
          </w:p>
        </w:tc>
      </w:tr>
      <w:tr w:rsidR="00E311D9" w:rsidRPr="009E09D4" w14:paraId="1B95E274" w14:textId="77777777" w:rsidTr="009E0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7A9E4" w14:textId="77777777" w:rsidR="009E09D4" w:rsidRPr="009E09D4" w:rsidRDefault="009E09D4" w:rsidP="009E09D4">
            <w:pPr>
              <w:spacing w:after="160" w:line="278" w:lineRule="auto"/>
              <w:rPr>
                <w:rFonts w:ascii="微软雅黑" w:eastAsia="微软雅黑" w:hAnsi="微软雅黑"/>
                <w:sz w:val="22"/>
                <w:szCs w:val="22"/>
              </w:rPr>
            </w:pPr>
            <w:r w:rsidRPr="009E09D4">
              <w:rPr>
                <w:rFonts w:ascii="微软雅黑" w:eastAsia="微软雅黑" w:hAnsi="微软雅黑"/>
                <w:sz w:val="22"/>
                <w:szCs w:val="22"/>
              </w:rPr>
              <w:t>日内交易</w:t>
            </w:r>
          </w:p>
        </w:tc>
        <w:tc>
          <w:tcPr>
            <w:tcW w:w="1832" w:type="dxa"/>
            <w:hideMark/>
          </w:tcPr>
          <w:p w14:paraId="3DAD7CB3" w14:textId="77777777" w:rsidR="009E09D4" w:rsidRPr="009E09D4" w:rsidRDefault="009E09D4" w:rsidP="009E09D4">
            <w:pPr>
              <w:spacing w:after="160" w:line="278" w:lineRule="auto"/>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1天～5天</w:t>
            </w:r>
          </w:p>
        </w:tc>
        <w:tc>
          <w:tcPr>
            <w:tcW w:w="2086" w:type="dxa"/>
            <w:hideMark/>
          </w:tcPr>
          <w:p w14:paraId="4395C455" w14:textId="77777777" w:rsidR="009E09D4" w:rsidRPr="009E09D4" w:rsidRDefault="009E09D4" w:rsidP="009E09D4">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b/>
                <w:bCs/>
                <w:sz w:val="22"/>
                <w:szCs w:val="22"/>
              </w:rPr>
              <w:t>5分钟 / 15分钟K线</w:t>
            </w:r>
          </w:p>
        </w:tc>
        <w:tc>
          <w:tcPr>
            <w:tcW w:w="0" w:type="auto"/>
            <w:hideMark/>
          </w:tcPr>
          <w:p w14:paraId="6399BA88" w14:textId="77777777" w:rsidR="009E09D4" w:rsidRPr="009E09D4" w:rsidRDefault="009E09D4" w:rsidP="009E09D4">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快速捕捉变盘信号；云图用于短期方向确认</w:t>
            </w:r>
          </w:p>
        </w:tc>
      </w:tr>
      <w:tr w:rsidR="009E09D4" w:rsidRPr="009E09D4" w14:paraId="72A332D9" w14:textId="77777777" w:rsidTr="009E09D4">
        <w:tc>
          <w:tcPr>
            <w:cnfStyle w:val="001000000000" w:firstRow="0" w:lastRow="0" w:firstColumn="1" w:lastColumn="0" w:oddVBand="0" w:evenVBand="0" w:oddHBand="0" w:evenHBand="0" w:firstRowFirstColumn="0" w:firstRowLastColumn="0" w:lastRowFirstColumn="0" w:lastRowLastColumn="0"/>
            <w:tcW w:w="0" w:type="auto"/>
            <w:hideMark/>
          </w:tcPr>
          <w:p w14:paraId="601D36F5" w14:textId="77777777" w:rsidR="009E09D4" w:rsidRPr="009E09D4" w:rsidRDefault="009E09D4" w:rsidP="009E09D4">
            <w:pPr>
              <w:spacing w:after="160" w:line="278" w:lineRule="auto"/>
              <w:rPr>
                <w:rFonts w:ascii="微软雅黑" w:eastAsia="微软雅黑" w:hAnsi="微软雅黑"/>
                <w:sz w:val="22"/>
                <w:szCs w:val="22"/>
              </w:rPr>
            </w:pPr>
            <w:r w:rsidRPr="009E09D4">
              <w:rPr>
                <w:rFonts w:ascii="微软雅黑" w:eastAsia="微软雅黑" w:hAnsi="微软雅黑"/>
                <w:sz w:val="22"/>
                <w:szCs w:val="22"/>
              </w:rPr>
              <w:t>短线波段</w:t>
            </w:r>
          </w:p>
        </w:tc>
        <w:tc>
          <w:tcPr>
            <w:tcW w:w="1832" w:type="dxa"/>
            <w:hideMark/>
          </w:tcPr>
          <w:p w14:paraId="5BD24565" w14:textId="77777777" w:rsidR="009E09D4" w:rsidRPr="009E09D4" w:rsidRDefault="009E09D4" w:rsidP="009E09D4">
            <w:pPr>
              <w:spacing w:after="160" w:line="278"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1个月～3个月</w:t>
            </w:r>
          </w:p>
        </w:tc>
        <w:tc>
          <w:tcPr>
            <w:tcW w:w="2086" w:type="dxa"/>
            <w:hideMark/>
          </w:tcPr>
          <w:p w14:paraId="2CBD1F37" w14:textId="77777777" w:rsidR="009E09D4" w:rsidRPr="009E09D4" w:rsidRDefault="009E09D4" w:rsidP="009E09D4">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b/>
                <w:bCs/>
                <w:sz w:val="22"/>
                <w:szCs w:val="22"/>
              </w:rPr>
              <w:t>30分钟 / 1小时K线</w:t>
            </w:r>
          </w:p>
        </w:tc>
        <w:tc>
          <w:tcPr>
            <w:tcW w:w="0" w:type="auto"/>
            <w:hideMark/>
          </w:tcPr>
          <w:p w14:paraId="6E634D8E" w14:textId="77777777" w:rsidR="009E09D4" w:rsidRPr="009E09D4" w:rsidRDefault="009E09D4" w:rsidP="009E09D4">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识别有效支撑、阻力区；结合转换线金</w:t>
            </w:r>
            <w:proofErr w:type="gramStart"/>
            <w:r w:rsidRPr="009E09D4">
              <w:rPr>
                <w:rFonts w:ascii="微软雅黑" w:eastAsia="微软雅黑" w:hAnsi="微软雅黑"/>
                <w:sz w:val="22"/>
                <w:szCs w:val="22"/>
              </w:rPr>
              <w:t>叉使用</w:t>
            </w:r>
            <w:proofErr w:type="gramEnd"/>
          </w:p>
        </w:tc>
      </w:tr>
      <w:tr w:rsidR="00E311D9" w:rsidRPr="009E09D4" w14:paraId="13463CE1" w14:textId="77777777" w:rsidTr="009E0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AF2E" w14:textId="77777777" w:rsidR="009E09D4" w:rsidRPr="009E09D4" w:rsidRDefault="009E09D4" w:rsidP="009E09D4">
            <w:pPr>
              <w:spacing w:after="160" w:line="278" w:lineRule="auto"/>
              <w:rPr>
                <w:rFonts w:ascii="微软雅黑" w:eastAsia="微软雅黑" w:hAnsi="微软雅黑"/>
                <w:sz w:val="22"/>
                <w:szCs w:val="22"/>
              </w:rPr>
            </w:pPr>
            <w:r w:rsidRPr="009E09D4">
              <w:rPr>
                <w:rFonts w:ascii="微软雅黑" w:eastAsia="微软雅黑" w:hAnsi="微软雅黑"/>
                <w:sz w:val="22"/>
                <w:szCs w:val="22"/>
              </w:rPr>
              <w:t>中线趋势</w:t>
            </w:r>
          </w:p>
        </w:tc>
        <w:tc>
          <w:tcPr>
            <w:tcW w:w="1832" w:type="dxa"/>
            <w:hideMark/>
          </w:tcPr>
          <w:p w14:paraId="08677DC3" w14:textId="77777777" w:rsidR="009E09D4" w:rsidRPr="009E09D4" w:rsidRDefault="009E09D4" w:rsidP="009E09D4">
            <w:pPr>
              <w:spacing w:after="160" w:line="278" w:lineRule="auto"/>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6个月～1年</w:t>
            </w:r>
          </w:p>
        </w:tc>
        <w:tc>
          <w:tcPr>
            <w:tcW w:w="2086" w:type="dxa"/>
            <w:hideMark/>
          </w:tcPr>
          <w:p w14:paraId="055053AC" w14:textId="77777777" w:rsidR="009E09D4" w:rsidRPr="009E09D4" w:rsidRDefault="009E09D4" w:rsidP="009E09D4">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b/>
                <w:bCs/>
                <w:sz w:val="22"/>
                <w:szCs w:val="22"/>
              </w:rPr>
              <w:t>日K线</w:t>
            </w:r>
          </w:p>
        </w:tc>
        <w:tc>
          <w:tcPr>
            <w:tcW w:w="0" w:type="auto"/>
            <w:hideMark/>
          </w:tcPr>
          <w:p w14:paraId="75A698F1" w14:textId="77777777" w:rsidR="009E09D4" w:rsidRPr="009E09D4" w:rsidRDefault="009E09D4" w:rsidP="009E09D4">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2"/>
                <w:szCs w:val="22"/>
              </w:rPr>
            </w:pPr>
            <w:proofErr w:type="gramStart"/>
            <w:r w:rsidRPr="009E09D4">
              <w:rPr>
                <w:rFonts w:ascii="微软雅黑" w:eastAsia="微软雅黑" w:hAnsi="微软雅黑"/>
                <w:sz w:val="22"/>
                <w:szCs w:val="22"/>
              </w:rPr>
              <w:t>云图主</w:t>
            </w:r>
            <w:proofErr w:type="gramEnd"/>
            <w:r w:rsidRPr="009E09D4">
              <w:rPr>
                <w:rFonts w:ascii="微软雅黑" w:eastAsia="微软雅黑" w:hAnsi="微软雅黑"/>
                <w:sz w:val="22"/>
                <w:szCs w:val="22"/>
              </w:rPr>
              <w:t>用场景；趋势、支撑结构最清晰</w:t>
            </w:r>
          </w:p>
        </w:tc>
      </w:tr>
      <w:tr w:rsidR="009E09D4" w:rsidRPr="009E09D4" w14:paraId="48A3271C" w14:textId="77777777" w:rsidTr="009E09D4">
        <w:tc>
          <w:tcPr>
            <w:cnfStyle w:val="001000000000" w:firstRow="0" w:lastRow="0" w:firstColumn="1" w:lastColumn="0" w:oddVBand="0" w:evenVBand="0" w:oddHBand="0" w:evenHBand="0" w:firstRowFirstColumn="0" w:firstRowLastColumn="0" w:lastRowFirstColumn="0" w:lastRowLastColumn="0"/>
            <w:tcW w:w="0" w:type="auto"/>
            <w:hideMark/>
          </w:tcPr>
          <w:p w14:paraId="089A49CD" w14:textId="77777777" w:rsidR="009E09D4" w:rsidRPr="009E09D4" w:rsidRDefault="009E09D4" w:rsidP="009E09D4">
            <w:pPr>
              <w:spacing w:after="160" w:line="278" w:lineRule="auto"/>
              <w:rPr>
                <w:rFonts w:ascii="微软雅黑" w:eastAsia="微软雅黑" w:hAnsi="微软雅黑"/>
                <w:sz w:val="22"/>
                <w:szCs w:val="22"/>
              </w:rPr>
            </w:pPr>
            <w:r w:rsidRPr="009E09D4">
              <w:rPr>
                <w:rFonts w:ascii="微软雅黑" w:eastAsia="微软雅黑" w:hAnsi="微软雅黑"/>
                <w:sz w:val="22"/>
                <w:szCs w:val="22"/>
              </w:rPr>
              <w:t>长线趋势跟踪</w:t>
            </w:r>
          </w:p>
        </w:tc>
        <w:tc>
          <w:tcPr>
            <w:tcW w:w="1832" w:type="dxa"/>
            <w:hideMark/>
          </w:tcPr>
          <w:p w14:paraId="220DEA95" w14:textId="77777777" w:rsidR="009E09D4" w:rsidRPr="009E09D4" w:rsidRDefault="009E09D4" w:rsidP="009E09D4">
            <w:pPr>
              <w:spacing w:after="160" w:line="278"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2年+</w:t>
            </w:r>
          </w:p>
        </w:tc>
        <w:tc>
          <w:tcPr>
            <w:tcW w:w="2086" w:type="dxa"/>
            <w:hideMark/>
          </w:tcPr>
          <w:p w14:paraId="0AED16F2" w14:textId="77777777" w:rsidR="009E09D4" w:rsidRPr="009E09D4" w:rsidRDefault="009E09D4" w:rsidP="009E09D4">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b/>
                <w:bCs/>
                <w:sz w:val="22"/>
                <w:szCs w:val="22"/>
              </w:rPr>
              <w:t>周K线</w:t>
            </w:r>
          </w:p>
        </w:tc>
        <w:tc>
          <w:tcPr>
            <w:tcW w:w="0" w:type="auto"/>
            <w:hideMark/>
          </w:tcPr>
          <w:p w14:paraId="4495F9F6" w14:textId="77777777" w:rsidR="009E09D4" w:rsidRPr="009E09D4" w:rsidRDefault="009E09D4" w:rsidP="009E09D4">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22"/>
                <w:szCs w:val="22"/>
              </w:rPr>
            </w:pPr>
            <w:r w:rsidRPr="009E09D4">
              <w:rPr>
                <w:rFonts w:ascii="微软雅黑" w:eastAsia="微软雅黑" w:hAnsi="微软雅黑"/>
                <w:sz w:val="22"/>
                <w:szCs w:val="22"/>
              </w:rPr>
              <w:t>识别市场大周期格局、趋势进入与退出</w:t>
            </w:r>
          </w:p>
        </w:tc>
      </w:tr>
    </w:tbl>
    <w:p w14:paraId="0F6C42ED" w14:textId="77777777" w:rsidR="009E09D4" w:rsidRPr="009E09D4" w:rsidRDefault="009E09D4" w:rsidP="009E09D4">
      <w:pPr>
        <w:ind w:left="360"/>
        <w:jc w:val="both"/>
        <w:rPr>
          <w:rFonts w:ascii="微软雅黑" w:eastAsia="微软雅黑" w:hAnsi="微软雅黑"/>
          <w:b/>
          <w:bCs/>
          <w:sz w:val="22"/>
          <w:szCs w:val="22"/>
        </w:rPr>
      </w:pPr>
      <w:r w:rsidRPr="009E09D4">
        <w:rPr>
          <w:rFonts w:ascii="Segoe UI Emoji" w:eastAsia="微软雅黑" w:hAnsi="Segoe UI Emoji" w:cs="Segoe UI Emoji"/>
          <w:b/>
          <w:bCs/>
          <w:sz w:val="22"/>
          <w:szCs w:val="22"/>
        </w:rPr>
        <w:t>📌</w:t>
      </w:r>
      <w:r w:rsidRPr="009E09D4">
        <w:rPr>
          <w:rFonts w:ascii="微软雅黑" w:eastAsia="微软雅黑" w:hAnsi="微软雅黑"/>
          <w:b/>
          <w:bCs/>
          <w:sz w:val="22"/>
          <w:szCs w:val="22"/>
        </w:rPr>
        <w:t xml:space="preserve"> 示例操作（在 TOS 中）：</w:t>
      </w:r>
    </w:p>
    <w:p w14:paraId="475032D9"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 xml:space="preserve">添加 </w:t>
      </w:r>
      <w:proofErr w:type="spellStart"/>
      <w:r w:rsidRPr="009E09D4">
        <w:rPr>
          <w:rFonts w:ascii="微软雅黑" w:eastAsia="微软雅黑" w:hAnsi="微软雅黑"/>
          <w:b/>
          <w:bCs/>
          <w:sz w:val="22"/>
          <w:szCs w:val="22"/>
        </w:rPr>
        <w:t>Ichimoku</w:t>
      </w:r>
      <w:proofErr w:type="spellEnd"/>
      <w:r w:rsidRPr="009E09D4">
        <w:rPr>
          <w:rFonts w:ascii="微软雅黑" w:eastAsia="微软雅黑" w:hAnsi="微软雅黑"/>
          <w:b/>
          <w:bCs/>
          <w:sz w:val="22"/>
          <w:szCs w:val="22"/>
        </w:rPr>
        <w:t xml:space="preserve"> Cloud：</w:t>
      </w:r>
    </w:p>
    <w:p w14:paraId="6ABB83E0"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 xml:space="preserve">Charts &gt; Studies &gt; Add Study &gt; type </w:t>
      </w:r>
      <w:proofErr w:type="spellStart"/>
      <w:r w:rsidRPr="009E09D4">
        <w:rPr>
          <w:rFonts w:ascii="微软雅黑" w:eastAsia="微软雅黑" w:hAnsi="微软雅黑"/>
          <w:sz w:val="22"/>
          <w:szCs w:val="22"/>
        </w:rPr>
        <w:t>IchimokuCloud</w:t>
      </w:r>
      <w:proofErr w:type="spellEnd"/>
    </w:p>
    <w:p w14:paraId="36BF086F"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参数默认 (9, 26, 52)，无需更改</w:t>
      </w:r>
    </w:p>
    <w:p w14:paraId="59B35EEB"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设定图表周期：</w:t>
      </w:r>
    </w:p>
    <w:p w14:paraId="514D39FB"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图表右上角选择时间范围（如“1Y:1D” → 1年、日线）</w:t>
      </w:r>
    </w:p>
    <w:p w14:paraId="1AB63F82"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更细粒度可选“5D:15m”（5日15分钟K线）</w:t>
      </w:r>
    </w:p>
    <w:p w14:paraId="5CAF123A"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Tips：</w:t>
      </w:r>
    </w:p>
    <w:p w14:paraId="435B1728"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滞后线向左延伸26根K线，确保你的可见区域够宽（不要只显示当前几十根）</w:t>
      </w:r>
    </w:p>
    <w:p w14:paraId="18943C70"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sz w:val="22"/>
          <w:szCs w:val="22"/>
        </w:rPr>
        <w:t>先行线向右投射26根K线，确保图表右侧空间足够，便于观察“未来云层”</w:t>
      </w:r>
    </w:p>
    <w:p w14:paraId="5A47123C" w14:textId="77777777" w:rsidR="009E09D4" w:rsidRPr="009E09D4" w:rsidRDefault="009E09D4" w:rsidP="009E09D4">
      <w:pPr>
        <w:ind w:left="360"/>
        <w:jc w:val="both"/>
        <w:rPr>
          <w:rFonts w:ascii="微软雅黑" w:eastAsia="微软雅黑" w:hAnsi="微软雅黑"/>
          <w:b/>
          <w:bCs/>
          <w:sz w:val="22"/>
          <w:szCs w:val="22"/>
        </w:rPr>
      </w:pPr>
      <w:r w:rsidRPr="009E09D4">
        <w:rPr>
          <w:rFonts w:ascii="Segoe UI Emoji" w:eastAsia="微软雅黑" w:hAnsi="Segoe UI Emoji" w:cs="Segoe UI Emoji"/>
          <w:b/>
          <w:bCs/>
          <w:sz w:val="22"/>
          <w:szCs w:val="22"/>
        </w:rPr>
        <w:t>✅</w:t>
      </w:r>
      <w:r w:rsidRPr="009E09D4">
        <w:rPr>
          <w:rFonts w:ascii="微软雅黑" w:eastAsia="微软雅黑" w:hAnsi="微软雅黑"/>
          <w:b/>
          <w:bCs/>
          <w:sz w:val="22"/>
          <w:szCs w:val="22"/>
        </w:rPr>
        <w:t xml:space="preserve"> 实操建议：</w:t>
      </w:r>
    </w:p>
    <w:p w14:paraId="73935CFD"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日线图</w:t>
      </w:r>
      <w:r w:rsidRPr="009E09D4">
        <w:rPr>
          <w:rFonts w:ascii="微软雅黑" w:eastAsia="微软雅黑" w:hAnsi="微软雅黑"/>
          <w:sz w:val="22"/>
          <w:szCs w:val="22"/>
        </w:rPr>
        <w:t xml:space="preserve"> 是 </w:t>
      </w:r>
      <w:proofErr w:type="spellStart"/>
      <w:r w:rsidRPr="009E09D4">
        <w:rPr>
          <w:rFonts w:ascii="微软雅黑" w:eastAsia="微软雅黑" w:hAnsi="微软雅黑"/>
          <w:sz w:val="22"/>
          <w:szCs w:val="22"/>
        </w:rPr>
        <w:t>Ichimoku</w:t>
      </w:r>
      <w:proofErr w:type="spellEnd"/>
      <w:r w:rsidRPr="009E09D4">
        <w:rPr>
          <w:rFonts w:ascii="微软雅黑" w:eastAsia="微软雅黑" w:hAnsi="微软雅黑"/>
          <w:sz w:val="22"/>
          <w:szCs w:val="22"/>
        </w:rPr>
        <w:t xml:space="preserve"> </w:t>
      </w:r>
      <w:proofErr w:type="gramStart"/>
      <w:r w:rsidRPr="009E09D4">
        <w:rPr>
          <w:rFonts w:ascii="微软雅黑" w:eastAsia="微软雅黑" w:hAnsi="微软雅黑"/>
          <w:sz w:val="22"/>
          <w:szCs w:val="22"/>
        </w:rPr>
        <w:t>最</w:t>
      </w:r>
      <w:proofErr w:type="gramEnd"/>
      <w:r w:rsidRPr="009E09D4">
        <w:rPr>
          <w:rFonts w:ascii="微软雅黑" w:eastAsia="微软雅黑" w:hAnsi="微软雅黑"/>
          <w:sz w:val="22"/>
          <w:szCs w:val="22"/>
        </w:rPr>
        <w:t>标准应用场景，特别适合趋势交易策略；</w:t>
      </w:r>
    </w:p>
    <w:p w14:paraId="776343E7"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如果你想观察某个金叉的实际滞后线共振效果</w:t>
      </w:r>
      <w:r w:rsidRPr="009E09D4">
        <w:rPr>
          <w:rFonts w:ascii="微软雅黑" w:eastAsia="微软雅黑" w:hAnsi="微软雅黑"/>
          <w:sz w:val="22"/>
          <w:szCs w:val="22"/>
        </w:rPr>
        <w:t>，建议切换到“6M:1D”或“1Y:1D”；</w:t>
      </w:r>
    </w:p>
    <w:p w14:paraId="3630E7A2" w14:textId="77777777" w:rsidR="009E09D4" w:rsidRPr="009E09D4" w:rsidRDefault="009E09D4" w:rsidP="009E09D4">
      <w:pPr>
        <w:ind w:left="360"/>
        <w:jc w:val="both"/>
        <w:rPr>
          <w:rFonts w:ascii="微软雅黑" w:eastAsia="微软雅黑" w:hAnsi="微软雅黑"/>
          <w:sz w:val="22"/>
          <w:szCs w:val="22"/>
        </w:rPr>
      </w:pPr>
      <w:r w:rsidRPr="009E09D4">
        <w:rPr>
          <w:rFonts w:ascii="微软雅黑" w:eastAsia="微软雅黑" w:hAnsi="微软雅黑"/>
          <w:b/>
          <w:bCs/>
          <w:sz w:val="22"/>
          <w:szCs w:val="22"/>
        </w:rPr>
        <w:t>震荡行情</w:t>
      </w:r>
      <w:r w:rsidRPr="009E09D4">
        <w:rPr>
          <w:rFonts w:ascii="微软雅黑" w:eastAsia="微软雅黑" w:hAnsi="微软雅黑"/>
          <w:sz w:val="22"/>
          <w:szCs w:val="22"/>
        </w:rPr>
        <w:t xml:space="preserve"> 中云区变薄且频繁穿越，不建议依赖单一信号；</w:t>
      </w:r>
    </w:p>
    <w:p w14:paraId="0B2D2B33" w14:textId="77777777" w:rsidR="009E09D4" w:rsidRDefault="009E09D4" w:rsidP="009E09D4">
      <w:pPr>
        <w:tabs>
          <w:tab w:val="left" w:pos="360"/>
        </w:tabs>
        <w:ind w:left="360"/>
        <w:jc w:val="both"/>
        <w:rPr>
          <w:rFonts w:ascii="微软雅黑" w:eastAsia="微软雅黑" w:hAnsi="微软雅黑"/>
          <w:sz w:val="22"/>
          <w:szCs w:val="22"/>
        </w:rPr>
      </w:pPr>
      <w:r w:rsidRPr="009E09D4">
        <w:rPr>
          <w:rFonts w:ascii="微软雅黑" w:eastAsia="微软雅黑" w:hAnsi="微软雅黑"/>
          <w:b/>
          <w:bCs/>
          <w:sz w:val="22"/>
          <w:szCs w:val="22"/>
        </w:rPr>
        <w:t>趋势行情</w:t>
      </w:r>
      <w:r w:rsidRPr="009E09D4">
        <w:rPr>
          <w:rFonts w:ascii="微软雅黑" w:eastAsia="微软雅黑" w:hAnsi="微软雅黑"/>
          <w:sz w:val="22"/>
          <w:szCs w:val="22"/>
        </w:rPr>
        <w:t xml:space="preserve"> 中，滞后线是否站稳在价格和云层上方，是判断多头结构是否稳定的重要验证。</w:t>
      </w:r>
    </w:p>
    <w:p w14:paraId="698A40A0" w14:textId="2D615CAD" w:rsidR="009E09D4" w:rsidRDefault="009E09D4" w:rsidP="009E09D4">
      <w:pPr>
        <w:tabs>
          <w:tab w:val="left" w:pos="0"/>
        </w:tabs>
        <w:ind w:left="360" w:hanging="360"/>
        <w:jc w:val="both"/>
        <w:rPr>
          <w:rFonts w:ascii="微软雅黑" w:eastAsia="微软雅黑" w:hAnsi="微软雅黑"/>
          <w:sz w:val="22"/>
          <w:szCs w:val="22"/>
        </w:rPr>
      </w:pPr>
      <w:r>
        <w:rPr>
          <w:noProof/>
        </w:rPr>
        <w:drawing>
          <wp:inline distT="0" distB="0" distL="0" distR="0" wp14:anchorId="071CE9AB" wp14:editId="535A86E6">
            <wp:extent cx="5943600" cy="4333875"/>
            <wp:effectExtent l="0" t="0" r="0" b="9525"/>
            <wp:docPr id="1530079696"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79696" name="图片 6" descr="图表&#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05C7E71A" w14:textId="39897640" w:rsidR="004248ED" w:rsidRPr="009E09D4" w:rsidRDefault="004248ED" w:rsidP="009E09D4">
      <w:pPr>
        <w:numPr>
          <w:ilvl w:val="0"/>
          <w:numId w:val="276"/>
        </w:numPr>
        <w:jc w:val="both"/>
        <w:rPr>
          <w:rFonts w:ascii="微软雅黑" w:eastAsia="微软雅黑" w:hAnsi="微软雅黑"/>
          <w:sz w:val="22"/>
          <w:szCs w:val="22"/>
        </w:rPr>
      </w:pPr>
      <w:r w:rsidRPr="00BA1671">
        <w:rPr>
          <w:rFonts w:ascii="微软雅黑" w:eastAsia="微软雅黑" w:hAnsi="微软雅黑"/>
          <w:b/>
          <w:bCs/>
          <w:sz w:val="22"/>
          <w:szCs w:val="22"/>
        </w:rPr>
        <w:t>超级趋势指标（</w:t>
      </w:r>
      <w:proofErr w:type="spellStart"/>
      <w:r w:rsidRPr="00BA1671">
        <w:rPr>
          <w:rFonts w:ascii="微软雅黑" w:eastAsia="微软雅黑" w:hAnsi="微软雅黑"/>
          <w:b/>
          <w:bCs/>
          <w:sz w:val="22"/>
          <w:szCs w:val="22"/>
        </w:rPr>
        <w:t>Supertrend</w:t>
      </w:r>
      <w:proofErr w:type="spellEnd"/>
      <w:r w:rsidRPr="00BA1671">
        <w:rPr>
          <w:rFonts w:ascii="微软雅黑" w:eastAsia="微软雅黑" w:hAnsi="微软雅黑"/>
          <w:b/>
          <w:bCs/>
          <w:sz w:val="22"/>
          <w:szCs w:val="22"/>
        </w:rPr>
        <w:t>）</w:t>
      </w:r>
      <w:r w:rsidRPr="00BA1671">
        <w:rPr>
          <w:rFonts w:ascii="微软雅黑" w:eastAsia="微软雅黑" w:hAnsi="微软雅黑"/>
          <w:sz w:val="22"/>
          <w:szCs w:val="22"/>
        </w:rPr>
        <w:t>：一种跟踪趋势的指标，以ATR为基础绘制一条随价格移动的趋势线，当价格由上下突破该线时产生买卖信号。</w:t>
      </w:r>
      <w:r w:rsidRPr="00BA1671">
        <w:rPr>
          <w:rFonts w:ascii="微软雅黑" w:eastAsia="微软雅黑" w:hAnsi="微软雅黑"/>
          <w:b/>
          <w:bCs/>
          <w:sz w:val="22"/>
          <w:szCs w:val="22"/>
        </w:rPr>
        <w:t>原理</w:t>
      </w:r>
      <w:r w:rsidRPr="00BA1671">
        <w:rPr>
          <w:rFonts w:ascii="微软雅黑" w:eastAsia="微软雅黑" w:hAnsi="微软雅黑"/>
          <w:sz w:val="22"/>
          <w:szCs w:val="22"/>
        </w:rPr>
        <w:t>：超级趋势计算出上轨和下轨两条线，其核心公式通常为：</w:t>
      </w:r>
      <w:r w:rsidRPr="00BA1671">
        <w:rPr>
          <w:rFonts w:ascii="微软雅黑" w:eastAsia="微软雅黑" w:hAnsi="微软雅黑"/>
          <w:b/>
          <w:bCs/>
          <w:sz w:val="22"/>
          <w:szCs w:val="22"/>
        </w:rPr>
        <w:t>基础价 = (</w:t>
      </w:r>
      <w:proofErr w:type="gramStart"/>
      <w:r w:rsidRPr="00BA1671">
        <w:rPr>
          <w:rFonts w:ascii="微软雅黑" w:eastAsia="微软雅黑" w:hAnsi="微软雅黑"/>
          <w:b/>
          <w:bCs/>
          <w:sz w:val="22"/>
          <w:szCs w:val="22"/>
        </w:rPr>
        <w:t>最</w:t>
      </w:r>
      <w:proofErr w:type="gramEnd"/>
      <w:r w:rsidRPr="00BA1671">
        <w:rPr>
          <w:rFonts w:ascii="微软雅黑" w:eastAsia="微软雅黑" w:hAnsi="微软雅黑"/>
          <w:b/>
          <w:bCs/>
          <w:sz w:val="22"/>
          <w:szCs w:val="22"/>
        </w:rPr>
        <w:t>高价 + 最低价) / 2</w:t>
      </w:r>
      <w:r w:rsidRPr="00BA1671">
        <w:rPr>
          <w:rFonts w:ascii="微软雅黑" w:eastAsia="微软雅黑" w:hAnsi="微软雅黑"/>
          <w:sz w:val="22"/>
          <w:szCs w:val="22"/>
        </w:rPr>
        <w:t>，然后</w:t>
      </w:r>
      <w:r w:rsidRPr="00BA1671">
        <w:rPr>
          <w:rFonts w:ascii="微软雅黑" w:eastAsia="微软雅黑" w:hAnsi="微软雅黑"/>
          <w:b/>
          <w:bCs/>
          <w:sz w:val="22"/>
          <w:szCs w:val="22"/>
        </w:rPr>
        <w:t>上轨 = 基础价 + (乘数 × ATR)</w:t>
      </w:r>
      <w:r w:rsidRPr="00BA1671">
        <w:rPr>
          <w:rFonts w:ascii="微软雅黑" w:eastAsia="微软雅黑" w:hAnsi="微软雅黑"/>
          <w:sz w:val="22"/>
          <w:szCs w:val="22"/>
        </w:rPr>
        <w:t>，</w:t>
      </w:r>
      <w:r w:rsidRPr="00BA1671">
        <w:rPr>
          <w:rFonts w:ascii="微软雅黑" w:eastAsia="微软雅黑" w:hAnsi="微软雅黑"/>
          <w:b/>
          <w:bCs/>
          <w:sz w:val="22"/>
          <w:szCs w:val="22"/>
        </w:rPr>
        <w:t>下轨 = 基础价 - (乘数 × ATR)</w:t>
      </w:r>
      <w:r w:rsidRPr="00BA1671">
        <w:rPr>
          <w:rFonts w:ascii="微软雅黑" w:eastAsia="微软雅黑" w:hAnsi="微软雅黑"/>
          <w:sz w:val="22"/>
          <w:szCs w:val="22"/>
        </w:rPr>
        <w:t>。默认参数常用ATR周期10或14，乘数为2或3。指标绘制时，根据趋势选取其中一条作为当前的</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线：在上升趋势中，用下</w:t>
      </w:r>
      <w:proofErr w:type="gramStart"/>
      <w:r w:rsidRPr="00BA1671">
        <w:rPr>
          <w:rFonts w:ascii="微软雅黑" w:eastAsia="微软雅黑" w:hAnsi="微软雅黑"/>
          <w:sz w:val="22"/>
          <w:szCs w:val="22"/>
        </w:rPr>
        <w:t>轨作为</w:t>
      </w:r>
      <w:proofErr w:type="gramEnd"/>
      <w:r w:rsidRPr="00BA1671">
        <w:rPr>
          <w:rFonts w:ascii="微软雅黑" w:eastAsia="微软雅黑" w:hAnsi="微软雅黑"/>
          <w:sz w:val="22"/>
          <w:szCs w:val="22"/>
        </w:rPr>
        <w:t>支撑线绘制（指标线位于价格下方并呈绿色），一旦价格跌破下轨，趋势转空，改绘上轨（线转到价格上方并变红）。如此，当价格穿越</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线时，被视为趋势反转信号：由下向上突破转为做多，由上向下跌破转为空头。</w:t>
      </w:r>
      <w:r w:rsidRPr="00BA1671">
        <w:rPr>
          <w:rFonts w:ascii="微软雅黑" w:eastAsia="微软雅黑" w:hAnsi="微软雅黑"/>
          <w:b/>
          <w:bCs/>
          <w:sz w:val="22"/>
          <w:szCs w:val="22"/>
        </w:rPr>
        <w:t>应用</w:t>
      </w:r>
      <w:r w:rsidRPr="00BA1671">
        <w:rPr>
          <w:rFonts w:ascii="微软雅黑" w:eastAsia="微软雅黑" w:hAnsi="微软雅黑"/>
          <w:sz w:val="22"/>
          <w:szCs w:val="22"/>
        </w:rPr>
        <w:t>：超级趋势直观易读，在震荡市会多次翻转颜色，在单边趋势中则能较好地跟随持仓。例如，在</w:t>
      </w:r>
      <w:proofErr w:type="spellStart"/>
      <w:r w:rsidRPr="00BA1671">
        <w:rPr>
          <w:rFonts w:ascii="微软雅黑" w:eastAsia="微软雅黑" w:hAnsi="微软雅黑"/>
          <w:sz w:val="22"/>
          <w:szCs w:val="22"/>
        </w:rPr>
        <w:t>ThinkorSwim</w:t>
      </w:r>
      <w:proofErr w:type="spellEnd"/>
      <w:r w:rsidRPr="00BA1671">
        <w:rPr>
          <w:rFonts w:ascii="微软雅黑" w:eastAsia="微软雅黑" w:hAnsi="微软雅黑"/>
          <w:sz w:val="22"/>
          <w:szCs w:val="22"/>
        </w:rPr>
        <w:t>上添加</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指标（设置ATR周期10，乘数3），当看到红线变绿线，即价格突破下轨上方时买入，并一直持有直到绿线再变红线卖出。该指标常用</w:t>
      </w:r>
      <w:proofErr w:type="gramStart"/>
      <w:r w:rsidRPr="00BA1671">
        <w:rPr>
          <w:rFonts w:ascii="微软雅黑" w:eastAsia="微软雅黑" w:hAnsi="微软雅黑"/>
          <w:sz w:val="22"/>
          <w:szCs w:val="22"/>
        </w:rPr>
        <w:t>于结合</w:t>
      </w:r>
      <w:proofErr w:type="gramEnd"/>
      <w:r w:rsidRPr="00BA1671">
        <w:rPr>
          <w:rFonts w:ascii="微软雅黑" w:eastAsia="微软雅黑" w:hAnsi="微软雅黑"/>
          <w:sz w:val="22"/>
          <w:szCs w:val="22"/>
        </w:rPr>
        <w:t>其他过滤，如要求价格突破</w:t>
      </w:r>
      <w:proofErr w:type="spellStart"/>
      <w:r w:rsidRPr="00BA1671">
        <w:rPr>
          <w:rFonts w:ascii="微软雅黑" w:eastAsia="微软雅黑" w:hAnsi="微软雅黑"/>
          <w:sz w:val="22"/>
          <w:szCs w:val="22"/>
        </w:rPr>
        <w:t>Supertrend</w:t>
      </w:r>
      <w:proofErr w:type="spellEnd"/>
      <w:r w:rsidRPr="00BA1671">
        <w:rPr>
          <w:rFonts w:ascii="微软雅黑" w:eastAsia="微软雅黑" w:hAnsi="微软雅黑"/>
          <w:sz w:val="22"/>
          <w:szCs w:val="22"/>
        </w:rPr>
        <w:t>的同时，其他趋势指标也确认方向以</w:t>
      </w:r>
      <w:proofErr w:type="gramStart"/>
      <w:r w:rsidRPr="00BA1671">
        <w:rPr>
          <w:rFonts w:ascii="微软雅黑" w:eastAsia="微软雅黑" w:hAnsi="微软雅黑"/>
          <w:sz w:val="22"/>
          <w:szCs w:val="22"/>
        </w:rPr>
        <w:t>减少假</w:t>
      </w:r>
      <w:proofErr w:type="gramEnd"/>
      <w:r w:rsidRPr="00BA1671">
        <w:rPr>
          <w:rFonts w:ascii="微软雅黑" w:eastAsia="微软雅黑" w:hAnsi="微软雅黑"/>
          <w:sz w:val="22"/>
          <w:szCs w:val="22"/>
        </w:rPr>
        <w:t>突破。</w:t>
      </w:r>
      <w:r w:rsidRPr="00BA1671">
        <w:rPr>
          <w:rFonts w:ascii="微软雅黑" w:eastAsia="微软雅黑" w:hAnsi="微软雅黑"/>
          <w:b/>
          <w:bCs/>
          <w:sz w:val="22"/>
          <w:szCs w:val="22"/>
        </w:rPr>
        <w:t>优缺点</w:t>
      </w:r>
      <w:r w:rsidRPr="00BA1671">
        <w:rPr>
          <w:rFonts w:ascii="微软雅黑" w:eastAsia="微软雅黑" w:hAnsi="微软雅黑"/>
          <w:sz w:val="22"/>
          <w:szCs w:val="22"/>
        </w:rPr>
        <w:t>：优点是信号明确、易于程序化，能自动考虑波动性（ATR）调整止损距离。缺点是在震荡行情中滞后且可能连续亏损，多次来回翻转。为此，可调节ATR乘数提升容忍度，或结合均线、大周期趋势过滤信号。例如，</w:t>
      </w:r>
      <w:r w:rsidRPr="00BA1671">
        <w:rPr>
          <w:rFonts w:ascii="微软雅黑" w:eastAsia="微软雅黑" w:hAnsi="微软雅黑"/>
          <w:sz w:val="22"/>
          <w:szCs w:val="22"/>
          <w:highlight w:val="yellow"/>
        </w:rPr>
        <w:t>仅在价格高于200日均线时采用超级趋势的做多信号，以避免逆势操作</w:t>
      </w:r>
      <w:r w:rsidRPr="00BA1671">
        <w:rPr>
          <w:rFonts w:ascii="微软雅黑" w:eastAsia="微软雅黑" w:hAnsi="微软雅黑"/>
          <w:sz w:val="22"/>
          <w:szCs w:val="22"/>
        </w:rPr>
        <w:t>。总之，超级趋势适合</w:t>
      </w:r>
      <w:r w:rsidRPr="00BA1671">
        <w:rPr>
          <w:rFonts w:ascii="微软雅黑" w:eastAsia="微软雅黑" w:hAnsi="微软雅黑"/>
          <w:sz w:val="22"/>
          <w:szCs w:val="22"/>
          <w:highlight w:val="yellow"/>
        </w:rPr>
        <w:t>作为追踪止损工具</w:t>
      </w:r>
      <w:r w:rsidRPr="00BA1671">
        <w:rPr>
          <w:rFonts w:ascii="微软雅黑" w:eastAsia="微软雅黑" w:hAnsi="微软雅黑"/>
          <w:sz w:val="22"/>
          <w:szCs w:val="22"/>
        </w:rPr>
        <w:t>，动态移动出场点位，同时兼顾趋势</w:t>
      </w:r>
      <w:proofErr w:type="gramStart"/>
      <w:r w:rsidRPr="00BA1671">
        <w:rPr>
          <w:rFonts w:ascii="微软雅黑" w:eastAsia="微软雅黑" w:hAnsi="微软雅黑"/>
          <w:sz w:val="22"/>
          <w:szCs w:val="22"/>
        </w:rPr>
        <w:t>研</w:t>
      </w:r>
      <w:proofErr w:type="gramEnd"/>
      <w:r w:rsidRPr="00BA1671">
        <w:rPr>
          <w:rFonts w:ascii="微软雅黑" w:eastAsia="微软雅黑" w:hAnsi="微软雅黑"/>
          <w:sz w:val="22"/>
          <w:szCs w:val="22"/>
        </w:rPr>
        <w:t>判和波动性调整。</w:t>
      </w:r>
    </w:p>
    <w:p w14:paraId="1CEFD11A" w14:textId="77777777" w:rsidR="00330A42" w:rsidRPr="00F7795B" w:rsidRDefault="00330A42" w:rsidP="00357675">
      <w:pPr>
        <w:pStyle w:val="2"/>
        <w:jc w:val="both"/>
        <w:rPr>
          <w:rFonts w:ascii="微软雅黑" w:eastAsia="微软雅黑" w:hAnsi="微软雅黑"/>
          <w:b/>
          <w:bCs/>
          <w:sz w:val="22"/>
          <w:szCs w:val="22"/>
        </w:rPr>
      </w:pPr>
      <w:bookmarkStart w:id="20" w:name="_Toc198148165"/>
      <w:r w:rsidRPr="00F7795B">
        <w:rPr>
          <w:rFonts w:ascii="微软雅黑" w:eastAsia="微软雅黑" w:hAnsi="微软雅黑" w:hint="eastAsia"/>
          <w:b/>
          <w:bCs/>
          <w:sz w:val="22"/>
          <w:szCs w:val="22"/>
        </w:rPr>
        <w:t>3.6 多指标共振法与组合设计</w:t>
      </w:r>
      <w:bookmarkEnd w:id="20"/>
    </w:p>
    <w:p w14:paraId="7FBBF5E1"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sz w:val="22"/>
          <w:szCs w:val="22"/>
        </w:rPr>
        <w:t>单一指标往往有局限，因此实战中常将多种指标结合，取长补短，以提高信号准确率。这被称为</w:t>
      </w:r>
      <w:r w:rsidRPr="00BA1671">
        <w:rPr>
          <w:rFonts w:ascii="微软雅黑" w:eastAsia="微软雅黑" w:hAnsi="微软雅黑"/>
          <w:b/>
          <w:bCs/>
          <w:sz w:val="22"/>
          <w:szCs w:val="22"/>
        </w:rPr>
        <w:t>多指标共振</w:t>
      </w:r>
      <w:r w:rsidRPr="00BA1671">
        <w:rPr>
          <w:rFonts w:ascii="微软雅黑" w:eastAsia="微软雅黑" w:hAnsi="微软雅黑"/>
          <w:sz w:val="22"/>
          <w:szCs w:val="22"/>
        </w:rPr>
        <w:t>：当多个不同类型指标同时发出相互验证的信号时，交易胜算更高。</w:t>
      </w:r>
    </w:p>
    <w:p w14:paraId="68D4C394"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b/>
          <w:bCs/>
          <w:sz w:val="22"/>
          <w:szCs w:val="22"/>
        </w:rPr>
        <w:t>组合策略案例：RSI + MACD + 移动平均</w:t>
      </w:r>
      <w:r w:rsidRPr="00BA1671">
        <w:rPr>
          <w:rFonts w:ascii="微软雅黑" w:eastAsia="微软雅黑" w:hAnsi="微软雅黑"/>
          <w:sz w:val="22"/>
          <w:szCs w:val="22"/>
        </w:rPr>
        <w:t xml:space="preserve"> – 这是动能、趋势指标结合的经典策略示例：</w:t>
      </w:r>
    </w:p>
    <w:p w14:paraId="455FF4EF" w14:textId="77777777" w:rsidR="00BA1671" w:rsidRPr="00BA1671" w:rsidRDefault="00BA1671" w:rsidP="0014732F">
      <w:pPr>
        <w:numPr>
          <w:ilvl w:val="0"/>
          <w:numId w:val="277"/>
        </w:numPr>
        <w:jc w:val="both"/>
        <w:rPr>
          <w:rFonts w:ascii="微软雅黑" w:eastAsia="微软雅黑" w:hAnsi="微软雅黑"/>
          <w:sz w:val="22"/>
          <w:szCs w:val="22"/>
        </w:rPr>
      </w:pPr>
      <w:r w:rsidRPr="00BA1671">
        <w:rPr>
          <w:rFonts w:ascii="微软雅黑" w:eastAsia="微软雅黑" w:hAnsi="微软雅黑"/>
          <w:b/>
          <w:bCs/>
          <w:sz w:val="22"/>
          <w:szCs w:val="22"/>
        </w:rPr>
        <w:t>趋势过滤</w:t>
      </w:r>
      <w:r w:rsidRPr="00BA1671">
        <w:rPr>
          <w:rFonts w:ascii="微软雅黑" w:eastAsia="微软雅黑" w:hAnsi="微软雅黑"/>
          <w:sz w:val="22"/>
          <w:szCs w:val="22"/>
        </w:rPr>
        <w:t>：使用长周期均线确定大方向。如价格持续位于50日均线上方，仅考虑做多信号；在其下方则只做空。这确保交易顺势而为，过滤掉逆势信号。</w:t>
      </w:r>
    </w:p>
    <w:p w14:paraId="0D444B72" w14:textId="77777777" w:rsidR="00BA1671" w:rsidRPr="00BA1671" w:rsidRDefault="00BA1671" w:rsidP="0014732F">
      <w:pPr>
        <w:numPr>
          <w:ilvl w:val="0"/>
          <w:numId w:val="277"/>
        </w:numPr>
        <w:jc w:val="both"/>
        <w:rPr>
          <w:rFonts w:ascii="微软雅黑" w:eastAsia="微软雅黑" w:hAnsi="微软雅黑"/>
          <w:sz w:val="22"/>
          <w:szCs w:val="22"/>
        </w:rPr>
      </w:pPr>
      <w:r w:rsidRPr="00BA1671">
        <w:rPr>
          <w:rFonts w:ascii="微软雅黑" w:eastAsia="微软雅黑" w:hAnsi="微软雅黑"/>
          <w:b/>
          <w:bCs/>
          <w:sz w:val="22"/>
          <w:szCs w:val="22"/>
        </w:rPr>
        <w:t>短期触发</w:t>
      </w:r>
      <w:r w:rsidRPr="00BA1671">
        <w:rPr>
          <w:rFonts w:ascii="微软雅黑" w:eastAsia="微软雅黑" w:hAnsi="微软雅黑"/>
          <w:sz w:val="22"/>
          <w:szCs w:val="22"/>
        </w:rPr>
        <w:t>：当趋势方向符合预期时，利用短周期均线交叉触发具体买卖。例如3日EMA上穿30日EMA且价格仍在50日线上方，产生初步买入信号。</w:t>
      </w:r>
    </w:p>
    <w:p w14:paraId="100F06FE" w14:textId="77777777" w:rsidR="00BA1671" w:rsidRPr="00BA1671" w:rsidRDefault="00BA1671" w:rsidP="0014732F">
      <w:pPr>
        <w:numPr>
          <w:ilvl w:val="0"/>
          <w:numId w:val="277"/>
        </w:numPr>
        <w:jc w:val="both"/>
        <w:rPr>
          <w:rFonts w:ascii="微软雅黑" w:eastAsia="微软雅黑" w:hAnsi="微软雅黑"/>
          <w:sz w:val="22"/>
          <w:szCs w:val="22"/>
        </w:rPr>
      </w:pPr>
      <w:r w:rsidRPr="00BA1671">
        <w:rPr>
          <w:rFonts w:ascii="微软雅黑" w:eastAsia="微软雅黑" w:hAnsi="微软雅黑"/>
          <w:b/>
          <w:bCs/>
          <w:sz w:val="22"/>
          <w:szCs w:val="22"/>
        </w:rPr>
        <w:t>动能校验</w:t>
      </w:r>
      <w:r w:rsidRPr="00BA1671">
        <w:rPr>
          <w:rFonts w:ascii="微软雅黑" w:eastAsia="微软雅黑" w:hAnsi="微软雅黑"/>
          <w:sz w:val="22"/>
          <w:szCs w:val="22"/>
        </w:rPr>
        <w:t>：引入RSI检查市场是否超买/超卖，避免在动能耗尽时进场。 若买入信号出现时RSI已高于70（超买），则放弃信号；如RSI处于中性或刚脱离超卖区，则信号可靠性更高。</w:t>
      </w:r>
    </w:p>
    <w:p w14:paraId="2B8C090E" w14:textId="77777777" w:rsidR="00BA1671" w:rsidRPr="00BA1671" w:rsidRDefault="00BA1671" w:rsidP="0014732F">
      <w:pPr>
        <w:numPr>
          <w:ilvl w:val="0"/>
          <w:numId w:val="277"/>
        </w:numPr>
        <w:jc w:val="both"/>
        <w:rPr>
          <w:rFonts w:ascii="微软雅黑" w:eastAsia="微软雅黑" w:hAnsi="微软雅黑"/>
          <w:sz w:val="22"/>
          <w:szCs w:val="22"/>
        </w:rPr>
      </w:pPr>
      <w:r w:rsidRPr="00BA1671">
        <w:rPr>
          <w:rFonts w:ascii="微软雅黑" w:eastAsia="微软雅黑" w:hAnsi="微软雅黑"/>
          <w:b/>
          <w:bCs/>
          <w:sz w:val="22"/>
          <w:szCs w:val="22"/>
        </w:rPr>
        <w:t>趋势强度确认</w:t>
      </w:r>
      <w:r w:rsidRPr="00BA1671">
        <w:rPr>
          <w:rFonts w:ascii="微软雅黑" w:eastAsia="微软雅黑" w:hAnsi="微软雅黑"/>
          <w:sz w:val="22"/>
          <w:szCs w:val="22"/>
        </w:rPr>
        <w:t>：最后参考MACD柱状图确认中期动能方向。若MACD柱值为正，表示中期趋势向上，为多头信号背书；若柱值为负，则多看一眼，必要时放弃多头信号，即使短线条件满足也应谨慎，因为大趋势尚偏弱。</w:t>
      </w:r>
    </w:p>
    <w:p w14:paraId="36441C34"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sz w:val="22"/>
          <w:szCs w:val="22"/>
        </w:rPr>
        <w:t>以上组合策略力求</w:t>
      </w:r>
      <w:r w:rsidRPr="00BA1671">
        <w:rPr>
          <w:rFonts w:ascii="微软雅黑" w:eastAsia="微软雅黑" w:hAnsi="微软雅黑"/>
          <w:b/>
          <w:bCs/>
          <w:sz w:val="22"/>
          <w:szCs w:val="22"/>
        </w:rPr>
        <w:t>信号共振</w:t>
      </w:r>
      <w:r w:rsidRPr="00BA1671">
        <w:rPr>
          <w:rFonts w:ascii="微软雅黑" w:eastAsia="微软雅黑" w:hAnsi="微软雅黑"/>
          <w:sz w:val="22"/>
          <w:szCs w:val="22"/>
        </w:rPr>
        <w:t>：均线提供趋势方向，均线交叉给出入场时机，RSI防止高位接盘，MACD保证大级别趋势同步，从而提高胜率并减少假信号。据实测，这类多指标策略胜率显著提升，有研究显示MACD结合RSI策略胜率可超过70%（需注意不同市场条件下效果差异）。投资者可在</w:t>
      </w:r>
      <w:proofErr w:type="spellStart"/>
      <w:r w:rsidRPr="00BA1671">
        <w:rPr>
          <w:rFonts w:ascii="微软雅黑" w:eastAsia="微软雅黑" w:hAnsi="微软雅黑"/>
          <w:sz w:val="22"/>
          <w:szCs w:val="22"/>
        </w:rPr>
        <w:t>TradingView</w:t>
      </w:r>
      <w:proofErr w:type="spellEnd"/>
      <w:r w:rsidRPr="00BA1671">
        <w:rPr>
          <w:rFonts w:ascii="微软雅黑" w:eastAsia="微软雅黑" w:hAnsi="微软雅黑"/>
          <w:sz w:val="22"/>
          <w:szCs w:val="22"/>
        </w:rPr>
        <w:t>上将上述指标叠加，甚至利用Pine脚本回测验证。例如，有交易者在Medium发布了此组合策略的逻辑和表现，读者可参考作为设计自己系统的起点。</w:t>
      </w:r>
    </w:p>
    <w:p w14:paraId="6DFAC09E"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b/>
          <w:bCs/>
          <w:sz w:val="22"/>
          <w:szCs w:val="22"/>
        </w:rPr>
        <w:t>其他共振思路</w:t>
      </w:r>
      <w:r w:rsidRPr="00BA1671">
        <w:rPr>
          <w:rFonts w:ascii="微软雅黑" w:eastAsia="微软雅黑" w:hAnsi="微软雅黑"/>
          <w:sz w:val="22"/>
          <w:szCs w:val="22"/>
        </w:rPr>
        <w:t>：趋势+动能+量能也是常见搭配。例如用VWAP判断当日趋势、多空头寸分布，用CCI或Stochastic确定极端点，再结合成交量放大确认突破有效性。又如布林带结合KDJ，前者给出波动区间，后者在区间</w:t>
      </w:r>
      <w:proofErr w:type="gramStart"/>
      <w:r w:rsidRPr="00BA1671">
        <w:rPr>
          <w:rFonts w:ascii="微软雅黑" w:eastAsia="微软雅黑" w:hAnsi="微软雅黑"/>
          <w:sz w:val="22"/>
          <w:szCs w:val="22"/>
        </w:rPr>
        <w:t>边缘超</w:t>
      </w:r>
      <w:proofErr w:type="gramEnd"/>
      <w:r w:rsidRPr="00BA1671">
        <w:rPr>
          <w:rFonts w:ascii="微软雅黑" w:eastAsia="微软雅黑" w:hAnsi="微软雅黑"/>
          <w:sz w:val="22"/>
          <w:szCs w:val="22"/>
        </w:rPr>
        <w:t>买超卖时提供进出场信号。</w:t>
      </w:r>
    </w:p>
    <w:p w14:paraId="47BC6369"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b/>
          <w:bCs/>
          <w:sz w:val="22"/>
          <w:szCs w:val="22"/>
        </w:rPr>
        <w:t>常见误区</w:t>
      </w:r>
      <w:r w:rsidRPr="00BA1671">
        <w:rPr>
          <w:rFonts w:ascii="微软雅黑" w:eastAsia="微软雅黑" w:hAnsi="微软雅黑"/>
          <w:sz w:val="22"/>
          <w:szCs w:val="22"/>
        </w:rPr>
        <w:t>：不要一味叠加大量指标，指标过多可能导致“指标钝化”——因彼此矛盾而错失交易良机。应侧重选择互补型指标（趋势类+动能类+</w:t>
      </w:r>
      <w:proofErr w:type="gramStart"/>
      <w:r w:rsidRPr="00BA1671">
        <w:rPr>
          <w:rFonts w:ascii="微软雅黑" w:eastAsia="微软雅黑" w:hAnsi="微软雅黑"/>
          <w:sz w:val="22"/>
          <w:szCs w:val="22"/>
        </w:rPr>
        <w:t>量能类等</w:t>
      </w:r>
      <w:proofErr w:type="gramEnd"/>
      <w:r w:rsidRPr="00BA1671">
        <w:rPr>
          <w:rFonts w:ascii="微软雅黑" w:eastAsia="微软雅黑" w:hAnsi="微软雅黑"/>
          <w:sz w:val="22"/>
          <w:szCs w:val="22"/>
        </w:rPr>
        <w:t>），避免功能重复。组合中</w:t>
      </w:r>
      <w:proofErr w:type="gramStart"/>
      <w:r w:rsidRPr="00BA1671">
        <w:rPr>
          <w:rFonts w:ascii="微软雅黑" w:eastAsia="微软雅黑" w:hAnsi="微软雅黑"/>
          <w:sz w:val="22"/>
          <w:szCs w:val="22"/>
        </w:rPr>
        <w:t>若指标</w:t>
      </w:r>
      <w:proofErr w:type="gramEnd"/>
      <w:r w:rsidRPr="00BA1671">
        <w:rPr>
          <w:rFonts w:ascii="微软雅黑" w:eastAsia="微软雅黑" w:hAnsi="微软雅黑"/>
          <w:sz w:val="22"/>
          <w:szCs w:val="22"/>
        </w:rPr>
        <w:t>过于相似（如同时用SMA和EMA），往往增加噪音而非信息。每增加一个指标就应明确其目的：过滤何种噪音或提供何种确认。实践证明，简单有效的规则往往好于复杂晦涩的系统。</w:t>
      </w:r>
    </w:p>
    <w:p w14:paraId="213E9048" w14:textId="77777777" w:rsidR="00BA1671" w:rsidRPr="00BA1671" w:rsidRDefault="00BA1671" w:rsidP="0014732F">
      <w:pPr>
        <w:jc w:val="both"/>
        <w:rPr>
          <w:rFonts w:ascii="微软雅黑" w:eastAsia="微软雅黑" w:hAnsi="微软雅黑"/>
          <w:sz w:val="22"/>
          <w:szCs w:val="22"/>
        </w:rPr>
      </w:pPr>
      <w:r w:rsidRPr="00BA1671">
        <w:rPr>
          <w:rFonts w:ascii="微软雅黑" w:eastAsia="微软雅黑" w:hAnsi="微软雅黑"/>
          <w:b/>
          <w:bCs/>
          <w:sz w:val="22"/>
          <w:szCs w:val="22"/>
        </w:rPr>
        <w:t>组合设计建议</w:t>
      </w:r>
      <w:r w:rsidRPr="00BA1671">
        <w:rPr>
          <w:rFonts w:ascii="微软雅黑" w:eastAsia="微软雅黑" w:hAnsi="微软雅黑"/>
          <w:sz w:val="22"/>
          <w:szCs w:val="22"/>
        </w:rPr>
        <w:t>：首先确定策略适用的市场状态（</w:t>
      </w:r>
      <w:proofErr w:type="gramStart"/>
      <w:r w:rsidRPr="00BA1671">
        <w:rPr>
          <w:rFonts w:ascii="微软雅黑" w:eastAsia="微软雅黑" w:hAnsi="微软雅黑"/>
          <w:sz w:val="22"/>
          <w:szCs w:val="22"/>
        </w:rPr>
        <w:t>趋势市</w:t>
      </w:r>
      <w:proofErr w:type="gramEnd"/>
      <w:r w:rsidRPr="00BA1671">
        <w:rPr>
          <w:rFonts w:ascii="微软雅黑" w:eastAsia="微软雅黑" w:hAnsi="微软雅黑"/>
          <w:sz w:val="22"/>
          <w:szCs w:val="22"/>
        </w:rPr>
        <w:t>或震荡市），然后挑选相应类别指标。趋势行情适合趋势指标为主、动能指标为辅；区间震荡则侧重振荡指标配合支撑阻力判断。设计时多做历史回测，根据统计结果调整参数使组合达到较理想的风险收益比。此外，在实盘中要坚持纪律，根据指标信号严格执行，避免主观臆断干预。当多个指标同时发出买入或卖出信号时，应果断行动；反之信号不一致时宁可观望。这正是多指标共振的精髓：</w:t>
      </w:r>
      <w:r w:rsidRPr="00BA1671">
        <w:rPr>
          <w:rFonts w:ascii="微软雅黑" w:eastAsia="微软雅黑" w:hAnsi="微软雅黑"/>
          <w:b/>
          <w:bCs/>
          <w:sz w:val="22"/>
          <w:szCs w:val="22"/>
        </w:rPr>
        <w:t>宁可少机会，不要差机会</w:t>
      </w:r>
      <w:r w:rsidRPr="00BA1671">
        <w:rPr>
          <w:rFonts w:ascii="微软雅黑" w:eastAsia="微软雅黑" w:hAnsi="微软雅黑"/>
          <w:sz w:val="22"/>
          <w:szCs w:val="22"/>
        </w:rPr>
        <w:t>，以减少失误。</w:t>
      </w:r>
    </w:p>
    <w:p w14:paraId="7831EB86" w14:textId="77777777" w:rsidR="00BA1671" w:rsidRDefault="00BA1671" w:rsidP="0014732F">
      <w:pPr>
        <w:jc w:val="both"/>
        <w:rPr>
          <w:rFonts w:ascii="微软雅黑" w:eastAsia="微软雅黑" w:hAnsi="微软雅黑"/>
          <w:sz w:val="22"/>
          <w:szCs w:val="22"/>
        </w:rPr>
      </w:pPr>
      <w:r w:rsidRPr="00BA1671">
        <w:rPr>
          <w:rFonts w:ascii="微软雅黑" w:eastAsia="微软雅黑" w:hAnsi="微软雅黑"/>
          <w:sz w:val="22"/>
          <w:szCs w:val="22"/>
        </w:rPr>
        <w:t>最后，多指标策略也需要根据市场环境动态调整。例如，某段时期可能趋势主导，则淡化震荡指标的作用；当市场进入盘整，又应提高振荡指标的权重。保持灵活性和定期优化，使指标组合与市场节奏相匹配，是成功运用共振法的关键。</w:t>
      </w:r>
    </w:p>
    <w:p w14:paraId="60FCA0D4" w14:textId="3C672317" w:rsidR="00DE1518" w:rsidRPr="00DE1518" w:rsidRDefault="00D550E8" w:rsidP="00DE1518">
      <w:pPr>
        <w:pStyle w:val="1"/>
        <w:tabs>
          <w:tab w:val="left" w:pos="4050"/>
        </w:tabs>
        <w:jc w:val="both"/>
        <w:rPr>
          <w:rFonts w:ascii="Times New Roman" w:eastAsia="微软雅黑" w:hAnsi="Times New Roman" w:cs="Times New Roman"/>
          <w:b/>
          <w:bCs/>
          <w:sz w:val="22"/>
          <w:szCs w:val="22"/>
        </w:rPr>
      </w:pPr>
      <w:bookmarkStart w:id="21" w:name="_Toc198148166"/>
      <w:r>
        <w:rPr>
          <w:rFonts w:ascii="Times New Roman" w:eastAsia="微软雅黑" w:hAnsi="Times New Roman" w:cs="Times New Roman" w:hint="eastAsia"/>
          <w:b/>
          <w:bCs/>
          <w:sz w:val="22"/>
          <w:szCs w:val="22"/>
        </w:rPr>
        <w:t>第四章：</w:t>
      </w:r>
      <w:r w:rsidR="00DE1518" w:rsidRPr="00DE1518">
        <w:rPr>
          <w:rFonts w:ascii="Times New Roman" w:eastAsia="微软雅黑" w:hAnsi="Times New Roman" w:cs="Times New Roman" w:hint="eastAsia"/>
          <w:b/>
          <w:bCs/>
          <w:sz w:val="22"/>
          <w:szCs w:val="22"/>
        </w:rPr>
        <w:t>经典技术形态与结构识别</w:t>
      </w:r>
      <w:bookmarkEnd w:id="21"/>
    </w:p>
    <w:p w14:paraId="56B2CEF7" w14:textId="77777777" w:rsidR="00DE1518" w:rsidRPr="00DE1518" w:rsidRDefault="00DE1518" w:rsidP="00DE1518">
      <w:pPr>
        <w:pStyle w:val="2"/>
        <w:jc w:val="both"/>
        <w:rPr>
          <w:rFonts w:ascii="微软雅黑" w:eastAsia="微软雅黑" w:hAnsi="微软雅黑" w:hint="eastAsia"/>
          <w:b/>
          <w:bCs/>
          <w:sz w:val="22"/>
          <w:szCs w:val="22"/>
        </w:rPr>
      </w:pPr>
      <w:bookmarkStart w:id="22" w:name="_Toc198148167"/>
      <w:r w:rsidRPr="00DE1518">
        <w:rPr>
          <w:rFonts w:ascii="微软雅黑" w:eastAsia="微软雅黑" w:hAnsi="微软雅黑" w:hint="eastAsia"/>
          <w:b/>
          <w:bCs/>
          <w:sz w:val="22"/>
          <w:szCs w:val="22"/>
        </w:rPr>
        <w:t>4.1 支撑与阻力的识别与验证</w:t>
      </w:r>
      <w:bookmarkEnd w:id="22"/>
    </w:p>
    <w:p w14:paraId="24BAAD6D" w14:textId="77777777" w:rsidR="00DE1518" w:rsidRPr="00DE1518" w:rsidRDefault="00DE1518" w:rsidP="00DE1518">
      <w:pPr>
        <w:pStyle w:val="2"/>
        <w:jc w:val="both"/>
        <w:rPr>
          <w:rFonts w:ascii="微软雅黑" w:eastAsia="微软雅黑" w:hAnsi="微软雅黑" w:hint="eastAsia"/>
          <w:b/>
          <w:bCs/>
          <w:sz w:val="22"/>
          <w:szCs w:val="22"/>
        </w:rPr>
      </w:pPr>
      <w:bookmarkStart w:id="23" w:name="_Toc198148168"/>
      <w:r w:rsidRPr="00DE1518">
        <w:rPr>
          <w:rFonts w:ascii="微软雅黑" w:eastAsia="微软雅黑" w:hAnsi="微软雅黑" w:hint="eastAsia"/>
          <w:b/>
          <w:bCs/>
          <w:sz w:val="22"/>
          <w:szCs w:val="22"/>
        </w:rPr>
        <w:t>4.2 趋势线、通道与突破结构的绘制技巧</w:t>
      </w:r>
      <w:bookmarkEnd w:id="23"/>
    </w:p>
    <w:p w14:paraId="289C0451" w14:textId="1EBB2596" w:rsidR="00DE1518" w:rsidRDefault="00DE1518" w:rsidP="00DE1518">
      <w:pPr>
        <w:pStyle w:val="2"/>
        <w:jc w:val="both"/>
        <w:rPr>
          <w:rFonts w:ascii="微软雅黑" w:eastAsia="微软雅黑" w:hAnsi="微软雅黑"/>
          <w:b/>
          <w:bCs/>
          <w:sz w:val="22"/>
          <w:szCs w:val="22"/>
        </w:rPr>
      </w:pPr>
      <w:bookmarkStart w:id="24" w:name="_Toc198148169"/>
      <w:r w:rsidRPr="00DE1518">
        <w:rPr>
          <w:rFonts w:ascii="微软雅黑" w:eastAsia="微软雅黑" w:hAnsi="微软雅黑" w:hint="eastAsia"/>
          <w:b/>
          <w:bCs/>
          <w:sz w:val="22"/>
          <w:szCs w:val="22"/>
        </w:rPr>
        <w:t>4.3 经典价格形态：头肩</w:t>
      </w:r>
      <w:r w:rsidR="0026661A">
        <w:rPr>
          <w:rFonts w:ascii="微软雅黑" w:eastAsia="微软雅黑" w:hAnsi="微软雅黑" w:hint="eastAsia"/>
          <w:b/>
          <w:bCs/>
          <w:sz w:val="22"/>
          <w:szCs w:val="22"/>
        </w:rPr>
        <w:t>顶</w:t>
      </w:r>
      <w:r w:rsidRPr="00DE1518">
        <w:rPr>
          <w:rFonts w:ascii="微软雅黑" w:eastAsia="微软雅黑" w:hAnsi="微软雅黑" w:hint="eastAsia"/>
          <w:b/>
          <w:bCs/>
          <w:sz w:val="22"/>
          <w:szCs w:val="22"/>
        </w:rPr>
        <w:t>、</w:t>
      </w:r>
      <w:r w:rsidR="0026661A" w:rsidRPr="0026661A">
        <w:rPr>
          <w:rFonts w:ascii="微软雅黑" w:eastAsia="微软雅黑" w:hAnsi="微软雅黑"/>
          <w:b/>
          <w:bCs/>
          <w:sz w:val="22"/>
          <w:szCs w:val="22"/>
        </w:rPr>
        <w:t>双顶与双底</w:t>
      </w:r>
      <w:r w:rsidR="0026661A" w:rsidRPr="00DE1518">
        <w:rPr>
          <w:rFonts w:ascii="微软雅黑" w:eastAsia="微软雅黑" w:hAnsi="微软雅黑" w:hint="eastAsia"/>
          <w:b/>
          <w:bCs/>
          <w:sz w:val="22"/>
          <w:szCs w:val="22"/>
        </w:rPr>
        <w:t>、楔形、</w:t>
      </w:r>
      <w:r w:rsidRPr="00DE1518">
        <w:rPr>
          <w:rFonts w:ascii="微软雅黑" w:eastAsia="微软雅黑" w:hAnsi="微软雅黑" w:hint="eastAsia"/>
          <w:b/>
          <w:bCs/>
          <w:sz w:val="22"/>
          <w:szCs w:val="22"/>
        </w:rPr>
        <w:t>三角形等</w:t>
      </w:r>
      <w:bookmarkEnd w:id="24"/>
    </w:p>
    <w:p w14:paraId="22010738" w14:textId="0CCF6B89" w:rsidR="0026661A" w:rsidRDefault="0026661A" w:rsidP="0026661A">
      <w:pPr>
        <w:ind w:firstLine="450"/>
        <w:jc w:val="both"/>
        <w:rPr>
          <w:rFonts w:ascii="微软雅黑" w:eastAsia="微软雅黑" w:hAnsi="微软雅黑"/>
          <w:sz w:val="22"/>
          <w:szCs w:val="22"/>
        </w:rPr>
      </w:pPr>
      <w:r w:rsidRPr="00404001">
        <w:rPr>
          <w:rFonts w:ascii="微软雅黑" w:eastAsia="微软雅黑" w:hAnsi="微软雅黑"/>
          <w:sz w:val="22"/>
          <w:szCs w:val="22"/>
        </w:rPr>
        <w:t>第一</w:t>
      </w:r>
      <w:proofErr w:type="gramStart"/>
      <w:r w:rsidRPr="00404001">
        <w:rPr>
          <w:rFonts w:ascii="微软雅黑" w:eastAsia="微软雅黑" w:hAnsi="微软雅黑"/>
          <w:sz w:val="22"/>
          <w:szCs w:val="22"/>
        </w:rPr>
        <w:t>章系统</w:t>
      </w:r>
      <w:proofErr w:type="gramEnd"/>
      <w:r w:rsidRPr="00404001">
        <w:rPr>
          <w:rFonts w:ascii="微软雅黑" w:eastAsia="微软雅黑" w:hAnsi="微软雅黑"/>
          <w:sz w:val="22"/>
          <w:szCs w:val="22"/>
        </w:rPr>
        <w:t>解析了美股交易中情绪驱动的常见误区，以及构建科学交易系统与成本控制机制的重要性。情绪可致命，而系统赋予理性以结构。在实际执行中，任何系统都需依赖对市场走势的判断，而这正是技术分析的价值所在。第二章从经济学与行为金融学视角出发，梳理技术分析的理论基础，检验其在现代市场中的有效性，并结合主流指标与软件工具，探讨其在</w:t>
      </w:r>
      <w:proofErr w:type="gramStart"/>
      <w:r>
        <w:rPr>
          <w:rFonts w:ascii="微软雅黑" w:eastAsia="微软雅黑" w:hAnsi="微软雅黑"/>
          <w:sz w:val="22"/>
          <w:szCs w:val="22"/>
        </w:rPr>
        <w:t>高倍股</w:t>
      </w:r>
      <w:proofErr w:type="gramEnd"/>
      <w:r w:rsidRPr="00404001">
        <w:rPr>
          <w:rFonts w:ascii="微软雅黑" w:eastAsia="微软雅黑" w:hAnsi="微软雅黑"/>
          <w:sz w:val="22"/>
          <w:szCs w:val="22"/>
        </w:rPr>
        <w:t>和不</w:t>
      </w:r>
      <w:r w:rsidRPr="00404001">
        <w:rPr>
          <w:rFonts w:ascii="微软雅黑" w:eastAsia="微软雅黑" w:hAnsi="微软雅黑"/>
          <w:sz w:val="22"/>
          <w:szCs w:val="22"/>
        </w:rPr>
        <w:lastRenderedPageBreak/>
        <w:t>同周期策略中的实战运用。唯有将主观心理、系统逻辑与客观图表三者贯通，方能在复杂多变的市场中构建真正可执行、可验证、可优化的交易体系。</w:t>
      </w:r>
    </w:p>
    <w:p w14:paraId="7E5C7C0D"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头肩顶 (Head and Shoulders Top)</w:t>
      </w:r>
    </w:p>
    <w:p w14:paraId="3D0FFD47" w14:textId="729B588D" w:rsidR="0026661A" w:rsidRPr="0026661A" w:rsidRDefault="0026661A" w:rsidP="0026661A">
      <w:pPr>
        <w:ind w:firstLine="450"/>
        <w:jc w:val="center"/>
        <w:rPr>
          <w:rFonts w:ascii="微软雅黑" w:eastAsia="微软雅黑" w:hAnsi="微软雅黑"/>
          <w:sz w:val="22"/>
          <w:szCs w:val="22"/>
        </w:rPr>
      </w:pPr>
      <w:r>
        <w:rPr>
          <w:rFonts w:ascii="微软雅黑" w:eastAsia="微软雅黑" w:hAnsi="微软雅黑" w:hint="eastAsia"/>
          <w:noProof/>
          <w:sz w:val="22"/>
          <w:szCs w:val="22"/>
        </w:rPr>
        <w:drawing>
          <wp:inline distT="0" distB="0" distL="0" distR="0" wp14:anchorId="2FD18771" wp14:editId="1736E002">
            <wp:extent cx="2743200" cy="2468880"/>
            <wp:effectExtent l="0" t="0" r="0" b="7620"/>
            <wp:docPr id="7764610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2468880"/>
                    </a:xfrm>
                    <a:prstGeom prst="rect">
                      <a:avLst/>
                    </a:prstGeom>
                    <a:noFill/>
                  </pic:spPr>
                </pic:pic>
              </a:graphicData>
            </a:graphic>
          </wp:inline>
        </w:drawing>
      </w:r>
      <w:r w:rsidRPr="0026661A">
        <w:rPr>
          <w:rFonts w:ascii="微软雅黑" w:eastAsia="微软雅黑" w:hAnsi="微软雅黑"/>
          <w:sz w:val="22"/>
          <w:szCs w:val="22"/>
        </w:rPr>
        <mc:AlternateContent>
          <mc:Choice Requires="wps">
            <w:drawing>
              <wp:inline distT="0" distB="0" distL="0" distR="0" wp14:anchorId="24D79ADB" wp14:editId="68CDF9DF">
                <wp:extent cx="304800" cy="304800"/>
                <wp:effectExtent l="0" t="0" r="0" b="0"/>
                <wp:docPr id="1309300510"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56D78" id="矩形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45EB1"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i/>
          <w:iCs/>
          <w:sz w:val="22"/>
          <w:szCs w:val="22"/>
        </w:rPr>
        <w:t>图1：头肩顶形态结构示意图。价格形成三个峰值，左肩和右肩（Left/Right shoulder）高度相近，中间最高峰为头部（Head）。水平或斜向的“颈线”(Neckline)连接左肩与头部之间及头部与右肩之间的低点，当价格跌破颈线时形态完成。</w:t>
      </w:r>
    </w:p>
    <w:p w14:paraId="7061743B"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概念与结构逻辑</w:t>
      </w:r>
    </w:p>
    <w:p w14:paraId="65B4E3A8" w14:textId="34B2595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头肩顶形态是最著名的趋势反转形态之一，通常出现在持续上升趋势的末期</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"https://www.investopedia.com/terms/h/head-shoulders.asp" \l ":~:text=A%20head%20and%20shoulders%20pattern,and%20the%20middle%20is%20highest"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005449F5">
        <w:rPr>
          <w:rFonts w:ascii="微软雅黑" w:eastAsia="微软雅黑" w:hAnsi="微软雅黑"/>
          <w:sz w:val="22"/>
          <w:szCs w:val="22"/>
        </w:rPr>
        <w:t xml:space="preserve">; </w:t>
      </w:r>
      <w:hyperlink r:id="rId18" w:anchor=":~:text=When%20a%20Head%20and%20Shoulders,trending%20up%20are%20more%20favorable" w:tgtFrame="_blank" w:history="1">
        <w:r w:rsidRPr="0026661A">
          <w:rPr>
            <w:rStyle w:val="af1"/>
            <w:rFonts w:ascii="微软雅黑" w:eastAsia="微软雅黑" w:hAnsi="微软雅黑"/>
            <w:sz w:val="22"/>
            <w:szCs w:val="22"/>
          </w:rPr>
          <w:t>toslc.thinkorswim.com</w:t>
        </w:r>
      </w:hyperlink>
      <w:r w:rsidRPr="0026661A">
        <w:rPr>
          <w:rFonts w:ascii="微软雅黑" w:eastAsia="微软雅黑" w:hAnsi="微软雅黑"/>
          <w:sz w:val="22"/>
          <w:szCs w:val="22"/>
        </w:rPr>
        <w:t>。其典型结构包括三个连续的峰值：中间峰值最高，称为“头”，两侧峰值略低，称为左肩和右肩。左右肩的高点大致在同一水平，但不一定完全相等。头肩顶形成过程中，价格在头部两侧各有一次明显回落，这两个回落低点用直线连接，即为“颈线”。颈线可以水平也可以略有倾斜（微上升的颈线通常被认为更偏空）。当价格最终向下突破颈线时，预示原先的上升趋势可能反转向下，这就是头肩顶发出的主要卖出信号</w:t>
      </w:r>
      <w:hyperlink r:id="rId19" w:anchor=":~:text=3,time%20to%20sell%20a%20position"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。头肩顶被技术派认为是最可靠的趋势反转信号之一，往往意味着多头趋势接近尾声、空头趋势即将确立。其对应的底部形态称为头肩底(Inverse Head and Shoulders)，结构上与头肩顶相反（三个连续低点，中间最低） ，预示跌势向涨势的反转。</w:t>
      </w:r>
    </w:p>
    <w:p w14:paraId="678E9758"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实战识别技巧与信号确认</w:t>
      </w:r>
    </w:p>
    <w:p w14:paraId="6450F9B6"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lastRenderedPageBreak/>
        <w:t>识别头肩顶时，首先要确认前期存在明确的上涨趋势，这是形态反转的基础。接着观察价格走势是否出现</w:t>
      </w:r>
      <w:r w:rsidRPr="0026661A">
        <w:rPr>
          <w:rFonts w:ascii="微软雅黑" w:eastAsia="微软雅黑" w:hAnsi="微软雅黑"/>
          <w:b/>
          <w:bCs/>
          <w:sz w:val="22"/>
          <w:szCs w:val="22"/>
        </w:rPr>
        <w:t>左肩-头-右肩</w:t>
      </w:r>
      <w:r w:rsidRPr="0026661A">
        <w:rPr>
          <w:rFonts w:ascii="微软雅黑" w:eastAsia="微软雅黑" w:hAnsi="微软雅黑"/>
          <w:sz w:val="22"/>
          <w:szCs w:val="22"/>
        </w:rPr>
        <w:t>三峰结构：左肩出现上涨后回落，形成第一个局部高点；随后价格再次大涨冲高形成更高的峰值（头部），再度回落至与左肩回落相近的水平；最后价格第三次上冲但高点未及头部（形成右肩）后转跌</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"https://www.schwab.com/learn/story/identifying-head-and-shoulders-patterns-stock-charts" \l ":~:text=1,time%20to%20sell%20a%20position"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schwab.com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w:t>
      </w:r>
      <w:r w:rsidRPr="0026661A">
        <w:rPr>
          <w:rFonts w:ascii="微软雅黑" w:eastAsia="微软雅黑" w:hAnsi="微软雅黑"/>
          <w:b/>
          <w:bCs/>
          <w:sz w:val="22"/>
          <w:szCs w:val="22"/>
        </w:rPr>
        <w:t>颈线</w:t>
      </w:r>
      <w:r w:rsidRPr="0026661A">
        <w:rPr>
          <w:rFonts w:ascii="微软雅黑" w:eastAsia="微软雅黑" w:hAnsi="微软雅黑"/>
          <w:sz w:val="22"/>
          <w:szCs w:val="22"/>
        </w:rPr>
        <w:t>：将头部前后的两个低点相连，可得到颈线</w:t>
      </w:r>
      <w:hyperlink r:id="rId20" w:anchor=":~:text=3,time%20to%20sell%20a%20position"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。一旦价格向下</w:t>
      </w:r>
      <w:r w:rsidRPr="0026661A">
        <w:rPr>
          <w:rFonts w:ascii="微软雅黑" w:eastAsia="微软雅黑" w:hAnsi="微软雅黑"/>
          <w:b/>
          <w:bCs/>
          <w:sz w:val="22"/>
          <w:szCs w:val="22"/>
        </w:rPr>
        <w:t>有效跌破颈线</w:t>
      </w:r>
      <w:r w:rsidRPr="0026661A">
        <w:rPr>
          <w:rFonts w:ascii="微软雅黑" w:eastAsia="微软雅黑" w:hAnsi="微软雅黑"/>
          <w:sz w:val="22"/>
          <w:szCs w:val="22"/>
        </w:rPr>
        <w:t>且伴随放量，则形态完成，确认看空信号</w:t>
      </w:r>
      <w:hyperlink r:id="rId21" w:anchor=":~:text=4,time%20to%20sell%20a%20position"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。确认过程中可参考以下技巧：</w:t>
      </w:r>
    </w:p>
    <w:p w14:paraId="1188A6CB" w14:textId="77777777" w:rsidR="0026661A" w:rsidRPr="0026661A" w:rsidRDefault="0026661A" w:rsidP="0026661A">
      <w:pPr>
        <w:numPr>
          <w:ilvl w:val="0"/>
          <w:numId w:val="282"/>
        </w:numPr>
        <w:jc w:val="both"/>
        <w:rPr>
          <w:rFonts w:ascii="微软雅黑" w:eastAsia="微软雅黑" w:hAnsi="微软雅黑"/>
          <w:sz w:val="22"/>
          <w:szCs w:val="22"/>
        </w:rPr>
      </w:pPr>
      <w:r w:rsidRPr="0026661A">
        <w:rPr>
          <w:rFonts w:ascii="微软雅黑" w:eastAsia="微软雅黑" w:hAnsi="微软雅黑"/>
          <w:b/>
          <w:bCs/>
          <w:sz w:val="22"/>
          <w:szCs w:val="22"/>
        </w:rPr>
        <w:t>成交量验证</w:t>
      </w:r>
      <w:r w:rsidRPr="0026661A">
        <w:rPr>
          <w:rFonts w:ascii="微软雅黑" w:eastAsia="微软雅黑" w:hAnsi="微软雅黑"/>
          <w:sz w:val="22"/>
          <w:szCs w:val="22"/>
        </w:rPr>
        <w:t>：经典头肩顶在左肩和头部形成时往往伴随成交量逐步减少，表示上攻动能递减；而当价格跌破颈线时，若出现成交量放大，表明抛压强劲，增加形态有效性的可信度</w:t>
      </w:r>
      <w:hyperlink r:id="rId22" w:anchor=":~:text=Image%3A%20A%20head,the%20neckline%20on%20increasing%20volume" w:tgtFrame="_blank" w:history="1">
        <w:r w:rsidRPr="0026661A">
          <w:rPr>
            <w:rStyle w:val="af1"/>
            <w:rFonts w:ascii="微软雅黑" w:eastAsia="微软雅黑" w:hAnsi="微软雅黑"/>
            <w:sz w:val="22"/>
            <w:szCs w:val="22"/>
          </w:rPr>
          <w:t>schwab.com</w:t>
        </w:r>
      </w:hyperlink>
      <w:hyperlink r:id="rId23" w:anchor=":~:text=1,pattern%20should%20be%20at%20least"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。如果跌破颈线时没有量能配合，则需谨防假突破。</w:t>
      </w:r>
    </w:p>
    <w:p w14:paraId="42736DE5" w14:textId="77777777" w:rsidR="0026661A" w:rsidRPr="0026661A" w:rsidRDefault="0026661A" w:rsidP="0026661A">
      <w:pPr>
        <w:numPr>
          <w:ilvl w:val="0"/>
          <w:numId w:val="282"/>
        </w:numPr>
        <w:jc w:val="both"/>
        <w:rPr>
          <w:rFonts w:ascii="微软雅黑" w:eastAsia="微软雅黑" w:hAnsi="微软雅黑"/>
          <w:sz w:val="22"/>
          <w:szCs w:val="22"/>
        </w:rPr>
      </w:pPr>
      <w:r w:rsidRPr="0026661A">
        <w:rPr>
          <w:rFonts w:ascii="微软雅黑" w:eastAsia="微软雅黑" w:hAnsi="微软雅黑"/>
          <w:b/>
          <w:bCs/>
          <w:sz w:val="22"/>
          <w:szCs w:val="22"/>
        </w:rPr>
        <w:t>趋势长度与形态规模</w:t>
      </w:r>
      <w:r w:rsidRPr="0026661A">
        <w:rPr>
          <w:rFonts w:ascii="微软雅黑" w:eastAsia="微软雅黑" w:hAnsi="微软雅黑"/>
          <w:sz w:val="22"/>
          <w:szCs w:val="22"/>
        </w:rPr>
        <w:t>：经验法则是形成头肩顶之前的原上涨趋势持续时间应至少是肩与肩之间跨度的两倍，以确保该反转形态具有足够的意义</w:t>
      </w:r>
      <w:hyperlink r:id="rId24" w:anchor=":~:text=2,opportunity%20or%20a%20lengthier%20one"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。如果前期上涨趋势太短，头肩顶的可靠性会降低。</w:t>
      </w:r>
    </w:p>
    <w:p w14:paraId="614BD437" w14:textId="77777777" w:rsidR="0026661A" w:rsidRPr="0026661A" w:rsidRDefault="0026661A" w:rsidP="0026661A">
      <w:pPr>
        <w:numPr>
          <w:ilvl w:val="0"/>
          <w:numId w:val="282"/>
        </w:numPr>
        <w:jc w:val="both"/>
        <w:rPr>
          <w:rFonts w:ascii="微软雅黑" w:eastAsia="微软雅黑" w:hAnsi="微软雅黑"/>
          <w:sz w:val="22"/>
          <w:szCs w:val="22"/>
        </w:rPr>
      </w:pPr>
      <w:r w:rsidRPr="0026661A">
        <w:rPr>
          <w:rFonts w:ascii="微软雅黑" w:eastAsia="微软雅黑" w:hAnsi="微软雅黑"/>
          <w:b/>
          <w:bCs/>
          <w:sz w:val="22"/>
          <w:szCs w:val="22"/>
        </w:rPr>
        <w:t>颈线斜率</w:t>
      </w:r>
      <w:r w:rsidRPr="0026661A">
        <w:rPr>
          <w:rFonts w:ascii="微软雅黑" w:eastAsia="微软雅黑" w:hAnsi="微软雅黑"/>
          <w:sz w:val="22"/>
          <w:szCs w:val="22"/>
        </w:rPr>
        <w:t>：颈线不一定水平，可以上升或下降。如果</w:t>
      </w:r>
      <w:proofErr w:type="gramStart"/>
      <w:r w:rsidRPr="0026661A">
        <w:rPr>
          <w:rFonts w:ascii="微软雅黑" w:eastAsia="微软雅黑" w:hAnsi="微软雅黑"/>
          <w:sz w:val="22"/>
          <w:szCs w:val="22"/>
        </w:rPr>
        <w:t>颈线略向上</w:t>
      </w:r>
      <w:proofErr w:type="gramEnd"/>
      <w:r w:rsidRPr="0026661A">
        <w:rPr>
          <w:rFonts w:ascii="微软雅黑" w:eastAsia="微软雅黑" w:hAnsi="微软雅黑"/>
          <w:sz w:val="22"/>
          <w:szCs w:val="22"/>
        </w:rPr>
        <w:t>倾斜，被认为是较强的看跌信号（因右肩低点高于左肩低点，暗示反弹无力）；</w:t>
      </w:r>
      <w:proofErr w:type="gramStart"/>
      <w:r w:rsidRPr="0026661A">
        <w:rPr>
          <w:rFonts w:ascii="微软雅黑" w:eastAsia="微软雅黑" w:hAnsi="微软雅黑"/>
          <w:sz w:val="22"/>
          <w:szCs w:val="22"/>
        </w:rPr>
        <w:t>若颈线下</w:t>
      </w:r>
      <w:proofErr w:type="gramEnd"/>
      <w:r w:rsidRPr="0026661A">
        <w:rPr>
          <w:rFonts w:ascii="微软雅黑" w:eastAsia="微软雅黑" w:hAnsi="微软雅黑"/>
          <w:sz w:val="22"/>
          <w:szCs w:val="22"/>
        </w:rPr>
        <w:t>倾则形态相对弱一些</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"https://toslc.thinkorswim.com/center/reference/Patterns/Classic-Patterns/Head-and-Shoulders" \l ":~:text=three%20peaks%20with%20the%20middle,to%20be%20a%20reinforcing%20indicator"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。无论如何，只要颈线被有效击破均视为确认信号。</w:t>
      </w:r>
    </w:p>
    <w:p w14:paraId="35191CA5"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在形态完成后，可通过测量</w:t>
      </w:r>
      <w:r w:rsidRPr="0026661A">
        <w:rPr>
          <w:rFonts w:ascii="微软雅黑" w:eastAsia="微软雅黑" w:hAnsi="微软雅黑"/>
          <w:b/>
          <w:bCs/>
          <w:sz w:val="22"/>
          <w:szCs w:val="22"/>
        </w:rPr>
        <w:t>形态高度</w:t>
      </w:r>
      <w:r w:rsidRPr="0026661A">
        <w:rPr>
          <w:rFonts w:ascii="微软雅黑" w:eastAsia="微软雅黑" w:hAnsi="微软雅黑"/>
          <w:sz w:val="22"/>
          <w:szCs w:val="22"/>
        </w:rPr>
        <w:t>（头部顶点到颈线的垂直距离</w:t>
      </w:r>
      <w:r w:rsidRPr="0026661A">
        <w:rPr>
          <w:rFonts w:ascii="微软雅黑" w:eastAsia="微软雅黑" w:hAnsi="微软雅黑"/>
          <w:i/>
          <w:iCs/>
          <w:sz w:val="22"/>
          <w:szCs w:val="22"/>
        </w:rPr>
        <w:t>m</w:t>
      </w:r>
      <w:r w:rsidRPr="0026661A">
        <w:rPr>
          <w:rFonts w:ascii="微软雅黑" w:eastAsia="微软雅黑" w:hAnsi="微软雅黑"/>
          <w:sz w:val="22"/>
          <w:szCs w:val="22"/>
        </w:rPr>
        <w:t>）来预估跌幅目标价位：从跌破颈线的价位向下量出约等于</w:t>
      </w:r>
      <w:r w:rsidRPr="0026661A">
        <w:rPr>
          <w:rFonts w:ascii="微软雅黑" w:eastAsia="微软雅黑" w:hAnsi="微软雅黑"/>
          <w:i/>
          <w:iCs/>
          <w:sz w:val="22"/>
          <w:szCs w:val="22"/>
        </w:rPr>
        <w:t>m</w:t>
      </w:r>
      <w:r w:rsidRPr="0026661A">
        <w:rPr>
          <w:rFonts w:ascii="微软雅黑" w:eastAsia="微软雅黑" w:hAnsi="微软雅黑"/>
          <w:sz w:val="22"/>
          <w:szCs w:val="22"/>
        </w:rPr>
        <w:t>的距离</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"https://www.schwab.com/learn/story/identifying-head-and-shoulders-patterns-stock-charts" \l ":~:text=Measure%20twice%2C%20sell%20once"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schwab.com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。此外，交易者可结合形态设置止损位：比如在右肩形成时就将止损单放在颈线稍下方，一旦形态成立则及时出场止损</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"https://www.schwab.com/learn/story/identifying-head-and-shoulders-patterns-stock-charts" \l ":~:text=If%20you%20already%20own%20a,new%20support%20level%20of%20%2435"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schwab.com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。若做空，则可在价格跌破颈线时入场，止损设置在右肩高点上方。</w:t>
      </w:r>
    </w:p>
    <w:p w14:paraId="1F6CB78A"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常见误判与注意事项</w:t>
      </w:r>
    </w:p>
    <w:p w14:paraId="28C9FB8E" w14:textId="77777777" w:rsidR="0026661A" w:rsidRPr="0026661A" w:rsidRDefault="0026661A" w:rsidP="0026661A">
      <w:pPr>
        <w:numPr>
          <w:ilvl w:val="0"/>
          <w:numId w:val="283"/>
        </w:numPr>
        <w:jc w:val="both"/>
        <w:rPr>
          <w:rFonts w:ascii="微软雅黑" w:eastAsia="微软雅黑" w:hAnsi="微软雅黑"/>
          <w:sz w:val="22"/>
          <w:szCs w:val="22"/>
        </w:rPr>
      </w:pPr>
      <w:r w:rsidRPr="0026661A">
        <w:rPr>
          <w:rFonts w:ascii="微软雅黑" w:eastAsia="微软雅黑" w:hAnsi="微软雅黑"/>
          <w:b/>
          <w:bCs/>
          <w:sz w:val="22"/>
          <w:szCs w:val="22"/>
        </w:rPr>
        <w:t>过早主观判断</w:t>
      </w:r>
      <w:r w:rsidRPr="0026661A">
        <w:rPr>
          <w:rFonts w:ascii="微软雅黑" w:eastAsia="微软雅黑" w:hAnsi="微软雅黑"/>
          <w:sz w:val="22"/>
          <w:szCs w:val="22"/>
        </w:rPr>
        <w:t>：头肩顶形态只有在</w:t>
      </w:r>
      <w:r w:rsidRPr="0026661A">
        <w:rPr>
          <w:rFonts w:ascii="微软雅黑" w:eastAsia="微软雅黑" w:hAnsi="微软雅黑"/>
          <w:b/>
          <w:bCs/>
          <w:sz w:val="22"/>
          <w:szCs w:val="22"/>
        </w:rPr>
        <w:t>跌破颈线</w:t>
      </w:r>
      <w:r w:rsidRPr="0026661A">
        <w:rPr>
          <w:rFonts w:ascii="微软雅黑" w:eastAsia="微软雅黑" w:hAnsi="微软雅黑"/>
          <w:sz w:val="22"/>
          <w:szCs w:val="22"/>
        </w:rPr>
        <w:t>后才正式成立</w:t>
      </w:r>
      <w:hyperlink r:id="rId25" w:anchor=":~:text=These%20triple,for%20signals%20confirming%20the%20pattern"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。在右肩尚未走完或价格未破颈线前过早假设形态成立，可能导致误判。在颈线突破前，右肩也可能演变成双顶或其他形态。</w:t>
      </w:r>
    </w:p>
    <w:p w14:paraId="67C448EE" w14:textId="77777777" w:rsidR="0026661A" w:rsidRPr="0026661A" w:rsidRDefault="0026661A" w:rsidP="0026661A">
      <w:pPr>
        <w:numPr>
          <w:ilvl w:val="0"/>
          <w:numId w:val="283"/>
        </w:numPr>
        <w:jc w:val="both"/>
        <w:rPr>
          <w:rFonts w:ascii="微软雅黑" w:eastAsia="微软雅黑" w:hAnsi="微软雅黑"/>
          <w:sz w:val="22"/>
          <w:szCs w:val="22"/>
        </w:rPr>
      </w:pPr>
      <w:r w:rsidRPr="0026661A">
        <w:rPr>
          <w:rFonts w:ascii="微软雅黑" w:eastAsia="微软雅黑" w:hAnsi="微软雅黑"/>
          <w:b/>
          <w:bCs/>
          <w:sz w:val="22"/>
          <w:szCs w:val="22"/>
        </w:rPr>
        <w:t>“遍地都是头肩”现象</w:t>
      </w:r>
      <w:r w:rsidRPr="0026661A">
        <w:rPr>
          <w:rFonts w:ascii="微软雅黑" w:eastAsia="微软雅黑" w:hAnsi="微软雅黑"/>
          <w:sz w:val="22"/>
          <w:szCs w:val="22"/>
        </w:rPr>
        <w:t>：由于三峰形态在走势中很常见，新手容易在各种时间尺度上看到类似头肩顶的结构</w:t>
      </w:r>
      <w:hyperlink r:id="rId26" w:anchor=":~:text=Look%20at%20any%20intraday%20stock,out%20all%20over%20the%20place"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。需注意形态的</w:t>
      </w:r>
      <w:r w:rsidRPr="0026661A">
        <w:rPr>
          <w:rFonts w:ascii="微软雅黑" w:eastAsia="微软雅黑" w:hAnsi="微软雅黑"/>
          <w:b/>
          <w:bCs/>
          <w:sz w:val="22"/>
          <w:szCs w:val="22"/>
        </w:rPr>
        <w:t>相对规模</w:t>
      </w:r>
      <w:r w:rsidRPr="0026661A">
        <w:rPr>
          <w:rFonts w:ascii="微软雅黑" w:eastAsia="微软雅黑" w:hAnsi="微软雅黑"/>
          <w:sz w:val="22"/>
          <w:szCs w:val="22"/>
        </w:rPr>
        <w:t>和所处趋势背景，避免将正常的小幅波动误认为头肩顶。太小或太短周期的形态信号可靠性较低。</w:t>
      </w:r>
    </w:p>
    <w:p w14:paraId="702EC433" w14:textId="77777777" w:rsidR="0026661A" w:rsidRPr="0026661A" w:rsidRDefault="0026661A" w:rsidP="0026661A">
      <w:pPr>
        <w:numPr>
          <w:ilvl w:val="0"/>
          <w:numId w:val="283"/>
        </w:numPr>
        <w:jc w:val="both"/>
        <w:rPr>
          <w:rFonts w:ascii="微软雅黑" w:eastAsia="微软雅黑" w:hAnsi="微软雅黑"/>
          <w:sz w:val="22"/>
          <w:szCs w:val="22"/>
        </w:rPr>
      </w:pPr>
      <w:r w:rsidRPr="0026661A">
        <w:rPr>
          <w:rFonts w:ascii="微软雅黑" w:eastAsia="微软雅黑" w:hAnsi="微软雅黑"/>
          <w:b/>
          <w:bCs/>
          <w:sz w:val="22"/>
          <w:szCs w:val="22"/>
        </w:rPr>
        <w:lastRenderedPageBreak/>
        <w:t>忽视成交量变化</w:t>
      </w:r>
      <w:r w:rsidRPr="0026661A">
        <w:rPr>
          <w:rFonts w:ascii="微软雅黑" w:eastAsia="微软雅黑" w:hAnsi="微软雅黑"/>
          <w:sz w:val="22"/>
          <w:szCs w:val="22"/>
        </w:rPr>
        <w:t>：不考虑成交量确认是常见错误。若跌破颈线时没有成交量配合，后续下跌可能乏力</w:t>
      </w:r>
      <w:hyperlink r:id="rId27" w:anchor=":~:text=1,pattern%20should%20be%20at%20least" w:tgtFrame="_blank" w:history="1">
        <w:r w:rsidRPr="0026661A">
          <w:rPr>
            <w:rStyle w:val="af1"/>
            <w:rFonts w:ascii="微软雅黑" w:eastAsia="微软雅黑" w:hAnsi="微软雅黑"/>
            <w:sz w:val="22"/>
            <w:szCs w:val="22"/>
          </w:rPr>
          <w:t>schwab.com</w:t>
        </w:r>
      </w:hyperlink>
      <w:r w:rsidRPr="0026661A">
        <w:rPr>
          <w:rFonts w:ascii="微软雅黑" w:eastAsia="微软雅黑" w:hAnsi="微软雅黑"/>
          <w:sz w:val="22"/>
          <w:szCs w:val="22"/>
        </w:rPr>
        <w:t>，应谨慎对待单纯价格形态给出的信号。</w:t>
      </w:r>
    </w:p>
    <w:p w14:paraId="4D29CE64" w14:textId="77777777" w:rsidR="0026661A" w:rsidRPr="0026661A" w:rsidRDefault="0026661A" w:rsidP="0026661A">
      <w:pPr>
        <w:numPr>
          <w:ilvl w:val="0"/>
          <w:numId w:val="283"/>
        </w:numPr>
        <w:jc w:val="both"/>
        <w:rPr>
          <w:rFonts w:ascii="微软雅黑" w:eastAsia="微软雅黑" w:hAnsi="微软雅黑"/>
          <w:sz w:val="22"/>
          <w:szCs w:val="22"/>
        </w:rPr>
      </w:pPr>
      <w:r w:rsidRPr="0026661A">
        <w:rPr>
          <w:rFonts w:ascii="微软雅黑" w:eastAsia="微软雅黑" w:hAnsi="微软雅黑"/>
          <w:b/>
          <w:bCs/>
          <w:sz w:val="22"/>
          <w:szCs w:val="22"/>
        </w:rPr>
        <w:t>颈线画法误差</w:t>
      </w:r>
      <w:r w:rsidRPr="0026661A">
        <w:rPr>
          <w:rFonts w:ascii="微软雅黑" w:eastAsia="微软雅黑" w:hAnsi="微软雅黑"/>
          <w:sz w:val="22"/>
          <w:szCs w:val="22"/>
        </w:rPr>
        <w:t>：颈线可水平或倾斜，画法上如果两个低点高度差较大，可能需要取平均或关键支撑位</w:t>
      </w:r>
      <w:proofErr w:type="gramStart"/>
      <w:r w:rsidRPr="0026661A">
        <w:rPr>
          <w:rFonts w:ascii="微软雅黑" w:eastAsia="微软雅黑" w:hAnsi="微软雅黑"/>
          <w:sz w:val="22"/>
          <w:szCs w:val="22"/>
        </w:rPr>
        <w:t>来画颈线</w:t>
      </w:r>
      <w:proofErr w:type="gramEnd"/>
      <w:r w:rsidRPr="0026661A">
        <w:rPr>
          <w:rFonts w:ascii="微软雅黑" w:eastAsia="微软雅黑" w:hAnsi="微软雅黑"/>
          <w:sz w:val="22"/>
          <w:szCs w:val="22"/>
        </w:rPr>
        <w:t>。在实际操作中对颈线位置的主观划定不同，会影响突破确认判断。</w:t>
      </w:r>
    </w:p>
    <w:p w14:paraId="57DFA187" w14:textId="77777777" w:rsidR="0026661A" w:rsidRPr="0026661A" w:rsidRDefault="0026661A" w:rsidP="0026661A">
      <w:pPr>
        <w:numPr>
          <w:ilvl w:val="0"/>
          <w:numId w:val="283"/>
        </w:numPr>
        <w:jc w:val="both"/>
        <w:rPr>
          <w:rFonts w:ascii="微软雅黑" w:eastAsia="微软雅黑" w:hAnsi="微软雅黑"/>
          <w:sz w:val="22"/>
          <w:szCs w:val="22"/>
        </w:rPr>
      </w:pPr>
      <w:r w:rsidRPr="0026661A">
        <w:rPr>
          <w:rFonts w:ascii="微软雅黑" w:eastAsia="微软雅黑" w:hAnsi="微软雅黑"/>
          <w:b/>
          <w:bCs/>
          <w:sz w:val="22"/>
          <w:szCs w:val="22"/>
        </w:rPr>
        <w:t>忽略形态失败</w:t>
      </w:r>
      <w:r w:rsidRPr="0026661A">
        <w:rPr>
          <w:rFonts w:ascii="微软雅黑" w:eastAsia="微软雅黑" w:hAnsi="微软雅黑"/>
          <w:sz w:val="22"/>
          <w:szCs w:val="22"/>
        </w:rPr>
        <w:t>：任何形态都非万无一失。若价格跌破颈线后不久又强力拉回颈线上方，则可能是形态失败的信号，应及时止损离场。</w:t>
      </w:r>
    </w:p>
    <w:p w14:paraId="394491A8" w14:textId="77777777" w:rsidR="0026661A" w:rsidRPr="0026661A" w:rsidRDefault="0026661A" w:rsidP="0026661A">
      <w:pPr>
        <w:ind w:firstLine="450"/>
        <w:jc w:val="both"/>
        <w:rPr>
          <w:rFonts w:ascii="微软雅黑" w:eastAsia="微软雅黑" w:hAnsi="微软雅黑"/>
          <w:b/>
          <w:bCs/>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b/>
          <w:bCs/>
          <w:sz w:val="22"/>
          <w:szCs w:val="22"/>
        </w:rPr>
        <w:t xml:space="preserve"> 与 </w:t>
      </w: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b/>
          <w:bCs/>
          <w:sz w:val="22"/>
          <w:szCs w:val="22"/>
        </w:rPr>
        <w:t xml:space="preserve"> 调用路径与设置</w:t>
      </w:r>
    </w:p>
    <w:p w14:paraId="1694BD2A" w14:textId="77777777" w:rsidR="0026661A" w:rsidRPr="0026661A" w:rsidRDefault="0026661A" w:rsidP="0026661A">
      <w:pPr>
        <w:numPr>
          <w:ilvl w:val="0"/>
          <w:numId w:val="284"/>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sz w:val="22"/>
          <w:szCs w:val="22"/>
        </w:rPr>
        <w:t xml:space="preserve">：在 </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 xml:space="preserve"> 中，可以利用内置的图形形态指标来自动识别头肩顶。需要高级或高级以上会员可使用“自动图形形态”功能：点击图表上方的</w:t>
      </w:r>
      <w:r w:rsidRPr="0026661A">
        <w:rPr>
          <w:rFonts w:ascii="微软雅黑" w:eastAsia="微软雅黑" w:hAnsi="微软雅黑"/>
          <w:b/>
          <w:bCs/>
          <w:sz w:val="22"/>
          <w:szCs w:val="22"/>
        </w:rPr>
        <w:t>指标 (Indicators)</w:t>
      </w:r>
      <w:r w:rsidRPr="0026661A">
        <w:rPr>
          <w:rFonts w:ascii="微软雅黑" w:eastAsia="微软雅黑" w:hAnsi="微软雅黑"/>
          <w:sz w:val="22"/>
          <w:szCs w:val="22"/>
        </w:rPr>
        <w:t xml:space="preserve"> -&gt; 在左侧选择</w:t>
      </w:r>
      <w:proofErr w:type="spellStart"/>
      <w:r w:rsidRPr="0026661A">
        <w:rPr>
          <w:rFonts w:ascii="微软雅黑" w:eastAsia="微软雅黑" w:hAnsi="微软雅黑"/>
          <w:b/>
          <w:bCs/>
          <w:sz w:val="22"/>
          <w:szCs w:val="22"/>
        </w:rPr>
        <w:t>Technicals</w:t>
      </w:r>
      <w:proofErr w:type="spellEnd"/>
      <w:r w:rsidRPr="0026661A">
        <w:rPr>
          <w:rFonts w:ascii="微软雅黑" w:eastAsia="微软雅黑" w:hAnsi="微软雅黑"/>
          <w:sz w:val="22"/>
          <w:szCs w:val="22"/>
        </w:rPr>
        <w:t>标签下的</w:t>
      </w:r>
      <w:r w:rsidRPr="0026661A">
        <w:rPr>
          <w:rFonts w:ascii="微软雅黑" w:eastAsia="微软雅黑" w:hAnsi="微软雅黑"/>
          <w:b/>
          <w:bCs/>
          <w:sz w:val="22"/>
          <w:szCs w:val="22"/>
        </w:rPr>
        <w:t>Patterns</w:t>
      </w:r>
      <w:r w:rsidRPr="0026661A">
        <w:rPr>
          <w:rFonts w:ascii="微软雅黑" w:eastAsia="微软雅黑" w:hAnsi="微软雅黑"/>
          <w:sz w:val="22"/>
          <w:szCs w:val="22"/>
        </w:rPr>
        <w:t xml:space="preserve">分类 -&gt; 找到并添加 </w:t>
      </w:r>
      <w:r w:rsidRPr="0026661A">
        <w:rPr>
          <w:rFonts w:ascii="微软雅黑" w:eastAsia="微软雅黑" w:hAnsi="微软雅黑"/>
          <w:b/>
          <w:bCs/>
          <w:sz w:val="22"/>
          <w:szCs w:val="22"/>
        </w:rPr>
        <w:t>Head and Shoulders</w:t>
      </w:r>
      <w:r w:rsidRPr="0026661A">
        <w:rPr>
          <w:rFonts w:ascii="微软雅黑" w:eastAsia="微软雅黑" w:hAnsi="微软雅黑"/>
          <w:sz w:val="22"/>
          <w:szCs w:val="22"/>
        </w:rPr>
        <w:t xml:space="preserve"> 或 </w:t>
      </w:r>
      <w:r w:rsidRPr="0026661A">
        <w:rPr>
          <w:rFonts w:ascii="微软雅黑" w:eastAsia="微软雅黑" w:hAnsi="微软雅黑"/>
          <w:b/>
          <w:bCs/>
          <w:sz w:val="22"/>
          <w:szCs w:val="22"/>
        </w:rPr>
        <w:t>Inverse Head and Shoulders</w:t>
      </w:r>
      <w:r w:rsidRPr="0026661A">
        <w:rPr>
          <w:rFonts w:ascii="微软雅黑" w:eastAsia="微软雅黑" w:hAnsi="微软雅黑"/>
          <w:sz w:val="22"/>
          <w:szCs w:val="22"/>
        </w:rPr>
        <w:t xml:space="preserve"> 指标</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"https://www.tradingview.com/chart/XSD/CYHG4aH1-Automatically-identify-chart-patterns-using-built-in-indicators/" \l ":~:text=This%20chart%20showcases%20a%20few,identify%20these%20popular%20technical%20setups"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tradingview.com</w:t>
      </w:r>
      <w:r w:rsidRPr="0026661A">
        <w:rPr>
          <w:rFonts w:ascii="微软雅黑" w:eastAsia="微软雅黑" w:hAnsi="微软雅黑"/>
          <w:sz w:val="22"/>
          <w:szCs w:val="22"/>
        </w:rPr>
        <w:fldChar w:fldCharType="end"/>
      </w:r>
      <w:hyperlink r:id="rId28" w:anchor=":~:text=You%20can%20add%20the%20indicators,an%20indicator%20from%20the%20list" w:tgtFrame="_blank" w:history="1">
        <w:r w:rsidRPr="0026661A">
          <w:rPr>
            <w:rStyle w:val="af1"/>
            <w:rFonts w:ascii="微软雅黑" w:eastAsia="微软雅黑" w:hAnsi="微软雅黑"/>
            <w:sz w:val="22"/>
            <w:szCs w:val="22"/>
          </w:rPr>
          <w:t>tradingview.com</w:t>
        </w:r>
      </w:hyperlink>
      <w:r w:rsidRPr="0026661A">
        <w:rPr>
          <w:rFonts w:ascii="微软雅黑" w:eastAsia="微软雅黑" w:hAnsi="微软雅黑"/>
          <w:sz w:val="22"/>
          <w:szCs w:val="22"/>
        </w:rPr>
        <w:t>。添加后系统会在图表上自动标出头肩顶形态及其颈线。一些脚本还提供风险管理等设置</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"https://www.tradingview.com/script/J1FbcYoK-Head-and-Shoulders-Pattern/" \l ":~:text=The%20Head%20and%20Shoulders%20Pattern,"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tradingview.com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。如果没有高级订阅，也可以手动使用画线工具绘制：通过高点低点画出左右肩、头部和颈线，并关注价格与颈线的相对位置。</w:t>
      </w:r>
    </w:p>
    <w:p w14:paraId="6329B3A5" w14:textId="7585800C" w:rsidR="0026661A" w:rsidRPr="0026661A" w:rsidRDefault="0026661A" w:rsidP="0026661A">
      <w:pPr>
        <w:numPr>
          <w:ilvl w:val="0"/>
          <w:numId w:val="284"/>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b/>
          <w:bCs/>
          <w:sz w:val="22"/>
          <w:szCs w:val="22"/>
        </w:rPr>
        <w:t xml:space="preserve"> (TOS)</w:t>
      </w:r>
      <w:r w:rsidRPr="0026661A">
        <w:rPr>
          <w:rFonts w:ascii="微软雅黑" w:eastAsia="微软雅黑" w:hAnsi="微软雅黑"/>
          <w:sz w:val="22"/>
          <w:szCs w:val="22"/>
        </w:rPr>
        <w:t>：在 TOS 平台的图表界面，点击工具栏的</w:t>
      </w:r>
      <w:r w:rsidRPr="0026661A">
        <w:rPr>
          <w:rFonts w:ascii="微软雅黑" w:eastAsia="微软雅黑" w:hAnsi="微软雅黑"/>
          <w:b/>
          <w:bCs/>
          <w:sz w:val="22"/>
          <w:szCs w:val="22"/>
        </w:rPr>
        <w:t>Patterns</w:t>
      </w:r>
      <w:r w:rsidRPr="0026661A">
        <w:rPr>
          <w:rFonts w:ascii="微软雅黑" w:eastAsia="微软雅黑" w:hAnsi="微软雅黑"/>
          <w:sz w:val="22"/>
          <w:szCs w:val="22"/>
        </w:rPr>
        <w:t>(形态)按钮，选择</w:t>
      </w:r>
      <w:r w:rsidRPr="0026661A">
        <w:rPr>
          <w:rFonts w:ascii="微软雅黑" w:eastAsia="微软雅黑" w:hAnsi="微软雅黑"/>
          <w:b/>
          <w:bCs/>
          <w:sz w:val="22"/>
          <w:szCs w:val="22"/>
        </w:rPr>
        <w:t>Select Patterns...</w:t>
      </w:r>
      <w:r w:rsidRPr="0026661A">
        <w:rPr>
          <w:rFonts w:ascii="微软雅黑" w:eastAsia="微软雅黑" w:hAnsi="微软雅黑"/>
          <w:sz w:val="22"/>
          <w:szCs w:val="22"/>
        </w:rPr>
        <w:t xml:space="preserve"> 打开形态选择窗口。在</w:t>
      </w:r>
      <w:r w:rsidRPr="0026661A">
        <w:rPr>
          <w:rFonts w:ascii="微软雅黑" w:eastAsia="微软雅黑" w:hAnsi="微软雅黑"/>
          <w:b/>
          <w:bCs/>
          <w:sz w:val="22"/>
          <w:szCs w:val="22"/>
        </w:rPr>
        <w:t>Classic</w:t>
      </w:r>
      <w:r w:rsidRPr="0026661A">
        <w:rPr>
          <w:rFonts w:ascii="微软雅黑" w:eastAsia="微软雅黑" w:hAnsi="微软雅黑"/>
          <w:sz w:val="22"/>
          <w:szCs w:val="22"/>
        </w:rPr>
        <w:t xml:space="preserve">分类下勾选 </w:t>
      </w:r>
      <w:r w:rsidRPr="0026661A">
        <w:rPr>
          <w:rFonts w:ascii="微软雅黑" w:eastAsia="微软雅黑" w:hAnsi="微软雅黑"/>
          <w:b/>
          <w:bCs/>
          <w:sz w:val="22"/>
          <w:szCs w:val="22"/>
        </w:rPr>
        <w:t>Head and Shoulders</w:t>
      </w:r>
      <w:r w:rsidRPr="0026661A">
        <w:rPr>
          <w:rFonts w:ascii="微软雅黑" w:eastAsia="微软雅黑" w:hAnsi="微软雅黑"/>
          <w:sz w:val="22"/>
          <w:szCs w:val="22"/>
        </w:rPr>
        <w:t xml:space="preserve">（以及 </w:t>
      </w:r>
      <w:r w:rsidRPr="0026661A">
        <w:rPr>
          <w:rFonts w:ascii="微软雅黑" w:eastAsia="微软雅黑" w:hAnsi="微软雅黑"/>
          <w:b/>
          <w:bCs/>
          <w:sz w:val="22"/>
          <w:szCs w:val="22"/>
        </w:rPr>
        <w:t>Inverse Head and Shoulders</w:t>
      </w:r>
      <w:r w:rsidRPr="0026661A">
        <w:rPr>
          <w:rFonts w:ascii="微软雅黑" w:eastAsia="微软雅黑" w:hAnsi="微软雅黑"/>
          <w:sz w:val="22"/>
          <w:szCs w:val="22"/>
        </w:rPr>
        <w:t xml:space="preserve"> 如果需要）然后点击 </w:t>
      </w:r>
      <w:r w:rsidRPr="0026661A">
        <w:rPr>
          <w:rFonts w:ascii="微软雅黑" w:eastAsia="微软雅黑" w:hAnsi="微软雅黑"/>
          <w:b/>
          <w:bCs/>
          <w:sz w:val="22"/>
          <w:szCs w:val="22"/>
        </w:rPr>
        <w:t>Add selected</w:t>
      </w:r>
      <w:r w:rsidRPr="0026661A">
        <w:rPr>
          <w:rFonts w:ascii="微软雅黑" w:eastAsia="微软雅黑" w:hAnsi="微软雅黑"/>
          <w:sz w:val="22"/>
          <w:szCs w:val="22"/>
        </w:rPr>
        <w:t xml:space="preserve"> 添加</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":~:text=1,Patterns%20dialog%20window%20will%20appear"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。此时图表会自动扫描并标记头肩形态。通过点击形态名称旁的</w:t>
      </w:r>
      <w:r w:rsidRPr="0026661A">
        <w:rPr>
          <w:rFonts w:ascii="微软雅黑" w:eastAsia="微软雅黑" w:hAnsi="微软雅黑"/>
          <w:b/>
          <w:bCs/>
          <w:sz w:val="22"/>
          <w:szCs w:val="22"/>
        </w:rPr>
        <w:t>设置 (Settings)按钮，可以调整参数，比如形态所需的蜡烛数量范围、颈线突破方向（选择看跌方向）等</w:t>
      </w:r>
      <w:r w:rsidRPr="0026661A">
        <w:rPr>
          <w:rFonts w:ascii="微软雅黑" w:eastAsia="微软雅黑" w:hAnsi="微软雅黑"/>
          <w:b/>
          <w:bCs/>
          <w:sz w:val="22"/>
          <w:szCs w:val="22"/>
        </w:rPr>
        <w:fldChar w:fldCharType="begin"/>
      </w:r>
      <w:r w:rsidRPr="0026661A">
        <w:rPr>
          <w:rFonts w:ascii="微软雅黑" w:eastAsia="微软雅黑" w:hAnsi="微软雅黑"/>
          <w:b/>
          <w:bCs/>
          <w:sz w:val="22"/>
          <w:szCs w:val="22"/>
        </w:rPr>
        <w:instrText>HYPERLINK "https://toslc.thinkorswim.com/center/howToTos/thinkManual/charts/Patterns/Using-Classic-Patterns" \l ":~:text=4,The%20Settings%20dialog%20will%20appear" \t "_blank"</w:instrText>
      </w:r>
      <w:r w:rsidRPr="0026661A">
        <w:rPr>
          <w:rFonts w:ascii="微软雅黑" w:eastAsia="微软雅黑" w:hAnsi="微软雅黑"/>
          <w:b/>
          <w:bCs/>
          <w:sz w:val="22"/>
          <w:szCs w:val="22"/>
        </w:rPr>
      </w:r>
      <w:r w:rsidRPr="0026661A">
        <w:rPr>
          <w:rFonts w:ascii="微软雅黑" w:eastAsia="微软雅黑" w:hAnsi="微软雅黑"/>
          <w:b/>
          <w:bCs/>
          <w:sz w:val="22"/>
          <w:szCs w:val="22"/>
        </w:rPr>
        <w:fldChar w:fldCharType="separate"/>
      </w:r>
      <w:r w:rsidRPr="0026661A">
        <w:rPr>
          <w:rStyle w:val="af1"/>
          <w:rFonts w:ascii="微软雅黑" w:eastAsia="微软雅黑" w:hAnsi="微软雅黑"/>
          <w:b/>
          <w:bCs/>
          <w:sz w:val="22"/>
          <w:szCs w:val="22"/>
        </w:rPr>
        <w:t>toslc.thinkorswim.com</w:t>
      </w:r>
      <w:r w:rsidRPr="0026661A">
        <w:rPr>
          <w:rFonts w:ascii="微软雅黑" w:eastAsia="微软雅黑" w:hAnsi="微软雅黑"/>
          <w:sz w:val="22"/>
          <w:szCs w:val="22"/>
        </w:rPr>
        <w:fldChar w:fldCharType="end"/>
      </w:r>
      <w:hyperlink r:id="rId29" w:anchor=":~:text=5,you%20can%20customize%20the%20following" w:tgtFrame="_blank" w:history="1">
        <w:r w:rsidRPr="0026661A">
          <w:rPr>
            <w:rStyle w:val="af1"/>
            <w:rFonts w:ascii="微软雅黑" w:eastAsia="微软雅黑" w:hAnsi="微软雅黑"/>
            <w:b/>
            <w:bCs/>
            <w:sz w:val="22"/>
            <w:szCs w:val="22"/>
          </w:rPr>
          <w:t>toslc.thinkorswim.com</w:t>
        </w:r>
      </w:hyperlink>
      <w:r w:rsidRPr="0026661A">
        <w:rPr>
          <w:rFonts w:ascii="微软雅黑" w:eastAsia="微软雅黑" w:hAnsi="微软雅黑"/>
          <w:b/>
          <w:bCs/>
          <w:sz w:val="22"/>
          <w:szCs w:val="22"/>
        </w:rPr>
        <w:t>。TOS 还允许调整识别敏感度</w:t>
      </w:r>
      <w:r w:rsidRPr="0026661A">
        <w:rPr>
          <w:rFonts w:ascii="微软雅黑" w:eastAsia="微软雅黑" w:hAnsi="微软雅黑"/>
          <w:sz w:val="22"/>
          <w:szCs w:val="22"/>
        </w:rPr>
        <w:t>，如对初始趋势长度、突破力度、成交量增加、左右肩对称度、形态清晰度等做0-5的参数设定</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":~:text=pattern"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，从而影响形态识别的严格程度。一般默认设置即可覆盖常规形态。确认添加后，TOS 会在图表中用形态线框标出头肩顶，并给出目标跌幅范围等辅助信息，非常直观。</w:t>
      </w:r>
    </w:p>
    <w:p w14:paraId="51DDB468"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经典案例与实盘图示</w:t>
      </w:r>
    </w:p>
    <w:p w14:paraId="415ED019"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lastRenderedPageBreak/>
        <w:t>在美股中有许多头肩顶的经典案例。例如 Tesla (TSLA) 在2024年底至2025年初的日线图中形成了一个显著的头肩顶形态：股价在前期上涨后于高位出现“三顶”结构，右肩高点未能突破前高，然后在2025年2月股价跌破颈线并加速下挫</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"https://www.investopedia.com/watch-these-tesla-stock-price-levels-as-february-slump-accelerates-11684979" \l ":~:text=,areas%20near%20%24430%20and%20%24489"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hyperlink r:id="rId30" w:anchor=":~:text=Head%20and%20Shoulders%20Pattern%20Adds,Downward%20Pressure"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。据Investopedia报道，TSLA于2025年2月初有效跌破头肩顶颈线，随后加速下跌，当月累计跌幅达18%，验证了该形态的看跌意义</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"https://www.investopedia.com/watch-these-tesla-stock-price-levels-as-february-slump-accelerates-11684979" \l ":~:text=,areas%20near%20%24430%20and%20%24489"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。这一过程中50日均线也被跌破，加强了卖出信号</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"https://www.investopedia.com/watch-these-tesla-stock-price-levels-as-february-slump-accelerates-11684979" \l ":~:text=,areas%20near%20%24430%20and%20%24489"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。该实例表明，在头肩顶形态出现后等待颈线跌破和均线配合，可以大大提高判断趋势反转的成功率。投资者据此采取止损或反向做空策略，能够有效规避后续的大幅回调风险。</w:t>
      </w:r>
    </w:p>
    <w:p w14:paraId="26A3FD2E"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双顶与双底 (Double Top &amp; Double Bottom)</w:t>
      </w:r>
    </w:p>
    <w:p w14:paraId="7C34A320" w14:textId="200CEF04" w:rsidR="0026661A" w:rsidRPr="0026661A" w:rsidRDefault="0026661A" w:rsidP="0026661A">
      <w:pPr>
        <w:ind w:firstLine="450"/>
        <w:jc w:val="center"/>
        <w:rPr>
          <w:rFonts w:ascii="微软雅黑" w:eastAsia="微软雅黑" w:hAnsi="微软雅黑"/>
          <w:sz w:val="22"/>
          <w:szCs w:val="22"/>
        </w:rPr>
      </w:pPr>
      <w:r>
        <w:rPr>
          <w:rFonts w:ascii="微软雅黑" w:eastAsia="微软雅黑" w:hAnsi="微软雅黑" w:hint="eastAsia"/>
          <w:noProof/>
          <w:sz w:val="22"/>
          <w:szCs w:val="22"/>
        </w:rPr>
        <w:drawing>
          <wp:inline distT="0" distB="0" distL="0" distR="0" wp14:anchorId="1EB35979" wp14:editId="49BE008B">
            <wp:extent cx="2560320" cy="1755648"/>
            <wp:effectExtent l="0" t="0" r="0" b="0"/>
            <wp:docPr id="198398709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0320" cy="1755648"/>
                    </a:xfrm>
                    <a:prstGeom prst="rect">
                      <a:avLst/>
                    </a:prstGeom>
                    <a:noFill/>
                  </pic:spPr>
                </pic:pic>
              </a:graphicData>
            </a:graphic>
          </wp:inline>
        </w:drawing>
      </w:r>
    </w:p>
    <w:p w14:paraId="0A630587"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i/>
          <w:iCs/>
          <w:sz w:val="22"/>
          <w:szCs w:val="22"/>
        </w:rPr>
        <w:t>图2：双顶形态示意图（M顶）。价格在相近水平连续出现两次峰顶，中间有一次明显回调（肩部），当价格第二次回落并跌破中继低点（确认线）时，双顶形态确认。</w:t>
      </w:r>
      <w:r w:rsidRPr="0026661A">
        <w:rPr>
          <w:rFonts w:ascii="微软雅黑" w:eastAsia="微软雅黑" w:hAnsi="微软雅黑"/>
          <w:i/>
          <w:iCs/>
          <w:sz w:val="22"/>
          <w:szCs w:val="22"/>
        </w:rPr>
        <w:fldChar w:fldCharType="begin"/>
      </w:r>
      <w:r w:rsidRPr="0026661A">
        <w:rPr>
          <w:rFonts w:ascii="微软雅黑" w:eastAsia="微软雅黑" w:hAnsi="微软雅黑"/>
          <w:i/>
          <w:iCs/>
          <w:sz w:val="22"/>
          <w:szCs w:val="22"/>
        </w:rPr>
        <w:instrText>HYPERLINK "https://en.wikipedia.org/wiki/File:Doubletop_confirmed.jpg" \l ":~:text=Description%20Doubletop%20confirmed" \t "_blank"</w:instrText>
      </w:r>
      <w:r w:rsidRPr="0026661A">
        <w:rPr>
          <w:rFonts w:ascii="微软雅黑" w:eastAsia="微软雅黑" w:hAnsi="微软雅黑"/>
          <w:i/>
          <w:iCs/>
          <w:sz w:val="22"/>
          <w:szCs w:val="22"/>
        </w:rPr>
      </w:r>
      <w:r w:rsidRPr="0026661A">
        <w:rPr>
          <w:rFonts w:ascii="微软雅黑" w:eastAsia="微软雅黑" w:hAnsi="微软雅黑"/>
          <w:i/>
          <w:iCs/>
          <w:sz w:val="22"/>
          <w:szCs w:val="22"/>
        </w:rPr>
        <w:fldChar w:fldCharType="separate"/>
      </w:r>
      <w:r w:rsidRPr="0026661A">
        <w:rPr>
          <w:rStyle w:val="af1"/>
          <w:rFonts w:ascii="微软雅黑" w:eastAsia="微软雅黑" w:hAnsi="微软雅黑"/>
          <w:i/>
          <w:iCs/>
          <w:sz w:val="22"/>
          <w:szCs w:val="22"/>
        </w:rPr>
        <w:t>en.wikipedia.org</w:t>
      </w:r>
      <w:r w:rsidRPr="0026661A">
        <w:rPr>
          <w:rFonts w:ascii="微软雅黑" w:eastAsia="微软雅黑" w:hAnsi="微软雅黑"/>
          <w:sz w:val="22"/>
          <w:szCs w:val="22"/>
        </w:rPr>
        <w:fldChar w:fldCharType="end"/>
      </w:r>
      <w:r w:rsidRPr="0026661A">
        <w:rPr>
          <w:rFonts w:ascii="微软雅黑" w:eastAsia="微软雅黑" w:hAnsi="微软雅黑"/>
          <w:i/>
          <w:iCs/>
          <w:sz w:val="22"/>
          <w:szCs w:val="22"/>
        </w:rPr>
        <w:t>该图示例中标注了第一峰、第二峰及中继回调（肩部），灰色水平线表示颈线/确认线，一旦跌破此线则“双顶成立”。</w:t>
      </w:r>
    </w:p>
    <w:p w14:paraId="13D7CC1C"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概念与结构逻辑</w:t>
      </w:r>
    </w:p>
    <w:p w14:paraId="58BE0D43"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双顶形态（Double Top）是另一种典型的趋势反转形态，因形似英文字母“M”也称“M顶”。它由两个连续出现的高点组成，两个峰值高度大致相当，中间由一次低点回调隔开</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":~:text=,for%20a%20bullish%20price%20movement"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hyperlink r:id="rId32" w:anchor=":~:text=A%20double%20top%20%20pattern,to%20a%20bearish%20reversal%20in"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。双顶通常出现在一段上涨趋势之后，第一次峰顶出现获利回吐导致回调，但随后多头卷土重来又将价格推回接近前高形成第二个峰顶。然而第二顶往往略低于第一顶，显示上升动能衰竭</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":~:text=A%20double%20top%20%20pattern,to%20a%20bearish%20reversal%20in"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。当价格第二次回落并</w:t>
      </w:r>
      <w:r w:rsidRPr="0026661A">
        <w:rPr>
          <w:rFonts w:ascii="微软雅黑" w:eastAsia="微软雅黑" w:hAnsi="微软雅黑"/>
          <w:b/>
          <w:bCs/>
          <w:sz w:val="22"/>
          <w:szCs w:val="22"/>
        </w:rPr>
        <w:t>跌破两次峰顶之间的低点支撑</w:t>
      </w:r>
      <w:r w:rsidRPr="0026661A">
        <w:rPr>
          <w:rFonts w:ascii="微软雅黑" w:eastAsia="微软雅黑" w:hAnsi="微软雅黑"/>
          <w:sz w:val="22"/>
          <w:szCs w:val="22"/>
        </w:rPr>
        <w:t>（即“M”形中间的谷底），则确认双顶形态成立，后市倾向看跌</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":~:text=A%20double%20top%20has%20an,for%20a%20bullish%20price%20movement"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。双顶的逻辑在于，多头在接近先前高点遇到强阻力而两次受挫，无法再创新高，表明趋势可能反</w:t>
      </w:r>
      <w:r w:rsidRPr="0026661A">
        <w:rPr>
          <w:rFonts w:ascii="微软雅黑" w:eastAsia="微软雅黑" w:hAnsi="微软雅黑"/>
          <w:sz w:val="22"/>
          <w:szCs w:val="22"/>
        </w:rPr>
        <w:lastRenderedPageBreak/>
        <w:t>转向下。相反，双底形态（Double Bottom）也称“W底”，形似字母“W”，由两个相近的低点构成，是一种筑底回升的看涨反转形态</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":~:text=,for%20a%20bullish%20price%20movement"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。双底出现在下跌趋势尾声，当价格两次探底均未创新低且第二次反弹突破中继高点阻力时，确认形态成立，预示趋势由跌转升。</w:t>
      </w:r>
    </w:p>
    <w:p w14:paraId="0E0F9AEF"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实战识别技巧与信号确认</w:t>
      </w:r>
    </w:p>
    <w:p w14:paraId="07B78344"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识别双</w:t>
      </w:r>
      <w:proofErr w:type="gramStart"/>
      <w:r w:rsidRPr="0026661A">
        <w:rPr>
          <w:rFonts w:ascii="微软雅黑" w:eastAsia="微软雅黑" w:hAnsi="微软雅黑"/>
          <w:sz w:val="22"/>
          <w:szCs w:val="22"/>
        </w:rPr>
        <w:t>顶双底需要</w:t>
      </w:r>
      <w:proofErr w:type="gramEnd"/>
      <w:r w:rsidRPr="0026661A">
        <w:rPr>
          <w:rFonts w:ascii="微软雅黑" w:eastAsia="微软雅黑" w:hAnsi="微软雅黑"/>
          <w:sz w:val="22"/>
          <w:szCs w:val="22"/>
        </w:rPr>
        <w:t>关注价格在关键支撑/阻力位的两次试探：</w:t>
      </w:r>
    </w:p>
    <w:p w14:paraId="26338346" w14:textId="77777777" w:rsidR="0026661A" w:rsidRPr="0026661A" w:rsidRDefault="0026661A" w:rsidP="0026661A">
      <w:pPr>
        <w:numPr>
          <w:ilvl w:val="0"/>
          <w:numId w:val="285"/>
        </w:numPr>
        <w:jc w:val="both"/>
        <w:rPr>
          <w:rFonts w:ascii="微软雅黑" w:eastAsia="微软雅黑" w:hAnsi="微软雅黑"/>
          <w:sz w:val="22"/>
          <w:szCs w:val="22"/>
        </w:rPr>
      </w:pPr>
      <w:r w:rsidRPr="0026661A">
        <w:rPr>
          <w:rFonts w:ascii="微软雅黑" w:eastAsia="微软雅黑" w:hAnsi="微软雅黑"/>
          <w:b/>
          <w:bCs/>
          <w:sz w:val="22"/>
          <w:szCs w:val="22"/>
        </w:rPr>
        <w:t>双顶识别</w:t>
      </w:r>
      <w:r w:rsidRPr="0026661A">
        <w:rPr>
          <w:rFonts w:ascii="微软雅黑" w:eastAsia="微软雅黑" w:hAnsi="微软雅黑"/>
          <w:sz w:val="22"/>
          <w:szCs w:val="22"/>
        </w:rPr>
        <w:t>：确认前期存在明显的上涨趋势。第一次峰顶出现后通常有5-15%以上的价格回撤（视周期而定）形成中继低点，然后价格再次上攻但未能突破前高就回落。如果第二个峰顶高度与前</w:t>
      </w:r>
      <w:proofErr w:type="gramStart"/>
      <w:r w:rsidRPr="0026661A">
        <w:rPr>
          <w:rFonts w:ascii="微软雅黑" w:eastAsia="微软雅黑" w:hAnsi="微软雅黑"/>
          <w:sz w:val="22"/>
          <w:szCs w:val="22"/>
        </w:rPr>
        <w:t>高非常</w:t>
      </w:r>
      <w:proofErr w:type="gramEnd"/>
      <w:r w:rsidRPr="0026661A">
        <w:rPr>
          <w:rFonts w:ascii="微软雅黑" w:eastAsia="微软雅黑" w:hAnsi="微软雅黑"/>
          <w:sz w:val="22"/>
          <w:szCs w:val="22"/>
        </w:rPr>
        <w:t>接近或略低，即可判定形成“双顶雏形”。画一条水平线连接中继低点作为</w:t>
      </w:r>
      <w:r w:rsidRPr="0026661A">
        <w:rPr>
          <w:rFonts w:ascii="微软雅黑" w:eastAsia="微软雅黑" w:hAnsi="微软雅黑"/>
          <w:b/>
          <w:bCs/>
          <w:sz w:val="22"/>
          <w:szCs w:val="22"/>
        </w:rPr>
        <w:t>颈线（确认线）</w:t>
      </w:r>
      <w:r w:rsidRPr="0026661A">
        <w:rPr>
          <w:rFonts w:ascii="微软雅黑" w:eastAsia="微软雅黑" w:hAnsi="微软雅黑"/>
          <w:sz w:val="22"/>
          <w:szCs w:val="22"/>
        </w:rPr>
        <w:t>。只有当价格</w:t>
      </w:r>
      <w:r w:rsidRPr="0026661A">
        <w:rPr>
          <w:rFonts w:ascii="微软雅黑" w:eastAsia="微软雅黑" w:hAnsi="微软雅黑"/>
          <w:b/>
          <w:bCs/>
          <w:sz w:val="22"/>
          <w:szCs w:val="22"/>
        </w:rPr>
        <w:t>跌破颈线</w:t>
      </w:r>
      <w:r w:rsidRPr="0026661A">
        <w:rPr>
          <w:rFonts w:ascii="微软雅黑" w:eastAsia="微软雅黑" w:hAnsi="微软雅黑"/>
          <w:sz w:val="22"/>
          <w:szCs w:val="22"/>
        </w:rPr>
        <w:t>时，双顶形态才正式成立</w:t>
      </w:r>
      <w:hyperlink r:id="rId33" w:anchor=":~:text=A%20double%20top%20has%20an,for%20a%20bullish%20price%20movement"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，提供卖出或做空信号。第二个峰顶往往伴随技术指标的背离（如RSI或MACD未创新高），可作为辅助判断动能衰竭的信号。</w:t>
      </w:r>
    </w:p>
    <w:p w14:paraId="213FD76B" w14:textId="77777777" w:rsidR="0026661A" w:rsidRPr="0026661A" w:rsidRDefault="0026661A" w:rsidP="0026661A">
      <w:pPr>
        <w:numPr>
          <w:ilvl w:val="0"/>
          <w:numId w:val="285"/>
        </w:numPr>
        <w:jc w:val="both"/>
        <w:rPr>
          <w:rFonts w:ascii="微软雅黑" w:eastAsia="微软雅黑" w:hAnsi="微软雅黑"/>
          <w:sz w:val="22"/>
          <w:szCs w:val="22"/>
        </w:rPr>
      </w:pPr>
      <w:r w:rsidRPr="0026661A">
        <w:rPr>
          <w:rFonts w:ascii="微软雅黑" w:eastAsia="微软雅黑" w:hAnsi="微软雅黑"/>
          <w:b/>
          <w:bCs/>
          <w:sz w:val="22"/>
          <w:szCs w:val="22"/>
        </w:rPr>
        <w:t>双底识别</w:t>
      </w:r>
      <w:r w:rsidRPr="0026661A">
        <w:rPr>
          <w:rFonts w:ascii="微软雅黑" w:eastAsia="微软雅黑" w:hAnsi="微软雅黑"/>
          <w:sz w:val="22"/>
          <w:szCs w:val="22"/>
        </w:rPr>
        <w:t>：与双顶相反，前期需有明显跌势。第一次探底后出现显著反弹形成中继高点，随后价格再度下探但未破</w:t>
      </w:r>
      <w:proofErr w:type="gramStart"/>
      <w:r w:rsidRPr="0026661A">
        <w:rPr>
          <w:rFonts w:ascii="微软雅黑" w:eastAsia="微软雅黑" w:hAnsi="微软雅黑"/>
          <w:sz w:val="22"/>
          <w:szCs w:val="22"/>
        </w:rPr>
        <w:t>前低便回升</w:t>
      </w:r>
      <w:proofErr w:type="gramEnd"/>
      <w:r w:rsidRPr="0026661A">
        <w:rPr>
          <w:rFonts w:ascii="微软雅黑" w:eastAsia="微软雅黑" w:hAnsi="微软雅黑"/>
          <w:sz w:val="22"/>
          <w:szCs w:val="22"/>
        </w:rPr>
        <w:t>，形成双底雏形。连接中继高点的水平线作为颈线，当价格</w:t>
      </w:r>
      <w:r w:rsidRPr="0026661A">
        <w:rPr>
          <w:rFonts w:ascii="微软雅黑" w:eastAsia="微软雅黑" w:hAnsi="微软雅黑"/>
          <w:b/>
          <w:bCs/>
          <w:sz w:val="22"/>
          <w:szCs w:val="22"/>
        </w:rPr>
        <w:t>向上突破颈线</w:t>
      </w:r>
      <w:r w:rsidRPr="0026661A">
        <w:rPr>
          <w:rFonts w:ascii="微软雅黑" w:eastAsia="微软雅黑" w:hAnsi="微软雅黑"/>
          <w:sz w:val="22"/>
          <w:szCs w:val="22"/>
        </w:rPr>
        <w:t>时形态确认</w:t>
      </w:r>
      <w:hyperlink r:id="rId34" w:anchor=":~:text=A%20double%20top%20has%20an,for%20a%20bullish%20price%20movement"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，给出买入信号。双底的第二低点常伴随指标正背离（如指标未创新低），显示下跌动能减弱。</w:t>
      </w:r>
    </w:p>
    <w:p w14:paraId="2937E62F"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b/>
          <w:bCs/>
          <w:sz w:val="22"/>
          <w:szCs w:val="22"/>
        </w:rPr>
        <w:t>信号确认</w:t>
      </w:r>
      <w:r w:rsidRPr="0026661A">
        <w:rPr>
          <w:rFonts w:ascii="微软雅黑" w:eastAsia="微软雅黑" w:hAnsi="微软雅黑"/>
          <w:sz w:val="22"/>
          <w:szCs w:val="22"/>
        </w:rPr>
        <w:t>方面，通常要求第二个顶/底与第一个顶/底的价位相差在3%以内较为理想，间隔时间越长形态可靠性越高（一般至少数周以上形态较有效）。突破颈线时如果放量，则信号更可靠。如无明显成交量配合，需谨防假突破</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"https://chartschool.stockcharts.com/table-of-contents/chart-analysis/chart-patterns/rectangle" \l ":~:text=,direction%20of%20the%20future%20breakout"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chartschool.stockcharts.com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确认后常用形态高度估算目标：量度距离为从峰顶（或谷底)到颈线的垂直距离，双顶向下突破后此距离往往成为后市下跌的预期幅度，双底向上突破则为上涨幅度预期。交易上可在突破颈线后一段时间内观察回抽确认——价格可能回测颈线位置（已由支撑转为阻力或相反）不突破又掉头，则形态信号进一步验证。</w:t>
      </w:r>
    </w:p>
    <w:p w14:paraId="60866965"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常见误判与注意事项</w:t>
      </w:r>
    </w:p>
    <w:p w14:paraId="1F863D1B" w14:textId="77777777" w:rsidR="0026661A" w:rsidRPr="0026661A" w:rsidRDefault="0026661A" w:rsidP="0026661A">
      <w:pPr>
        <w:numPr>
          <w:ilvl w:val="0"/>
          <w:numId w:val="286"/>
        </w:numPr>
        <w:jc w:val="both"/>
        <w:rPr>
          <w:rFonts w:ascii="微软雅黑" w:eastAsia="微软雅黑" w:hAnsi="微软雅黑"/>
          <w:sz w:val="22"/>
          <w:szCs w:val="22"/>
        </w:rPr>
      </w:pPr>
      <w:r w:rsidRPr="0026661A">
        <w:rPr>
          <w:rFonts w:ascii="微软雅黑" w:eastAsia="微软雅黑" w:hAnsi="微软雅黑"/>
          <w:b/>
          <w:bCs/>
          <w:sz w:val="22"/>
          <w:szCs w:val="22"/>
        </w:rPr>
        <w:t>未确认就假设成立</w:t>
      </w:r>
      <w:r w:rsidRPr="0026661A">
        <w:rPr>
          <w:rFonts w:ascii="微软雅黑" w:eastAsia="微软雅黑" w:hAnsi="微软雅黑"/>
          <w:sz w:val="22"/>
          <w:szCs w:val="22"/>
        </w:rPr>
        <w:t>：双</w:t>
      </w:r>
      <w:proofErr w:type="gramStart"/>
      <w:r w:rsidRPr="0026661A">
        <w:rPr>
          <w:rFonts w:ascii="微软雅黑" w:eastAsia="微软雅黑" w:hAnsi="微软雅黑"/>
          <w:sz w:val="22"/>
          <w:szCs w:val="22"/>
        </w:rPr>
        <w:t>顶双底只有</w:t>
      </w:r>
      <w:proofErr w:type="gramEnd"/>
      <w:r w:rsidRPr="0026661A">
        <w:rPr>
          <w:rFonts w:ascii="微软雅黑" w:eastAsia="微软雅黑" w:hAnsi="微软雅黑"/>
          <w:sz w:val="22"/>
          <w:szCs w:val="22"/>
        </w:rPr>
        <w:t>在突破颈线后才确认有效</w:t>
      </w:r>
      <w:hyperlink r:id="rId35" w:anchor=":~:text=There%20are%20many%20similarities%20between,pattern%20followed%20by%20an%20example" w:tgtFrame="_blank" w:history="1">
        <w:r w:rsidRPr="0026661A">
          <w:rPr>
            <w:rStyle w:val="af1"/>
            <w:rFonts w:ascii="微软雅黑" w:eastAsia="微软雅黑" w:hAnsi="微软雅黑"/>
            <w:sz w:val="22"/>
            <w:szCs w:val="22"/>
          </w:rPr>
          <w:t>chartschool.stockcharts.com</w:t>
        </w:r>
      </w:hyperlink>
      <w:r w:rsidRPr="0026661A">
        <w:rPr>
          <w:rFonts w:ascii="微软雅黑" w:eastAsia="微软雅黑" w:hAnsi="微软雅黑"/>
          <w:sz w:val="22"/>
          <w:szCs w:val="22"/>
        </w:rPr>
        <w:t>。有时价格第二次触及前高/前低后可能继续原趋势（形成</w:t>
      </w:r>
      <w:r w:rsidRPr="0026661A">
        <w:rPr>
          <w:rFonts w:ascii="微软雅黑" w:eastAsia="微软雅黑" w:hAnsi="微软雅黑"/>
          <w:b/>
          <w:bCs/>
          <w:sz w:val="22"/>
          <w:szCs w:val="22"/>
        </w:rPr>
        <w:t>三重顶/底</w:t>
      </w:r>
      <w:r w:rsidRPr="0026661A">
        <w:rPr>
          <w:rFonts w:ascii="微软雅黑" w:eastAsia="微软雅黑" w:hAnsi="微软雅黑"/>
          <w:sz w:val="22"/>
          <w:szCs w:val="22"/>
        </w:rPr>
        <w:t>甚至更复杂形态）。因此在颈线真正被突破前，不应贸然断定反转成立。</w:t>
      </w:r>
    </w:p>
    <w:p w14:paraId="7BE3007C" w14:textId="77777777" w:rsidR="0026661A" w:rsidRPr="0026661A" w:rsidRDefault="0026661A" w:rsidP="0026661A">
      <w:pPr>
        <w:numPr>
          <w:ilvl w:val="0"/>
          <w:numId w:val="286"/>
        </w:numPr>
        <w:jc w:val="both"/>
        <w:rPr>
          <w:rFonts w:ascii="微软雅黑" w:eastAsia="微软雅黑" w:hAnsi="微软雅黑"/>
          <w:sz w:val="22"/>
          <w:szCs w:val="22"/>
        </w:rPr>
      </w:pPr>
      <w:r w:rsidRPr="0026661A">
        <w:rPr>
          <w:rFonts w:ascii="微软雅黑" w:eastAsia="微软雅黑" w:hAnsi="微软雅黑"/>
          <w:b/>
          <w:bCs/>
          <w:sz w:val="22"/>
          <w:szCs w:val="22"/>
        </w:rPr>
        <w:lastRenderedPageBreak/>
        <w:t>峰谷不对称</w:t>
      </w:r>
      <w:r w:rsidRPr="0026661A">
        <w:rPr>
          <w:rFonts w:ascii="微软雅黑" w:eastAsia="微软雅黑" w:hAnsi="微软雅黑"/>
          <w:sz w:val="22"/>
          <w:szCs w:val="22"/>
        </w:rPr>
        <w:t>：理想双顶两峰高度接近，双</w:t>
      </w:r>
      <w:proofErr w:type="gramStart"/>
      <w:r w:rsidRPr="0026661A">
        <w:rPr>
          <w:rFonts w:ascii="微软雅黑" w:eastAsia="微软雅黑" w:hAnsi="微软雅黑"/>
          <w:sz w:val="22"/>
          <w:szCs w:val="22"/>
        </w:rPr>
        <w:t>底两谷深度</w:t>
      </w:r>
      <w:proofErr w:type="gramEnd"/>
      <w:r w:rsidRPr="0026661A">
        <w:rPr>
          <w:rFonts w:ascii="微软雅黑" w:eastAsia="微软雅黑" w:hAnsi="微软雅黑"/>
          <w:sz w:val="22"/>
          <w:szCs w:val="22"/>
        </w:rPr>
        <w:t>相仿。但实际市场中很少完美对称。如果第二顶明显高于或低于第一顶很多，则不应勉强视为双顶形态。同样双</w:t>
      </w:r>
      <w:proofErr w:type="gramStart"/>
      <w:r w:rsidRPr="0026661A">
        <w:rPr>
          <w:rFonts w:ascii="微软雅黑" w:eastAsia="微软雅黑" w:hAnsi="微软雅黑"/>
          <w:sz w:val="22"/>
          <w:szCs w:val="22"/>
        </w:rPr>
        <w:t>底若第二底显著</w:t>
      </w:r>
      <w:proofErr w:type="gramEnd"/>
      <w:r w:rsidRPr="0026661A">
        <w:rPr>
          <w:rFonts w:ascii="微软雅黑" w:eastAsia="微软雅黑" w:hAnsi="微软雅黑"/>
          <w:sz w:val="22"/>
          <w:szCs w:val="22"/>
        </w:rPr>
        <w:t>高于第一底，可能不是</w:t>
      </w:r>
      <w:proofErr w:type="gramStart"/>
      <w:r w:rsidRPr="0026661A">
        <w:rPr>
          <w:rFonts w:ascii="微软雅黑" w:eastAsia="微软雅黑" w:hAnsi="微软雅黑"/>
          <w:sz w:val="22"/>
          <w:szCs w:val="22"/>
        </w:rPr>
        <w:t>标准双</w:t>
      </w:r>
      <w:proofErr w:type="gramEnd"/>
      <w:r w:rsidRPr="0026661A">
        <w:rPr>
          <w:rFonts w:ascii="微软雅黑" w:eastAsia="微软雅黑" w:hAnsi="微软雅黑"/>
          <w:sz w:val="22"/>
          <w:szCs w:val="22"/>
        </w:rPr>
        <w:t>底而是趋势中的</w:t>
      </w:r>
      <w:r w:rsidRPr="0026661A">
        <w:rPr>
          <w:rFonts w:ascii="微软雅黑" w:eastAsia="微软雅黑" w:hAnsi="微软雅黑"/>
          <w:b/>
          <w:bCs/>
          <w:sz w:val="22"/>
          <w:szCs w:val="22"/>
        </w:rPr>
        <w:t>一二次探底</w:t>
      </w:r>
      <w:r w:rsidRPr="0026661A">
        <w:rPr>
          <w:rFonts w:ascii="微软雅黑" w:eastAsia="微软雅黑" w:hAnsi="微软雅黑"/>
          <w:sz w:val="22"/>
          <w:szCs w:val="22"/>
        </w:rPr>
        <w:t>结构。识别时要灵活处理高度差异，但差异过大形态可靠性下降。</w:t>
      </w:r>
    </w:p>
    <w:p w14:paraId="4E96806B" w14:textId="77777777" w:rsidR="0026661A" w:rsidRPr="0026661A" w:rsidRDefault="0026661A" w:rsidP="0026661A">
      <w:pPr>
        <w:numPr>
          <w:ilvl w:val="0"/>
          <w:numId w:val="286"/>
        </w:numPr>
        <w:jc w:val="both"/>
        <w:rPr>
          <w:rFonts w:ascii="微软雅黑" w:eastAsia="微软雅黑" w:hAnsi="微软雅黑"/>
          <w:sz w:val="22"/>
          <w:szCs w:val="22"/>
        </w:rPr>
      </w:pPr>
      <w:r w:rsidRPr="0026661A">
        <w:rPr>
          <w:rFonts w:ascii="微软雅黑" w:eastAsia="微软雅黑" w:hAnsi="微软雅黑"/>
          <w:b/>
          <w:bCs/>
          <w:sz w:val="22"/>
          <w:szCs w:val="22"/>
        </w:rPr>
        <w:t>中继区间过窄</w:t>
      </w:r>
      <w:r w:rsidRPr="0026661A">
        <w:rPr>
          <w:rFonts w:ascii="微软雅黑" w:eastAsia="微软雅黑" w:hAnsi="微软雅黑"/>
          <w:sz w:val="22"/>
          <w:szCs w:val="22"/>
        </w:rPr>
        <w:t>：如果两次峰顶/谷底之间的价格回撤幅度很小（例如不到几个百分点），则形态可能不明显且可靠性不强</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":~:text=Double%20top%20and%20bottom%20patterns,pattern%20to%20appear"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。因为这可能只是趋势中的小停顿而非真正的双重顶/底。一般来说，两峰/两谷间至少应有明显的波段起伏。</w:t>
      </w:r>
    </w:p>
    <w:p w14:paraId="7EC96DF2" w14:textId="77777777" w:rsidR="0026661A" w:rsidRPr="0026661A" w:rsidRDefault="0026661A" w:rsidP="0026661A">
      <w:pPr>
        <w:numPr>
          <w:ilvl w:val="0"/>
          <w:numId w:val="286"/>
        </w:numPr>
        <w:jc w:val="both"/>
        <w:rPr>
          <w:rFonts w:ascii="微软雅黑" w:eastAsia="微软雅黑" w:hAnsi="微软雅黑"/>
          <w:sz w:val="22"/>
          <w:szCs w:val="22"/>
        </w:rPr>
      </w:pPr>
      <w:r w:rsidRPr="0026661A">
        <w:rPr>
          <w:rFonts w:ascii="微软雅黑" w:eastAsia="微软雅黑" w:hAnsi="微软雅黑"/>
          <w:b/>
          <w:bCs/>
          <w:sz w:val="22"/>
          <w:szCs w:val="22"/>
        </w:rPr>
        <w:t>成交量因素</w:t>
      </w:r>
      <w:r w:rsidRPr="0026661A">
        <w:rPr>
          <w:rFonts w:ascii="微软雅黑" w:eastAsia="微软雅黑" w:hAnsi="微软雅黑"/>
          <w:sz w:val="22"/>
          <w:szCs w:val="22"/>
        </w:rPr>
        <w:t>：双</w:t>
      </w:r>
      <w:proofErr w:type="gramStart"/>
      <w:r w:rsidRPr="0026661A">
        <w:rPr>
          <w:rFonts w:ascii="微软雅黑" w:eastAsia="微软雅黑" w:hAnsi="微软雅黑"/>
          <w:sz w:val="22"/>
          <w:szCs w:val="22"/>
        </w:rPr>
        <w:t>顶形成</w:t>
      </w:r>
      <w:proofErr w:type="gramEnd"/>
      <w:r w:rsidRPr="0026661A">
        <w:rPr>
          <w:rFonts w:ascii="微软雅黑" w:eastAsia="微软雅黑" w:hAnsi="微软雅黑"/>
          <w:sz w:val="22"/>
          <w:szCs w:val="22"/>
        </w:rPr>
        <w:t>过程中，第二个峰顶通常成交量低于第一个峰（多头力道减弱）；双底的第二谷底成交量则往往萎缩显示抛压衰竭。突破颈线时若伴随成交量激增则可信度更高。如果没有量能配合，要提防假突破</w:t>
      </w:r>
      <w:proofErr w:type="gramStart"/>
      <w:r w:rsidRPr="0026661A">
        <w:rPr>
          <w:rFonts w:ascii="微软雅黑" w:eastAsia="微软雅黑" w:hAnsi="微软雅黑"/>
          <w:sz w:val="22"/>
          <w:szCs w:val="22"/>
        </w:rPr>
        <w:t>诱</w:t>
      </w:r>
      <w:proofErr w:type="gramEnd"/>
      <w:r w:rsidRPr="0026661A">
        <w:rPr>
          <w:rFonts w:ascii="微软雅黑" w:eastAsia="微软雅黑" w:hAnsi="微软雅黑"/>
          <w:sz w:val="22"/>
          <w:szCs w:val="22"/>
        </w:rPr>
        <w:t>多/</w:t>
      </w:r>
      <w:proofErr w:type="gramStart"/>
      <w:r w:rsidRPr="0026661A">
        <w:rPr>
          <w:rFonts w:ascii="微软雅黑" w:eastAsia="微软雅黑" w:hAnsi="微软雅黑"/>
          <w:sz w:val="22"/>
          <w:szCs w:val="22"/>
        </w:rPr>
        <w:t>诱</w:t>
      </w:r>
      <w:proofErr w:type="gramEnd"/>
      <w:r w:rsidRPr="0026661A">
        <w:rPr>
          <w:rFonts w:ascii="微软雅黑" w:eastAsia="微软雅黑" w:hAnsi="微软雅黑"/>
          <w:sz w:val="22"/>
          <w:szCs w:val="22"/>
        </w:rPr>
        <w:t>空。</w:t>
      </w:r>
    </w:p>
    <w:p w14:paraId="108BDE65" w14:textId="77777777" w:rsidR="0026661A" w:rsidRPr="0026661A" w:rsidRDefault="0026661A" w:rsidP="0026661A">
      <w:pPr>
        <w:numPr>
          <w:ilvl w:val="0"/>
          <w:numId w:val="286"/>
        </w:numPr>
        <w:jc w:val="both"/>
        <w:rPr>
          <w:rFonts w:ascii="微软雅黑" w:eastAsia="微软雅黑" w:hAnsi="微软雅黑"/>
          <w:sz w:val="22"/>
          <w:szCs w:val="22"/>
        </w:rPr>
      </w:pPr>
      <w:r w:rsidRPr="0026661A">
        <w:rPr>
          <w:rFonts w:ascii="微软雅黑" w:eastAsia="微软雅黑" w:hAnsi="微软雅黑"/>
          <w:b/>
          <w:bCs/>
          <w:sz w:val="22"/>
          <w:szCs w:val="22"/>
        </w:rPr>
        <w:t>形态级别搭配</w:t>
      </w:r>
      <w:r w:rsidRPr="0026661A">
        <w:rPr>
          <w:rFonts w:ascii="微软雅黑" w:eastAsia="微软雅黑" w:hAnsi="微软雅黑"/>
          <w:sz w:val="22"/>
          <w:szCs w:val="22"/>
        </w:rPr>
        <w:t>：双</w:t>
      </w:r>
      <w:proofErr w:type="gramStart"/>
      <w:r w:rsidRPr="0026661A">
        <w:rPr>
          <w:rFonts w:ascii="微软雅黑" w:eastAsia="微软雅黑" w:hAnsi="微软雅黑"/>
          <w:sz w:val="22"/>
          <w:szCs w:val="22"/>
        </w:rPr>
        <w:t>顶双底常</w:t>
      </w:r>
      <w:proofErr w:type="gramEnd"/>
      <w:r w:rsidRPr="0026661A">
        <w:rPr>
          <w:rFonts w:ascii="微软雅黑" w:eastAsia="微软雅黑" w:hAnsi="微软雅黑"/>
          <w:sz w:val="22"/>
          <w:szCs w:val="22"/>
        </w:rPr>
        <w:t>与其他形态组合出现。如双顶右侧可能发展成小型头肩顶右肩，双底中可能出现小型三角形整理等。注意不同级别形态的相互印证和主次，从更大趋势判断信号有效性。</w:t>
      </w:r>
    </w:p>
    <w:p w14:paraId="60DF775F" w14:textId="77777777" w:rsidR="0026661A" w:rsidRPr="0026661A" w:rsidRDefault="0026661A" w:rsidP="0026661A">
      <w:pPr>
        <w:ind w:firstLine="450"/>
        <w:jc w:val="both"/>
        <w:rPr>
          <w:rFonts w:ascii="微软雅黑" w:eastAsia="微软雅黑" w:hAnsi="微软雅黑"/>
          <w:b/>
          <w:bCs/>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b/>
          <w:bCs/>
          <w:sz w:val="22"/>
          <w:szCs w:val="22"/>
        </w:rPr>
        <w:t xml:space="preserve"> 与 </w:t>
      </w: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b/>
          <w:bCs/>
          <w:sz w:val="22"/>
          <w:szCs w:val="22"/>
        </w:rPr>
        <w:t xml:space="preserve"> 调用路径与设置</w:t>
      </w:r>
    </w:p>
    <w:p w14:paraId="77F35791" w14:textId="77777777" w:rsidR="0026661A" w:rsidRPr="0026661A" w:rsidRDefault="0026661A" w:rsidP="0026661A">
      <w:pPr>
        <w:numPr>
          <w:ilvl w:val="0"/>
          <w:numId w:val="287"/>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sz w:val="22"/>
          <w:szCs w:val="22"/>
        </w:rPr>
        <w:t>：</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 xml:space="preserve"> 平台同样提供自动识别“双顶 (Double Top)”和“双底 (Double Bottom)”的指标脚本</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"https://www.tradingview.com/chart/XSD/CYHG4aH1-Automatically-identify-chart-patterns-using-built-in-indicators/" \l ":~:text=Bearish%20and%20Bullish%20Flags%20,Bullish%20Pennants%20%20%2018"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tradingview.com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。用户可在</w:t>
      </w:r>
      <w:r w:rsidRPr="0026661A">
        <w:rPr>
          <w:rFonts w:ascii="微软雅黑" w:eastAsia="微软雅黑" w:hAnsi="微软雅黑"/>
          <w:b/>
          <w:bCs/>
          <w:sz w:val="22"/>
          <w:szCs w:val="22"/>
        </w:rPr>
        <w:t>指标</w:t>
      </w:r>
      <w:r w:rsidRPr="0026661A">
        <w:rPr>
          <w:rFonts w:ascii="微软雅黑" w:eastAsia="微软雅黑" w:hAnsi="微软雅黑"/>
          <w:sz w:val="22"/>
          <w:szCs w:val="22"/>
        </w:rPr>
        <w:t>对话框中选择</w:t>
      </w:r>
      <w:proofErr w:type="spellStart"/>
      <w:r w:rsidRPr="0026661A">
        <w:rPr>
          <w:rFonts w:ascii="微软雅黑" w:eastAsia="微软雅黑" w:hAnsi="微软雅黑"/>
          <w:b/>
          <w:bCs/>
          <w:sz w:val="22"/>
          <w:szCs w:val="22"/>
        </w:rPr>
        <w:t>Technicals</w:t>
      </w:r>
      <w:proofErr w:type="spellEnd"/>
      <w:r w:rsidRPr="0026661A">
        <w:rPr>
          <w:rFonts w:ascii="微软雅黑" w:eastAsia="微软雅黑" w:hAnsi="微软雅黑"/>
          <w:b/>
          <w:bCs/>
          <w:sz w:val="22"/>
          <w:szCs w:val="22"/>
        </w:rPr>
        <w:t>-&gt;Patterns</w:t>
      </w:r>
      <w:r w:rsidRPr="0026661A">
        <w:rPr>
          <w:rFonts w:ascii="微软雅黑" w:eastAsia="微软雅黑" w:hAnsi="微软雅黑"/>
          <w:sz w:val="22"/>
          <w:szCs w:val="22"/>
        </w:rPr>
        <w:t xml:space="preserve">下的 </w:t>
      </w:r>
      <w:r w:rsidRPr="0026661A">
        <w:rPr>
          <w:rFonts w:ascii="微软雅黑" w:eastAsia="微软雅黑" w:hAnsi="微软雅黑"/>
          <w:b/>
          <w:bCs/>
          <w:sz w:val="22"/>
          <w:szCs w:val="22"/>
        </w:rPr>
        <w:t>Double Top</w:t>
      </w:r>
      <w:r w:rsidRPr="0026661A">
        <w:rPr>
          <w:rFonts w:ascii="微软雅黑" w:eastAsia="微软雅黑" w:hAnsi="微软雅黑"/>
          <w:sz w:val="22"/>
          <w:szCs w:val="22"/>
        </w:rPr>
        <w:t xml:space="preserve"> 或 </w:t>
      </w:r>
      <w:r w:rsidRPr="0026661A">
        <w:rPr>
          <w:rFonts w:ascii="微软雅黑" w:eastAsia="微软雅黑" w:hAnsi="微软雅黑"/>
          <w:b/>
          <w:bCs/>
          <w:sz w:val="22"/>
          <w:szCs w:val="22"/>
        </w:rPr>
        <w:t>Double Bottom</w:t>
      </w:r>
      <w:r w:rsidRPr="0026661A">
        <w:rPr>
          <w:rFonts w:ascii="微软雅黑" w:eastAsia="微软雅黑" w:hAnsi="微软雅黑"/>
          <w:sz w:val="22"/>
          <w:szCs w:val="22"/>
        </w:rPr>
        <w:t xml:space="preserve"> 添加。添加后，图表会高亮标出符合形态的两个高点或低点，并绘出颈线。当价格突破颈线时往往还会给出形态完成的提示。用户也可以借助</w:t>
      </w:r>
      <w:r w:rsidRPr="0026661A">
        <w:rPr>
          <w:rFonts w:ascii="微软雅黑" w:eastAsia="微软雅黑" w:hAnsi="微软雅黑"/>
          <w:b/>
          <w:bCs/>
          <w:sz w:val="22"/>
          <w:szCs w:val="22"/>
        </w:rPr>
        <w:t>价格提醒</w:t>
      </w:r>
      <w:r w:rsidRPr="0026661A">
        <w:rPr>
          <w:rFonts w:ascii="微软雅黑" w:eastAsia="微软雅黑" w:hAnsi="微软雅黑"/>
          <w:sz w:val="22"/>
          <w:szCs w:val="22"/>
        </w:rPr>
        <w:t>工具，在关键颈线价位设置提醒，辅助监控突破发生。此外，</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允许绘制水平线和文本标注，所以也可手动将两个峰顶和颈线位置标记出来观察。</w:t>
      </w:r>
    </w:p>
    <w:p w14:paraId="4D7350A2" w14:textId="77777777" w:rsidR="0026661A" w:rsidRPr="0026661A" w:rsidRDefault="0026661A" w:rsidP="0026661A">
      <w:pPr>
        <w:numPr>
          <w:ilvl w:val="0"/>
          <w:numId w:val="287"/>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sz w:val="22"/>
          <w:szCs w:val="22"/>
        </w:rPr>
        <w:t>：在 TOS 的经典形态搜索中也包含双顶双底。步骤与头肩顶类似：点击</w:t>
      </w:r>
      <w:r w:rsidRPr="0026661A">
        <w:rPr>
          <w:rFonts w:ascii="微软雅黑" w:eastAsia="微软雅黑" w:hAnsi="微软雅黑"/>
          <w:b/>
          <w:bCs/>
          <w:sz w:val="22"/>
          <w:szCs w:val="22"/>
        </w:rPr>
        <w:t>Patterns</w:t>
      </w:r>
      <w:r w:rsidRPr="0026661A">
        <w:rPr>
          <w:rFonts w:ascii="微软雅黑" w:eastAsia="微软雅黑" w:hAnsi="微软雅黑"/>
          <w:sz w:val="22"/>
          <w:szCs w:val="22"/>
        </w:rPr>
        <w:t xml:space="preserve">按钮 -&gt; </w:t>
      </w:r>
      <w:r w:rsidRPr="0026661A">
        <w:rPr>
          <w:rFonts w:ascii="微软雅黑" w:eastAsia="微软雅黑" w:hAnsi="微软雅黑"/>
          <w:b/>
          <w:bCs/>
          <w:sz w:val="22"/>
          <w:szCs w:val="22"/>
        </w:rPr>
        <w:t>Select patterns...</w:t>
      </w:r>
      <w:r w:rsidRPr="0026661A">
        <w:rPr>
          <w:rFonts w:ascii="微软雅黑" w:eastAsia="微软雅黑" w:hAnsi="微软雅黑"/>
          <w:sz w:val="22"/>
          <w:szCs w:val="22"/>
        </w:rPr>
        <w:t xml:space="preserve"> -&gt; </w:t>
      </w:r>
      <w:r w:rsidRPr="0026661A">
        <w:rPr>
          <w:rFonts w:ascii="微软雅黑" w:eastAsia="微软雅黑" w:hAnsi="微软雅黑"/>
          <w:b/>
          <w:bCs/>
          <w:sz w:val="22"/>
          <w:szCs w:val="22"/>
        </w:rPr>
        <w:t>Classic</w:t>
      </w:r>
      <w:r w:rsidRPr="0026661A">
        <w:rPr>
          <w:rFonts w:ascii="微软雅黑" w:eastAsia="微软雅黑" w:hAnsi="微软雅黑"/>
          <w:sz w:val="22"/>
          <w:szCs w:val="22"/>
        </w:rPr>
        <w:t xml:space="preserve">选项卡下勾选 </w:t>
      </w:r>
      <w:r w:rsidRPr="0026661A">
        <w:rPr>
          <w:rFonts w:ascii="微软雅黑" w:eastAsia="微软雅黑" w:hAnsi="微软雅黑"/>
          <w:b/>
          <w:bCs/>
          <w:sz w:val="22"/>
          <w:szCs w:val="22"/>
        </w:rPr>
        <w:t>Double Top</w:t>
      </w:r>
      <w:r w:rsidRPr="0026661A">
        <w:rPr>
          <w:rFonts w:ascii="微软雅黑" w:eastAsia="微软雅黑" w:hAnsi="微软雅黑"/>
          <w:sz w:val="22"/>
          <w:szCs w:val="22"/>
        </w:rPr>
        <w:t xml:space="preserve"> 和/或 </w:t>
      </w:r>
      <w:r w:rsidRPr="0026661A">
        <w:rPr>
          <w:rFonts w:ascii="微软雅黑" w:eastAsia="微软雅黑" w:hAnsi="微软雅黑"/>
          <w:b/>
          <w:bCs/>
          <w:sz w:val="22"/>
          <w:szCs w:val="22"/>
        </w:rPr>
        <w:t>Double Bottom</w:t>
      </w:r>
      <w:r w:rsidRPr="0026661A">
        <w:rPr>
          <w:rFonts w:ascii="微软雅黑" w:eastAsia="微软雅黑" w:hAnsi="微软雅黑"/>
          <w:sz w:val="22"/>
          <w:szCs w:val="22"/>
        </w:rPr>
        <w:t xml:space="preserve"> -&gt; </w:t>
      </w:r>
      <w:r w:rsidRPr="0026661A">
        <w:rPr>
          <w:rFonts w:ascii="微软雅黑" w:eastAsia="微软雅黑" w:hAnsi="微软雅黑"/>
          <w:b/>
          <w:bCs/>
          <w:sz w:val="22"/>
          <w:szCs w:val="22"/>
        </w:rPr>
        <w:t>Add selected</w:t>
      </w:r>
      <w:r w:rsidRPr="0026661A">
        <w:rPr>
          <w:rFonts w:ascii="微软雅黑" w:eastAsia="微软雅黑" w:hAnsi="微软雅黑"/>
          <w:sz w:val="22"/>
          <w:szCs w:val="22"/>
        </w:rPr>
        <w:t>。</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":~:text=1,Patterns%20dialog%20window%20will%20appear"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然后系统会自动在图表中检测双顶双底。通过</w:t>
      </w:r>
      <w:r w:rsidRPr="0026661A">
        <w:rPr>
          <w:rFonts w:ascii="微软雅黑" w:eastAsia="微软雅黑" w:hAnsi="微软雅黑"/>
          <w:b/>
          <w:bCs/>
          <w:sz w:val="22"/>
          <w:szCs w:val="22"/>
        </w:rPr>
        <w:t>Settings</w:t>
      </w:r>
      <w:r w:rsidRPr="0026661A">
        <w:rPr>
          <w:rFonts w:ascii="微软雅黑" w:eastAsia="微软雅黑" w:hAnsi="微软雅黑"/>
          <w:sz w:val="22"/>
          <w:szCs w:val="22"/>
        </w:rPr>
        <w:t>可调整“双顶/底”的周期长度要求、突破方向（双顶选跌破支撑、双底选突破阻力）以及趋势要求（例如是否要求发生在上涨或下跌趋势后）等</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":~:text=5,you%20can%20customize%20the%20following"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。敏感度设置中，可对</w:t>
      </w:r>
      <w:r w:rsidRPr="0026661A">
        <w:rPr>
          <w:rFonts w:ascii="微软雅黑" w:eastAsia="微软雅黑" w:hAnsi="微软雅黑"/>
          <w:b/>
          <w:bCs/>
          <w:sz w:val="22"/>
          <w:szCs w:val="22"/>
        </w:rPr>
        <w:t>Uniformity</w:t>
      </w:r>
      <w:r w:rsidRPr="0026661A">
        <w:rPr>
          <w:rFonts w:ascii="微软雅黑" w:eastAsia="微软雅黑" w:hAnsi="微软雅黑"/>
          <w:sz w:val="22"/>
          <w:szCs w:val="22"/>
        </w:rPr>
        <w:t>（形态对称度）参数进行调</w:t>
      </w:r>
      <w:r w:rsidRPr="0026661A">
        <w:rPr>
          <w:rFonts w:ascii="微软雅黑" w:eastAsia="微软雅黑" w:hAnsi="微软雅黑"/>
          <w:sz w:val="22"/>
          <w:szCs w:val="22"/>
        </w:rPr>
        <w:lastRenderedPageBreak/>
        <w:t>整，数值越高要求两峰高度越接近、间距时间越相当</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":~:text=6,scale%20of%200%20to%205"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。一旦形态出现，TOS 会将两个峰顶/谷底及颈线范围标出，辅助研判目标价位和突破进程。</w:t>
      </w:r>
    </w:p>
    <w:p w14:paraId="5BE93389"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经典案例与实盘图示</w:t>
      </w:r>
    </w:p>
    <w:p w14:paraId="1C6B0310" w14:textId="77777777" w:rsid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美股中</w:t>
      </w:r>
      <w:r w:rsidRPr="0026661A">
        <w:rPr>
          <w:rFonts w:ascii="微软雅黑" w:eastAsia="微软雅黑" w:hAnsi="微软雅黑"/>
          <w:b/>
          <w:bCs/>
          <w:sz w:val="22"/>
          <w:szCs w:val="22"/>
        </w:rPr>
        <w:t>双顶</w:t>
      </w:r>
      <w:r w:rsidRPr="0026661A">
        <w:rPr>
          <w:rFonts w:ascii="微软雅黑" w:eastAsia="微软雅黑" w:hAnsi="微软雅黑"/>
          <w:sz w:val="22"/>
          <w:szCs w:val="22"/>
        </w:rPr>
        <w:t>的经典案例之一是苹果公司 (AAPL) 在2015年出现的双顶。当年4月苹果股价在约134美元见顶回落，随后在7月再次冲高至接近相同价位但未创新高便掉头向下，形成双顶雏形。随后8月初苹果跌破两次高点之间的支撑（约123美元）确认双顶成立，股价加速下跌，短期内回落约15%。这一形态过程中第二顶量能低于第一顶，且出现了 RSI 顶背离，验证了多头动能衰减。确认跌破后苹果迅速下探，走势与双</w:t>
      </w:r>
      <w:proofErr w:type="gramStart"/>
      <w:r w:rsidRPr="0026661A">
        <w:rPr>
          <w:rFonts w:ascii="微软雅黑" w:eastAsia="微软雅黑" w:hAnsi="微软雅黑"/>
          <w:sz w:val="22"/>
          <w:szCs w:val="22"/>
        </w:rPr>
        <w:t>顶理论</w:t>
      </w:r>
      <w:proofErr w:type="gramEnd"/>
      <w:r w:rsidRPr="0026661A">
        <w:rPr>
          <w:rFonts w:ascii="微软雅黑" w:eastAsia="微软雅黑" w:hAnsi="微软雅黑"/>
          <w:sz w:val="22"/>
          <w:szCs w:val="22"/>
        </w:rPr>
        <w:t>预测一致。相反的例子，在</w:t>
      </w:r>
      <w:r w:rsidRPr="0026661A">
        <w:rPr>
          <w:rFonts w:ascii="微软雅黑" w:eastAsia="微软雅黑" w:hAnsi="微软雅黑"/>
          <w:b/>
          <w:bCs/>
          <w:sz w:val="22"/>
          <w:szCs w:val="22"/>
        </w:rPr>
        <w:t>双底</w:t>
      </w:r>
      <w:r w:rsidRPr="0026661A">
        <w:rPr>
          <w:rFonts w:ascii="微软雅黑" w:eastAsia="微软雅黑" w:hAnsi="微软雅黑"/>
          <w:sz w:val="22"/>
          <w:szCs w:val="22"/>
        </w:rPr>
        <w:t>方面，</w:t>
      </w:r>
      <w:proofErr w:type="gramStart"/>
      <w:r w:rsidRPr="0026661A">
        <w:rPr>
          <w:rFonts w:ascii="微软雅黑" w:eastAsia="微软雅黑" w:hAnsi="微软雅黑"/>
          <w:sz w:val="22"/>
          <w:szCs w:val="22"/>
        </w:rPr>
        <w:t>英伟达</w:t>
      </w:r>
      <w:proofErr w:type="gramEnd"/>
      <w:r w:rsidRPr="0026661A">
        <w:rPr>
          <w:rFonts w:ascii="微软雅黑" w:eastAsia="微软雅黑" w:hAnsi="微软雅黑"/>
          <w:sz w:val="22"/>
          <w:szCs w:val="22"/>
        </w:rPr>
        <w:t xml:space="preserve"> (NVDA) 在2018年末至2019年初股价两次探底约125美元附近都未再创新低，第二次低点伴随成交量极度萎缩与指标背离，随后突破了中继高点约150美元的颈线，确认双底成立，开启了一波强劲上涨行情。从这些案例可以看出，</w:t>
      </w:r>
      <w:proofErr w:type="gramStart"/>
      <w:r w:rsidRPr="0026661A">
        <w:rPr>
          <w:rFonts w:ascii="微软雅黑" w:eastAsia="微软雅黑" w:hAnsi="微软雅黑"/>
          <w:sz w:val="22"/>
          <w:szCs w:val="22"/>
        </w:rPr>
        <w:t>双顶双底</w:t>
      </w:r>
      <w:proofErr w:type="gramEnd"/>
      <w:r w:rsidRPr="0026661A">
        <w:rPr>
          <w:rFonts w:ascii="微软雅黑" w:eastAsia="微软雅黑" w:hAnsi="微软雅黑"/>
          <w:sz w:val="22"/>
          <w:szCs w:val="22"/>
        </w:rPr>
        <w:t>形态在大型蓝筹股中相当常见，结合颈线突破信号和成交量/指标配合，投资者能够较好地捕捉趋势反转的机会</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"https://www.investopedia.com/terms/d/double-top-and-bottom.asp" \l ":~:text=Double%20top%20and%20bottom%20patterns,pattern%20to%20appear"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w:t>
      </w:r>
    </w:p>
    <w:p w14:paraId="225E733A"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楔形 (Wedge Pattern: Rising Wedge &amp; Falling Wedge)</w:t>
      </w:r>
    </w:p>
    <w:p w14:paraId="1C7738A9" w14:textId="59079A83" w:rsidR="0026661A" w:rsidRPr="0026661A" w:rsidRDefault="0026661A" w:rsidP="0026661A">
      <w:pPr>
        <w:ind w:firstLine="450"/>
        <w:jc w:val="center"/>
        <w:rPr>
          <w:rFonts w:ascii="微软雅黑" w:eastAsia="微软雅黑" w:hAnsi="微软雅黑"/>
          <w:sz w:val="22"/>
          <w:szCs w:val="22"/>
        </w:rPr>
      </w:pPr>
      <w:r>
        <w:rPr>
          <w:rFonts w:ascii="微软雅黑" w:eastAsia="微软雅黑" w:hAnsi="微软雅黑" w:hint="eastAsia"/>
          <w:noProof/>
          <w:sz w:val="22"/>
          <w:szCs w:val="22"/>
        </w:rPr>
        <w:drawing>
          <wp:inline distT="0" distB="0" distL="0" distR="0" wp14:anchorId="4C2733F0" wp14:editId="5DC493E4">
            <wp:extent cx="2560320" cy="1692415"/>
            <wp:effectExtent l="0" t="0" r="0" b="3175"/>
            <wp:docPr id="133980086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60320" cy="1692415"/>
                    </a:xfrm>
                    <a:prstGeom prst="rect">
                      <a:avLst/>
                    </a:prstGeom>
                    <a:noFill/>
                  </pic:spPr>
                </pic:pic>
              </a:graphicData>
            </a:graphic>
          </wp:inline>
        </w:drawing>
      </w:r>
    </w:p>
    <w:p w14:paraId="24C574E7" w14:textId="577FF002" w:rsidR="0026661A" w:rsidRPr="0026661A" w:rsidRDefault="0026661A" w:rsidP="0026661A">
      <w:pPr>
        <w:ind w:firstLine="450"/>
        <w:jc w:val="center"/>
        <w:rPr>
          <w:rFonts w:ascii="微软雅黑" w:eastAsia="微软雅黑" w:hAnsi="微软雅黑"/>
          <w:sz w:val="22"/>
          <w:szCs w:val="22"/>
        </w:rPr>
      </w:pPr>
      <w:r w:rsidRPr="0026661A">
        <w:rPr>
          <w:rFonts w:ascii="微软雅黑" w:eastAsia="微软雅黑" w:hAnsi="微软雅黑"/>
          <w:i/>
          <w:iCs/>
          <w:sz w:val="22"/>
          <w:szCs w:val="22"/>
        </w:rPr>
        <w:t>图3：上升楔形（Rising Wedge）示意图。价格总体呈上升走势，但高点和低点逐渐收敛。上升楔形往往预示见顶回落，属于看跌形态。</w:t>
      </w:r>
      <w:r w:rsidRPr="0026661A">
        <w:rPr>
          <w:rFonts w:ascii="微软雅黑" w:eastAsia="微软雅黑" w:hAnsi="微软雅黑"/>
          <w:sz w:val="22"/>
          <w:szCs w:val="22"/>
        </w:rPr>
        <w:br/>
      </w:r>
      <w:r>
        <w:rPr>
          <w:rFonts w:ascii="微软雅黑" w:eastAsia="微软雅黑" w:hAnsi="微软雅黑" w:hint="eastAsia"/>
          <w:i/>
          <w:iCs/>
          <w:noProof/>
          <w:sz w:val="22"/>
          <w:szCs w:val="22"/>
        </w:rPr>
        <w:drawing>
          <wp:inline distT="0" distB="0" distL="0" distR="0" wp14:anchorId="0A1A5542" wp14:editId="564CDCEF">
            <wp:extent cx="2560320" cy="1692415"/>
            <wp:effectExtent l="0" t="0" r="0" b="3175"/>
            <wp:docPr id="145799339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60320" cy="1692415"/>
                    </a:xfrm>
                    <a:prstGeom prst="rect">
                      <a:avLst/>
                    </a:prstGeom>
                    <a:noFill/>
                  </pic:spPr>
                </pic:pic>
              </a:graphicData>
            </a:graphic>
          </wp:inline>
        </w:drawing>
      </w:r>
    </w:p>
    <w:p w14:paraId="46227CA9" w14:textId="3D38FA94"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lastRenderedPageBreak/>
        <mc:AlternateContent>
          <mc:Choice Requires="wps">
            <w:drawing>
              <wp:inline distT="0" distB="0" distL="0" distR="0" wp14:anchorId="0A2AADE9" wp14:editId="472A4F82">
                <wp:extent cx="304800" cy="304800"/>
                <wp:effectExtent l="0" t="0" r="0" b="0"/>
                <wp:docPr id="1239612539"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AEED3" id="矩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1548D2"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i/>
          <w:iCs/>
          <w:sz w:val="22"/>
          <w:szCs w:val="22"/>
        </w:rPr>
        <w:t>图4：下降楔形（Falling Wedge）示意图。价格总体下跌趋缓，波动区间收敛变窄。下降楔形常被视为筑底信号，属于看涨形态。</w:t>
      </w:r>
    </w:p>
    <w:p w14:paraId="2F976992"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概念与结构逻辑</w:t>
      </w:r>
    </w:p>
    <w:p w14:paraId="5EB9D23D"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楔形是一种</w:t>
      </w:r>
      <w:r w:rsidRPr="0026661A">
        <w:rPr>
          <w:rFonts w:ascii="微软雅黑" w:eastAsia="微软雅黑" w:hAnsi="微软雅黑"/>
          <w:b/>
          <w:bCs/>
          <w:sz w:val="22"/>
          <w:szCs w:val="22"/>
        </w:rPr>
        <w:t>收敛形态</w:t>
      </w:r>
      <w:r w:rsidRPr="0026661A">
        <w:rPr>
          <w:rFonts w:ascii="微软雅黑" w:eastAsia="微软雅黑" w:hAnsi="微软雅黑"/>
          <w:sz w:val="22"/>
          <w:szCs w:val="22"/>
        </w:rPr>
        <w:t>，其特征是价格高点和低点分别由两条会聚的趋势线连接，形成楔子形状。根据楔形倾斜方向不同，可分为上升楔形和下降楔形</w:t>
      </w:r>
      <w:hyperlink r:id="rId38" w:anchor=":~:text=A%20wedge%20pattern%20can%20be,example%2C%20a%20rising%20wedge%20that"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w:t>
      </w:r>
    </w:p>
    <w:p w14:paraId="19C363F3" w14:textId="77777777" w:rsidR="0026661A" w:rsidRPr="0026661A" w:rsidRDefault="0026661A" w:rsidP="0026661A">
      <w:pPr>
        <w:numPr>
          <w:ilvl w:val="0"/>
          <w:numId w:val="292"/>
        </w:numPr>
        <w:jc w:val="both"/>
        <w:rPr>
          <w:rFonts w:ascii="微软雅黑" w:eastAsia="微软雅黑" w:hAnsi="微软雅黑"/>
          <w:sz w:val="22"/>
          <w:szCs w:val="22"/>
        </w:rPr>
      </w:pPr>
      <w:r w:rsidRPr="0026661A">
        <w:rPr>
          <w:rFonts w:ascii="微软雅黑" w:eastAsia="微软雅黑" w:hAnsi="微软雅黑"/>
          <w:b/>
          <w:bCs/>
          <w:sz w:val="22"/>
          <w:szCs w:val="22"/>
        </w:rPr>
        <w:t>上升楔形 (Rising Wedge)</w:t>
      </w:r>
      <w:r w:rsidRPr="0026661A">
        <w:rPr>
          <w:rFonts w:ascii="微软雅黑" w:eastAsia="微软雅黑" w:hAnsi="微软雅黑"/>
          <w:sz w:val="22"/>
          <w:szCs w:val="22"/>
        </w:rPr>
        <w:t>：价格波动区间逐渐缩小且整体</w:t>
      </w:r>
      <w:r w:rsidRPr="0026661A">
        <w:rPr>
          <w:rFonts w:ascii="微软雅黑" w:eastAsia="微软雅黑" w:hAnsi="微软雅黑"/>
          <w:b/>
          <w:bCs/>
          <w:sz w:val="22"/>
          <w:szCs w:val="22"/>
        </w:rPr>
        <w:t>缓慢上升</w:t>
      </w:r>
      <w:r w:rsidRPr="0026661A">
        <w:rPr>
          <w:rFonts w:ascii="微软雅黑" w:eastAsia="微软雅黑" w:hAnsi="微软雅黑"/>
          <w:sz w:val="22"/>
          <w:szCs w:val="22"/>
        </w:rPr>
        <w:t>的楔形结构。上升</w:t>
      </w:r>
      <w:proofErr w:type="gramStart"/>
      <w:r w:rsidRPr="0026661A">
        <w:rPr>
          <w:rFonts w:ascii="微软雅黑" w:eastAsia="微软雅黑" w:hAnsi="微软雅黑"/>
          <w:sz w:val="22"/>
          <w:szCs w:val="22"/>
        </w:rPr>
        <w:t>楔</w:t>
      </w:r>
      <w:proofErr w:type="gramEnd"/>
      <w:r w:rsidRPr="0026661A">
        <w:rPr>
          <w:rFonts w:ascii="微软雅黑" w:eastAsia="微软雅黑" w:hAnsi="微软雅黑"/>
          <w:sz w:val="22"/>
          <w:szCs w:val="22"/>
        </w:rPr>
        <w:t>常出现在上涨趋势末期或跌势反弹途中</w:t>
      </w:r>
      <w:hyperlink r:id="rId39" w:anchor=":~:text=Rising%20Wedge"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。价格高点越来越高、低点也抬高，但上升斜率逐渐放缓（上沿趋势线斜率小于下沿趋势线），显示上涨动能趋弱</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"https://www.investopedia.com/terms/w/wedge.asp" \l ":~:text=Is%20a%20Rising%20Wedge%20Pattern,Bullish%20or%20Bearish"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。由于上升楔形态暗示多头后劲不足，通常被视为</w:t>
      </w:r>
      <w:r w:rsidRPr="0026661A">
        <w:rPr>
          <w:rFonts w:ascii="微软雅黑" w:eastAsia="微软雅黑" w:hAnsi="微软雅黑"/>
          <w:b/>
          <w:bCs/>
          <w:sz w:val="22"/>
          <w:szCs w:val="22"/>
        </w:rPr>
        <w:t>看跌</w:t>
      </w:r>
      <w:r w:rsidRPr="0026661A">
        <w:rPr>
          <w:rFonts w:ascii="微软雅黑" w:eastAsia="微软雅黑" w:hAnsi="微软雅黑"/>
          <w:sz w:val="22"/>
          <w:szCs w:val="22"/>
        </w:rPr>
        <w:t>的反转形态：最终价格大概率向下跌破楔形下沿支撑线，产生卖出信号</w:t>
      </w:r>
      <w:hyperlink r:id="rId40" w:anchor=":~:text=Is%20a%20Rising%20Wedge%20Pattern,Bullish%20or%20Bearish"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。当然，如果特殊情况下向上突破，也可视为上行加速的看涨信号，但机率较小。</w:t>
      </w:r>
    </w:p>
    <w:p w14:paraId="77DE296E" w14:textId="77777777" w:rsidR="0026661A" w:rsidRPr="0026661A" w:rsidRDefault="0026661A" w:rsidP="0026661A">
      <w:pPr>
        <w:numPr>
          <w:ilvl w:val="0"/>
          <w:numId w:val="292"/>
        </w:numPr>
        <w:jc w:val="both"/>
        <w:rPr>
          <w:rFonts w:ascii="微软雅黑" w:eastAsia="微软雅黑" w:hAnsi="微软雅黑"/>
          <w:sz w:val="22"/>
          <w:szCs w:val="22"/>
        </w:rPr>
      </w:pPr>
      <w:r w:rsidRPr="0026661A">
        <w:rPr>
          <w:rFonts w:ascii="微软雅黑" w:eastAsia="微软雅黑" w:hAnsi="微软雅黑"/>
          <w:b/>
          <w:bCs/>
          <w:sz w:val="22"/>
          <w:szCs w:val="22"/>
        </w:rPr>
        <w:t>下降楔形 (Falling Wedge)</w:t>
      </w:r>
      <w:r w:rsidRPr="0026661A">
        <w:rPr>
          <w:rFonts w:ascii="微软雅黑" w:eastAsia="微软雅黑" w:hAnsi="微软雅黑"/>
          <w:sz w:val="22"/>
          <w:szCs w:val="22"/>
        </w:rPr>
        <w:t>：价格整体</w:t>
      </w:r>
      <w:r w:rsidRPr="0026661A">
        <w:rPr>
          <w:rFonts w:ascii="微软雅黑" w:eastAsia="微软雅黑" w:hAnsi="微软雅黑"/>
          <w:b/>
          <w:bCs/>
          <w:sz w:val="22"/>
          <w:szCs w:val="22"/>
        </w:rPr>
        <w:t>缓慢下降</w:t>
      </w:r>
      <w:r w:rsidRPr="0026661A">
        <w:rPr>
          <w:rFonts w:ascii="微软雅黑" w:eastAsia="微软雅黑" w:hAnsi="微软雅黑"/>
          <w:sz w:val="22"/>
          <w:szCs w:val="22"/>
        </w:rPr>
        <w:t>，高点和低点持续下移但逐步收敛的形态</w:t>
      </w:r>
      <w:hyperlink r:id="rId41" w:anchor=":~:text=Falling%20Wedge"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。下降楔常见于下跌趋势后期或涨势回调途中。其上沿下降斜率大于下沿，使得价格下跌动能逐步衰竭</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"https://www.investopedia.com/terms/w/wedge.asp" \l ":~:text=Is%20a%20Falling%20Wedge%20Pattern,Bullish"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。因此下降楔通常属于</w:t>
      </w:r>
      <w:r w:rsidRPr="0026661A">
        <w:rPr>
          <w:rFonts w:ascii="微软雅黑" w:eastAsia="微软雅黑" w:hAnsi="微软雅黑"/>
          <w:b/>
          <w:bCs/>
          <w:sz w:val="22"/>
          <w:szCs w:val="22"/>
        </w:rPr>
        <w:t>看涨</w:t>
      </w:r>
      <w:r w:rsidRPr="0026661A">
        <w:rPr>
          <w:rFonts w:ascii="微软雅黑" w:eastAsia="微软雅黑" w:hAnsi="微软雅黑"/>
          <w:sz w:val="22"/>
          <w:szCs w:val="22"/>
        </w:rPr>
        <w:t>的反转形态：预示空头力量减弱，价格可能最终向上突破楔形上沿阻力线并展开回升</w:t>
      </w:r>
      <w:hyperlink r:id="rId42" w:anchor=":~:text=Is%20a%20Falling%20Wedge%20Pattern,Bullish"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。如果意外向下跌破，也意味着下行趋势加速。</w:t>
      </w:r>
    </w:p>
    <w:p w14:paraId="20E85E18"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楔形可视作特殊的三角形形态，不同在于楔形的两条边走向一致（均上升或均下降），而三角形一般是一条斜线配合一条水平或相反斜率线。楔形往往出现在趋势的</w:t>
      </w:r>
      <w:r w:rsidRPr="0026661A">
        <w:rPr>
          <w:rFonts w:ascii="微软雅黑" w:eastAsia="微软雅黑" w:hAnsi="微软雅黑"/>
          <w:b/>
          <w:bCs/>
          <w:sz w:val="22"/>
          <w:szCs w:val="22"/>
        </w:rPr>
        <w:t>中继或末端</w:t>
      </w:r>
      <w:r w:rsidRPr="0026661A">
        <w:rPr>
          <w:rFonts w:ascii="微软雅黑" w:eastAsia="微软雅黑" w:hAnsi="微软雅黑"/>
          <w:sz w:val="22"/>
          <w:szCs w:val="22"/>
        </w:rPr>
        <w:t>，既可能是反转形态也可能当作持续形态，关键取决于</w:t>
      </w:r>
      <w:r w:rsidRPr="0026661A">
        <w:rPr>
          <w:rFonts w:ascii="微软雅黑" w:eastAsia="微软雅黑" w:hAnsi="微软雅黑"/>
          <w:b/>
          <w:bCs/>
          <w:sz w:val="22"/>
          <w:szCs w:val="22"/>
        </w:rPr>
        <w:t>突破方向</w:t>
      </w:r>
      <w:hyperlink r:id="rId43" w:anchor=":~:text=Is%20a%20Wedge%20a%20Continuation,or%20a%20Reversal%20Pattern"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。一般而言，上升楔出现在上升趋势后更倾向于反转向下；下降楔出现在下降趋势后更倾向于反转向上</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"https://www.investopedia.com/terms/w/wedge.asp" \l ":~:text=Is%20a%20Falling%20Wedge%20Pattern,Bullish"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。这也是判断楔形意义时要参考的大趋势背景。</w:t>
      </w:r>
    </w:p>
    <w:p w14:paraId="0D6E7F63"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实战识别技巧与信号确认</w:t>
      </w:r>
    </w:p>
    <w:p w14:paraId="6319A313"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识别楔形需要绘制出收敛的趋势线：</w:t>
      </w:r>
    </w:p>
    <w:p w14:paraId="6991ECE3" w14:textId="77777777" w:rsidR="0026661A" w:rsidRPr="0026661A" w:rsidRDefault="0026661A" w:rsidP="0026661A">
      <w:pPr>
        <w:numPr>
          <w:ilvl w:val="0"/>
          <w:numId w:val="293"/>
        </w:numPr>
        <w:jc w:val="both"/>
        <w:rPr>
          <w:rFonts w:ascii="微软雅黑" w:eastAsia="微软雅黑" w:hAnsi="微软雅黑"/>
          <w:sz w:val="22"/>
          <w:szCs w:val="22"/>
        </w:rPr>
      </w:pPr>
      <w:r w:rsidRPr="0026661A">
        <w:rPr>
          <w:rFonts w:ascii="微软雅黑" w:eastAsia="微软雅黑" w:hAnsi="微软雅黑"/>
          <w:b/>
          <w:bCs/>
          <w:sz w:val="22"/>
          <w:szCs w:val="22"/>
        </w:rPr>
        <w:t>画趋势线</w:t>
      </w:r>
      <w:r w:rsidRPr="0026661A">
        <w:rPr>
          <w:rFonts w:ascii="微软雅黑" w:eastAsia="微软雅黑" w:hAnsi="微软雅黑"/>
          <w:sz w:val="22"/>
          <w:szCs w:val="22"/>
        </w:rPr>
        <w:t>：找到一段时期内的一系列</w:t>
      </w:r>
      <w:r w:rsidRPr="0026661A">
        <w:rPr>
          <w:rFonts w:ascii="微软雅黑" w:eastAsia="微软雅黑" w:hAnsi="微软雅黑"/>
          <w:b/>
          <w:bCs/>
          <w:sz w:val="22"/>
          <w:szCs w:val="22"/>
        </w:rPr>
        <w:t>渐收敛高点和低点</w:t>
      </w:r>
      <w:r w:rsidRPr="0026661A">
        <w:rPr>
          <w:rFonts w:ascii="微软雅黑" w:eastAsia="微软雅黑" w:hAnsi="微软雅黑"/>
          <w:sz w:val="22"/>
          <w:szCs w:val="22"/>
        </w:rPr>
        <w:t>。至少需要</w:t>
      </w:r>
      <w:r w:rsidRPr="0026661A">
        <w:rPr>
          <w:rFonts w:ascii="微软雅黑" w:eastAsia="微软雅黑" w:hAnsi="微软雅黑"/>
          <w:b/>
          <w:bCs/>
          <w:sz w:val="22"/>
          <w:szCs w:val="22"/>
        </w:rPr>
        <w:t>2个高点和2个低点</w:t>
      </w:r>
      <w:r w:rsidRPr="0026661A">
        <w:rPr>
          <w:rFonts w:ascii="微软雅黑" w:eastAsia="微软雅黑" w:hAnsi="微软雅黑"/>
          <w:sz w:val="22"/>
          <w:szCs w:val="22"/>
        </w:rPr>
        <w:t>来画出楔形的上下两条边</w:t>
      </w:r>
      <w:hyperlink r:id="rId44" w:anchor=":~:text=1,Patterns%20dialog%20window%20will%20appear" w:tgtFrame="_blank" w:history="1">
        <w:r w:rsidRPr="0026661A">
          <w:rPr>
            <w:rStyle w:val="af1"/>
            <w:rFonts w:ascii="微软雅黑" w:eastAsia="微软雅黑" w:hAnsi="微软雅黑"/>
            <w:sz w:val="22"/>
            <w:szCs w:val="22"/>
          </w:rPr>
          <w:t>toslc.thinkorswim.com</w:t>
        </w:r>
      </w:hyperlink>
      <w:hyperlink r:id="rId45" w:anchor=":~:text=,are%20required%20to%20draw%20it" w:tgtFrame="_blank" w:history="1">
        <w:r w:rsidRPr="0026661A">
          <w:rPr>
            <w:rStyle w:val="af1"/>
            <w:rFonts w:ascii="微软雅黑" w:eastAsia="微软雅黑" w:hAnsi="微软雅黑"/>
            <w:sz w:val="22"/>
            <w:szCs w:val="22"/>
          </w:rPr>
          <w:t>chartschool.stockcharts.com</w:t>
        </w:r>
      </w:hyperlink>
      <w:r w:rsidRPr="0026661A">
        <w:rPr>
          <w:rFonts w:ascii="微软雅黑" w:eastAsia="微软雅黑" w:hAnsi="微软雅黑"/>
          <w:sz w:val="22"/>
          <w:szCs w:val="22"/>
        </w:rPr>
        <w:t>。确认上</w:t>
      </w:r>
      <w:r w:rsidRPr="0026661A">
        <w:rPr>
          <w:rFonts w:ascii="微软雅黑" w:eastAsia="微软雅黑" w:hAnsi="微软雅黑"/>
          <w:sz w:val="22"/>
          <w:szCs w:val="22"/>
        </w:rPr>
        <w:lastRenderedPageBreak/>
        <w:t>沿和下沿趋势线分别倾斜向同一方向（上升楔两线皆上升，下降楔皆下降），且两线逐渐靠近。</w:t>
      </w:r>
    </w:p>
    <w:p w14:paraId="1E39AA44" w14:textId="77777777" w:rsidR="0026661A" w:rsidRPr="0026661A" w:rsidRDefault="0026661A" w:rsidP="0026661A">
      <w:pPr>
        <w:numPr>
          <w:ilvl w:val="0"/>
          <w:numId w:val="293"/>
        </w:numPr>
        <w:jc w:val="both"/>
        <w:rPr>
          <w:rFonts w:ascii="微软雅黑" w:eastAsia="微软雅黑" w:hAnsi="微软雅黑"/>
          <w:sz w:val="22"/>
          <w:szCs w:val="22"/>
        </w:rPr>
      </w:pPr>
      <w:r w:rsidRPr="0026661A">
        <w:rPr>
          <w:rFonts w:ascii="微软雅黑" w:eastAsia="微软雅黑" w:hAnsi="微软雅黑"/>
          <w:b/>
          <w:bCs/>
          <w:sz w:val="22"/>
          <w:szCs w:val="22"/>
        </w:rPr>
        <w:t>观察量价</w:t>
      </w:r>
      <w:r w:rsidRPr="0026661A">
        <w:rPr>
          <w:rFonts w:ascii="微软雅黑" w:eastAsia="微软雅黑" w:hAnsi="微软雅黑"/>
          <w:sz w:val="22"/>
          <w:szCs w:val="22"/>
        </w:rPr>
        <w:t>：在上升</w:t>
      </w:r>
      <w:proofErr w:type="gramStart"/>
      <w:r w:rsidRPr="0026661A">
        <w:rPr>
          <w:rFonts w:ascii="微软雅黑" w:eastAsia="微软雅黑" w:hAnsi="微软雅黑"/>
          <w:sz w:val="22"/>
          <w:szCs w:val="22"/>
        </w:rPr>
        <w:t>楔</w:t>
      </w:r>
      <w:proofErr w:type="gramEnd"/>
      <w:r w:rsidRPr="0026661A">
        <w:rPr>
          <w:rFonts w:ascii="微软雅黑" w:eastAsia="微软雅黑" w:hAnsi="微软雅黑"/>
          <w:sz w:val="22"/>
          <w:szCs w:val="22"/>
        </w:rPr>
        <w:t>中，通常</w:t>
      </w:r>
      <w:r w:rsidRPr="0026661A">
        <w:rPr>
          <w:rFonts w:ascii="微软雅黑" w:eastAsia="微软雅黑" w:hAnsi="微软雅黑"/>
          <w:b/>
          <w:bCs/>
          <w:sz w:val="22"/>
          <w:szCs w:val="22"/>
        </w:rPr>
        <w:t>成交量</w:t>
      </w:r>
      <w:r w:rsidRPr="0026661A">
        <w:rPr>
          <w:rFonts w:ascii="微软雅黑" w:eastAsia="微软雅黑" w:hAnsi="微软雅黑"/>
          <w:sz w:val="22"/>
          <w:szCs w:val="22"/>
        </w:rPr>
        <w:t>会在楔形内部随价格走高而</w:t>
      </w:r>
      <w:r w:rsidRPr="0026661A">
        <w:rPr>
          <w:rFonts w:ascii="微软雅黑" w:eastAsia="微软雅黑" w:hAnsi="微软雅黑"/>
          <w:b/>
          <w:bCs/>
          <w:sz w:val="22"/>
          <w:szCs w:val="22"/>
        </w:rPr>
        <w:t>逐步减少</w:t>
      </w:r>
      <w:r w:rsidRPr="0026661A">
        <w:rPr>
          <w:rFonts w:ascii="微软雅黑" w:eastAsia="微软雅黑" w:hAnsi="微软雅黑"/>
          <w:sz w:val="22"/>
          <w:szCs w:val="22"/>
        </w:rPr>
        <w:t>，表示买盘意愿减弱</w:t>
      </w:r>
      <w:hyperlink r:id="rId46" w:anchor=":~:text=breakout%2C%20is%20proportional%20to%20the,volume%20is%20trending%20up%20are" w:tgtFrame="_blank" w:history="1">
        <w:r w:rsidRPr="0026661A">
          <w:rPr>
            <w:rStyle w:val="af1"/>
            <w:rFonts w:ascii="微软雅黑" w:eastAsia="微软雅黑" w:hAnsi="微软雅黑"/>
            <w:sz w:val="22"/>
            <w:szCs w:val="22"/>
          </w:rPr>
          <w:t>toslc.thinkorswim.com</w:t>
        </w:r>
      </w:hyperlink>
      <w:r w:rsidRPr="0026661A">
        <w:rPr>
          <w:rFonts w:ascii="微软雅黑" w:eastAsia="微软雅黑" w:hAnsi="微软雅黑"/>
          <w:sz w:val="22"/>
          <w:szCs w:val="22"/>
        </w:rPr>
        <w:t>。下降楔中，随着价格走低量能也可能萎缩，表明卖压减轻。这种量价背离支持楔形暗示的趋势逆转预期。</w:t>
      </w:r>
    </w:p>
    <w:p w14:paraId="2545B877" w14:textId="77777777" w:rsidR="0026661A" w:rsidRPr="0026661A" w:rsidRDefault="0026661A" w:rsidP="0026661A">
      <w:pPr>
        <w:numPr>
          <w:ilvl w:val="0"/>
          <w:numId w:val="293"/>
        </w:numPr>
        <w:jc w:val="both"/>
        <w:rPr>
          <w:rFonts w:ascii="微软雅黑" w:eastAsia="微软雅黑" w:hAnsi="微软雅黑"/>
          <w:sz w:val="22"/>
          <w:szCs w:val="22"/>
        </w:rPr>
      </w:pPr>
      <w:r w:rsidRPr="0026661A">
        <w:rPr>
          <w:rFonts w:ascii="微软雅黑" w:eastAsia="微软雅黑" w:hAnsi="微软雅黑"/>
          <w:b/>
          <w:bCs/>
          <w:sz w:val="22"/>
          <w:szCs w:val="22"/>
        </w:rPr>
        <w:t>突破确认</w:t>
      </w:r>
      <w:r w:rsidRPr="0026661A">
        <w:rPr>
          <w:rFonts w:ascii="微软雅黑" w:eastAsia="微软雅黑" w:hAnsi="微软雅黑"/>
          <w:sz w:val="22"/>
          <w:szCs w:val="22"/>
        </w:rPr>
        <w:t>：楔形的有效性在于最终的突破方向</w:t>
      </w:r>
      <w:hyperlink r:id="rId47" w:anchor=":~:text=A%20wedge%20pattern%20can%20be,example%2C%20a%20rising%20wedge%20that"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。一般而言，上升楔期待</w:t>
      </w:r>
      <w:r w:rsidRPr="0026661A">
        <w:rPr>
          <w:rFonts w:ascii="微软雅黑" w:eastAsia="微软雅黑" w:hAnsi="微软雅黑"/>
          <w:b/>
          <w:bCs/>
          <w:sz w:val="22"/>
          <w:szCs w:val="22"/>
        </w:rPr>
        <w:t>向下跌破</w:t>
      </w:r>
      <w:r w:rsidRPr="0026661A">
        <w:rPr>
          <w:rFonts w:ascii="微软雅黑" w:eastAsia="微软雅黑" w:hAnsi="微软雅黑"/>
          <w:sz w:val="22"/>
          <w:szCs w:val="22"/>
        </w:rPr>
        <w:t>下趋势线作为确认信号，下降楔期待</w:t>
      </w:r>
      <w:r w:rsidRPr="0026661A">
        <w:rPr>
          <w:rFonts w:ascii="微软雅黑" w:eastAsia="微软雅黑" w:hAnsi="微软雅黑"/>
          <w:b/>
          <w:bCs/>
          <w:sz w:val="22"/>
          <w:szCs w:val="22"/>
        </w:rPr>
        <w:t>向上突破</w:t>
      </w:r>
      <w:r w:rsidRPr="0026661A">
        <w:rPr>
          <w:rFonts w:ascii="微软雅黑" w:eastAsia="微软雅黑" w:hAnsi="微软雅黑"/>
          <w:sz w:val="22"/>
          <w:szCs w:val="22"/>
        </w:rPr>
        <w:t>上趋势线确认。突破时若伴随</w:t>
      </w:r>
      <w:r w:rsidRPr="0026661A">
        <w:rPr>
          <w:rFonts w:ascii="微软雅黑" w:eastAsia="微软雅黑" w:hAnsi="微软雅黑"/>
          <w:b/>
          <w:bCs/>
          <w:sz w:val="22"/>
          <w:szCs w:val="22"/>
        </w:rPr>
        <w:t>放量</w:t>
      </w:r>
      <w:r w:rsidRPr="0026661A">
        <w:rPr>
          <w:rFonts w:ascii="微软雅黑" w:eastAsia="微软雅黑" w:hAnsi="微软雅黑"/>
          <w:sz w:val="22"/>
          <w:szCs w:val="22"/>
        </w:rPr>
        <w:t>，则可信度更高</w:t>
      </w:r>
      <w:hyperlink r:id="rId48" w:anchor=":~:text=Is%20a%20Falling%20Wedge%20Pattern,Bullish"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。保守者可等待价格收出带量长K线脱离楔形范围，再确认信号非虚假突破。</w:t>
      </w:r>
    </w:p>
    <w:p w14:paraId="7EC264D3"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需要注意楔形内部常会出现价格在两趋势线之间之“锯齿”波动，触及上下沿多次。当临近楔形顶点时，价格变动幅度可能非常狭窄，这是突破的前兆，但如果迟迟不突破也要警惕陷入横盘。形态目标价的估计可用楔形</w:t>
      </w:r>
      <w:r w:rsidRPr="0026661A">
        <w:rPr>
          <w:rFonts w:ascii="微软雅黑" w:eastAsia="微软雅黑" w:hAnsi="微软雅黑"/>
          <w:b/>
          <w:bCs/>
          <w:sz w:val="22"/>
          <w:szCs w:val="22"/>
        </w:rPr>
        <w:t>起始宽度</w:t>
      </w:r>
      <w:r w:rsidRPr="0026661A">
        <w:rPr>
          <w:rFonts w:ascii="微软雅黑" w:eastAsia="微软雅黑" w:hAnsi="微软雅黑"/>
          <w:sz w:val="22"/>
          <w:szCs w:val="22"/>
        </w:rPr>
        <w:t>（最宽处垂直距离）来推算突破后的理论运行幅度。不过楔形的目标通常不如矩形、三角形等形态测算得那么明确，可结合其他分析判断。</w:t>
      </w:r>
    </w:p>
    <w:p w14:paraId="02A2EA51"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常见误判与注意事项</w:t>
      </w:r>
    </w:p>
    <w:p w14:paraId="3F03DC0D" w14:textId="77777777" w:rsidR="0026661A" w:rsidRPr="0026661A" w:rsidRDefault="0026661A" w:rsidP="0026661A">
      <w:pPr>
        <w:numPr>
          <w:ilvl w:val="0"/>
          <w:numId w:val="294"/>
        </w:numPr>
        <w:jc w:val="both"/>
        <w:rPr>
          <w:rFonts w:ascii="微软雅黑" w:eastAsia="微软雅黑" w:hAnsi="微软雅黑"/>
          <w:sz w:val="22"/>
          <w:szCs w:val="22"/>
        </w:rPr>
      </w:pPr>
      <w:r w:rsidRPr="0026661A">
        <w:rPr>
          <w:rFonts w:ascii="微软雅黑" w:eastAsia="微软雅黑" w:hAnsi="微软雅黑"/>
          <w:b/>
          <w:bCs/>
          <w:sz w:val="22"/>
          <w:szCs w:val="22"/>
        </w:rPr>
        <w:t>与通道/三角形混淆</w:t>
      </w:r>
      <w:r w:rsidRPr="0026661A">
        <w:rPr>
          <w:rFonts w:ascii="微软雅黑" w:eastAsia="微软雅黑" w:hAnsi="微软雅黑"/>
          <w:sz w:val="22"/>
          <w:szCs w:val="22"/>
        </w:rPr>
        <w:t>：初学者易将楔形误看成</w:t>
      </w:r>
      <w:r w:rsidRPr="0026661A">
        <w:rPr>
          <w:rFonts w:ascii="微软雅黑" w:eastAsia="微软雅黑" w:hAnsi="微软雅黑"/>
          <w:b/>
          <w:bCs/>
          <w:sz w:val="22"/>
          <w:szCs w:val="22"/>
        </w:rPr>
        <w:t>上升通道</w:t>
      </w:r>
      <w:r w:rsidRPr="0026661A">
        <w:rPr>
          <w:rFonts w:ascii="微软雅黑" w:eastAsia="微软雅黑" w:hAnsi="微软雅黑"/>
          <w:sz w:val="22"/>
          <w:szCs w:val="22"/>
        </w:rPr>
        <w:t>或</w:t>
      </w:r>
      <w:r w:rsidRPr="0026661A">
        <w:rPr>
          <w:rFonts w:ascii="微软雅黑" w:eastAsia="微软雅黑" w:hAnsi="微软雅黑"/>
          <w:b/>
          <w:bCs/>
          <w:sz w:val="22"/>
          <w:szCs w:val="22"/>
        </w:rPr>
        <w:t>对称三角形</w:t>
      </w:r>
      <w:r w:rsidRPr="0026661A">
        <w:rPr>
          <w:rFonts w:ascii="微软雅黑" w:eastAsia="微软雅黑" w:hAnsi="微软雅黑"/>
          <w:sz w:val="22"/>
          <w:szCs w:val="22"/>
        </w:rPr>
        <w:t>。区别在于楔形的</w:t>
      </w:r>
      <w:proofErr w:type="gramStart"/>
      <w:r w:rsidRPr="0026661A">
        <w:rPr>
          <w:rFonts w:ascii="微软雅黑" w:eastAsia="微软雅黑" w:hAnsi="微软雅黑"/>
          <w:sz w:val="22"/>
          <w:szCs w:val="22"/>
        </w:rPr>
        <w:t>两边</w:t>
      </w:r>
      <w:r w:rsidRPr="0026661A">
        <w:rPr>
          <w:rFonts w:ascii="微软雅黑" w:eastAsia="微软雅黑" w:hAnsi="微软雅黑"/>
          <w:b/>
          <w:bCs/>
          <w:sz w:val="22"/>
          <w:szCs w:val="22"/>
        </w:rPr>
        <w:t>不</w:t>
      </w:r>
      <w:proofErr w:type="gramEnd"/>
      <w:r w:rsidRPr="0026661A">
        <w:rPr>
          <w:rFonts w:ascii="微软雅黑" w:eastAsia="微软雅黑" w:hAnsi="微软雅黑"/>
          <w:b/>
          <w:bCs/>
          <w:sz w:val="22"/>
          <w:szCs w:val="22"/>
        </w:rPr>
        <w:t>平行</w:t>
      </w:r>
      <w:r w:rsidRPr="0026661A">
        <w:rPr>
          <w:rFonts w:ascii="微软雅黑" w:eastAsia="微软雅黑" w:hAnsi="微软雅黑"/>
          <w:sz w:val="22"/>
          <w:szCs w:val="22"/>
        </w:rPr>
        <w:t>（逐渐收敛）且同向倾斜；而上升通道是平行上升的，不会收敛；对称三角则是一边上升一边下降。绘图时要仔细甄别趋势线的斜率关系。</w:t>
      </w:r>
    </w:p>
    <w:p w14:paraId="121DA22A" w14:textId="77777777" w:rsidR="0026661A" w:rsidRPr="0026661A" w:rsidRDefault="0026661A" w:rsidP="0026661A">
      <w:pPr>
        <w:numPr>
          <w:ilvl w:val="0"/>
          <w:numId w:val="294"/>
        </w:numPr>
        <w:jc w:val="both"/>
        <w:rPr>
          <w:rFonts w:ascii="微软雅黑" w:eastAsia="微软雅黑" w:hAnsi="微软雅黑"/>
          <w:sz w:val="22"/>
          <w:szCs w:val="22"/>
        </w:rPr>
      </w:pPr>
      <w:r w:rsidRPr="0026661A">
        <w:rPr>
          <w:rFonts w:ascii="微软雅黑" w:eastAsia="微软雅黑" w:hAnsi="微软雅黑"/>
          <w:b/>
          <w:bCs/>
          <w:sz w:val="22"/>
          <w:szCs w:val="22"/>
        </w:rPr>
        <w:t>角度过陡</w:t>
      </w:r>
      <w:r w:rsidRPr="0026661A">
        <w:rPr>
          <w:rFonts w:ascii="微软雅黑" w:eastAsia="微软雅黑" w:hAnsi="微软雅黑"/>
          <w:sz w:val="22"/>
          <w:szCs w:val="22"/>
        </w:rPr>
        <w:t>：如果“楔形”两边斜率非常陡峭，持续时间很短（例如不到1-2周的日线形态），这种多为陡峭升降后的整理，并非可靠的楔形反转信号。真正有效的楔形通常跨度较长（数周到数月）</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"https://www.investopedia.com/terms/w/wedge.asp" \l ":~:text=,10%20to%2050%20trading%20periods"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，内部波动幅度逐步缩小，有充分的盘整过程。</w:t>
      </w:r>
    </w:p>
    <w:p w14:paraId="15E2DBA9" w14:textId="77777777" w:rsidR="0026661A" w:rsidRPr="0026661A" w:rsidRDefault="0026661A" w:rsidP="0026661A">
      <w:pPr>
        <w:numPr>
          <w:ilvl w:val="0"/>
          <w:numId w:val="294"/>
        </w:numPr>
        <w:jc w:val="both"/>
        <w:rPr>
          <w:rFonts w:ascii="微软雅黑" w:eastAsia="微软雅黑" w:hAnsi="微软雅黑"/>
          <w:sz w:val="22"/>
          <w:szCs w:val="22"/>
        </w:rPr>
      </w:pPr>
      <w:proofErr w:type="gramStart"/>
      <w:r w:rsidRPr="0026661A">
        <w:rPr>
          <w:rFonts w:ascii="微软雅黑" w:eastAsia="微软雅黑" w:hAnsi="微软雅黑"/>
          <w:b/>
          <w:bCs/>
          <w:sz w:val="22"/>
          <w:szCs w:val="22"/>
        </w:rPr>
        <w:t>提前假</w:t>
      </w:r>
      <w:proofErr w:type="gramEnd"/>
      <w:r w:rsidRPr="0026661A">
        <w:rPr>
          <w:rFonts w:ascii="微软雅黑" w:eastAsia="微软雅黑" w:hAnsi="微软雅黑"/>
          <w:b/>
          <w:bCs/>
          <w:sz w:val="22"/>
          <w:szCs w:val="22"/>
        </w:rPr>
        <w:t>突破</w:t>
      </w:r>
      <w:r w:rsidRPr="0026661A">
        <w:rPr>
          <w:rFonts w:ascii="微软雅黑" w:eastAsia="微软雅黑" w:hAnsi="微软雅黑"/>
          <w:sz w:val="22"/>
          <w:szCs w:val="22"/>
        </w:rPr>
        <w:t>：楔形末端常发生假突破。例如上升</w:t>
      </w:r>
      <w:proofErr w:type="gramStart"/>
      <w:r w:rsidRPr="0026661A">
        <w:rPr>
          <w:rFonts w:ascii="微软雅黑" w:eastAsia="微软雅黑" w:hAnsi="微软雅黑"/>
          <w:sz w:val="22"/>
          <w:szCs w:val="22"/>
        </w:rPr>
        <w:t>楔</w:t>
      </w:r>
      <w:proofErr w:type="gramEnd"/>
      <w:r w:rsidRPr="0026661A">
        <w:rPr>
          <w:rFonts w:ascii="微软雅黑" w:eastAsia="微软雅黑" w:hAnsi="微软雅黑"/>
          <w:sz w:val="22"/>
          <w:szCs w:val="22"/>
        </w:rPr>
        <w:t>有时会向上刺破上边界</w:t>
      </w:r>
      <w:proofErr w:type="gramStart"/>
      <w:r w:rsidRPr="0026661A">
        <w:rPr>
          <w:rFonts w:ascii="微软雅黑" w:eastAsia="微软雅黑" w:hAnsi="微软雅黑"/>
          <w:sz w:val="22"/>
          <w:szCs w:val="22"/>
        </w:rPr>
        <w:t>诱</w:t>
      </w:r>
      <w:proofErr w:type="gramEnd"/>
      <w:r w:rsidRPr="0026661A">
        <w:rPr>
          <w:rFonts w:ascii="微软雅黑" w:eastAsia="微软雅黑" w:hAnsi="微软雅黑"/>
          <w:sz w:val="22"/>
          <w:szCs w:val="22"/>
        </w:rPr>
        <w:t>多，然后迅速掉头</w:t>
      </w:r>
      <w:proofErr w:type="gramStart"/>
      <w:r w:rsidRPr="0026661A">
        <w:rPr>
          <w:rFonts w:ascii="微软雅黑" w:eastAsia="微软雅黑" w:hAnsi="微软雅黑"/>
          <w:sz w:val="22"/>
          <w:szCs w:val="22"/>
        </w:rPr>
        <w:t>向下真</w:t>
      </w:r>
      <w:proofErr w:type="gramEnd"/>
      <w:r w:rsidRPr="0026661A">
        <w:rPr>
          <w:rFonts w:ascii="微软雅黑" w:eastAsia="微软雅黑" w:hAnsi="微软雅黑"/>
          <w:sz w:val="22"/>
          <w:szCs w:val="22"/>
        </w:rPr>
        <w:t>突破。下降</w:t>
      </w:r>
      <w:proofErr w:type="gramStart"/>
      <w:r w:rsidRPr="0026661A">
        <w:rPr>
          <w:rFonts w:ascii="微软雅黑" w:eastAsia="微软雅黑" w:hAnsi="微软雅黑"/>
          <w:sz w:val="22"/>
          <w:szCs w:val="22"/>
        </w:rPr>
        <w:t>楔</w:t>
      </w:r>
      <w:proofErr w:type="gramEnd"/>
      <w:r w:rsidRPr="0026661A">
        <w:rPr>
          <w:rFonts w:ascii="微软雅黑" w:eastAsia="微软雅黑" w:hAnsi="微软雅黑"/>
          <w:sz w:val="22"/>
          <w:szCs w:val="22"/>
        </w:rPr>
        <w:t>亦然。因此交易策略上，可等待突破后的回抽确认——如价格突破上沿后</w:t>
      </w:r>
      <w:proofErr w:type="gramStart"/>
      <w:r w:rsidRPr="0026661A">
        <w:rPr>
          <w:rFonts w:ascii="微软雅黑" w:eastAsia="微软雅黑" w:hAnsi="微软雅黑"/>
          <w:sz w:val="22"/>
          <w:szCs w:val="22"/>
        </w:rPr>
        <w:t>回踩不再跌回楔</w:t>
      </w:r>
      <w:proofErr w:type="gramEnd"/>
      <w:r w:rsidRPr="0026661A">
        <w:rPr>
          <w:rFonts w:ascii="微软雅黑" w:eastAsia="微软雅黑" w:hAnsi="微软雅黑"/>
          <w:sz w:val="22"/>
          <w:szCs w:val="22"/>
        </w:rPr>
        <w:t>内，则上涨信号坐实；若跌回则是假突破。止损应设在突破相反的一侧楔形边界附近，控制风险。</w:t>
      </w:r>
    </w:p>
    <w:p w14:paraId="3B1190ED" w14:textId="77777777" w:rsidR="0026661A" w:rsidRPr="0026661A" w:rsidRDefault="0026661A" w:rsidP="0026661A">
      <w:pPr>
        <w:numPr>
          <w:ilvl w:val="0"/>
          <w:numId w:val="294"/>
        </w:numPr>
        <w:jc w:val="both"/>
        <w:rPr>
          <w:rFonts w:ascii="微软雅黑" w:eastAsia="微软雅黑" w:hAnsi="微软雅黑"/>
          <w:sz w:val="22"/>
          <w:szCs w:val="22"/>
        </w:rPr>
      </w:pPr>
      <w:r w:rsidRPr="0026661A">
        <w:rPr>
          <w:rFonts w:ascii="微软雅黑" w:eastAsia="微软雅黑" w:hAnsi="微软雅黑"/>
          <w:b/>
          <w:bCs/>
          <w:sz w:val="22"/>
          <w:szCs w:val="22"/>
        </w:rPr>
        <w:t>忽略大势方向</w:t>
      </w:r>
      <w:r w:rsidRPr="0026661A">
        <w:rPr>
          <w:rFonts w:ascii="微软雅黑" w:eastAsia="微软雅黑" w:hAnsi="微软雅黑"/>
          <w:sz w:val="22"/>
          <w:szCs w:val="22"/>
        </w:rPr>
        <w:t>：楔形的</w:t>
      </w:r>
      <w:proofErr w:type="gramStart"/>
      <w:r w:rsidRPr="0026661A">
        <w:rPr>
          <w:rFonts w:ascii="微软雅黑" w:eastAsia="微软雅黑" w:hAnsi="微软雅黑"/>
          <w:sz w:val="22"/>
          <w:szCs w:val="22"/>
        </w:rPr>
        <w:t>研判一定</w:t>
      </w:r>
      <w:proofErr w:type="gramEnd"/>
      <w:r w:rsidRPr="0026661A">
        <w:rPr>
          <w:rFonts w:ascii="微软雅黑" w:eastAsia="微软雅黑" w:hAnsi="微软雅黑"/>
          <w:sz w:val="22"/>
          <w:szCs w:val="22"/>
        </w:rPr>
        <w:t>要结合前期趋势和基本面背景。如果上升</w:t>
      </w:r>
      <w:proofErr w:type="gramStart"/>
      <w:r w:rsidRPr="0026661A">
        <w:rPr>
          <w:rFonts w:ascii="微软雅黑" w:eastAsia="微软雅黑" w:hAnsi="微软雅黑"/>
          <w:sz w:val="22"/>
          <w:szCs w:val="22"/>
        </w:rPr>
        <w:t>楔</w:t>
      </w:r>
      <w:proofErr w:type="gramEnd"/>
      <w:r w:rsidRPr="0026661A">
        <w:rPr>
          <w:rFonts w:ascii="微软雅黑" w:eastAsia="微软雅黑" w:hAnsi="微软雅黑"/>
          <w:sz w:val="22"/>
          <w:szCs w:val="22"/>
        </w:rPr>
        <w:t>出现在</w:t>
      </w:r>
      <w:proofErr w:type="gramStart"/>
      <w:r w:rsidRPr="0026661A">
        <w:rPr>
          <w:rFonts w:ascii="微软雅黑" w:eastAsia="微软雅黑" w:hAnsi="微软雅黑"/>
          <w:sz w:val="22"/>
          <w:szCs w:val="22"/>
        </w:rPr>
        <w:t>牛市中期而</w:t>
      </w:r>
      <w:proofErr w:type="gramEnd"/>
      <w:r w:rsidRPr="0026661A">
        <w:rPr>
          <w:rFonts w:ascii="微软雅黑" w:eastAsia="微软雅黑" w:hAnsi="微软雅黑"/>
          <w:sz w:val="22"/>
          <w:szCs w:val="22"/>
        </w:rPr>
        <w:t>非末期，其向下突破可能只是阶段性调整（持续形态）而未必是大顶信号</w:t>
      </w:r>
      <w:r w:rsidRPr="0026661A">
        <w:rPr>
          <w:rFonts w:ascii="微软雅黑" w:eastAsia="微软雅黑" w:hAnsi="微软雅黑"/>
          <w:sz w:val="22"/>
          <w:szCs w:val="22"/>
        </w:rPr>
        <w:lastRenderedPageBreak/>
        <w:fldChar w:fldCharType="begin"/>
      </w:r>
      <w:r w:rsidRPr="0026661A">
        <w:rPr>
          <w:rFonts w:ascii="微软雅黑" w:eastAsia="微软雅黑" w:hAnsi="微软雅黑"/>
          <w:sz w:val="22"/>
          <w:szCs w:val="22"/>
        </w:rPr>
        <w:instrText>HYPERLINK "https://www.investopedia.com/terms/w/wedge.asp" \l ":~:text=Is%20a%20Wedge%20a%20Continuation,or%20a%20Reversal%20Pattern"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。投资者要辨清是持续形态还是反转形态，可借助突破方向及宏观趋势来判断，切勿单凭形态逆势操作。</w:t>
      </w:r>
    </w:p>
    <w:p w14:paraId="2BF1A638" w14:textId="77777777" w:rsidR="0026661A" w:rsidRPr="0026661A" w:rsidRDefault="0026661A" w:rsidP="0026661A">
      <w:pPr>
        <w:numPr>
          <w:ilvl w:val="0"/>
          <w:numId w:val="294"/>
        </w:numPr>
        <w:jc w:val="both"/>
        <w:rPr>
          <w:rFonts w:ascii="微软雅黑" w:eastAsia="微软雅黑" w:hAnsi="微软雅黑"/>
          <w:sz w:val="22"/>
          <w:szCs w:val="22"/>
        </w:rPr>
      </w:pPr>
      <w:r w:rsidRPr="0026661A">
        <w:rPr>
          <w:rFonts w:ascii="微软雅黑" w:eastAsia="微软雅黑" w:hAnsi="微软雅黑"/>
          <w:b/>
          <w:bCs/>
          <w:sz w:val="22"/>
          <w:szCs w:val="22"/>
        </w:rPr>
        <w:t>内部结构复杂</w:t>
      </w:r>
      <w:r w:rsidRPr="0026661A">
        <w:rPr>
          <w:rFonts w:ascii="微软雅黑" w:eastAsia="微软雅黑" w:hAnsi="微软雅黑"/>
          <w:sz w:val="22"/>
          <w:szCs w:val="22"/>
        </w:rPr>
        <w:t>：有时楔形内部会嵌套小型形态或假信号，比如</w:t>
      </w:r>
      <w:proofErr w:type="gramStart"/>
      <w:r w:rsidRPr="0026661A">
        <w:rPr>
          <w:rFonts w:ascii="微软雅黑" w:eastAsia="微软雅黑" w:hAnsi="微软雅黑"/>
          <w:sz w:val="22"/>
          <w:szCs w:val="22"/>
        </w:rPr>
        <w:t>小幅双顶双</w:t>
      </w:r>
      <w:proofErr w:type="gramEnd"/>
      <w:r w:rsidRPr="0026661A">
        <w:rPr>
          <w:rFonts w:ascii="微软雅黑" w:eastAsia="微软雅黑" w:hAnsi="微软雅黑"/>
          <w:sz w:val="22"/>
          <w:szCs w:val="22"/>
        </w:rPr>
        <w:t>底、假性头肩等干扰识别。这需要耐心等待形态走完，提高容错度，不要被中途的小波动洗出或误导。</w:t>
      </w:r>
    </w:p>
    <w:p w14:paraId="70828F2D" w14:textId="77777777" w:rsidR="0026661A" w:rsidRPr="0026661A" w:rsidRDefault="0026661A" w:rsidP="0026661A">
      <w:pPr>
        <w:ind w:firstLine="450"/>
        <w:jc w:val="both"/>
        <w:rPr>
          <w:rFonts w:ascii="微软雅黑" w:eastAsia="微软雅黑" w:hAnsi="微软雅黑"/>
          <w:b/>
          <w:bCs/>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b/>
          <w:bCs/>
          <w:sz w:val="22"/>
          <w:szCs w:val="22"/>
        </w:rPr>
        <w:t xml:space="preserve"> 与 </w:t>
      </w: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b/>
          <w:bCs/>
          <w:sz w:val="22"/>
          <w:szCs w:val="22"/>
        </w:rPr>
        <w:t xml:space="preserve"> 调用路径与设置</w:t>
      </w:r>
    </w:p>
    <w:p w14:paraId="5BBBB392" w14:textId="77777777" w:rsidR="0026661A" w:rsidRPr="0026661A" w:rsidRDefault="0026661A" w:rsidP="0026661A">
      <w:pPr>
        <w:numPr>
          <w:ilvl w:val="0"/>
          <w:numId w:val="295"/>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sz w:val="22"/>
          <w:szCs w:val="22"/>
        </w:rPr>
        <w:t>：</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 xml:space="preserve"> 自动形态库包含了</w:t>
      </w:r>
      <w:r w:rsidRPr="0026661A">
        <w:rPr>
          <w:rFonts w:ascii="微软雅黑" w:eastAsia="微软雅黑" w:hAnsi="微软雅黑"/>
          <w:b/>
          <w:bCs/>
          <w:sz w:val="22"/>
          <w:szCs w:val="22"/>
        </w:rPr>
        <w:t>Falling Wedge</w:t>
      </w:r>
      <w:r w:rsidRPr="0026661A">
        <w:rPr>
          <w:rFonts w:ascii="微软雅黑" w:eastAsia="微软雅黑" w:hAnsi="微软雅黑"/>
          <w:sz w:val="22"/>
          <w:szCs w:val="22"/>
        </w:rPr>
        <w:t>和</w:t>
      </w:r>
      <w:r w:rsidRPr="0026661A">
        <w:rPr>
          <w:rFonts w:ascii="微软雅黑" w:eastAsia="微软雅黑" w:hAnsi="微软雅黑"/>
          <w:b/>
          <w:bCs/>
          <w:sz w:val="22"/>
          <w:szCs w:val="22"/>
        </w:rPr>
        <w:t>Rising Wedge</w:t>
      </w:r>
      <w:r w:rsidRPr="0026661A">
        <w:rPr>
          <w:rFonts w:ascii="微软雅黑" w:eastAsia="微软雅黑" w:hAnsi="微软雅黑"/>
          <w:sz w:val="22"/>
          <w:szCs w:val="22"/>
        </w:rPr>
        <w:t>两类指标</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"https://www.tradingview.com/chart/XSD/CYHG4aH1-Automatically-identify-chart-patterns-using-built-in-indicators/" \l ":~:text=Inverse%20Head%20and%20Shoulders%20,21%20Falling%20and%20Rising%20Wedges"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tradingview.com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。步骤与前类似：指标菜单中选择</w:t>
      </w:r>
      <w:r w:rsidRPr="0026661A">
        <w:rPr>
          <w:rFonts w:ascii="微软雅黑" w:eastAsia="微软雅黑" w:hAnsi="微软雅黑"/>
          <w:b/>
          <w:bCs/>
          <w:sz w:val="22"/>
          <w:szCs w:val="22"/>
        </w:rPr>
        <w:t>Patterns</w:t>
      </w:r>
      <w:r w:rsidRPr="0026661A">
        <w:rPr>
          <w:rFonts w:ascii="微软雅黑" w:eastAsia="微软雅黑" w:hAnsi="微软雅黑"/>
          <w:sz w:val="22"/>
          <w:szCs w:val="22"/>
        </w:rPr>
        <w:t xml:space="preserve">，添加 </w:t>
      </w:r>
      <w:r w:rsidRPr="0026661A">
        <w:rPr>
          <w:rFonts w:ascii="微软雅黑" w:eastAsia="微软雅黑" w:hAnsi="微软雅黑"/>
          <w:b/>
          <w:bCs/>
          <w:sz w:val="22"/>
          <w:szCs w:val="22"/>
        </w:rPr>
        <w:t>Falling and Rising Wedges</w:t>
      </w:r>
      <w:r w:rsidRPr="0026661A">
        <w:rPr>
          <w:rFonts w:ascii="微软雅黑" w:eastAsia="微软雅黑" w:hAnsi="微软雅黑"/>
          <w:sz w:val="22"/>
          <w:szCs w:val="22"/>
        </w:rPr>
        <w:t>。系统会自动捕捉最近的楔形形态并绘制趋势线区域，同时通常会给出预期突破方向（如颜色区分预测上涨或下跌的范围）。用户也可以手动绘制：利用趋势线工具分别连接至少两个高点和两个低点，形成收敛的楔形轮廓。然后通过价格提醒或肉眼监控，当K线实体突破绘制的趋势线时及时关注。另外，一些</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社区脚本提供对楔形突破的信号提醒和目标测算，用户可根据需要选用。</w:t>
      </w:r>
    </w:p>
    <w:p w14:paraId="4AE4DC8D" w14:textId="77777777" w:rsidR="0026661A" w:rsidRPr="0026661A" w:rsidRDefault="0026661A" w:rsidP="0026661A">
      <w:pPr>
        <w:numPr>
          <w:ilvl w:val="0"/>
          <w:numId w:val="295"/>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sz w:val="22"/>
          <w:szCs w:val="22"/>
        </w:rPr>
        <w:t>：TOS 平台经典形态检测列表中也涵盖</w:t>
      </w:r>
      <w:r w:rsidRPr="0026661A">
        <w:rPr>
          <w:rFonts w:ascii="微软雅黑" w:eastAsia="微软雅黑" w:hAnsi="微软雅黑"/>
          <w:b/>
          <w:bCs/>
          <w:sz w:val="22"/>
          <w:szCs w:val="22"/>
        </w:rPr>
        <w:t>Wedge</w:t>
      </w:r>
      <w:r w:rsidRPr="0026661A">
        <w:rPr>
          <w:rFonts w:ascii="微软雅黑" w:eastAsia="微软雅黑" w:hAnsi="微软雅黑"/>
          <w:sz w:val="22"/>
          <w:szCs w:val="22"/>
        </w:rPr>
        <w:t xml:space="preserve">形态。添加方式同前：Patterns -&gt; Select Patterns -&gt; Classic 下勾选 </w:t>
      </w:r>
      <w:r w:rsidRPr="0026661A">
        <w:rPr>
          <w:rFonts w:ascii="微软雅黑" w:eastAsia="微软雅黑" w:hAnsi="微软雅黑"/>
          <w:b/>
          <w:bCs/>
          <w:sz w:val="22"/>
          <w:szCs w:val="22"/>
        </w:rPr>
        <w:t>Falling Wedge</w:t>
      </w:r>
      <w:r w:rsidRPr="0026661A">
        <w:rPr>
          <w:rFonts w:ascii="微软雅黑" w:eastAsia="微软雅黑" w:hAnsi="微软雅黑"/>
          <w:sz w:val="22"/>
          <w:szCs w:val="22"/>
        </w:rPr>
        <w:t xml:space="preserve"> 和/或 </w:t>
      </w:r>
      <w:r w:rsidRPr="0026661A">
        <w:rPr>
          <w:rFonts w:ascii="微软雅黑" w:eastAsia="微软雅黑" w:hAnsi="微软雅黑"/>
          <w:b/>
          <w:bCs/>
          <w:sz w:val="22"/>
          <w:szCs w:val="22"/>
        </w:rPr>
        <w:t>Rising Wedge</w:t>
      </w:r>
      <w:r w:rsidRPr="0026661A">
        <w:rPr>
          <w:rFonts w:ascii="微软雅黑" w:eastAsia="微软雅黑" w:hAnsi="微软雅黑"/>
          <w:sz w:val="22"/>
          <w:szCs w:val="22"/>
        </w:rPr>
        <w:t xml:space="preserve"> -&gt; Add。设置中可调整</w:t>
      </w:r>
      <w:r w:rsidRPr="0026661A">
        <w:rPr>
          <w:rFonts w:ascii="微软雅黑" w:eastAsia="微软雅黑" w:hAnsi="微软雅黑"/>
          <w:b/>
          <w:bCs/>
          <w:sz w:val="22"/>
          <w:szCs w:val="22"/>
        </w:rPr>
        <w:t>方向</w:t>
      </w:r>
      <w:r w:rsidRPr="0026661A">
        <w:rPr>
          <w:rFonts w:ascii="微软雅黑" w:eastAsia="微软雅黑" w:hAnsi="微软雅黑"/>
          <w:sz w:val="22"/>
          <w:szCs w:val="22"/>
        </w:rPr>
        <w:t>（期望看涨或看跌），以及</w:t>
      </w:r>
      <w:r w:rsidRPr="0026661A">
        <w:rPr>
          <w:rFonts w:ascii="微软雅黑" w:eastAsia="微软雅黑" w:hAnsi="微软雅黑"/>
          <w:b/>
          <w:bCs/>
          <w:sz w:val="22"/>
          <w:szCs w:val="22"/>
        </w:rPr>
        <w:t>Trend</w:t>
      </w:r>
      <w:r w:rsidRPr="0026661A">
        <w:rPr>
          <w:rFonts w:ascii="微软雅黑" w:eastAsia="微软雅黑" w:hAnsi="微软雅黑"/>
          <w:sz w:val="22"/>
          <w:szCs w:val="22"/>
        </w:rPr>
        <w:t>选项（可设定楔形作为持续形态或反转形态，一般选择“Either”即不限）</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":~:text=completion%3A%20bullish%2C%20bearish%2C%20or%20neutral,sideways"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。另外可设置</w:t>
      </w:r>
      <w:r w:rsidRPr="0026661A">
        <w:rPr>
          <w:rFonts w:ascii="微软雅黑" w:eastAsia="微软雅黑" w:hAnsi="微软雅黑"/>
          <w:b/>
          <w:bCs/>
          <w:sz w:val="22"/>
          <w:szCs w:val="22"/>
        </w:rPr>
        <w:t>Breakout已发生或正在形成</w:t>
      </w:r>
      <w:r w:rsidRPr="0026661A">
        <w:rPr>
          <w:rFonts w:ascii="微软雅黑" w:eastAsia="微软雅黑" w:hAnsi="微软雅黑"/>
          <w:sz w:val="22"/>
          <w:szCs w:val="22"/>
        </w:rPr>
        <w:t>（Completed/Emerging），如只想找即将突破的楔形可选“Emerging”。敏感度滑杆可控制对高低点摆动的容忍度，如Uniformity和Clarity要求更高值则筛选更规则的楔形</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":~:text=6,scale%20of%200%20to%205"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hyperlink r:id="rId49" w:anchor=":~:text=pattern" w:tgtFrame="_blank" w:history="1">
        <w:r w:rsidRPr="0026661A">
          <w:rPr>
            <w:rStyle w:val="af1"/>
            <w:rFonts w:ascii="微软雅黑" w:eastAsia="微软雅黑" w:hAnsi="微软雅黑"/>
            <w:sz w:val="22"/>
            <w:szCs w:val="22"/>
          </w:rPr>
          <w:t>toslc.thinkorswim.com</w:t>
        </w:r>
      </w:hyperlink>
      <w:r w:rsidRPr="0026661A">
        <w:rPr>
          <w:rFonts w:ascii="微软雅黑" w:eastAsia="微软雅黑" w:hAnsi="微软雅黑"/>
          <w:sz w:val="22"/>
          <w:szCs w:val="22"/>
        </w:rPr>
        <w:t>。TOS 侦测到楔形后会在图上用两条会聚线标出，高亮潜在的突破方向区域（通常向楔形尖端外侧拓展的色块表示预测空间）。通过图例也会提示形态性质和信心度，方便研判。</w:t>
      </w:r>
    </w:p>
    <w:p w14:paraId="48EDF85F"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经典案例与实盘图示</w:t>
      </w:r>
    </w:p>
    <w:p w14:paraId="6C5E249C"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一个有名的</w:t>
      </w:r>
      <w:r w:rsidRPr="0026661A">
        <w:rPr>
          <w:rFonts w:ascii="微软雅黑" w:eastAsia="微软雅黑" w:hAnsi="微软雅黑"/>
          <w:b/>
          <w:bCs/>
          <w:sz w:val="22"/>
          <w:szCs w:val="22"/>
        </w:rPr>
        <w:t>上升楔形</w:t>
      </w:r>
      <w:r w:rsidRPr="0026661A">
        <w:rPr>
          <w:rFonts w:ascii="微软雅黑" w:eastAsia="微软雅黑" w:hAnsi="微软雅黑"/>
          <w:sz w:val="22"/>
          <w:szCs w:val="22"/>
        </w:rPr>
        <w:t>案例</w:t>
      </w:r>
      <w:proofErr w:type="gramStart"/>
      <w:r w:rsidRPr="0026661A">
        <w:rPr>
          <w:rFonts w:ascii="微软雅黑" w:eastAsia="微软雅黑" w:hAnsi="微软雅黑"/>
          <w:sz w:val="22"/>
          <w:szCs w:val="22"/>
        </w:rPr>
        <w:t>是标普</w:t>
      </w:r>
      <w:proofErr w:type="gramEnd"/>
      <w:r w:rsidRPr="0026661A">
        <w:rPr>
          <w:rFonts w:ascii="微软雅黑" w:eastAsia="微软雅黑" w:hAnsi="微软雅黑"/>
          <w:sz w:val="22"/>
          <w:szCs w:val="22"/>
        </w:rPr>
        <w:t>500指数在2007年见顶前夕（月线级别）。在2006-2007年</w:t>
      </w:r>
      <w:proofErr w:type="gramStart"/>
      <w:r w:rsidRPr="0026661A">
        <w:rPr>
          <w:rFonts w:ascii="微软雅黑" w:eastAsia="微软雅黑" w:hAnsi="微软雅黑"/>
          <w:sz w:val="22"/>
          <w:szCs w:val="22"/>
        </w:rPr>
        <w:t>间指数</w:t>
      </w:r>
      <w:proofErr w:type="gramEnd"/>
      <w:r w:rsidRPr="0026661A">
        <w:rPr>
          <w:rFonts w:ascii="微软雅黑" w:eastAsia="微软雅黑" w:hAnsi="微软雅黑"/>
          <w:sz w:val="22"/>
          <w:szCs w:val="22"/>
        </w:rPr>
        <w:t>多次创出新高但力度趋缓，连接这些高点和同期低点形成一个缓慢上升的收敛通道，即典型的上升楔形。随后在2007年末指数跌破楔形下轨，并引发2008年的熊市。</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"https://www.investopedia.com/terms/w/wedge.asp" \l ":~:text=Is%20a%20Rising%20Wedge%20Pattern,Bullish%20or%20Bearish"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这一形态精准预示了牛市尾声。相反，在</w:t>
      </w:r>
      <w:r w:rsidRPr="0026661A">
        <w:rPr>
          <w:rFonts w:ascii="微软雅黑" w:eastAsia="微软雅黑" w:hAnsi="微软雅黑"/>
          <w:b/>
          <w:bCs/>
          <w:sz w:val="22"/>
          <w:szCs w:val="22"/>
        </w:rPr>
        <w:t>下降楔形</w:t>
      </w:r>
      <w:r w:rsidRPr="0026661A">
        <w:rPr>
          <w:rFonts w:ascii="微软雅黑" w:eastAsia="微软雅黑" w:hAnsi="微软雅黑"/>
          <w:sz w:val="22"/>
          <w:szCs w:val="22"/>
        </w:rPr>
        <w:t>方面，Tesla (TSLA) 股票在2019年5-10月经历了一段下降楔形整理：股价从年初高点340美元一路下跌到6月的约177美</w:t>
      </w:r>
      <w:r w:rsidRPr="0026661A">
        <w:rPr>
          <w:rFonts w:ascii="微软雅黑" w:eastAsia="微软雅黑" w:hAnsi="微软雅黑"/>
          <w:sz w:val="22"/>
          <w:szCs w:val="22"/>
        </w:rPr>
        <w:lastRenderedPageBreak/>
        <w:t>元，随后低点逐步抬高、高点也降低，形成下降楔形。10月中旬Tesla放量向上突破楔形上沿约250美元位置，开启大幅反弹，此后一路飙升并验证了下降楔作为看涨反转信号的可靠性。总体来看，楔形形态的突破往往对应基本面预期的转折点，因此与消息、业绩等结合分析更为稳健。</w:t>
      </w:r>
    </w:p>
    <w:p w14:paraId="6ECDF689"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三角形 (Triangle: Ascending, Descending, Symmetrical Triangles)</w:t>
      </w:r>
    </w:p>
    <w:p w14:paraId="6E77DA35" w14:textId="7CF334CF" w:rsidR="0026661A" w:rsidRPr="0026661A" w:rsidRDefault="0026661A" w:rsidP="0026661A">
      <w:pPr>
        <w:ind w:firstLine="450"/>
        <w:jc w:val="both"/>
        <w:rPr>
          <w:rFonts w:ascii="微软雅黑" w:eastAsia="微软雅黑" w:hAnsi="微软雅黑"/>
          <w:sz w:val="22"/>
          <w:szCs w:val="22"/>
        </w:rPr>
      </w:pPr>
      <w:r>
        <w:rPr>
          <w:rFonts w:ascii="微软雅黑" w:eastAsia="微软雅黑" w:hAnsi="微软雅黑" w:hint="eastAsia"/>
          <w:noProof/>
          <w:sz w:val="22"/>
          <w:szCs w:val="22"/>
        </w:rPr>
        <w:drawing>
          <wp:inline distT="0" distB="0" distL="0" distR="0" wp14:anchorId="54D20557" wp14:editId="5AD2712E">
            <wp:extent cx="2743200" cy="1813301"/>
            <wp:effectExtent l="0" t="0" r="0" b="0"/>
            <wp:docPr id="6051356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43200" cy="1813301"/>
                    </a:xfrm>
                    <a:prstGeom prst="rect">
                      <a:avLst/>
                    </a:prstGeom>
                    <a:noFill/>
                  </pic:spPr>
                </pic:pic>
              </a:graphicData>
            </a:graphic>
          </wp:inline>
        </w:drawing>
      </w:r>
    </w:p>
    <w:p w14:paraId="06FB0796"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i/>
          <w:iCs/>
          <w:sz w:val="22"/>
          <w:szCs w:val="22"/>
        </w:rPr>
        <w:t>图5：对称三角形（Symmetrical Triangle）示意图。价格高点逐步降低，低点逐步抬高，形成左右对称的收敛三角区域。通常视为持续形态，需等待最终向上或向下突破以确认方向。</w:t>
      </w:r>
    </w:p>
    <w:p w14:paraId="675EC15C"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概念与结构逻辑</w:t>
      </w:r>
    </w:p>
    <w:p w14:paraId="392CC548" w14:textId="30B0856B"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三角形形态是一类常见的</w:t>
      </w:r>
      <w:r w:rsidRPr="0026661A">
        <w:rPr>
          <w:rFonts w:ascii="微软雅黑" w:eastAsia="微软雅黑" w:hAnsi="微软雅黑"/>
          <w:b/>
          <w:bCs/>
          <w:sz w:val="22"/>
          <w:szCs w:val="22"/>
        </w:rPr>
        <w:t>中继整理</w:t>
      </w:r>
      <w:r w:rsidRPr="0026661A">
        <w:rPr>
          <w:rFonts w:ascii="微软雅黑" w:eastAsia="微软雅黑" w:hAnsi="微软雅黑"/>
          <w:sz w:val="22"/>
          <w:szCs w:val="22"/>
        </w:rPr>
        <w:t>形态，因价格轨迹收敛呈三角区域而得名</w:t>
      </w:r>
      <w:hyperlink r:id="rId51" w:anchor=":~:text=A%20triangle%20chart%20pattern%20is,pause%20in%20the%20prevailing%20trend"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。根据上边与下边趋势线的相对斜率，可细分为三种基本类型：</w:t>
      </w:r>
    </w:p>
    <w:p w14:paraId="0599335A" w14:textId="77777777" w:rsidR="0026661A" w:rsidRPr="0026661A" w:rsidRDefault="0026661A" w:rsidP="0026661A">
      <w:pPr>
        <w:numPr>
          <w:ilvl w:val="0"/>
          <w:numId w:val="288"/>
        </w:numPr>
        <w:jc w:val="both"/>
        <w:rPr>
          <w:rFonts w:ascii="微软雅黑" w:eastAsia="微软雅黑" w:hAnsi="微软雅黑"/>
          <w:sz w:val="22"/>
          <w:szCs w:val="22"/>
        </w:rPr>
      </w:pPr>
      <w:r w:rsidRPr="0026661A">
        <w:rPr>
          <w:rFonts w:ascii="微软雅黑" w:eastAsia="微软雅黑" w:hAnsi="微软雅黑"/>
          <w:b/>
          <w:bCs/>
          <w:sz w:val="22"/>
          <w:szCs w:val="22"/>
        </w:rPr>
        <w:t>上升三角形 (Ascending Triangle)</w:t>
      </w:r>
      <w:r w:rsidRPr="0026661A">
        <w:rPr>
          <w:rFonts w:ascii="微软雅黑" w:eastAsia="微软雅黑" w:hAnsi="微软雅黑"/>
          <w:sz w:val="22"/>
          <w:szCs w:val="22"/>
        </w:rPr>
        <w:t>：由</w:t>
      </w:r>
      <w:r w:rsidRPr="0026661A">
        <w:rPr>
          <w:rFonts w:ascii="微软雅黑" w:eastAsia="微软雅黑" w:hAnsi="微软雅黑"/>
          <w:b/>
          <w:bCs/>
          <w:sz w:val="22"/>
          <w:szCs w:val="22"/>
        </w:rPr>
        <w:t>水平的上边阻力线</w:t>
      </w:r>
      <w:r w:rsidRPr="0026661A">
        <w:rPr>
          <w:rFonts w:ascii="微软雅黑" w:eastAsia="微软雅黑" w:hAnsi="微软雅黑"/>
          <w:sz w:val="22"/>
          <w:szCs w:val="22"/>
        </w:rPr>
        <w:t>和</w:t>
      </w:r>
      <w:r w:rsidRPr="0026661A">
        <w:rPr>
          <w:rFonts w:ascii="微软雅黑" w:eastAsia="微软雅黑" w:hAnsi="微软雅黑"/>
          <w:b/>
          <w:bCs/>
          <w:sz w:val="22"/>
          <w:szCs w:val="22"/>
        </w:rPr>
        <w:t>上升的下边支撑线</w:t>
      </w:r>
      <w:r w:rsidRPr="0026661A">
        <w:rPr>
          <w:rFonts w:ascii="微软雅黑" w:eastAsia="微软雅黑" w:hAnsi="微软雅黑"/>
          <w:sz w:val="22"/>
          <w:szCs w:val="22"/>
        </w:rPr>
        <w:t>构成。高点基本在同一水平（表示某价位抛压沉重），而低点逐步抬高（多头力量增强）</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"https://www.investopedia.com/terms/t/triangle.asp" \l ":~:text=Ascending%20Triangle"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。这种形态往往出现在上升趋势中期，被视作</w:t>
      </w:r>
      <w:r w:rsidRPr="0026661A">
        <w:rPr>
          <w:rFonts w:ascii="微软雅黑" w:eastAsia="微软雅黑" w:hAnsi="微软雅黑"/>
          <w:b/>
          <w:bCs/>
          <w:sz w:val="22"/>
          <w:szCs w:val="22"/>
        </w:rPr>
        <w:t>持续看涨</w:t>
      </w:r>
      <w:r w:rsidRPr="0026661A">
        <w:rPr>
          <w:rFonts w:ascii="微软雅黑" w:eastAsia="微软雅黑" w:hAnsi="微软雅黑"/>
          <w:sz w:val="22"/>
          <w:szCs w:val="22"/>
        </w:rPr>
        <w:t>形态，预期最终向上突破概率较大</w:t>
      </w:r>
      <w:hyperlink r:id="rId52" w:anchor=":~:text=Ascending%20Triangle"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。一旦价格放量冲破水平阻力线，则上升三角形完成，行情可能延续上涨。若反向跌破下边趋势线，也要警惕趋势逆转。</w:t>
      </w:r>
    </w:p>
    <w:p w14:paraId="6153AF27" w14:textId="77777777" w:rsidR="0026661A" w:rsidRPr="0026661A" w:rsidRDefault="0026661A" w:rsidP="0026661A">
      <w:pPr>
        <w:numPr>
          <w:ilvl w:val="0"/>
          <w:numId w:val="288"/>
        </w:numPr>
        <w:jc w:val="both"/>
        <w:rPr>
          <w:rFonts w:ascii="微软雅黑" w:eastAsia="微软雅黑" w:hAnsi="微软雅黑"/>
          <w:sz w:val="22"/>
          <w:szCs w:val="22"/>
        </w:rPr>
      </w:pPr>
      <w:r w:rsidRPr="0026661A">
        <w:rPr>
          <w:rFonts w:ascii="微软雅黑" w:eastAsia="微软雅黑" w:hAnsi="微软雅黑"/>
          <w:b/>
          <w:bCs/>
          <w:sz w:val="22"/>
          <w:szCs w:val="22"/>
        </w:rPr>
        <w:t>下降三角形 (Descending Triangle)</w:t>
      </w:r>
      <w:r w:rsidRPr="0026661A">
        <w:rPr>
          <w:rFonts w:ascii="微软雅黑" w:eastAsia="微软雅黑" w:hAnsi="微软雅黑"/>
          <w:sz w:val="22"/>
          <w:szCs w:val="22"/>
        </w:rPr>
        <w:t>：相反，由</w:t>
      </w:r>
      <w:r w:rsidRPr="0026661A">
        <w:rPr>
          <w:rFonts w:ascii="微软雅黑" w:eastAsia="微软雅黑" w:hAnsi="微软雅黑"/>
          <w:b/>
          <w:bCs/>
          <w:sz w:val="22"/>
          <w:szCs w:val="22"/>
        </w:rPr>
        <w:t>下降的上边阻力线</w:t>
      </w:r>
      <w:r w:rsidRPr="0026661A">
        <w:rPr>
          <w:rFonts w:ascii="微软雅黑" w:eastAsia="微软雅黑" w:hAnsi="微软雅黑"/>
          <w:sz w:val="22"/>
          <w:szCs w:val="22"/>
        </w:rPr>
        <w:t>和</w:t>
      </w:r>
      <w:r w:rsidRPr="0026661A">
        <w:rPr>
          <w:rFonts w:ascii="微软雅黑" w:eastAsia="微软雅黑" w:hAnsi="微软雅黑"/>
          <w:b/>
          <w:bCs/>
          <w:sz w:val="22"/>
          <w:szCs w:val="22"/>
        </w:rPr>
        <w:t>水平的下边支撑线</w:t>
      </w:r>
      <w:r w:rsidRPr="0026661A">
        <w:rPr>
          <w:rFonts w:ascii="微软雅黑" w:eastAsia="微软雅黑" w:hAnsi="微软雅黑"/>
          <w:sz w:val="22"/>
          <w:szCs w:val="22"/>
        </w:rPr>
        <w:t>组成。低点基本在同一水平（某价位有强支撑），而高点不断下降（空头逐步施压）。通常出现在下降趋势中继，被视为</w:t>
      </w:r>
      <w:r w:rsidRPr="0026661A">
        <w:rPr>
          <w:rFonts w:ascii="微软雅黑" w:eastAsia="微软雅黑" w:hAnsi="微软雅黑"/>
          <w:b/>
          <w:bCs/>
          <w:sz w:val="22"/>
          <w:szCs w:val="22"/>
        </w:rPr>
        <w:t>持续偏空</w:t>
      </w:r>
      <w:r w:rsidRPr="0026661A">
        <w:rPr>
          <w:rFonts w:ascii="微软雅黑" w:eastAsia="微软雅黑" w:hAnsi="微软雅黑"/>
          <w:sz w:val="22"/>
          <w:szCs w:val="22"/>
        </w:rPr>
        <w:t>形态，最终向下突破可能性大</w:t>
      </w:r>
      <w:hyperlink r:id="rId53" w:anchor=":~:text=Three%20potential%20triangle%20variations%20can,reversal%2C%20of%20the%20prior%20trend"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。跌破水平支撑确认形态后，往往引发新一轮下跌。若意外上破上边趋势线则可能演变为反转信号。</w:t>
      </w:r>
    </w:p>
    <w:p w14:paraId="6273527E" w14:textId="77777777" w:rsidR="0026661A" w:rsidRPr="0026661A" w:rsidRDefault="0026661A" w:rsidP="0026661A">
      <w:pPr>
        <w:numPr>
          <w:ilvl w:val="0"/>
          <w:numId w:val="288"/>
        </w:numPr>
        <w:jc w:val="both"/>
        <w:rPr>
          <w:rFonts w:ascii="微软雅黑" w:eastAsia="微软雅黑" w:hAnsi="微软雅黑"/>
          <w:sz w:val="22"/>
          <w:szCs w:val="22"/>
        </w:rPr>
      </w:pPr>
      <w:r w:rsidRPr="0026661A">
        <w:rPr>
          <w:rFonts w:ascii="微软雅黑" w:eastAsia="微软雅黑" w:hAnsi="微软雅黑"/>
          <w:b/>
          <w:bCs/>
          <w:sz w:val="22"/>
          <w:szCs w:val="22"/>
        </w:rPr>
        <w:lastRenderedPageBreak/>
        <w:t>对称三角形 (Symmetrical Triangle)</w:t>
      </w:r>
      <w:r w:rsidRPr="0026661A">
        <w:rPr>
          <w:rFonts w:ascii="微软雅黑" w:eastAsia="微软雅黑" w:hAnsi="微软雅黑"/>
          <w:sz w:val="22"/>
          <w:szCs w:val="22"/>
        </w:rPr>
        <w:t>：上下两边</w:t>
      </w:r>
      <w:r w:rsidRPr="0026661A">
        <w:rPr>
          <w:rFonts w:ascii="微软雅黑" w:eastAsia="微软雅黑" w:hAnsi="微软雅黑"/>
          <w:b/>
          <w:bCs/>
          <w:sz w:val="22"/>
          <w:szCs w:val="22"/>
        </w:rPr>
        <w:t>均倾斜并相向收敛</w:t>
      </w:r>
      <w:r w:rsidRPr="0026661A">
        <w:rPr>
          <w:rFonts w:ascii="微软雅黑" w:eastAsia="微软雅黑" w:hAnsi="微软雅黑"/>
          <w:sz w:val="22"/>
          <w:szCs w:val="22"/>
        </w:rPr>
        <w:t>，上边趋势线向下、下边趋势线上升，角度大致对称</w:t>
      </w:r>
      <w:hyperlink r:id="rId54" w:anchor=":~:text=Triangle%20patterns%20are%20aptly%20named,or%20another%20security%20becomes%20narrow"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。对称三角通常被看作</w:t>
      </w:r>
      <w:r w:rsidRPr="0026661A">
        <w:rPr>
          <w:rFonts w:ascii="微软雅黑" w:eastAsia="微软雅黑" w:hAnsi="微软雅黑"/>
          <w:b/>
          <w:bCs/>
          <w:sz w:val="22"/>
          <w:szCs w:val="22"/>
        </w:rPr>
        <w:t>中性整理形态</w:t>
      </w:r>
      <w:r w:rsidRPr="0026661A">
        <w:rPr>
          <w:rFonts w:ascii="微软雅黑" w:eastAsia="微软雅黑" w:hAnsi="微软雅黑"/>
          <w:sz w:val="22"/>
          <w:szCs w:val="22"/>
        </w:rPr>
        <w:t>，表示多空力量暂时趋于均衡，后续突破方向不确定，应静待价格走出三角区域</w:t>
      </w:r>
      <w:hyperlink r:id="rId55" w:anchor=":~:text=Technical%20analysts%20read%20the%20triangle,an%20existing%20trend%20or%20reversal" w:tgtFrame="_blank" w:history="1">
        <w:r w:rsidRPr="0026661A">
          <w:rPr>
            <w:rStyle w:val="af1"/>
            <w:rFonts w:ascii="微软雅黑" w:eastAsia="微软雅黑" w:hAnsi="微软雅黑"/>
            <w:sz w:val="22"/>
            <w:szCs w:val="22"/>
          </w:rPr>
          <w:t>investopedia.com</w:t>
        </w:r>
      </w:hyperlink>
      <w:hyperlink r:id="rId56" w:anchor=":~:text=Three%20potential%20triangle%20variations%20can,reversal%2C%20of%20the%20prior%20trend"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。突破上边意味着多头胜出、行情继续上涨；跌破下边则表明空头占优、开启新跌势。</w:t>
      </w:r>
    </w:p>
    <w:p w14:paraId="7D30981E" w14:textId="77DFAC5C"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总体而言，三角形形态反映市场在一段时间内进入</w:t>
      </w:r>
      <w:r w:rsidRPr="0026661A">
        <w:rPr>
          <w:rFonts w:ascii="微软雅黑" w:eastAsia="微软雅黑" w:hAnsi="微软雅黑"/>
          <w:b/>
          <w:bCs/>
          <w:sz w:val="22"/>
          <w:szCs w:val="22"/>
        </w:rPr>
        <w:t>收敛震荡</w:t>
      </w:r>
      <w:r w:rsidRPr="0026661A">
        <w:rPr>
          <w:rFonts w:ascii="微软雅黑" w:eastAsia="微软雅黑" w:hAnsi="微软雅黑"/>
          <w:sz w:val="22"/>
          <w:szCs w:val="22"/>
        </w:rPr>
        <w:t>，高低</w:t>
      </w:r>
      <w:proofErr w:type="gramStart"/>
      <w:r w:rsidRPr="0026661A">
        <w:rPr>
          <w:rFonts w:ascii="微软雅黑" w:eastAsia="微软雅黑" w:hAnsi="微软雅黑"/>
          <w:sz w:val="22"/>
          <w:szCs w:val="22"/>
        </w:rPr>
        <w:t>点范围</w:t>
      </w:r>
      <w:proofErr w:type="gramEnd"/>
      <w:r w:rsidRPr="0026661A">
        <w:rPr>
          <w:rFonts w:ascii="微软雅黑" w:eastAsia="微软雅黑" w:hAnsi="微软雅黑"/>
          <w:sz w:val="22"/>
          <w:szCs w:val="22"/>
        </w:rPr>
        <w:t>逐渐缩窄，显示买卖双方博弈趋于均衡。</w:t>
      </w:r>
      <w:r w:rsidRPr="0026661A">
        <w:rPr>
          <w:rFonts w:ascii="微软雅黑" w:eastAsia="微软雅黑" w:hAnsi="微软雅黑"/>
          <w:b/>
          <w:bCs/>
          <w:sz w:val="22"/>
          <w:szCs w:val="22"/>
        </w:rPr>
        <w:t>继续</w:t>
      </w:r>
      <w:proofErr w:type="gramStart"/>
      <w:r w:rsidRPr="0026661A">
        <w:rPr>
          <w:rFonts w:ascii="微软雅黑" w:eastAsia="微软雅黑" w:hAnsi="微软雅黑"/>
          <w:b/>
          <w:bCs/>
          <w:sz w:val="22"/>
          <w:szCs w:val="22"/>
        </w:rPr>
        <w:t>原趋势</w:t>
      </w:r>
      <w:proofErr w:type="gramEnd"/>
      <w:r w:rsidRPr="0026661A">
        <w:rPr>
          <w:rFonts w:ascii="微软雅黑" w:eastAsia="微软雅黑" w:hAnsi="微软雅黑"/>
          <w:sz w:val="22"/>
          <w:szCs w:val="22"/>
        </w:rPr>
        <w:t>是三角形的常见结局，因此其通常归类为</w:t>
      </w:r>
      <w:r w:rsidRPr="0026661A">
        <w:rPr>
          <w:rFonts w:ascii="微软雅黑" w:eastAsia="微软雅黑" w:hAnsi="微软雅黑"/>
          <w:b/>
          <w:bCs/>
          <w:sz w:val="22"/>
          <w:szCs w:val="22"/>
        </w:rPr>
        <w:t>持续形态</w:t>
      </w:r>
      <w:r w:rsidRPr="0026661A">
        <w:rPr>
          <w:rFonts w:ascii="微软雅黑" w:eastAsia="微软雅黑" w:hAnsi="微软雅黑"/>
          <w:sz w:val="22"/>
          <w:szCs w:val="22"/>
        </w:rPr>
        <w:t>。但若价格未按</w:t>
      </w:r>
      <w:proofErr w:type="gramStart"/>
      <w:r w:rsidRPr="0026661A">
        <w:rPr>
          <w:rFonts w:ascii="微软雅黑" w:eastAsia="微软雅黑" w:hAnsi="微软雅黑"/>
          <w:sz w:val="22"/>
          <w:szCs w:val="22"/>
        </w:rPr>
        <w:t>原趋势</w:t>
      </w:r>
      <w:proofErr w:type="gramEnd"/>
      <w:r w:rsidRPr="0026661A">
        <w:rPr>
          <w:rFonts w:ascii="微软雅黑" w:eastAsia="微软雅黑" w:hAnsi="微软雅黑"/>
          <w:sz w:val="22"/>
          <w:szCs w:val="22"/>
        </w:rPr>
        <w:t>方向突破而选择反向，也往往是非常有力的反转信号因此交易者在三角形末端会密切关注突破方向。值得注意的是，三角形与楔形、旗形等形态相似，同属收敛整理范畴，需结合具体形态斜率和所在趋势判断性质</w:t>
      </w:r>
      <w:hyperlink r:id="rId57" w:anchor=":~:text=Triangles%20are%20similar%20to%20wedges,also%20used%20in%20technical%20analysis"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w:t>
      </w:r>
    </w:p>
    <w:p w14:paraId="4C48A9C3"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实战识别技巧与信号确认</w:t>
      </w:r>
    </w:p>
    <w:p w14:paraId="1AA58937" w14:textId="65F40F12" w:rsidR="0026661A" w:rsidRPr="0026661A" w:rsidRDefault="0026661A" w:rsidP="0026661A">
      <w:pPr>
        <w:numPr>
          <w:ilvl w:val="0"/>
          <w:numId w:val="289"/>
        </w:numPr>
        <w:jc w:val="both"/>
        <w:rPr>
          <w:rFonts w:ascii="微软雅黑" w:eastAsia="微软雅黑" w:hAnsi="微软雅黑"/>
          <w:sz w:val="22"/>
          <w:szCs w:val="22"/>
        </w:rPr>
      </w:pPr>
      <w:r w:rsidRPr="0026661A">
        <w:rPr>
          <w:rFonts w:ascii="微软雅黑" w:eastAsia="微软雅黑" w:hAnsi="微软雅黑"/>
          <w:b/>
          <w:bCs/>
          <w:sz w:val="22"/>
          <w:szCs w:val="22"/>
        </w:rPr>
        <w:t>绘制趋势线</w:t>
      </w:r>
      <w:r w:rsidRPr="0026661A">
        <w:rPr>
          <w:rFonts w:ascii="微软雅黑" w:eastAsia="微软雅黑" w:hAnsi="微软雅黑"/>
          <w:sz w:val="22"/>
          <w:szCs w:val="22"/>
        </w:rPr>
        <w:t>：找出一段震荡走势中的</w:t>
      </w:r>
      <w:r w:rsidRPr="0026661A">
        <w:rPr>
          <w:rFonts w:ascii="微软雅黑" w:eastAsia="微软雅黑" w:hAnsi="微软雅黑"/>
          <w:b/>
          <w:bCs/>
          <w:sz w:val="22"/>
          <w:szCs w:val="22"/>
        </w:rPr>
        <w:t>至少</w:t>
      </w:r>
      <w:proofErr w:type="gramStart"/>
      <w:r w:rsidRPr="0026661A">
        <w:rPr>
          <w:rFonts w:ascii="微软雅黑" w:eastAsia="微软雅黑" w:hAnsi="微软雅黑"/>
          <w:b/>
          <w:bCs/>
          <w:sz w:val="22"/>
          <w:szCs w:val="22"/>
        </w:rPr>
        <w:t>两个逐降高点</w:t>
      </w:r>
      <w:proofErr w:type="gramEnd"/>
      <w:r w:rsidRPr="0026661A">
        <w:rPr>
          <w:rFonts w:ascii="微软雅黑" w:eastAsia="微软雅黑" w:hAnsi="微软雅黑"/>
          <w:sz w:val="22"/>
          <w:szCs w:val="22"/>
        </w:rPr>
        <w:t>和</w:t>
      </w:r>
      <w:proofErr w:type="gramStart"/>
      <w:r w:rsidRPr="0026661A">
        <w:rPr>
          <w:rFonts w:ascii="微软雅黑" w:eastAsia="微软雅黑" w:hAnsi="微软雅黑"/>
          <w:b/>
          <w:bCs/>
          <w:sz w:val="22"/>
          <w:szCs w:val="22"/>
        </w:rPr>
        <w:t>两个逐升低点</w:t>
      </w:r>
      <w:proofErr w:type="gramEnd"/>
      <w:r w:rsidRPr="0026661A">
        <w:rPr>
          <w:rFonts w:ascii="微软雅黑" w:eastAsia="微软雅黑" w:hAnsi="微软雅黑"/>
          <w:sz w:val="22"/>
          <w:szCs w:val="22"/>
        </w:rPr>
        <w:t>，连接形成三角形的上、下边界线。对于上升/下降三角，其中</w:t>
      </w:r>
      <w:proofErr w:type="gramStart"/>
      <w:r w:rsidRPr="0026661A">
        <w:rPr>
          <w:rFonts w:ascii="微软雅黑" w:eastAsia="微软雅黑" w:hAnsi="微软雅黑"/>
          <w:sz w:val="22"/>
          <w:szCs w:val="22"/>
        </w:rPr>
        <w:t>一条边应尽可能</w:t>
      </w:r>
      <w:proofErr w:type="gramEnd"/>
      <w:r w:rsidRPr="0026661A">
        <w:rPr>
          <w:rFonts w:ascii="微软雅黑" w:eastAsia="微软雅黑" w:hAnsi="微软雅黑"/>
          <w:sz w:val="22"/>
          <w:szCs w:val="22"/>
        </w:rPr>
        <w:t>水平，另一条</w:t>
      </w:r>
      <w:proofErr w:type="gramStart"/>
      <w:r w:rsidRPr="0026661A">
        <w:rPr>
          <w:rFonts w:ascii="微软雅黑" w:eastAsia="微软雅黑" w:hAnsi="微软雅黑"/>
          <w:sz w:val="22"/>
          <w:szCs w:val="22"/>
        </w:rPr>
        <w:t>边明显</w:t>
      </w:r>
      <w:proofErr w:type="gramEnd"/>
      <w:r w:rsidRPr="0026661A">
        <w:rPr>
          <w:rFonts w:ascii="微软雅黑" w:eastAsia="微软雅黑" w:hAnsi="微软雅黑"/>
          <w:sz w:val="22"/>
          <w:szCs w:val="22"/>
        </w:rPr>
        <w:t>倾斜。对称三角则两边倾斜角度相近。一般形态形成需要至少2-3次触及上下边界。</w:t>
      </w:r>
    </w:p>
    <w:p w14:paraId="5B8DC19F" w14:textId="77777777" w:rsidR="0026661A" w:rsidRPr="0026661A" w:rsidRDefault="0026661A" w:rsidP="0026661A">
      <w:pPr>
        <w:numPr>
          <w:ilvl w:val="0"/>
          <w:numId w:val="289"/>
        </w:numPr>
        <w:jc w:val="both"/>
        <w:rPr>
          <w:rFonts w:ascii="微软雅黑" w:eastAsia="微软雅黑" w:hAnsi="微软雅黑"/>
          <w:sz w:val="22"/>
          <w:szCs w:val="22"/>
        </w:rPr>
      </w:pPr>
      <w:r w:rsidRPr="0026661A">
        <w:rPr>
          <w:rFonts w:ascii="微软雅黑" w:eastAsia="微软雅黑" w:hAnsi="微软雅黑"/>
          <w:b/>
          <w:bCs/>
          <w:sz w:val="22"/>
          <w:szCs w:val="22"/>
        </w:rPr>
        <w:t>量能变化</w:t>
      </w:r>
      <w:r w:rsidRPr="0026661A">
        <w:rPr>
          <w:rFonts w:ascii="微软雅黑" w:eastAsia="微软雅黑" w:hAnsi="微软雅黑"/>
          <w:sz w:val="22"/>
          <w:szCs w:val="22"/>
        </w:rPr>
        <w:t>：三角形整理期间，成交量通常呈</w:t>
      </w:r>
      <w:r w:rsidRPr="0026661A">
        <w:rPr>
          <w:rFonts w:ascii="微软雅黑" w:eastAsia="微软雅黑" w:hAnsi="微软雅黑"/>
          <w:b/>
          <w:bCs/>
          <w:sz w:val="22"/>
          <w:szCs w:val="22"/>
        </w:rPr>
        <w:t>递减</w:t>
      </w:r>
      <w:r w:rsidRPr="0026661A">
        <w:rPr>
          <w:rFonts w:ascii="微软雅黑" w:eastAsia="微软雅黑" w:hAnsi="微软雅黑"/>
          <w:sz w:val="22"/>
          <w:szCs w:val="22"/>
        </w:rPr>
        <w:t>趋势，显示市场进入观望、波动收敛的状态</w:t>
      </w:r>
      <w:hyperlink r:id="rId58" w:anchor=":~:text=,direction%20of%20the%20future%20breakout" w:tgtFrame="_blank" w:history="1">
        <w:r w:rsidRPr="0026661A">
          <w:rPr>
            <w:rStyle w:val="af1"/>
            <w:rFonts w:ascii="微软雅黑" w:eastAsia="微软雅黑" w:hAnsi="微软雅黑"/>
            <w:sz w:val="22"/>
            <w:szCs w:val="22"/>
          </w:rPr>
          <w:t>chartschool.stockcharts.com</w:t>
        </w:r>
      </w:hyperlink>
      <w:r w:rsidRPr="0026661A">
        <w:rPr>
          <w:rFonts w:ascii="微软雅黑" w:eastAsia="微软雅黑" w:hAnsi="微软雅黑"/>
          <w:sz w:val="22"/>
          <w:szCs w:val="22"/>
        </w:rPr>
        <w:t>。在突破发生前后，量能应显著放大以确认突破有效。如果突破时量能不足，需防范假突破陷阱。</w:t>
      </w:r>
    </w:p>
    <w:p w14:paraId="6849C4E7" w14:textId="77777777" w:rsidR="0026661A" w:rsidRPr="0026661A" w:rsidRDefault="0026661A" w:rsidP="0026661A">
      <w:pPr>
        <w:numPr>
          <w:ilvl w:val="0"/>
          <w:numId w:val="289"/>
        </w:numPr>
        <w:jc w:val="both"/>
        <w:rPr>
          <w:rFonts w:ascii="微软雅黑" w:eastAsia="微软雅黑" w:hAnsi="微软雅黑"/>
          <w:sz w:val="22"/>
          <w:szCs w:val="22"/>
        </w:rPr>
      </w:pPr>
      <w:r w:rsidRPr="0026661A">
        <w:rPr>
          <w:rFonts w:ascii="微软雅黑" w:eastAsia="微软雅黑" w:hAnsi="微软雅黑"/>
          <w:b/>
          <w:bCs/>
          <w:sz w:val="22"/>
          <w:szCs w:val="22"/>
        </w:rPr>
        <w:t>突破时机</w:t>
      </w:r>
      <w:r w:rsidRPr="0026661A">
        <w:rPr>
          <w:rFonts w:ascii="微软雅黑" w:eastAsia="微软雅黑" w:hAnsi="微软雅黑"/>
          <w:sz w:val="22"/>
          <w:szCs w:val="22"/>
        </w:rPr>
        <w:t>：经验上，价格往往会在三角形</w:t>
      </w:r>
      <w:r w:rsidRPr="0026661A">
        <w:rPr>
          <w:rFonts w:ascii="微软雅黑" w:eastAsia="微软雅黑" w:hAnsi="微软雅黑"/>
          <w:b/>
          <w:bCs/>
          <w:sz w:val="22"/>
          <w:szCs w:val="22"/>
        </w:rPr>
        <w:t>顶点前2/3处</w:t>
      </w:r>
      <w:r w:rsidRPr="0026661A">
        <w:rPr>
          <w:rFonts w:ascii="微软雅黑" w:eastAsia="微软雅黑" w:hAnsi="微软雅黑"/>
          <w:sz w:val="22"/>
          <w:szCs w:val="22"/>
        </w:rPr>
        <w:t>选择方向，即当形态完成大约2/3至3/4时（按横轴距离计算）就应出现突破</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"https://chartschool.stockcharts.com/table-of-contents/chart-analysis/chart-patterns/rectangle" \l ":~:text=in%20trends,pattern%20followed%20by%20an%20example"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chartschool.stockcharts.com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。若迟迟到临近尖端才突破，或走出尖端仍未突破，形态可能失效或转入横盘。</w:t>
      </w:r>
    </w:p>
    <w:p w14:paraId="7113D171" w14:textId="77777777" w:rsidR="0026661A" w:rsidRPr="0026661A" w:rsidRDefault="0026661A" w:rsidP="0026661A">
      <w:pPr>
        <w:numPr>
          <w:ilvl w:val="0"/>
          <w:numId w:val="289"/>
        </w:numPr>
        <w:jc w:val="both"/>
        <w:rPr>
          <w:rFonts w:ascii="微软雅黑" w:eastAsia="微软雅黑" w:hAnsi="微软雅黑"/>
          <w:sz w:val="22"/>
          <w:szCs w:val="22"/>
        </w:rPr>
      </w:pPr>
      <w:r w:rsidRPr="0026661A">
        <w:rPr>
          <w:rFonts w:ascii="微软雅黑" w:eastAsia="微软雅黑" w:hAnsi="微软雅黑"/>
          <w:b/>
          <w:bCs/>
          <w:sz w:val="22"/>
          <w:szCs w:val="22"/>
        </w:rPr>
        <w:t>突破确认</w:t>
      </w:r>
      <w:r w:rsidRPr="0026661A">
        <w:rPr>
          <w:rFonts w:ascii="微软雅黑" w:eastAsia="微软雅黑" w:hAnsi="微软雅黑"/>
          <w:sz w:val="22"/>
          <w:szCs w:val="22"/>
        </w:rPr>
        <w:t>：对于上升三角，</w:t>
      </w:r>
      <w:r w:rsidRPr="0026661A">
        <w:rPr>
          <w:rFonts w:ascii="微软雅黑" w:eastAsia="微软雅黑" w:hAnsi="微软雅黑"/>
          <w:b/>
          <w:bCs/>
          <w:sz w:val="22"/>
          <w:szCs w:val="22"/>
        </w:rPr>
        <w:t>向上冲破</w:t>
      </w:r>
      <w:r w:rsidRPr="0026661A">
        <w:rPr>
          <w:rFonts w:ascii="微软雅黑" w:eastAsia="微软雅黑" w:hAnsi="微软雅黑"/>
          <w:sz w:val="22"/>
          <w:szCs w:val="22"/>
        </w:rPr>
        <w:t>水平阻力为预期走势，成交量放大则更可信</w:t>
      </w:r>
      <w:hyperlink r:id="rId59" w:anchor=":~:text=Ascending%20Triangle"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；下降三角则关注</w:t>
      </w:r>
      <w:r w:rsidRPr="0026661A">
        <w:rPr>
          <w:rFonts w:ascii="微软雅黑" w:eastAsia="微软雅黑" w:hAnsi="微软雅黑"/>
          <w:b/>
          <w:bCs/>
          <w:sz w:val="22"/>
          <w:szCs w:val="22"/>
        </w:rPr>
        <w:t>向下跌破</w:t>
      </w:r>
      <w:r w:rsidRPr="0026661A">
        <w:rPr>
          <w:rFonts w:ascii="微软雅黑" w:eastAsia="微软雅黑" w:hAnsi="微软雅黑"/>
          <w:sz w:val="22"/>
          <w:szCs w:val="22"/>
        </w:rPr>
        <w:t>水平支撑</w:t>
      </w:r>
      <w:hyperlink r:id="rId60" w:anchor=":~:text=Three%20potential%20triangle%20variations%20can,reversal%2C%20of%20the%20prior%20trend" w:tgtFrame="_blank" w:history="1">
        <w:r w:rsidRPr="0026661A">
          <w:rPr>
            <w:rStyle w:val="af1"/>
            <w:rFonts w:ascii="微软雅黑" w:eastAsia="微软雅黑" w:hAnsi="微软雅黑"/>
            <w:sz w:val="22"/>
            <w:szCs w:val="22"/>
          </w:rPr>
          <w:t>investopedia.com</w:t>
        </w:r>
      </w:hyperlink>
      <w:r w:rsidRPr="0026661A">
        <w:rPr>
          <w:rFonts w:ascii="微软雅黑" w:eastAsia="微软雅黑" w:hAnsi="微软雅黑"/>
          <w:sz w:val="22"/>
          <w:szCs w:val="22"/>
        </w:rPr>
        <w:t>。对称三角需顺势而为：哪边被攻破即朝该方向操作。突破后常有回抽确认，即价格可能回踩被突破的趋势线然后再续原方向走远，这是加仓或进场的机会。</w:t>
      </w:r>
    </w:p>
    <w:p w14:paraId="2056E21A"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形态目标测算可用</w:t>
      </w:r>
      <w:r w:rsidRPr="0026661A">
        <w:rPr>
          <w:rFonts w:ascii="微软雅黑" w:eastAsia="微软雅黑" w:hAnsi="微软雅黑"/>
          <w:b/>
          <w:bCs/>
          <w:sz w:val="22"/>
          <w:szCs w:val="22"/>
        </w:rPr>
        <w:t>三角形垂直高度</w:t>
      </w:r>
      <w:r w:rsidRPr="0026661A">
        <w:rPr>
          <w:rFonts w:ascii="微软雅黑" w:eastAsia="微软雅黑" w:hAnsi="微软雅黑"/>
          <w:sz w:val="22"/>
          <w:szCs w:val="22"/>
        </w:rPr>
        <w:t>（形态最宽处）来推算：从突破点起，加（若上破）或减（若下破）这个高度，得到理论目标价位</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"https://chartschool.stockcharts.com/table-of-contents/chart-analysis/chart-patterns/rectangle" \l ":~:text=in%20trends,pattern%20followed%20by%20an%20example"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chartschool.stockcharts.com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。但目标只是参考，实际应视市场强弱调整策略。</w:t>
      </w:r>
    </w:p>
    <w:p w14:paraId="402CB146"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lastRenderedPageBreak/>
        <w:t>常见误判与注意事项</w:t>
      </w:r>
    </w:p>
    <w:p w14:paraId="0D999C41" w14:textId="77777777" w:rsidR="0026661A" w:rsidRPr="0026661A" w:rsidRDefault="0026661A" w:rsidP="0026661A">
      <w:pPr>
        <w:numPr>
          <w:ilvl w:val="0"/>
          <w:numId w:val="290"/>
        </w:numPr>
        <w:jc w:val="both"/>
        <w:rPr>
          <w:rFonts w:ascii="微软雅黑" w:eastAsia="微软雅黑" w:hAnsi="微软雅黑"/>
          <w:sz w:val="22"/>
          <w:szCs w:val="22"/>
        </w:rPr>
      </w:pPr>
      <w:r w:rsidRPr="0026661A">
        <w:rPr>
          <w:rFonts w:ascii="微软雅黑" w:eastAsia="微软雅黑" w:hAnsi="微软雅黑"/>
          <w:b/>
          <w:bCs/>
          <w:sz w:val="22"/>
          <w:szCs w:val="22"/>
        </w:rPr>
        <w:t>边界定义不清</w:t>
      </w:r>
      <w:r w:rsidRPr="0026661A">
        <w:rPr>
          <w:rFonts w:ascii="微软雅黑" w:eastAsia="微软雅黑" w:hAnsi="微软雅黑"/>
          <w:sz w:val="22"/>
          <w:szCs w:val="22"/>
        </w:rPr>
        <w:t>：绘制三角形时，高低点可能</w:t>
      </w:r>
      <w:proofErr w:type="gramStart"/>
      <w:r w:rsidRPr="0026661A">
        <w:rPr>
          <w:rFonts w:ascii="微软雅黑" w:eastAsia="微软雅黑" w:hAnsi="微软雅黑"/>
          <w:sz w:val="22"/>
          <w:szCs w:val="22"/>
        </w:rPr>
        <w:t>有虚破或</w:t>
      </w:r>
      <w:proofErr w:type="gramEnd"/>
      <w:r w:rsidRPr="0026661A">
        <w:rPr>
          <w:rFonts w:ascii="微软雅黑" w:eastAsia="微软雅黑" w:hAnsi="微软雅黑"/>
          <w:sz w:val="22"/>
          <w:szCs w:val="22"/>
        </w:rPr>
        <w:t>不规则。太过苛求所有触点都严丝合缝反而可能错过形态。允许小幅偏差，但若偏差过大（三角形不像三角形）就不要勉强套用。</w:t>
      </w:r>
    </w:p>
    <w:p w14:paraId="590C2A93" w14:textId="77777777" w:rsidR="0026661A" w:rsidRPr="0026661A" w:rsidRDefault="0026661A" w:rsidP="0026661A">
      <w:pPr>
        <w:numPr>
          <w:ilvl w:val="0"/>
          <w:numId w:val="290"/>
        </w:numPr>
        <w:jc w:val="both"/>
        <w:rPr>
          <w:rFonts w:ascii="微软雅黑" w:eastAsia="微软雅黑" w:hAnsi="微软雅黑"/>
          <w:sz w:val="22"/>
          <w:szCs w:val="22"/>
        </w:rPr>
      </w:pPr>
      <w:r w:rsidRPr="0026661A">
        <w:rPr>
          <w:rFonts w:ascii="微软雅黑" w:eastAsia="微软雅黑" w:hAnsi="微软雅黑"/>
          <w:b/>
          <w:bCs/>
          <w:sz w:val="22"/>
          <w:szCs w:val="22"/>
        </w:rPr>
        <w:t>与楔形/矩形混淆</w:t>
      </w:r>
      <w:r w:rsidRPr="0026661A">
        <w:rPr>
          <w:rFonts w:ascii="微软雅黑" w:eastAsia="微软雅黑" w:hAnsi="微软雅黑"/>
          <w:sz w:val="22"/>
          <w:szCs w:val="22"/>
        </w:rPr>
        <w:t>：上升/下降三角的一条边水平，这点与矩形相似，但矩形上下两边都水平，没有收敛；楔形则两边同向倾斜。要根据高低</w:t>
      </w:r>
      <w:proofErr w:type="gramStart"/>
      <w:r w:rsidRPr="0026661A">
        <w:rPr>
          <w:rFonts w:ascii="微软雅黑" w:eastAsia="微软雅黑" w:hAnsi="微软雅黑"/>
          <w:sz w:val="22"/>
          <w:szCs w:val="22"/>
        </w:rPr>
        <w:t>点走向</w:t>
      </w:r>
      <w:proofErr w:type="gramEnd"/>
      <w:r w:rsidRPr="0026661A">
        <w:rPr>
          <w:rFonts w:ascii="微软雅黑" w:eastAsia="微软雅黑" w:hAnsi="微软雅黑"/>
          <w:sz w:val="22"/>
          <w:szCs w:val="22"/>
        </w:rPr>
        <w:t>区别这些形态。尤其是对称三角和楔形较像，但楔形倾斜方向相同，而对称三角一边上升一边下降。</w:t>
      </w:r>
    </w:p>
    <w:p w14:paraId="42CA35C0" w14:textId="77777777" w:rsidR="0026661A" w:rsidRPr="0026661A" w:rsidRDefault="0026661A" w:rsidP="0026661A">
      <w:pPr>
        <w:numPr>
          <w:ilvl w:val="0"/>
          <w:numId w:val="290"/>
        </w:numPr>
        <w:jc w:val="both"/>
        <w:rPr>
          <w:rFonts w:ascii="微软雅黑" w:eastAsia="微软雅黑" w:hAnsi="微软雅黑"/>
          <w:sz w:val="22"/>
          <w:szCs w:val="22"/>
        </w:rPr>
      </w:pPr>
      <w:r w:rsidRPr="0026661A">
        <w:rPr>
          <w:rFonts w:ascii="微软雅黑" w:eastAsia="微软雅黑" w:hAnsi="微软雅黑"/>
          <w:b/>
          <w:bCs/>
          <w:sz w:val="22"/>
          <w:szCs w:val="22"/>
        </w:rPr>
        <w:t>假突破</w:t>
      </w:r>
      <w:r w:rsidRPr="0026661A">
        <w:rPr>
          <w:rFonts w:ascii="微软雅黑" w:eastAsia="微软雅黑" w:hAnsi="微软雅黑"/>
          <w:sz w:val="22"/>
          <w:szCs w:val="22"/>
        </w:rPr>
        <w:t>：三角形末端经常有假突破。如向上假突破后迅速跌回形态内甚至向下破位。对此要结合成交量和后续K线确认。突破K线最好是实体大阳/大阴线伴随显著放量</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"https://www.investopedia.com/terms/t/triangle.asp" \l ":~:text=Three%20potential%20triangle%20variations%20can,reversal%2C%20of%20the%20prior%20trend"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。保守者可等收盘价突破或连续两日收于突破方向再确认。</w:t>
      </w:r>
    </w:p>
    <w:p w14:paraId="627CD340" w14:textId="77777777" w:rsidR="0026661A" w:rsidRPr="0026661A" w:rsidRDefault="0026661A" w:rsidP="0026661A">
      <w:pPr>
        <w:numPr>
          <w:ilvl w:val="0"/>
          <w:numId w:val="290"/>
        </w:numPr>
        <w:jc w:val="both"/>
        <w:rPr>
          <w:rFonts w:ascii="微软雅黑" w:eastAsia="微软雅黑" w:hAnsi="微软雅黑"/>
          <w:sz w:val="22"/>
          <w:szCs w:val="22"/>
        </w:rPr>
      </w:pPr>
      <w:r w:rsidRPr="0026661A">
        <w:rPr>
          <w:rFonts w:ascii="微软雅黑" w:eastAsia="微软雅黑" w:hAnsi="微软雅黑"/>
          <w:b/>
          <w:bCs/>
          <w:sz w:val="22"/>
          <w:szCs w:val="22"/>
        </w:rPr>
        <w:t>突破后走势不连续</w:t>
      </w:r>
      <w:r w:rsidRPr="0026661A">
        <w:rPr>
          <w:rFonts w:ascii="微软雅黑" w:eastAsia="微软雅黑" w:hAnsi="微软雅黑"/>
          <w:sz w:val="22"/>
          <w:szCs w:val="22"/>
        </w:rPr>
        <w:t>：有时价格突破三角形后并没有加速运行，而是在新区间内震荡甚至拉回。这可能是因为三角形只是更大形态的一部分或市场缺乏趋势推动力。因此不要在突破瞬间</w:t>
      </w:r>
      <w:proofErr w:type="gramStart"/>
      <w:r w:rsidRPr="0026661A">
        <w:rPr>
          <w:rFonts w:ascii="微软雅黑" w:eastAsia="微软雅黑" w:hAnsi="微软雅黑"/>
          <w:sz w:val="22"/>
          <w:szCs w:val="22"/>
        </w:rPr>
        <w:t>贸然重</w:t>
      </w:r>
      <w:proofErr w:type="gramEnd"/>
      <w:r w:rsidRPr="0026661A">
        <w:rPr>
          <w:rFonts w:ascii="微软雅黑" w:eastAsia="微软雅黑" w:hAnsi="微软雅黑"/>
          <w:sz w:val="22"/>
          <w:szCs w:val="22"/>
        </w:rPr>
        <w:t>仓，</w:t>
      </w:r>
      <w:proofErr w:type="gramStart"/>
      <w:r w:rsidRPr="0026661A">
        <w:rPr>
          <w:rFonts w:ascii="微软雅黑" w:eastAsia="微软雅黑" w:hAnsi="微软雅黑"/>
          <w:sz w:val="22"/>
          <w:szCs w:val="22"/>
        </w:rPr>
        <w:t>宜观察</w:t>
      </w:r>
      <w:proofErr w:type="gramEnd"/>
      <w:r w:rsidRPr="0026661A">
        <w:rPr>
          <w:rFonts w:ascii="微软雅黑" w:eastAsia="微软雅黑" w:hAnsi="微软雅黑"/>
          <w:sz w:val="22"/>
          <w:szCs w:val="22"/>
        </w:rPr>
        <w:t>是否有延续的趋势特征（如更高高点/更低低点的出现）再顺势跟进。</w:t>
      </w:r>
    </w:p>
    <w:p w14:paraId="69C1298C" w14:textId="77777777" w:rsidR="0026661A" w:rsidRPr="0026661A" w:rsidRDefault="0026661A" w:rsidP="0026661A">
      <w:pPr>
        <w:numPr>
          <w:ilvl w:val="0"/>
          <w:numId w:val="290"/>
        </w:numPr>
        <w:jc w:val="both"/>
        <w:rPr>
          <w:rFonts w:ascii="微软雅黑" w:eastAsia="微软雅黑" w:hAnsi="微软雅黑"/>
          <w:sz w:val="22"/>
          <w:szCs w:val="22"/>
        </w:rPr>
      </w:pPr>
      <w:r w:rsidRPr="0026661A">
        <w:rPr>
          <w:rFonts w:ascii="微软雅黑" w:eastAsia="微软雅黑" w:hAnsi="微软雅黑"/>
          <w:b/>
          <w:bCs/>
          <w:sz w:val="22"/>
          <w:szCs w:val="22"/>
        </w:rPr>
        <w:t>时间跨度</w:t>
      </w:r>
      <w:r w:rsidRPr="0026661A">
        <w:rPr>
          <w:rFonts w:ascii="微软雅黑" w:eastAsia="微软雅黑" w:hAnsi="微软雅黑"/>
          <w:sz w:val="22"/>
          <w:szCs w:val="22"/>
        </w:rPr>
        <w:t>：三角形持续时间过短（例如少于一周的小时图形态）可靠性不高，易被随机波动打破。过长（大于数月）则往往有基本面参与，需要警惕形态被消息面引爆而剧烈波动。</w:t>
      </w:r>
    </w:p>
    <w:p w14:paraId="3263BDE5" w14:textId="77777777" w:rsidR="0026661A" w:rsidRPr="0026661A" w:rsidRDefault="0026661A" w:rsidP="0026661A">
      <w:pPr>
        <w:ind w:firstLine="450"/>
        <w:jc w:val="both"/>
        <w:rPr>
          <w:rFonts w:ascii="微软雅黑" w:eastAsia="微软雅黑" w:hAnsi="微软雅黑"/>
          <w:b/>
          <w:bCs/>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b/>
          <w:bCs/>
          <w:sz w:val="22"/>
          <w:szCs w:val="22"/>
        </w:rPr>
        <w:t xml:space="preserve"> 与 </w:t>
      </w: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b/>
          <w:bCs/>
          <w:sz w:val="22"/>
          <w:szCs w:val="22"/>
        </w:rPr>
        <w:t xml:space="preserve"> 调用路径与设置</w:t>
      </w:r>
    </w:p>
    <w:p w14:paraId="3778D275" w14:textId="77777777" w:rsidR="0026661A" w:rsidRPr="0026661A" w:rsidRDefault="0026661A" w:rsidP="0026661A">
      <w:pPr>
        <w:numPr>
          <w:ilvl w:val="0"/>
          <w:numId w:val="291"/>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TradingView</w:t>
      </w:r>
      <w:proofErr w:type="spellEnd"/>
      <w:r w:rsidRPr="0026661A">
        <w:rPr>
          <w:rFonts w:ascii="微软雅黑" w:eastAsia="微软雅黑" w:hAnsi="微软雅黑"/>
          <w:sz w:val="22"/>
          <w:szCs w:val="22"/>
        </w:rPr>
        <w:t>：</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 xml:space="preserve"> 自动图形识别里包含 </w:t>
      </w:r>
      <w:r w:rsidRPr="0026661A">
        <w:rPr>
          <w:rFonts w:ascii="微软雅黑" w:eastAsia="微软雅黑" w:hAnsi="微软雅黑"/>
          <w:b/>
          <w:bCs/>
          <w:sz w:val="22"/>
          <w:szCs w:val="22"/>
        </w:rPr>
        <w:t>Triangles</w:t>
      </w:r>
      <w:r w:rsidRPr="0026661A">
        <w:rPr>
          <w:rFonts w:ascii="微软雅黑" w:eastAsia="微软雅黑" w:hAnsi="微软雅黑"/>
          <w:sz w:val="22"/>
          <w:szCs w:val="22"/>
        </w:rPr>
        <w:t>（包含上升、下降和对称三角形）</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"https://www.tradingview.com/chart/XSD/CYHG4aH1-Automatically-identify-chart-patterns-using-built-in-indicators/" \l ":~:text=Inverse%20Head%20and%20Shoulders%20,21%20Falling%20and%20Rising%20Wedges"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tradingview.com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。添加方法与前述类似。添加后，系统会自动识别近期的三角形形态并标注三角区域及可能的突破点。用户也可利用</w:t>
      </w:r>
      <w:r w:rsidRPr="0026661A">
        <w:rPr>
          <w:rFonts w:ascii="微软雅黑" w:eastAsia="微软雅黑" w:hAnsi="微软雅黑"/>
          <w:b/>
          <w:bCs/>
          <w:sz w:val="22"/>
          <w:szCs w:val="22"/>
        </w:rPr>
        <w:t>画笔工具</w:t>
      </w:r>
      <w:r w:rsidRPr="0026661A">
        <w:rPr>
          <w:rFonts w:ascii="微软雅黑" w:eastAsia="微软雅黑" w:hAnsi="微软雅黑"/>
          <w:sz w:val="22"/>
          <w:szCs w:val="22"/>
        </w:rPr>
        <w:t>中的</w:t>
      </w:r>
      <w:r w:rsidRPr="0026661A">
        <w:rPr>
          <w:rFonts w:ascii="微软雅黑" w:eastAsia="微软雅黑" w:hAnsi="微软雅黑"/>
          <w:b/>
          <w:bCs/>
          <w:sz w:val="22"/>
          <w:szCs w:val="22"/>
        </w:rPr>
        <w:t>三角形</w:t>
      </w:r>
      <w:r w:rsidRPr="0026661A">
        <w:rPr>
          <w:rFonts w:ascii="微软雅黑" w:eastAsia="微软雅黑" w:hAnsi="微软雅黑"/>
          <w:sz w:val="22"/>
          <w:szCs w:val="22"/>
        </w:rPr>
        <w:t>直接手动标记三个转折点绘制三角区域。</w:t>
      </w:r>
      <w:proofErr w:type="spellStart"/>
      <w:r w:rsidRPr="0026661A">
        <w:rPr>
          <w:rFonts w:ascii="微软雅黑" w:eastAsia="微软雅黑" w:hAnsi="微软雅黑"/>
          <w:sz w:val="22"/>
          <w:szCs w:val="22"/>
        </w:rPr>
        <w:t>TradingView</w:t>
      </w:r>
      <w:proofErr w:type="spellEnd"/>
      <w:r w:rsidRPr="0026661A">
        <w:rPr>
          <w:rFonts w:ascii="微软雅黑" w:eastAsia="微软雅黑" w:hAnsi="微软雅黑"/>
          <w:sz w:val="22"/>
          <w:szCs w:val="22"/>
        </w:rPr>
        <w:t>还有许多社区提供的三角形突破扫描脚本，可用来筛选即将突破三角形的标的。在实际操作中，建议设置价格</w:t>
      </w:r>
      <w:r w:rsidRPr="0026661A">
        <w:rPr>
          <w:rFonts w:ascii="微软雅黑" w:eastAsia="微软雅黑" w:hAnsi="微软雅黑"/>
          <w:b/>
          <w:bCs/>
          <w:sz w:val="22"/>
          <w:szCs w:val="22"/>
        </w:rPr>
        <w:t>提醒</w:t>
      </w:r>
      <w:r w:rsidRPr="0026661A">
        <w:rPr>
          <w:rFonts w:ascii="微软雅黑" w:eastAsia="微软雅黑" w:hAnsi="微软雅黑"/>
          <w:sz w:val="22"/>
          <w:szCs w:val="22"/>
        </w:rPr>
        <w:t>在三角形上下边界附近，一旦价格接近突破就能收到通知，便于及时捕捉。</w:t>
      </w:r>
    </w:p>
    <w:p w14:paraId="312EAB4C" w14:textId="77777777" w:rsidR="0026661A" w:rsidRPr="0026661A" w:rsidRDefault="0026661A" w:rsidP="0026661A">
      <w:pPr>
        <w:numPr>
          <w:ilvl w:val="0"/>
          <w:numId w:val="291"/>
        </w:numPr>
        <w:jc w:val="both"/>
        <w:rPr>
          <w:rFonts w:ascii="微软雅黑" w:eastAsia="微软雅黑" w:hAnsi="微软雅黑"/>
          <w:sz w:val="22"/>
          <w:szCs w:val="22"/>
        </w:rPr>
      </w:pPr>
      <w:proofErr w:type="spellStart"/>
      <w:r w:rsidRPr="0026661A">
        <w:rPr>
          <w:rFonts w:ascii="微软雅黑" w:eastAsia="微软雅黑" w:hAnsi="微软雅黑"/>
          <w:b/>
          <w:bCs/>
          <w:sz w:val="22"/>
          <w:szCs w:val="22"/>
        </w:rPr>
        <w:t>ThinkorSwim</w:t>
      </w:r>
      <w:proofErr w:type="spellEnd"/>
      <w:r w:rsidRPr="0026661A">
        <w:rPr>
          <w:rFonts w:ascii="微软雅黑" w:eastAsia="微软雅黑" w:hAnsi="微软雅黑"/>
          <w:sz w:val="22"/>
          <w:szCs w:val="22"/>
        </w:rPr>
        <w:t>：TOS 支持对</w:t>
      </w:r>
      <w:r w:rsidRPr="0026661A">
        <w:rPr>
          <w:rFonts w:ascii="微软雅黑" w:eastAsia="微软雅黑" w:hAnsi="微软雅黑"/>
          <w:b/>
          <w:bCs/>
          <w:sz w:val="22"/>
          <w:szCs w:val="22"/>
        </w:rPr>
        <w:t>Ascending Triangle</w:t>
      </w:r>
      <w:r w:rsidRPr="0026661A">
        <w:rPr>
          <w:rFonts w:ascii="微软雅黑" w:eastAsia="微软雅黑" w:hAnsi="微软雅黑"/>
          <w:sz w:val="22"/>
          <w:szCs w:val="22"/>
        </w:rPr>
        <w:t>、</w:t>
      </w:r>
      <w:r w:rsidRPr="0026661A">
        <w:rPr>
          <w:rFonts w:ascii="微软雅黑" w:eastAsia="微软雅黑" w:hAnsi="微软雅黑"/>
          <w:b/>
          <w:bCs/>
          <w:sz w:val="22"/>
          <w:szCs w:val="22"/>
        </w:rPr>
        <w:t>Descending Triangle</w:t>
      </w:r>
      <w:r w:rsidRPr="0026661A">
        <w:rPr>
          <w:rFonts w:ascii="微软雅黑" w:eastAsia="微软雅黑" w:hAnsi="微软雅黑"/>
          <w:sz w:val="22"/>
          <w:szCs w:val="22"/>
        </w:rPr>
        <w:t>和</w:t>
      </w:r>
      <w:r w:rsidRPr="0026661A">
        <w:rPr>
          <w:rFonts w:ascii="微软雅黑" w:eastAsia="微软雅黑" w:hAnsi="微软雅黑"/>
          <w:b/>
          <w:bCs/>
          <w:sz w:val="22"/>
          <w:szCs w:val="22"/>
        </w:rPr>
        <w:t>Symmetrical Triangle</w:t>
      </w:r>
      <w:r w:rsidRPr="0026661A">
        <w:rPr>
          <w:rFonts w:ascii="微软雅黑" w:eastAsia="微软雅黑" w:hAnsi="微软雅黑"/>
          <w:sz w:val="22"/>
          <w:szCs w:val="22"/>
        </w:rPr>
        <w:t>的自动识别。通过 Patterns -&gt; Select Patterns -&gt; Classic 选中相应三角形形态添加。设置参数中，可以限定</w:t>
      </w:r>
      <w:r w:rsidRPr="0026661A">
        <w:rPr>
          <w:rFonts w:ascii="微软雅黑" w:eastAsia="微软雅黑" w:hAnsi="微软雅黑"/>
          <w:b/>
          <w:bCs/>
          <w:sz w:val="22"/>
          <w:szCs w:val="22"/>
        </w:rPr>
        <w:t>方向</w:t>
      </w:r>
      <w:r w:rsidRPr="0026661A">
        <w:rPr>
          <w:rFonts w:ascii="微软雅黑" w:eastAsia="微软雅黑" w:hAnsi="微软雅黑"/>
          <w:sz w:val="22"/>
          <w:szCs w:val="22"/>
        </w:rPr>
        <w:t>（如只找看涨或看跌形态）以及</w:t>
      </w:r>
      <w:r w:rsidRPr="0026661A">
        <w:rPr>
          <w:rFonts w:ascii="微软雅黑" w:eastAsia="微软雅黑" w:hAnsi="微软雅黑"/>
          <w:b/>
          <w:bCs/>
          <w:sz w:val="22"/>
          <w:szCs w:val="22"/>
        </w:rPr>
        <w:t>延续或</w:t>
      </w:r>
      <w:r w:rsidRPr="0026661A">
        <w:rPr>
          <w:rFonts w:ascii="微软雅黑" w:eastAsia="微软雅黑" w:hAnsi="微软雅黑"/>
          <w:b/>
          <w:bCs/>
          <w:sz w:val="22"/>
          <w:szCs w:val="22"/>
        </w:rPr>
        <w:lastRenderedPageBreak/>
        <w:t>反转趋势</w:t>
      </w:r>
      <w:r w:rsidRPr="0026661A">
        <w:rPr>
          <w:rFonts w:ascii="微软雅黑" w:eastAsia="微软雅黑" w:hAnsi="微软雅黑"/>
          <w:sz w:val="22"/>
          <w:szCs w:val="22"/>
        </w:rPr>
        <w:t>（通常选“Continuation”以发现持续形态）</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":~:text=completion%3A%20bullish%2C%20bearish%2C%20or%20neutral,sideways"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。另外可设定</w:t>
      </w:r>
      <w:r w:rsidRPr="0026661A">
        <w:rPr>
          <w:rFonts w:ascii="微软雅黑" w:eastAsia="微软雅黑" w:hAnsi="微软雅黑"/>
          <w:b/>
          <w:bCs/>
          <w:sz w:val="22"/>
          <w:szCs w:val="22"/>
        </w:rPr>
        <w:t>形态长度</w:t>
      </w:r>
      <w:r w:rsidRPr="0026661A">
        <w:rPr>
          <w:rFonts w:ascii="微软雅黑" w:eastAsia="微软雅黑" w:hAnsi="微软雅黑"/>
          <w:sz w:val="22"/>
          <w:szCs w:val="22"/>
        </w:rPr>
        <w:t>（bars数量）范围，保证找到符合周期预期的形态</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"https://toslc.thinkorswim.com/center/howToTos/thinkManual/charts/Patterns/Using-Classic-Patterns" \l ":~:text=5,you%20can%20customize%20the%20following"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toslc.thinkorswim.com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。TOS 识别出三角形后，会用虚线标出三角形的两条边并阴影显示可能的突破区域。Hover鼠标可见形态细节说明，包括形态类型、预期突破方向和高度测量目标等信息。这些工具使得在海量股票中搜寻三角形成为可能，有助于捕捉典型整理行情。</w:t>
      </w:r>
    </w:p>
    <w:p w14:paraId="666E3F73" w14:textId="77777777" w:rsidR="0026661A" w:rsidRPr="0026661A" w:rsidRDefault="0026661A" w:rsidP="0026661A">
      <w:pPr>
        <w:ind w:firstLine="450"/>
        <w:jc w:val="both"/>
        <w:rPr>
          <w:rFonts w:ascii="微软雅黑" w:eastAsia="微软雅黑" w:hAnsi="微软雅黑"/>
          <w:b/>
          <w:bCs/>
          <w:sz w:val="22"/>
          <w:szCs w:val="22"/>
        </w:rPr>
      </w:pPr>
      <w:r w:rsidRPr="0026661A">
        <w:rPr>
          <w:rFonts w:ascii="微软雅黑" w:eastAsia="微软雅黑" w:hAnsi="微软雅黑"/>
          <w:b/>
          <w:bCs/>
          <w:sz w:val="22"/>
          <w:szCs w:val="22"/>
        </w:rPr>
        <w:t>经典案例与实盘图示</w:t>
      </w:r>
    </w:p>
    <w:p w14:paraId="2E850B80" w14:textId="77777777" w:rsidR="0026661A" w:rsidRPr="0026661A" w:rsidRDefault="0026661A" w:rsidP="0026661A">
      <w:pPr>
        <w:ind w:firstLine="450"/>
        <w:jc w:val="both"/>
        <w:rPr>
          <w:rFonts w:ascii="微软雅黑" w:eastAsia="微软雅黑" w:hAnsi="微软雅黑"/>
          <w:sz w:val="22"/>
          <w:szCs w:val="22"/>
        </w:rPr>
      </w:pPr>
      <w:r w:rsidRPr="0026661A">
        <w:rPr>
          <w:rFonts w:ascii="微软雅黑" w:eastAsia="微软雅黑" w:hAnsi="微软雅黑"/>
          <w:sz w:val="22"/>
          <w:szCs w:val="22"/>
        </w:rPr>
        <w:t xml:space="preserve">三角形形态在股价整理期间非常常见。例如 </w:t>
      </w:r>
      <w:r w:rsidRPr="0026661A">
        <w:rPr>
          <w:rFonts w:ascii="微软雅黑" w:eastAsia="微软雅黑" w:hAnsi="微软雅黑"/>
          <w:b/>
          <w:bCs/>
          <w:sz w:val="22"/>
          <w:szCs w:val="22"/>
        </w:rPr>
        <w:t>上升三角形</w:t>
      </w:r>
      <w:r w:rsidRPr="0026661A">
        <w:rPr>
          <w:rFonts w:ascii="微软雅黑" w:eastAsia="微软雅黑" w:hAnsi="微软雅黑"/>
          <w:sz w:val="22"/>
          <w:szCs w:val="22"/>
        </w:rPr>
        <w:t>：Amazon (AMZN) 在2020年中经历了一段上升三角形盘整。当年4月至6月，股价多次冲击$2500上方均未突破，但回调低点逐级升高，从$2300提高到$2400一线，形成水平阻力、上升支撑的上升三角形。7月初，Amazon放量突破$2500阻力，开启新一轮涨势，验证了该持续形态。</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"https://www.investopedia.com/terms/t/triangle.asp" \l ":~:text=Ascending%20Triangle"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w:t>
      </w:r>
      <w:r w:rsidRPr="0026661A">
        <w:rPr>
          <w:rStyle w:val="af1"/>
          <w:rFonts w:ascii="微软雅黑" w:eastAsia="微软雅黑" w:hAnsi="微软雅黑"/>
          <w:sz w:val="22"/>
          <w:szCs w:val="22"/>
        </w:rPr>
        <w:t>p</w:t>
      </w:r>
      <w:r w:rsidRPr="0026661A">
        <w:rPr>
          <w:rStyle w:val="af1"/>
          <w:rFonts w:ascii="微软雅黑" w:eastAsia="微软雅黑" w:hAnsi="微软雅黑"/>
          <w:sz w:val="22"/>
          <w:szCs w:val="22"/>
        </w:rPr>
        <w:t>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 xml:space="preserve">再看 </w:t>
      </w:r>
      <w:r w:rsidRPr="0026661A">
        <w:rPr>
          <w:rFonts w:ascii="微软雅黑" w:eastAsia="微软雅黑" w:hAnsi="微软雅黑"/>
          <w:b/>
          <w:bCs/>
          <w:sz w:val="22"/>
          <w:szCs w:val="22"/>
        </w:rPr>
        <w:t>下降三角形</w:t>
      </w:r>
      <w:r w:rsidRPr="0026661A">
        <w:rPr>
          <w:rFonts w:ascii="微软雅黑" w:eastAsia="微软雅黑" w:hAnsi="微软雅黑"/>
          <w:sz w:val="22"/>
          <w:szCs w:val="22"/>
        </w:rPr>
        <w:t>：Meta (原FB) 在2018年7-10月形成下降三角形，当时多次在$160获得支撑但反弹高点不断降低，最终10月底跌破$160大支撑，引发股价深跌。</w:t>
      </w:r>
      <w:r w:rsidRPr="0026661A">
        <w:rPr>
          <w:rFonts w:ascii="微软雅黑" w:eastAsia="微软雅黑" w:hAnsi="微软雅黑"/>
          <w:b/>
          <w:bCs/>
          <w:sz w:val="22"/>
          <w:szCs w:val="22"/>
        </w:rPr>
        <w:t>对称三角形</w:t>
      </w:r>
      <w:r w:rsidRPr="0026661A">
        <w:rPr>
          <w:rFonts w:ascii="微软雅黑" w:eastAsia="微软雅黑" w:hAnsi="微软雅黑"/>
          <w:sz w:val="22"/>
          <w:szCs w:val="22"/>
        </w:rPr>
        <w:t>的例子则有苹果 (AAPL) 在2019年5-8月走出的对称三角形，当时贸易战消息纷扰下股价高低点收敛，9月初选择向上突破三角形上边，随后快速拉升，延续了先前的上涨趋势</w:t>
      </w:r>
      <w:r w:rsidRPr="0026661A">
        <w:rPr>
          <w:rFonts w:ascii="微软雅黑" w:eastAsia="微软雅黑" w:hAnsi="微软雅黑"/>
          <w:sz w:val="22"/>
          <w:szCs w:val="22"/>
        </w:rPr>
        <w:fldChar w:fldCharType="begin"/>
      </w:r>
      <w:r w:rsidRPr="0026661A">
        <w:rPr>
          <w:rFonts w:ascii="微软雅黑" w:eastAsia="微软雅黑" w:hAnsi="微软雅黑"/>
          <w:sz w:val="22"/>
          <w:szCs w:val="22"/>
        </w:rPr>
        <w:instrText>HYPERLINK "https://www.investopedia.com/terms/t/triangle.asp" \l ":~:text=Technical%20analysts%20read%20the%20triangle,an%20existing%20trend%20or%20reversal" \t "_blank"</w:instrText>
      </w:r>
      <w:r w:rsidRPr="0026661A">
        <w:rPr>
          <w:rFonts w:ascii="微软雅黑" w:eastAsia="微软雅黑" w:hAnsi="微软雅黑"/>
          <w:sz w:val="22"/>
          <w:szCs w:val="22"/>
        </w:rPr>
      </w:r>
      <w:r w:rsidRPr="0026661A">
        <w:rPr>
          <w:rFonts w:ascii="微软雅黑" w:eastAsia="微软雅黑" w:hAnsi="微软雅黑"/>
          <w:sz w:val="22"/>
          <w:szCs w:val="22"/>
        </w:rPr>
        <w:fldChar w:fldCharType="separate"/>
      </w:r>
      <w:r w:rsidRPr="0026661A">
        <w:rPr>
          <w:rStyle w:val="af1"/>
          <w:rFonts w:ascii="微软雅黑" w:eastAsia="微软雅黑" w:hAnsi="微软雅黑"/>
          <w:sz w:val="22"/>
          <w:szCs w:val="22"/>
        </w:rPr>
        <w:t>investopedia.com</w:t>
      </w:r>
      <w:r w:rsidRPr="0026661A">
        <w:rPr>
          <w:rFonts w:ascii="微软雅黑" w:eastAsia="微软雅黑" w:hAnsi="微软雅黑"/>
          <w:sz w:val="22"/>
          <w:szCs w:val="22"/>
        </w:rPr>
        <w:fldChar w:fldCharType="end"/>
      </w:r>
      <w:r w:rsidRPr="0026661A">
        <w:rPr>
          <w:rFonts w:ascii="微软雅黑" w:eastAsia="微软雅黑" w:hAnsi="微软雅黑"/>
          <w:sz w:val="22"/>
          <w:szCs w:val="22"/>
        </w:rPr>
        <w:t>。这些案例说明，三角形作为持续形态时，突破后往往延续原趋势；而一旦出现反向突破，则常常伴随基本面的转折，应引起高度重视。</w:t>
      </w:r>
    </w:p>
    <w:p w14:paraId="4671C7D3" w14:textId="77777777" w:rsidR="0026661A" w:rsidRPr="00404001" w:rsidRDefault="0026661A" w:rsidP="0026661A">
      <w:pPr>
        <w:ind w:firstLine="450"/>
        <w:jc w:val="both"/>
        <w:rPr>
          <w:rFonts w:ascii="微软雅黑" w:eastAsia="微软雅黑" w:hAnsi="微软雅黑" w:hint="eastAsia"/>
          <w:sz w:val="22"/>
          <w:szCs w:val="22"/>
        </w:rPr>
      </w:pPr>
    </w:p>
    <w:p w14:paraId="236ACE3C" w14:textId="0A7A48B2" w:rsidR="0026661A" w:rsidRPr="0026661A" w:rsidRDefault="0026661A" w:rsidP="0026661A">
      <w:pPr>
        <w:ind w:firstLine="450"/>
      </w:pPr>
    </w:p>
    <w:p w14:paraId="1DD3D4A5" w14:textId="77777777" w:rsidR="0026661A" w:rsidRPr="0026661A" w:rsidRDefault="0026661A" w:rsidP="0026661A">
      <w:pPr>
        <w:rPr>
          <w:rFonts w:hint="eastAsia"/>
        </w:rPr>
      </w:pPr>
    </w:p>
    <w:p w14:paraId="045E697A" w14:textId="77777777" w:rsidR="00DE1518" w:rsidRPr="00DE1518" w:rsidRDefault="00DE1518" w:rsidP="00DE1518">
      <w:pPr>
        <w:pStyle w:val="2"/>
        <w:jc w:val="both"/>
        <w:rPr>
          <w:rFonts w:ascii="微软雅黑" w:eastAsia="微软雅黑" w:hAnsi="微软雅黑" w:hint="eastAsia"/>
          <w:b/>
          <w:bCs/>
          <w:sz w:val="22"/>
          <w:szCs w:val="22"/>
        </w:rPr>
      </w:pPr>
      <w:bookmarkStart w:id="25" w:name="_Toc198148170"/>
      <w:r w:rsidRPr="00DE1518">
        <w:rPr>
          <w:rFonts w:ascii="微软雅黑" w:eastAsia="微软雅黑" w:hAnsi="微软雅黑" w:hint="eastAsia"/>
          <w:b/>
          <w:bCs/>
          <w:sz w:val="22"/>
          <w:szCs w:val="22"/>
        </w:rPr>
        <w:lastRenderedPageBreak/>
        <w:t>4.4 多K线组合信号识别与反转提示</w:t>
      </w:r>
      <w:bookmarkEnd w:id="25"/>
    </w:p>
    <w:p w14:paraId="35011CD3" w14:textId="77777777" w:rsidR="00DE1518" w:rsidRPr="00DE1518" w:rsidRDefault="00DE1518" w:rsidP="00DE1518">
      <w:pPr>
        <w:pStyle w:val="2"/>
        <w:jc w:val="both"/>
        <w:rPr>
          <w:rFonts w:ascii="微软雅黑" w:eastAsia="微软雅黑" w:hAnsi="微软雅黑" w:hint="eastAsia"/>
          <w:b/>
          <w:bCs/>
          <w:sz w:val="22"/>
          <w:szCs w:val="22"/>
        </w:rPr>
      </w:pPr>
      <w:bookmarkStart w:id="26" w:name="_Toc198148171"/>
      <w:r w:rsidRPr="00DE1518">
        <w:rPr>
          <w:rFonts w:ascii="微软雅黑" w:eastAsia="微软雅黑" w:hAnsi="微软雅黑" w:hint="eastAsia"/>
          <w:b/>
          <w:bCs/>
          <w:sz w:val="22"/>
          <w:szCs w:val="22"/>
        </w:rPr>
        <w:t>4.5 成交量形态配合：放量、缩量与“量价不协调”信号</w:t>
      </w:r>
      <w:bookmarkEnd w:id="26"/>
    </w:p>
    <w:p w14:paraId="03D89A37" w14:textId="06BBAAA4" w:rsidR="00D550E8" w:rsidRPr="00DE1518" w:rsidRDefault="00DE1518" w:rsidP="00DE1518">
      <w:pPr>
        <w:pStyle w:val="2"/>
        <w:jc w:val="both"/>
        <w:rPr>
          <w:rFonts w:ascii="微软雅黑" w:eastAsia="微软雅黑" w:hAnsi="微软雅黑"/>
          <w:b/>
          <w:bCs/>
          <w:sz w:val="22"/>
          <w:szCs w:val="22"/>
        </w:rPr>
      </w:pPr>
      <w:bookmarkStart w:id="27" w:name="_Toc198148172"/>
      <w:r w:rsidRPr="00DE1518">
        <w:rPr>
          <w:rFonts w:ascii="微软雅黑" w:eastAsia="微软雅黑" w:hAnsi="微软雅黑" w:hint="eastAsia"/>
          <w:b/>
          <w:bCs/>
          <w:sz w:val="22"/>
          <w:szCs w:val="22"/>
        </w:rPr>
        <w:t>4.6 形态 + 指标组合实例解读（图表+指标叠加）</w:t>
      </w:r>
      <w:bookmarkEnd w:id="27"/>
    </w:p>
    <w:p w14:paraId="745F7C16" w14:textId="27A0D4FF" w:rsidR="006F4FB7" w:rsidRDefault="00D550E8" w:rsidP="00D550E8">
      <w:pPr>
        <w:pStyle w:val="1"/>
        <w:tabs>
          <w:tab w:val="left" w:pos="4050"/>
        </w:tabs>
        <w:jc w:val="both"/>
        <w:rPr>
          <w:rFonts w:ascii="Times New Roman" w:eastAsia="微软雅黑" w:hAnsi="Times New Roman" w:cs="Times New Roman"/>
          <w:b/>
          <w:bCs/>
          <w:sz w:val="22"/>
          <w:szCs w:val="22"/>
        </w:rPr>
      </w:pPr>
      <w:bookmarkStart w:id="28" w:name="_Toc198148173"/>
      <w:r>
        <w:rPr>
          <w:rFonts w:ascii="Times New Roman" w:eastAsia="微软雅黑" w:hAnsi="Times New Roman" w:cs="Times New Roman" w:hint="eastAsia"/>
          <w:b/>
          <w:bCs/>
          <w:sz w:val="22"/>
          <w:szCs w:val="22"/>
        </w:rPr>
        <w:t>第</w:t>
      </w:r>
      <w:r>
        <w:rPr>
          <w:rFonts w:ascii="Times New Roman" w:eastAsia="微软雅黑" w:hAnsi="Times New Roman" w:cs="Times New Roman" w:hint="eastAsia"/>
          <w:b/>
          <w:bCs/>
          <w:sz w:val="22"/>
          <w:szCs w:val="22"/>
        </w:rPr>
        <w:t>五</w:t>
      </w:r>
      <w:r>
        <w:rPr>
          <w:rFonts w:ascii="Times New Roman" w:eastAsia="微软雅黑" w:hAnsi="Times New Roman" w:cs="Times New Roman" w:hint="eastAsia"/>
          <w:b/>
          <w:bCs/>
          <w:sz w:val="22"/>
          <w:szCs w:val="22"/>
        </w:rPr>
        <w:t>章：</w:t>
      </w:r>
      <w:r w:rsidRPr="006F4FB7">
        <w:rPr>
          <w:rFonts w:ascii="Times New Roman" w:eastAsia="微软雅黑" w:hAnsi="Times New Roman" w:cs="Times New Roman" w:hint="eastAsia"/>
          <w:b/>
          <w:bCs/>
          <w:sz w:val="22"/>
          <w:szCs w:val="22"/>
        </w:rPr>
        <w:t>多周期信号与交易系统搭建</w:t>
      </w:r>
      <w:bookmarkEnd w:id="28"/>
    </w:p>
    <w:p w14:paraId="4FA7D364" w14:textId="35190A7D" w:rsidR="006F4FB7" w:rsidRDefault="006F4FB7" w:rsidP="006F4FB7">
      <w:pPr>
        <w:pStyle w:val="2"/>
        <w:jc w:val="both"/>
        <w:rPr>
          <w:rFonts w:ascii="微软雅黑" w:eastAsia="微软雅黑" w:hAnsi="微软雅黑"/>
          <w:b/>
          <w:bCs/>
          <w:sz w:val="22"/>
          <w:szCs w:val="22"/>
        </w:rPr>
      </w:pPr>
      <w:bookmarkStart w:id="29" w:name="_Toc198148174"/>
      <w:r w:rsidRPr="006F4FB7">
        <w:rPr>
          <w:rFonts w:ascii="微软雅黑" w:eastAsia="微软雅黑" w:hAnsi="微软雅黑" w:hint="eastAsia"/>
          <w:b/>
          <w:bCs/>
          <w:sz w:val="22"/>
          <w:szCs w:val="22"/>
        </w:rPr>
        <w:t>5.1 交易周期划分与时间框架概念</w:t>
      </w:r>
      <w:bookmarkEnd w:id="29"/>
    </w:p>
    <w:p w14:paraId="6C78F423" w14:textId="77777777" w:rsidR="006F4FB7" w:rsidRDefault="006F4FB7" w:rsidP="006F4FB7">
      <w:pPr>
        <w:pStyle w:val="2"/>
        <w:jc w:val="both"/>
        <w:rPr>
          <w:rFonts w:ascii="微软雅黑" w:eastAsia="微软雅黑" w:hAnsi="微软雅黑"/>
          <w:b/>
          <w:bCs/>
          <w:sz w:val="22"/>
          <w:szCs w:val="22"/>
        </w:rPr>
      </w:pPr>
      <w:bookmarkStart w:id="30" w:name="_Toc198148175"/>
      <w:r w:rsidRPr="006F4FB7">
        <w:rPr>
          <w:rFonts w:ascii="微软雅黑" w:eastAsia="微软雅黑" w:hAnsi="微软雅黑" w:hint="eastAsia"/>
          <w:b/>
          <w:bCs/>
          <w:sz w:val="22"/>
          <w:szCs w:val="22"/>
        </w:rPr>
        <w:t>5.2</w:t>
      </w:r>
      <w:r w:rsidR="002F4164" w:rsidRPr="006F4FB7">
        <w:rPr>
          <w:rFonts w:ascii="微软雅黑" w:eastAsia="微软雅黑" w:hAnsi="微软雅黑"/>
          <w:b/>
          <w:bCs/>
          <w:sz w:val="22"/>
          <w:szCs w:val="22"/>
        </w:rPr>
        <w:t>不同交易周期下的策略与指标组合</w:t>
      </w:r>
      <w:bookmarkEnd w:id="30"/>
    </w:p>
    <w:p w14:paraId="45B1F9FB" w14:textId="77777777" w:rsidR="006F4FB7" w:rsidRDefault="006F4FB7" w:rsidP="006F4FB7">
      <w:pPr>
        <w:pStyle w:val="2"/>
        <w:jc w:val="both"/>
        <w:rPr>
          <w:rFonts w:ascii="微软雅黑" w:eastAsia="微软雅黑" w:hAnsi="微软雅黑"/>
          <w:b/>
          <w:bCs/>
          <w:sz w:val="22"/>
          <w:szCs w:val="22"/>
        </w:rPr>
      </w:pPr>
      <w:bookmarkStart w:id="31" w:name="_Toc198148176"/>
      <w:r w:rsidRPr="006F4FB7">
        <w:rPr>
          <w:rFonts w:ascii="微软雅黑" w:eastAsia="微软雅黑" w:hAnsi="微软雅黑" w:hint="eastAsia"/>
          <w:b/>
          <w:bCs/>
          <w:sz w:val="22"/>
          <w:szCs w:val="22"/>
        </w:rPr>
        <w:t>5.3 多周期信号共振逻辑</w:t>
      </w:r>
      <w:bookmarkEnd w:id="31"/>
    </w:p>
    <w:p w14:paraId="42493371" w14:textId="77777777" w:rsidR="006F4FB7" w:rsidRDefault="006F4FB7" w:rsidP="006F4FB7">
      <w:pPr>
        <w:pStyle w:val="2"/>
        <w:jc w:val="both"/>
        <w:rPr>
          <w:rFonts w:ascii="微软雅黑" w:eastAsia="微软雅黑" w:hAnsi="微软雅黑"/>
          <w:b/>
          <w:bCs/>
          <w:sz w:val="22"/>
          <w:szCs w:val="22"/>
        </w:rPr>
      </w:pPr>
      <w:bookmarkStart w:id="32" w:name="_Toc198148177"/>
      <w:r w:rsidRPr="006F4FB7">
        <w:rPr>
          <w:rFonts w:ascii="微软雅黑" w:eastAsia="微软雅黑" w:hAnsi="微软雅黑" w:hint="eastAsia"/>
          <w:b/>
          <w:bCs/>
          <w:sz w:val="22"/>
          <w:szCs w:val="22"/>
        </w:rPr>
        <w:t>5.4 策略优先级与过滤器设计</w:t>
      </w:r>
      <w:bookmarkEnd w:id="32"/>
    </w:p>
    <w:p w14:paraId="55B0649A" w14:textId="40A98467" w:rsidR="006F4FB7" w:rsidRDefault="006F4FB7" w:rsidP="006F4FB7">
      <w:pPr>
        <w:pStyle w:val="2"/>
        <w:jc w:val="both"/>
        <w:rPr>
          <w:rFonts w:ascii="微软雅黑" w:eastAsia="微软雅黑" w:hAnsi="微软雅黑"/>
          <w:b/>
          <w:bCs/>
          <w:sz w:val="22"/>
          <w:szCs w:val="22"/>
        </w:rPr>
      </w:pPr>
      <w:bookmarkStart w:id="33" w:name="_Toc198148178"/>
      <w:r w:rsidRPr="006F4FB7">
        <w:rPr>
          <w:rFonts w:ascii="微软雅黑" w:eastAsia="微软雅黑" w:hAnsi="微软雅黑" w:hint="eastAsia"/>
          <w:b/>
          <w:bCs/>
          <w:sz w:val="22"/>
          <w:szCs w:val="22"/>
        </w:rPr>
        <w:t>5.5 回测与绩效评价（胜率、盈亏比、频率）</w:t>
      </w:r>
      <w:bookmarkEnd w:id="33"/>
    </w:p>
    <w:p w14:paraId="49BA4C02" w14:textId="37860836"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技术分析策略需要根据交易周期的长短进行调整。高频日内交易者和中长期波段投资者在选用指标和策略逻辑上有很大差异。本节按持仓时间将策略分为</w:t>
      </w:r>
      <w:r w:rsidRPr="00D37371">
        <w:rPr>
          <w:rFonts w:ascii="Times New Roman" w:eastAsia="微软雅黑" w:hAnsi="Times New Roman" w:cs="Times New Roman"/>
          <w:b/>
          <w:bCs/>
          <w:sz w:val="22"/>
          <w:szCs w:val="22"/>
        </w:rPr>
        <w:t>日内</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短期（几日到几周）</w:t>
      </w:r>
      <w:r w:rsidRPr="00D37371">
        <w:rPr>
          <w:rFonts w:ascii="Times New Roman" w:eastAsia="微软雅黑" w:hAnsi="Times New Roman" w:cs="Times New Roman"/>
          <w:sz w:val="22"/>
          <w:szCs w:val="22"/>
        </w:rPr>
        <w:t>、中期（数月）</w:t>
      </w:r>
      <w:r w:rsidRPr="00D37371">
        <w:rPr>
          <w:rFonts w:ascii="Times New Roman" w:eastAsia="微软雅黑" w:hAnsi="Times New Roman" w:cs="Times New Roman"/>
          <w:b/>
          <w:bCs/>
          <w:sz w:val="22"/>
          <w:szCs w:val="22"/>
        </w:rPr>
        <w:t>和</w:t>
      </w:r>
      <w:r w:rsidRPr="00D37371">
        <w:rPr>
          <w:rFonts w:ascii="Times New Roman" w:eastAsia="微软雅黑" w:hAnsi="Times New Roman" w:cs="Times New Roman"/>
          <w:sz w:val="22"/>
          <w:szCs w:val="22"/>
        </w:rPr>
        <w:t>长期（数年）四类进行讨论，并介绍各自适用的技术工具组合。</w:t>
      </w:r>
    </w:p>
    <w:p w14:paraId="0B02C50B" w14:textId="77777777" w:rsidR="002F4164" w:rsidRDefault="002F4164" w:rsidP="0014732F">
      <w:pPr>
        <w:numPr>
          <w:ilvl w:val="0"/>
          <w:numId w:val="248"/>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日内交易（</w:t>
      </w:r>
      <w:r w:rsidRPr="00D37371">
        <w:rPr>
          <w:rFonts w:ascii="Times New Roman" w:eastAsia="微软雅黑" w:hAnsi="Times New Roman" w:cs="Times New Roman"/>
          <w:b/>
          <w:bCs/>
          <w:sz w:val="22"/>
          <w:szCs w:val="22"/>
        </w:rPr>
        <w:t>Intraday Trading</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sz w:val="22"/>
          <w:szCs w:val="22"/>
        </w:rPr>
        <w:t>：日内交易指在同一交易日内频繁买卖，持仓时间从几秒到几小时不等。此周期下</w:t>
      </w:r>
      <w:r w:rsidRPr="00D37371">
        <w:rPr>
          <w:rFonts w:ascii="Times New Roman" w:eastAsia="微软雅黑" w:hAnsi="Times New Roman" w:cs="Times New Roman"/>
          <w:b/>
          <w:bCs/>
          <w:sz w:val="22"/>
          <w:szCs w:val="22"/>
        </w:rPr>
        <w:t>强调分时走势和订单流</w:t>
      </w:r>
      <w:r w:rsidRPr="00D37371">
        <w:rPr>
          <w:rFonts w:ascii="Times New Roman" w:eastAsia="微软雅黑" w:hAnsi="Times New Roman" w:cs="Times New Roman"/>
          <w:sz w:val="22"/>
          <w:szCs w:val="22"/>
        </w:rPr>
        <w:t>。常用的技术工具包括：超短周期的</w:t>
      </w:r>
      <w:r w:rsidRPr="00D37371">
        <w:rPr>
          <w:rFonts w:ascii="Times New Roman" w:eastAsia="微软雅黑" w:hAnsi="Times New Roman" w:cs="Times New Roman"/>
          <w:sz w:val="22"/>
          <w:szCs w:val="22"/>
        </w:rPr>
        <w:t>K</w:t>
      </w:r>
      <w:r w:rsidRPr="00D37371">
        <w:rPr>
          <w:rFonts w:ascii="Times New Roman" w:eastAsia="微软雅黑" w:hAnsi="Times New Roman" w:cs="Times New Roman"/>
          <w:sz w:val="22"/>
          <w:szCs w:val="22"/>
        </w:rPr>
        <w:t>线图（如</w:t>
      </w:r>
      <w:r w:rsidRPr="00D37371">
        <w:rPr>
          <w:rFonts w:ascii="Times New Roman" w:eastAsia="微软雅黑" w:hAnsi="Times New Roman" w:cs="Times New Roman"/>
          <w:sz w:val="22"/>
          <w:szCs w:val="22"/>
        </w:rPr>
        <w:t>1</w:t>
      </w:r>
      <w:r w:rsidRPr="00D37371">
        <w:rPr>
          <w:rFonts w:ascii="Times New Roman" w:eastAsia="微软雅黑" w:hAnsi="Times New Roman" w:cs="Times New Roman"/>
          <w:sz w:val="22"/>
          <w:szCs w:val="22"/>
        </w:rPr>
        <w:t>分钟、</w:t>
      </w:r>
      <w:r w:rsidRPr="00D37371">
        <w:rPr>
          <w:rFonts w:ascii="Times New Roman" w:eastAsia="微软雅黑" w:hAnsi="Times New Roman" w:cs="Times New Roman"/>
          <w:sz w:val="22"/>
          <w:szCs w:val="22"/>
        </w:rPr>
        <w:t>5</w:t>
      </w:r>
      <w:r w:rsidRPr="00D37371">
        <w:rPr>
          <w:rFonts w:ascii="Times New Roman" w:eastAsia="微软雅黑" w:hAnsi="Times New Roman" w:cs="Times New Roman"/>
          <w:sz w:val="22"/>
          <w:szCs w:val="22"/>
        </w:rPr>
        <w:t>分钟图）来捕捉细微趋势；</w:t>
      </w:r>
      <w:r w:rsidRPr="00D37371">
        <w:rPr>
          <w:rFonts w:ascii="Times New Roman" w:eastAsia="微软雅黑" w:hAnsi="Times New Roman" w:cs="Times New Roman"/>
          <w:b/>
          <w:bCs/>
          <w:sz w:val="22"/>
          <w:szCs w:val="22"/>
        </w:rPr>
        <w:t>VWAP</w:t>
      </w:r>
      <w:r w:rsidRPr="00D37371">
        <w:rPr>
          <w:rFonts w:ascii="Times New Roman" w:eastAsia="微软雅黑" w:hAnsi="Times New Roman" w:cs="Times New Roman"/>
          <w:b/>
          <w:bCs/>
          <w:sz w:val="22"/>
          <w:szCs w:val="22"/>
        </w:rPr>
        <w:t>（成交量加权均价）常用于判断当天价格相对于平均成本的位置；以及各种震荡指标（如超短周期</w:t>
      </w:r>
      <w:r w:rsidRPr="00D37371">
        <w:rPr>
          <w:rFonts w:ascii="Times New Roman" w:eastAsia="微软雅黑" w:hAnsi="Times New Roman" w:cs="Times New Roman"/>
          <w:b/>
          <w:bCs/>
          <w:sz w:val="22"/>
          <w:szCs w:val="22"/>
        </w:rPr>
        <w:t>RSI</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KD</w:t>
      </w:r>
      <w:r w:rsidRPr="00D37371">
        <w:rPr>
          <w:rFonts w:ascii="Times New Roman" w:eastAsia="微软雅黑" w:hAnsi="Times New Roman" w:cs="Times New Roman"/>
          <w:b/>
          <w:bCs/>
          <w:sz w:val="22"/>
          <w:szCs w:val="22"/>
        </w:rPr>
        <w:t>指标）用于判断极短线超买超卖。日内交易策略多样，例如：突破交易（开盘价或重要价位突破后顺势进出）、均值回归交易（利用价格对</w:t>
      </w:r>
      <w:r w:rsidRPr="00D37371">
        <w:rPr>
          <w:rFonts w:ascii="Times New Roman" w:eastAsia="微软雅黑" w:hAnsi="Times New Roman" w:cs="Times New Roman"/>
          <w:b/>
          <w:bCs/>
          <w:sz w:val="22"/>
          <w:szCs w:val="22"/>
        </w:rPr>
        <w:t>VWAP</w:t>
      </w:r>
      <w:r w:rsidRPr="00D37371">
        <w:rPr>
          <w:rFonts w:ascii="Times New Roman" w:eastAsia="微软雅黑" w:hAnsi="Times New Roman" w:cs="Times New Roman"/>
          <w:b/>
          <w:bCs/>
          <w:sz w:val="22"/>
          <w:szCs w:val="22"/>
        </w:rPr>
        <w:t>或日内支撑阻力的偏离进行反向操作）等。由于日内波动充满噪音</w:t>
      </w:r>
      <w:r w:rsidRPr="00D37371">
        <w:rPr>
          <w:rFonts w:ascii="Times New Roman" w:eastAsia="微软雅黑" w:hAnsi="Times New Roman" w:cs="Times New Roman"/>
          <w:sz w:val="22"/>
          <w:szCs w:val="22"/>
        </w:rPr>
        <w:t>和假信号，交易者通常结合多个时间框架确认趋势：比如使用</w:t>
      </w:r>
      <w:r w:rsidRPr="00D37371">
        <w:rPr>
          <w:rFonts w:ascii="Times New Roman" w:eastAsia="微软雅黑" w:hAnsi="Times New Roman" w:cs="Times New Roman"/>
          <w:sz w:val="22"/>
          <w:szCs w:val="22"/>
        </w:rPr>
        <w:t>15</w:t>
      </w:r>
      <w:r w:rsidRPr="00D37371">
        <w:rPr>
          <w:rFonts w:ascii="Times New Roman" w:eastAsia="微软雅黑" w:hAnsi="Times New Roman" w:cs="Times New Roman"/>
          <w:sz w:val="22"/>
          <w:szCs w:val="22"/>
        </w:rPr>
        <w:t>分钟或</w:t>
      </w:r>
      <w:r w:rsidRPr="00D37371">
        <w:rPr>
          <w:rFonts w:ascii="Times New Roman" w:eastAsia="微软雅黑" w:hAnsi="Times New Roman" w:cs="Times New Roman"/>
          <w:sz w:val="22"/>
          <w:szCs w:val="22"/>
        </w:rPr>
        <w:t>60</w:t>
      </w:r>
      <w:r w:rsidRPr="00D37371">
        <w:rPr>
          <w:rFonts w:ascii="Times New Roman" w:eastAsia="微软雅黑" w:hAnsi="Times New Roman" w:cs="Times New Roman"/>
          <w:sz w:val="22"/>
          <w:szCs w:val="22"/>
        </w:rPr>
        <w:t>分钟图判断当天主要趋势，用更短周期图（如</w:t>
      </w:r>
      <w:r w:rsidRPr="00D37371">
        <w:rPr>
          <w:rFonts w:ascii="Times New Roman" w:eastAsia="微软雅黑" w:hAnsi="Times New Roman" w:cs="Times New Roman"/>
          <w:sz w:val="22"/>
          <w:szCs w:val="22"/>
        </w:rPr>
        <w:t>3</w:t>
      </w:r>
      <w:r w:rsidRPr="00D37371">
        <w:rPr>
          <w:rFonts w:ascii="Times New Roman" w:eastAsia="微软雅黑" w:hAnsi="Times New Roman" w:cs="Times New Roman"/>
          <w:sz w:val="22"/>
          <w:szCs w:val="22"/>
        </w:rPr>
        <w:t>分钟）择机进出。</w:t>
      </w:r>
      <w:r w:rsidRPr="00D37371">
        <w:rPr>
          <w:rFonts w:ascii="Times New Roman" w:eastAsia="微软雅黑" w:hAnsi="Times New Roman" w:cs="Times New Roman"/>
          <w:b/>
          <w:bCs/>
          <w:sz w:val="22"/>
          <w:szCs w:val="22"/>
        </w:rPr>
        <w:t>指标组合</w:t>
      </w:r>
      <w:r w:rsidRPr="00D37371">
        <w:rPr>
          <w:rFonts w:ascii="Times New Roman" w:eastAsia="微软雅黑" w:hAnsi="Times New Roman" w:cs="Times New Roman"/>
          <w:sz w:val="22"/>
          <w:szCs w:val="22"/>
        </w:rPr>
        <w:t>上，日内交易者常同时看</w:t>
      </w:r>
      <w:r w:rsidRPr="00D37371">
        <w:rPr>
          <w:rFonts w:ascii="Times New Roman" w:eastAsia="微软雅黑" w:hAnsi="Times New Roman" w:cs="Times New Roman"/>
          <w:b/>
          <w:bCs/>
          <w:sz w:val="22"/>
          <w:szCs w:val="22"/>
        </w:rPr>
        <w:t>盘口数据</w:t>
      </w:r>
      <w:r w:rsidRPr="00D37371">
        <w:rPr>
          <w:rFonts w:ascii="Times New Roman" w:eastAsia="微软雅黑" w:hAnsi="Times New Roman" w:cs="Times New Roman"/>
          <w:sz w:val="22"/>
          <w:szCs w:val="22"/>
        </w:rPr>
        <w:t>（如买卖盘挂单、逐笔成交），结合技术指标，提高信号可信度。另外，严格的</w:t>
      </w:r>
      <w:r w:rsidRPr="00D37371">
        <w:rPr>
          <w:rFonts w:ascii="Times New Roman" w:eastAsia="微软雅黑" w:hAnsi="Times New Roman" w:cs="Times New Roman"/>
          <w:b/>
          <w:bCs/>
          <w:sz w:val="22"/>
          <w:szCs w:val="22"/>
        </w:rPr>
        <w:t>风险控制</w:t>
      </w:r>
      <w:r w:rsidRPr="00D37371">
        <w:rPr>
          <w:rFonts w:ascii="Times New Roman" w:eastAsia="微软雅黑" w:hAnsi="Times New Roman" w:cs="Times New Roman"/>
          <w:sz w:val="22"/>
          <w:szCs w:val="22"/>
        </w:rPr>
        <w:t>（如设置极紧的止损、控制仓位）是日内策略成败的关键，因为短期波动随机性高，一次小失误放大杠杆可能造成较大损失。总之，日内交易以</w:t>
      </w:r>
      <w:r w:rsidRPr="00D37371">
        <w:rPr>
          <w:rFonts w:ascii="Times New Roman" w:eastAsia="微软雅黑" w:hAnsi="Times New Roman" w:cs="Times New Roman"/>
          <w:b/>
          <w:bCs/>
          <w:sz w:val="22"/>
          <w:szCs w:val="22"/>
        </w:rPr>
        <w:t>快进快出、截断亏损、让利润奔跑</w:t>
      </w:r>
      <w:r w:rsidRPr="00D37371">
        <w:rPr>
          <w:rFonts w:ascii="Times New Roman" w:eastAsia="微软雅黑" w:hAnsi="Times New Roman" w:cs="Times New Roman"/>
          <w:sz w:val="22"/>
          <w:szCs w:val="22"/>
        </w:rPr>
        <w:t>为原则，技术分析需敏锐而快节奏，注重</w:t>
      </w:r>
      <w:r w:rsidRPr="00D37371">
        <w:rPr>
          <w:rFonts w:ascii="Times New Roman" w:eastAsia="微软雅黑" w:hAnsi="Times New Roman" w:cs="Times New Roman"/>
          <w:b/>
          <w:bCs/>
          <w:sz w:val="22"/>
          <w:szCs w:val="22"/>
        </w:rPr>
        <w:t>实时性</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高胜率</w:t>
      </w:r>
      <w:r w:rsidRPr="00D37371">
        <w:rPr>
          <w:rFonts w:ascii="Times New Roman" w:eastAsia="微软雅黑" w:hAnsi="Times New Roman" w:cs="Times New Roman"/>
          <w:sz w:val="22"/>
          <w:szCs w:val="22"/>
        </w:rPr>
        <w:t>的小利润累积。</w:t>
      </w:r>
    </w:p>
    <w:p w14:paraId="6F2EB0D0" w14:textId="604818D0" w:rsidR="00CF22E2" w:rsidRDefault="00CF22E2" w:rsidP="0014732F">
      <w:pPr>
        <w:jc w:val="both"/>
        <w:rPr>
          <w:rFonts w:ascii="Times New Roman" w:eastAsia="微软雅黑" w:hAnsi="Times New Roman" w:cs="Times New Roman"/>
          <w:sz w:val="22"/>
          <w:szCs w:val="22"/>
        </w:rPr>
      </w:pPr>
      <w:r w:rsidRPr="00CF22E2">
        <w:rPr>
          <w:rFonts w:ascii="Times New Roman" w:eastAsia="微软雅黑" w:hAnsi="Times New Roman" w:cs="Times New Roman"/>
          <w:sz w:val="22"/>
          <w:szCs w:val="22"/>
        </w:rPr>
        <w:lastRenderedPageBreak/>
        <w:t>《日内交易风险因素总览与结构性缺陷清单》</w:t>
      </w:r>
    </w:p>
    <w:tbl>
      <w:tblPr>
        <w:tblStyle w:val="41"/>
        <w:tblW w:w="9265" w:type="dxa"/>
        <w:tblLook w:val="04A0" w:firstRow="1" w:lastRow="0" w:firstColumn="1" w:lastColumn="0" w:noHBand="0" w:noVBand="1"/>
      </w:tblPr>
      <w:tblGrid>
        <w:gridCol w:w="1705"/>
        <w:gridCol w:w="3510"/>
        <w:gridCol w:w="4050"/>
      </w:tblGrid>
      <w:tr w:rsidR="004A7B9C" w:rsidRPr="004A7B9C" w14:paraId="7E68EBAC" w14:textId="77777777" w:rsidTr="00D80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93E3439" w14:textId="0A00AC6F" w:rsidR="004A7B9C" w:rsidRPr="004A7B9C" w:rsidRDefault="005E1DEC" w:rsidP="0014732F">
            <w:pPr>
              <w:pStyle w:val="a9"/>
              <w:spacing w:after="160" w:line="278" w:lineRule="auto"/>
              <w:ind w:left="161"/>
              <w:jc w:val="both"/>
              <w:rPr>
                <w:rFonts w:ascii="Times New Roman" w:eastAsia="微软雅黑" w:hAnsi="Times New Roman" w:cs="Times New Roman"/>
                <w:sz w:val="22"/>
                <w:szCs w:val="22"/>
              </w:rPr>
            </w:pPr>
            <w:r>
              <w:rPr>
                <w:rFonts w:ascii="Times New Roman" w:eastAsia="微软雅黑" w:hAnsi="Times New Roman" w:cs="Times New Roman" w:hint="eastAsia"/>
                <w:sz w:val="22"/>
                <w:szCs w:val="22"/>
              </w:rPr>
              <w:t>风险</w:t>
            </w:r>
          </w:p>
        </w:tc>
        <w:tc>
          <w:tcPr>
            <w:tcW w:w="3510" w:type="dxa"/>
            <w:hideMark/>
          </w:tcPr>
          <w:p w14:paraId="526630A5" w14:textId="77777777" w:rsidR="004A7B9C" w:rsidRPr="004A7B9C" w:rsidRDefault="004A7B9C" w:rsidP="0014732F">
            <w:pPr>
              <w:pStyle w:val="a9"/>
              <w:spacing w:after="160" w:line="278" w:lineRule="auto"/>
              <w:ind w:left="167"/>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描述</w:t>
            </w:r>
          </w:p>
        </w:tc>
        <w:tc>
          <w:tcPr>
            <w:tcW w:w="4050" w:type="dxa"/>
            <w:hideMark/>
          </w:tcPr>
          <w:p w14:paraId="3564FDCA" w14:textId="77777777" w:rsidR="004A7B9C" w:rsidRPr="004A7B9C" w:rsidRDefault="004A7B9C" w:rsidP="0014732F">
            <w:pPr>
              <w:pStyle w:val="a9"/>
              <w:spacing w:after="160" w:line="278" w:lineRule="auto"/>
              <w:ind w:left="167"/>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后果</w:t>
            </w:r>
          </w:p>
        </w:tc>
      </w:tr>
      <w:tr w:rsidR="004A7B9C" w:rsidRPr="004A7B9C" w14:paraId="22E8D68A" w14:textId="77777777" w:rsidTr="00D80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A2615A8" w14:textId="77777777" w:rsidR="004A7B9C" w:rsidRPr="004A7B9C" w:rsidRDefault="004A7B9C"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盘前</w:t>
            </w:r>
            <w:r w:rsidRPr="004A7B9C">
              <w:rPr>
                <w:rFonts w:ascii="Times New Roman" w:eastAsia="微软雅黑" w:hAnsi="Times New Roman" w:cs="Times New Roman"/>
                <w:sz w:val="22"/>
                <w:szCs w:val="22"/>
              </w:rPr>
              <w:t>/</w:t>
            </w:r>
            <w:r w:rsidRPr="004A7B9C">
              <w:rPr>
                <w:rFonts w:ascii="Times New Roman" w:eastAsia="微软雅黑" w:hAnsi="Times New Roman" w:cs="Times New Roman"/>
                <w:sz w:val="22"/>
                <w:szCs w:val="22"/>
              </w:rPr>
              <w:t>盘后消息缺失</w:t>
            </w:r>
          </w:p>
        </w:tc>
        <w:tc>
          <w:tcPr>
            <w:tcW w:w="3510" w:type="dxa"/>
            <w:hideMark/>
          </w:tcPr>
          <w:p w14:paraId="42197E5C" w14:textId="13FA822C"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重大财报、</w:t>
            </w:r>
            <w:r w:rsidR="00CF22E2">
              <w:rPr>
                <w:rFonts w:ascii="Times New Roman" w:eastAsia="微软雅黑" w:hAnsi="Times New Roman" w:cs="Times New Roman" w:hint="eastAsia"/>
                <w:sz w:val="22"/>
                <w:szCs w:val="22"/>
              </w:rPr>
              <w:t>并购、</w:t>
            </w:r>
            <w:r w:rsidRPr="004A7B9C">
              <w:rPr>
                <w:rFonts w:ascii="Times New Roman" w:eastAsia="微软雅黑" w:hAnsi="Times New Roman" w:cs="Times New Roman"/>
                <w:sz w:val="22"/>
                <w:szCs w:val="22"/>
              </w:rPr>
              <w:t>宏观数据、美联储讲话多在盘外发生，无法提早反应</w:t>
            </w:r>
          </w:p>
        </w:tc>
        <w:tc>
          <w:tcPr>
            <w:tcW w:w="4050" w:type="dxa"/>
            <w:hideMark/>
          </w:tcPr>
          <w:p w14:paraId="67116F54" w14:textId="21FB6A26"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次日开盘跳空，错过机会或误判方向</w:t>
            </w:r>
            <w:r w:rsidR="00CF22E2">
              <w:rPr>
                <w:rFonts w:ascii="Times New Roman" w:eastAsia="微软雅黑" w:hAnsi="Times New Roman" w:cs="Times New Roman" w:hint="eastAsia"/>
                <w:sz w:val="22"/>
                <w:szCs w:val="22"/>
              </w:rPr>
              <w:t>，</w:t>
            </w:r>
            <w:r w:rsidR="00CF22E2" w:rsidRPr="004A7B9C">
              <w:rPr>
                <w:rFonts w:ascii="Times New Roman" w:eastAsia="微软雅黑" w:hAnsi="Times New Roman" w:cs="Times New Roman"/>
                <w:sz w:val="22"/>
                <w:szCs w:val="22"/>
              </w:rPr>
              <w:t>错失长线涨幅收益</w:t>
            </w:r>
          </w:p>
        </w:tc>
      </w:tr>
      <w:tr w:rsidR="00CF22E2" w:rsidRPr="004A7B9C" w14:paraId="08ACC775" w14:textId="77777777" w:rsidTr="00D80D94">
        <w:tc>
          <w:tcPr>
            <w:cnfStyle w:val="001000000000" w:firstRow="0" w:lastRow="0" w:firstColumn="1" w:lastColumn="0" w:oddVBand="0" w:evenVBand="0" w:oddHBand="0" w:evenHBand="0" w:firstRowFirstColumn="0" w:firstRowLastColumn="0" w:lastRowFirstColumn="0" w:lastRowLastColumn="0"/>
            <w:tcW w:w="1705" w:type="dxa"/>
            <w:hideMark/>
          </w:tcPr>
          <w:p w14:paraId="597B2A9F" w14:textId="77777777" w:rsidR="004A7B9C" w:rsidRPr="004A7B9C" w:rsidRDefault="004A7B9C"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假信号与震荡噪音</w:t>
            </w:r>
          </w:p>
        </w:tc>
        <w:tc>
          <w:tcPr>
            <w:tcW w:w="3510" w:type="dxa"/>
            <w:hideMark/>
          </w:tcPr>
          <w:p w14:paraId="651F0255" w14:textId="77777777" w:rsidR="004A7B9C" w:rsidRPr="004A7B9C" w:rsidRDefault="004A7B9C"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日内图形容易被大单拉动或高频交易操控，技术指标信号噪声大</w:t>
            </w:r>
          </w:p>
        </w:tc>
        <w:tc>
          <w:tcPr>
            <w:tcW w:w="4050" w:type="dxa"/>
            <w:hideMark/>
          </w:tcPr>
          <w:p w14:paraId="71A95848" w14:textId="77777777" w:rsidR="004A7B9C" w:rsidRPr="004A7B9C" w:rsidRDefault="004A7B9C"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误判进出点、频繁止损、降低胜率</w:t>
            </w:r>
          </w:p>
        </w:tc>
      </w:tr>
      <w:tr w:rsidR="004A7B9C" w:rsidRPr="004A7B9C" w14:paraId="1717851B" w14:textId="77777777" w:rsidTr="00D80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76C8C5F" w14:textId="77777777" w:rsidR="004A7B9C" w:rsidRPr="004A7B9C" w:rsidRDefault="004A7B9C"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时间压力与情绪波动</w:t>
            </w:r>
          </w:p>
        </w:tc>
        <w:tc>
          <w:tcPr>
            <w:tcW w:w="3510" w:type="dxa"/>
            <w:hideMark/>
          </w:tcPr>
          <w:p w14:paraId="4A52138B" w14:textId="77777777"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决策时间极短，容易追涨杀跌或因小波动恐慌止损</w:t>
            </w:r>
          </w:p>
        </w:tc>
        <w:tc>
          <w:tcPr>
            <w:tcW w:w="4050" w:type="dxa"/>
            <w:hideMark/>
          </w:tcPr>
          <w:p w14:paraId="49C49F13" w14:textId="77777777"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心理疲惫、连续亏损、错过更大趋势</w:t>
            </w:r>
          </w:p>
        </w:tc>
      </w:tr>
      <w:tr w:rsidR="00CF22E2" w:rsidRPr="004A7B9C" w14:paraId="206D1734" w14:textId="77777777" w:rsidTr="00D80D94">
        <w:tc>
          <w:tcPr>
            <w:cnfStyle w:val="001000000000" w:firstRow="0" w:lastRow="0" w:firstColumn="1" w:lastColumn="0" w:oddVBand="0" w:evenVBand="0" w:oddHBand="0" w:evenHBand="0" w:firstRowFirstColumn="0" w:firstRowLastColumn="0" w:lastRowFirstColumn="0" w:lastRowLastColumn="0"/>
            <w:tcW w:w="1705" w:type="dxa"/>
            <w:hideMark/>
          </w:tcPr>
          <w:p w14:paraId="7C5A112E" w14:textId="77777777" w:rsidR="004A7B9C" w:rsidRPr="004A7B9C" w:rsidRDefault="004A7B9C"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量能陷阱（流动性稀缺时）</w:t>
            </w:r>
          </w:p>
        </w:tc>
        <w:tc>
          <w:tcPr>
            <w:tcW w:w="3510" w:type="dxa"/>
            <w:hideMark/>
          </w:tcPr>
          <w:p w14:paraId="265210A4" w14:textId="77777777" w:rsidR="004A7B9C" w:rsidRPr="004A7B9C" w:rsidRDefault="004A7B9C"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中午或冷门股成交量低，</w:t>
            </w:r>
            <w:proofErr w:type="gramStart"/>
            <w:r w:rsidRPr="004A7B9C">
              <w:rPr>
                <w:rFonts w:ascii="Times New Roman" w:eastAsia="微软雅黑" w:hAnsi="Times New Roman" w:cs="Times New Roman"/>
                <w:sz w:val="22"/>
                <w:szCs w:val="22"/>
              </w:rPr>
              <w:t>滑点严重</w:t>
            </w:r>
            <w:proofErr w:type="gramEnd"/>
            <w:r w:rsidRPr="004A7B9C">
              <w:rPr>
                <w:rFonts w:ascii="Times New Roman" w:eastAsia="微软雅黑" w:hAnsi="Times New Roman" w:cs="Times New Roman"/>
                <w:sz w:val="22"/>
                <w:szCs w:val="22"/>
              </w:rPr>
              <w:t>，容易被大单反向击穿</w:t>
            </w:r>
          </w:p>
        </w:tc>
        <w:tc>
          <w:tcPr>
            <w:tcW w:w="4050" w:type="dxa"/>
            <w:hideMark/>
          </w:tcPr>
          <w:p w14:paraId="35553207" w14:textId="77777777" w:rsidR="004A7B9C" w:rsidRPr="004A7B9C" w:rsidRDefault="004A7B9C"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无法在期望价成交、被套牢或突发踩踏</w:t>
            </w:r>
          </w:p>
        </w:tc>
      </w:tr>
      <w:tr w:rsidR="004A7B9C" w:rsidRPr="004A7B9C" w14:paraId="4362AB49" w14:textId="77777777" w:rsidTr="00D80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41FE582" w14:textId="77777777" w:rsidR="004A7B9C" w:rsidRPr="004A7B9C" w:rsidRDefault="004A7B9C"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尾盘清仓效应</w:t>
            </w:r>
          </w:p>
        </w:tc>
        <w:tc>
          <w:tcPr>
            <w:tcW w:w="3510" w:type="dxa"/>
            <w:hideMark/>
          </w:tcPr>
          <w:p w14:paraId="26B467DF" w14:textId="77777777"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日内交易者必须清仓，尾盘流动性差或突发消息压价出货</w:t>
            </w:r>
          </w:p>
        </w:tc>
        <w:tc>
          <w:tcPr>
            <w:tcW w:w="4050" w:type="dxa"/>
            <w:hideMark/>
          </w:tcPr>
          <w:p w14:paraId="72019FF7" w14:textId="77777777" w:rsidR="004A7B9C" w:rsidRPr="004A7B9C" w:rsidRDefault="004A7B9C"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在不利价格成交，或错过次日大涨机会</w:t>
            </w:r>
          </w:p>
        </w:tc>
      </w:tr>
      <w:tr w:rsidR="00CF22E2" w:rsidRPr="004A7B9C" w14:paraId="18251211" w14:textId="77777777" w:rsidTr="00D80D94">
        <w:tc>
          <w:tcPr>
            <w:cnfStyle w:val="001000000000" w:firstRow="0" w:lastRow="0" w:firstColumn="1" w:lastColumn="0" w:oddVBand="0" w:evenVBand="0" w:oddHBand="0" w:evenHBand="0" w:firstRowFirstColumn="0" w:firstRowLastColumn="0" w:lastRowFirstColumn="0" w:lastRowLastColumn="0"/>
            <w:tcW w:w="1705" w:type="dxa"/>
          </w:tcPr>
          <w:p w14:paraId="3B51E05E" w14:textId="09D03AEF" w:rsidR="00CF22E2" w:rsidRPr="004A7B9C" w:rsidRDefault="00CF22E2"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交易成本</w:t>
            </w:r>
            <w:r w:rsidRPr="004A7B9C">
              <w:rPr>
                <w:rFonts w:ascii="Times New Roman" w:eastAsia="微软雅黑" w:hAnsi="Times New Roman" w:cs="Times New Roman"/>
                <w:sz w:val="22"/>
                <w:szCs w:val="22"/>
              </w:rPr>
              <w:t xml:space="preserve"> + </w:t>
            </w:r>
            <w:r w:rsidRPr="004A7B9C">
              <w:rPr>
                <w:rFonts w:ascii="Times New Roman" w:eastAsia="微软雅黑" w:hAnsi="Times New Roman" w:cs="Times New Roman"/>
                <w:sz w:val="22"/>
                <w:szCs w:val="22"/>
              </w:rPr>
              <w:t>税收效率差</w:t>
            </w:r>
          </w:p>
        </w:tc>
        <w:tc>
          <w:tcPr>
            <w:tcW w:w="3510" w:type="dxa"/>
          </w:tcPr>
          <w:p w14:paraId="4F194F9D" w14:textId="14718B97" w:rsidR="00CF22E2" w:rsidRPr="004A7B9C" w:rsidRDefault="00CF22E2"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频繁交易触发手续费、滑点、短期资本利得税等多重成本</w:t>
            </w:r>
          </w:p>
        </w:tc>
        <w:tc>
          <w:tcPr>
            <w:tcW w:w="4050" w:type="dxa"/>
          </w:tcPr>
          <w:p w14:paraId="19100F3B" w14:textId="6304CC23" w:rsidR="00CF22E2" w:rsidRPr="004A7B9C" w:rsidRDefault="00CF22E2"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利润被侵蚀，税后回报显著低于中长线持有</w:t>
            </w:r>
          </w:p>
        </w:tc>
      </w:tr>
      <w:tr w:rsidR="00CF22E2" w:rsidRPr="004A7B9C" w14:paraId="3952A742" w14:textId="77777777" w:rsidTr="00D80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132E287" w14:textId="4A1841F7" w:rsidR="00CF22E2" w:rsidRPr="004A7B9C" w:rsidRDefault="00CF22E2"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技术信号失效概率高</w:t>
            </w:r>
          </w:p>
        </w:tc>
        <w:tc>
          <w:tcPr>
            <w:tcW w:w="3510" w:type="dxa"/>
          </w:tcPr>
          <w:p w14:paraId="78293267" w14:textId="1FA7861C" w:rsidR="00CF22E2" w:rsidRPr="004A7B9C" w:rsidRDefault="00CF22E2"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日内周期短，</w:t>
            </w:r>
            <w:r w:rsidRPr="004A7B9C">
              <w:rPr>
                <w:rFonts w:ascii="Times New Roman" w:eastAsia="微软雅黑" w:hAnsi="Times New Roman" w:cs="Times New Roman"/>
                <w:sz w:val="22"/>
                <w:szCs w:val="22"/>
              </w:rPr>
              <w:t>K</w:t>
            </w:r>
            <w:proofErr w:type="gramStart"/>
            <w:r w:rsidRPr="004A7B9C">
              <w:rPr>
                <w:rFonts w:ascii="Times New Roman" w:eastAsia="微软雅黑" w:hAnsi="Times New Roman" w:cs="Times New Roman"/>
                <w:sz w:val="22"/>
                <w:szCs w:val="22"/>
              </w:rPr>
              <w:t>线数据含噪</w:t>
            </w:r>
            <w:proofErr w:type="gramEnd"/>
            <w:r w:rsidRPr="004A7B9C">
              <w:rPr>
                <w:rFonts w:ascii="Times New Roman" w:eastAsia="微软雅黑" w:hAnsi="Times New Roman" w:cs="Times New Roman"/>
                <w:sz w:val="22"/>
                <w:szCs w:val="22"/>
              </w:rPr>
              <w:t>比重大，</w:t>
            </w:r>
            <w:r w:rsidRPr="004A7B9C">
              <w:rPr>
                <w:rFonts w:ascii="Times New Roman" w:eastAsia="微软雅黑" w:hAnsi="Times New Roman" w:cs="Times New Roman"/>
                <w:sz w:val="22"/>
                <w:szCs w:val="22"/>
              </w:rPr>
              <w:t>MACD</w:t>
            </w:r>
            <w:r w:rsidRPr="004A7B9C">
              <w:rPr>
                <w:rFonts w:ascii="Times New Roman" w:eastAsia="微软雅黑" w:hAnsi="Times New Roman" w:cs="Times New Roman"/>
                <w:sz w:val="22"/>
                <w:szCs w:val="22"/>
              </w:rPr>
              <w:t>等指标滞后性明显</w:t>
            </w:r>
          </w:p>
        </w:tc>
        <w:tc>
          <w:tcPr>
            <w:tcW w:w="4050" w:type="dxa"/>
          </w:tcPr>
          <w:p w14:paraId="5F7F7FB2" w14:textId="78D0B0CB" w:rsidR="00CF22E2" w:rsidRPr="004A7B9C" w:rsidRDefault="00CF22E2"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信号确认时价格已偏离理想点位，胜率受损</w:t>
            </w:r>
          </w:p>
        </w:tc>
      </w:tr>
      <w:tr w:rsidR="00CF22E2" w:rsidRPr="004A7B9C" w14:paraId="70CA5B17" w14:textId="77777777" w:rsidTr="00D80D94">
        <w:tc>
          <w:tcPr>
            <w:cnfStyle w:val="001000000000" w:firstRow="0" w:lastRow="0" w:firstColumn="1" w:lastColumn="0" w:oddVBand="0" w:evenVBand="0" w:oddHBand="0" w:evenHBand="0" w:firstRowFirstColumn="0" w:firstRowLastColumn="0" w:lastRowFirstColumn="0" w:lastRowLastColumn="0"/>
            <w:tcW w:w="1705" w:type="dxa"/>
          </w:tcPr>
          <w:p w14:paraId="32E74F6B" w14:textId="791B46AA" w:rsidR="00CF22E2" w:rsidRPr="004A7B9C" w:rsidRDefault="00CF22E2"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缺乏统计优势模型支持</w:t>
            </w:r>
          </w:p>
        </w:tc>
        <w:tc>
          <w:tcPr>
            <w:tcW w:w="3510" w:type="dxa"/>
          </w:tcPr>
          <w:p w14:paraId="6EDE7770" w14:textId="2672EFC1" w:rsidR="00CF22E2" w:rsidRPr="004A7B9C" w:rsidRDefault="00CF22E2"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多数散户使用的形态</w:t>
            </w:r>
            <w:r w:rsidRPr="004A7B9C">
              <w:rPr>
                <w:rFonts w:ascii="Times New Roman" w:eastAsia="微软雅黑" w:hAnsi="Times New Roman" w:cs="Times New Roman"/>
                <w:sz w:val="22"/>
                <w:szCs w:val="22"/>
              </w:rPr>
              <w:t>/</w:t>
            </w:r>
            <w:r w:rsidRPr="004A7B9C">
              <w:rPr>
                <w:rFonts w:ascii="Times New Roman" w:eastAsia="微软雅黑" w:hAnsi="Times New Roman" w:cs="Times New Roman"/>
                <w:sz w:val="22"/>
                <w:szCs w:val="22"/>
              </w:rPr>
              <w:t>指标未经过长期数据回</w:t>
            </w:r>
            <w:proofErr w:type="gramStart"/>
            <w:r w:rsidRPr="004A7B9C">
              <w:rPr>
                <w:rFonts w:ascii="Times New Roman" w:eastAsia="微软雅黑" w:hAnsi="Times New Roman" w:cs="Times New Roman"/>
                <w:sz w:val="22"/>
                <w:szCs w:val="22"/>
              </w:rPr>
              <w:t>测验证</w:t>
            </w:r>
            <w:proofErr w:type="gramEnd"/>
          </w:p>
        </w:tc>
        <w:tc>
          <w:tcPr>
            <w:tcW w:w="4050" w:type="dxa"/>
          </w:tcPr>
          <w:p w14:paraId="6798ED09" w14:textId="22648CAB" w:rsidR="00CF22E2" w:rsidRPr="004A7B9C" w:rsidRDefault="00CF22E2" w:rsidP="0014732F">
            <w:pPr>
              <w:pStyle w:val="a9"/>
              <w:spacing w:after="160" w:line="278" w:lineRule="auto"/>
              <w:ind w:left="167"/>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策略胜率低于</w:t>
            </w:r>
            <w:r w:rsidRPr="004A7B9C">
              <w:rPr>
                <w:rFonts w:ascii="Times New Roman" w:eastAsia="微软雅黑" w:hAnsi="Times New Roman" w:cs="Times New Roman"/>
                <w:sz w:val="22"/>
                <w:szCs w:val="22"/>
              </w:rPr>
              <w:t>50%</w:t>
            </w:r>
            <w:r w:rsidRPr="004A7B9C">
              <w:rPr>
                <w:rFonts w:ascii="Times New Roman" w:eastAsia="微软雅黑" w:hAnsi="Times New Roman" w:cs="Times New Roman"/>
                <w:sz w:val="22"/>
                <w:szCs w:val="22"/>
              </w:rPr>
              <w:t>，长期难以实现盈亏平衡</w:t>
            </w:r>
          </w:p>
        </w:tc>
      </w:tr>
      <w:tr w:rsidR="00CF22E2" w:rsidRPr="004A7B9C" w14:paraId="55D0CB23" w14:textId="77777777" w:rsidTr="00D80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E1585FB" w14:textId="06752F87" w:rsidR="00CF22E2" w:rsidRPr="004A7B9C" w:rsidRDefault="00CF22E2" w:rsidP="0014732F">
            <w:pPr>
              <w:pStyle w:val="a9"/>
              <w:spacing w:after="160" w:line="278" w:lineRule="auto"/>
              <w:ind w:left="161"/>
              <w:jc w:val="both"/>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时间机会成本高</w:t>
            </w:r>
          </w:p>
        </w:tc>
        <w:tc>
          <w:tcPr>
            <w:tcW w:w="3510" w:type="dxa"/>
          </w:tcPr>
          <w:p w14:paraId="3AC1B524" w14:textId="58ACF262" w:rsidR="00CF22E2" w:rsidRPr="004A7B9C" w:rsidRDefault="00CF22E2"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proofErr w:type="gramStart"/>
            <w:r w:rsidRPr="004A7B9C">
              <w:rPr>
                <w:rFonts w:ascii="Times New Roman" w:eastAsia="微软雅黑" w:hAnsi="Times New Roman" w:cs="Times New Roman"/>
                <w:sz w:val="22"/>
                <w:szCs w:val="22"/>
              </w:rPr>
              <w:t>全天盯盘占用</w:t>
            </w:r>
            <w:proofErr w:type="gramEnd"/>
            <w:r w:rsidRPr="004A7B9C">
              <w:rPr>
                <w:rFonts w:ascii="Times New Roman" w:eastAsia="微软雅黑" w:hAnsi="Times New Roman" w:cs="Times New Roman"/>
                <w:sz w:val="22"/>
                <w:szCs w:val="22"/>
              </w:rPr>
              <w:t>大量精力，错过其他周期或资产的中长线布局</w:t>
            </w:r>
          </w:p>
        </w:tc>
        <w:tc>
          <w:tcPr>
            <w:tcW w:w="4050" w:type="dxa"/>
          </w:tcPr>
          <w:p w14:paraId="344F0071" w14:textId="7DDB771C" w:rsidR="00CF22E2" w:rsidRPr="004A7B9C" w:rsidRDefault="00CF22E2" w:rsidP="0014732F">
            <w:pPr>
              <w:pStyle w:val="a9"/>
              <w:spacing w:after="160" w:line="278" w:lineRule="auto"/>
              <w:ind w:left="167"/>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4A7B9C">
              <w:rPr>
                <w:rFonts w:ascii="Times New Roman" w:eastAsia="微软雅黑" w:hAnsi="Times New Roman" w:cs="Times New Roman"/>
                <w:sz w:val="22"/>
                <w:szCs w:val="22"/>
              </w:rPr>
              <w:t>难以进行多元投资组合，收益来源单一且波动大</w:t>
            </w:r>
          </w:p>
        </w:tc>
      </w:tr>
    </w:tbl>
    <w:p w14:paraId="549961F8" w14:textId="77777777" w:rsidR="005E1DEC" w:rsidRPr="005E1DEC" w:rsidRDefault="005E1DEC" w:rsidP="0014732F">
      <w:pPr>
        <w:ind w:left="720"/>
        <w:jc w:val="both"/>
        <w:rPr>
          <w:rFonts w:ascii="Times New Roman" w:eastAsia="微软雅黑" w:hAnsi="Times New Roman" w:cs="Times New Roman"/>
          <w:sz w:val="22"/>
          <w:szCs w:val="22"/>
        </w:rPr>
      </w:pPr>
    </w:p>
    <w:p w14:paraId="7A95F26E" w14:textId="2E814106" w:rsidR="005E1DEC" w:rsidRDefault="005E1DEC" w:rsidP="0014732F">
      <w:pPr>
        <w:numPr>
          <w:ilvl w:val="0"/>
          <w:numId w:val="248"/>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短期波段交易（</w:t>
      </w:r>
      <w:r w:rsidRPr="00D37371">
        <w:rPr>
          <w:rFonts w:ascii="Times New Roman" w:eastAsia="微软雅黑" w:hAnsi="Times New Roman" w:cs="Times New Roman"/>
          <w:b/>
          <w:bCs/>
          <w:sz w:val="22"/>
          <w:szCs w:val="22"/>
        </w:rPr>
        <w:t>Swing Trading</w:t>
      </w:r>
      <w:r w:rsidRPr="00D37371">
        <w:rPr>
          <w:rFonts w:ascii="Times New Roman" w:eastAsia="微软雅黑" w:hAnsi="Times New Roman" w:cs="Times New Roman"/>
          <w:b/>
          <w:bCs/>
          <w:sz w:val="22"/>
          <w:szCs w:val="22"/>
        </w:rPr>
        <w:t>，持仓几天至几周）</w:t>
      </w:r>
      <w:r w:rsidRPr="00D37371">
        <w:rPr>
          <w:rFonts w:ascii="Times New Roman" w:eastAsia="微软雅黑" w:hAnsi="Times New Roman" w:cs="Times New Roman"/>
          <w:sz w:val="22"/>
          <w:szCs w:val="22"/>
        </w:rPr>
        <w:t>：波段交易者持仓数日以捕捉一段</w:t>
      </w:r>
      <w:proofErr w:type="gramStart"/>
      <w:r w:rsidRPr="00D37371">
        <w:rPr>
          <w:rFonts w:ascii="Times New Roman" w:eastAsia="微软雅黑" w:hAnsi="Times New Roman" w:cs="Times New Roman"/>
          <w:b/>
          <w:bCs/>
          <w:sz w:val="22"/>
          <w:szCs w:val="22"/>
        </w:rPr>
        <w:t>短趋势</w:t>
      </w:r>
      <w:proofErr w:type="gramEnd"/>
      <w:r w:rsidRPr="00D37371">
        <w:rPr>
          <w:rFonts w:ascii="Times New Roman" w:eastAsia="微软雅黑" w:hAnsi="Times New Roman" w:cs="Times New Roman"/>
          <w:b/>
          <w:bCs/>
          <w:sz w:val="22"/>
          <w:szCs w:val="22"/>
        </w:rPr>
        <w:t>或摆动</w:t>
      </w:r>
      <w:r w:rsidRPr="00D37371">
        <w:rPr>
          <w:rFonts w:ascii="Times New Roman" w:eastAsia="微软雅黑" w:hAnsi="Times New Roman" w:cs="Times New Roman"/>
          <w:sz w:val="22"/>
          <w:szCs w:val="22"/>
        </w:rPr>
        <w:t>。他们通常以</w:t>
      </w:r>
      <w:r w:rsidRPr="00D37371">
        <w:rPr>
          <w:rFonts w:ascii="Times New Roman" w:eastAsia="微软雅黑" w:hAnsi="Times New Roman" w:cs="Times New Roman"/>
          <w:b/>
          <w:bCs/>
          <w:sz w:val="22"/>
          <w:szCs w:val="22"/>
        </w:rPr>
        <w:t>日线图</w:t>
      </w:r>
      <w:r w:rsidRPr="00D37371">
        <w:rPr>
          <w:rFonts w:ascii="Times New Roman" w:eastAsia="微软雅黑" w:hAnsi="Times New Roman" w:cs="Times New Roman"/>
          <w:sz w:val="22"/>
          <w:szCs w:val="22"/>
        </w:rPr>
        <w:t>为主要依据，同时参考周线</w:t>
      </w:r>
      <w:proofErr w:type="gramStart"/>
      <w:r w:rsidRPr="00D37371">
        <w:rPr>
          <w:rFonts w:ascii="Times New Roman" w:eastAsia="微软雅黑" w:hAnsi="Times New Roman" w:cs="Times New Roman"/>
          <w:sz w:val="22"/>
          <w:szCs w:val="22"/>
        </w:rPr>
        <w:t>图把握</w:t>
      </w:r>
      <w:proofErr w:type="gramEnd"/>
      <w:r w:rsidRPr="00D37371">
        <w:rPr>
          <w:rFonts w:ascii="Times New Roman" w:eastAsia="微软雅黑" w:hAnsi="Times New Roman" w:cs="Times New Roman"/>
          <w:sz w:val="22"/>
          <w:szCs w:val="22"/>
        </w:rPr>
        <w:t>大方向。短期策略常使用</w:t>
      </w:r>
      <w:r w:rsidRPr="00D37371">
        <w:rPr>
          <w:rFonts w:ascii="Times New Roman" w:eastAsia="微软雅黑" w:hAnsi="Times New Roman" w:cs="Times New Roman"/>
          <w:b/>
          <w:bCs/>
          <w:sz w:val="22"/>
          <w:szCs w:val="22"/>
        </w:rPr>
        <w:t>趋势跟踪</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震荡指标结合</w:t>
      </w:r>
      <w:r w:rsidRPr="00D37371">
        <w:rPr>
          <w:rFonts w:ascii="Times New Roman" w:eastAsia="微软雅黑" w:hAnsi="Times New Roman" w:cs="Times New Roman"/>
          <w:sz w:val="22"/>
          <w:szCs w:val="22"/>
        </w:rPr>
        <w:t>。例如，当一只</w:t>
      </w:r>
      <w:proofErr w:type="gramStart"/>
      <w:r w:rsidR="009D3E3C">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经过一段调整后在日线走出</w:t>
      </w:r>
      <w:r w:rsidRPr="00D37371">
        <w:rPr>
          <w:rFonts w:ascii="Times New Roman" w:eastAsia="微软雅黑" w:hAnsi="Times New Roman" w:cs="Times New Roman"/>
          <w:b/>
          <w:bCs/>
          <w:sz w:val="22"/>
          <w:szCs w:val="22"/>
        </w:rPr>
        <w:t>趋势反转形态</w:t>
      </w:r>
      <w:r w:rsidRPr="00D37371">
        <w:rPr>
          <w:rFonts w:ascii="Times New Roman" w:eastAsia="微软雅黑" w:hAnsi="Times New Roman" w:cs="Times New Roman"/>
          <w:sz w:val="22"/>
          <w:szCs w:val="22"/>
        </w:rPr>
        <w:t>（如突破下降趋势线或移动平均线），波段交易者会考虑买入，持有数日或数周以捕捉这</w:t>
      </w:r>
      <w:r w:rsidRPr="00D37371">
        <w:rPr>
          <w:rFonts w:ascii="Times New Roman" w:eastAsia="微软雅黑" w:hAnsi="Times New Roman" w:cs="Times New Roman"/>
          <w:sz w:val="22"/>
          <w:szCs w:val="22"/>
        </w:rPr>
        <w:lastRenderedPageBreak/>
        <w:t>波反弹或新升势。同时结合</w:t>
      </w:r>
      <w:r w:rsidRPr="00D37371">
        <w:rPr>
          <w:rFonts w:ascii="Times New Roman" w:eastAsia="微软雅黑" w:hAnsi="Times New Roman" w:cs="Times New Roman"/>
          <w:b/>
          <w:bCs/>
          <w:sz w:val="22"/>
          <w:szCs w:val="22"/>
        </w:rPr>
        <w:t>震荡指标</w:t>
      </w:r>
      <w:r w:rsidRPr="00D37371">
        <w:rPr>
          <w:rFonts w:ascii="Times New Roman" w:eastAsia="微软雅黑" w:hAnsi="Times New Roman" w:cs="Times New Roman"/>
          <w:sz w:val="22"/>
          <w:szCs w:val="22"/>
        </w:rPr>
        <w:t>如</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、随机指标：若这些指标从超卖区域向上金叉，验证趋势反转信号，则信心更足。相反，当股价涨至阶段性高点且出现</w:t>
      </w:r>
      <w:r w:rsidRPr="00D37371">
        <w:rPr>
          <w:rFonts w:ascii="Times New Roman" w:eastAsia="微软雅黑" w:hAnsi="Times New Roman" w:cs="Times New Roman"/>
          <w:b/>
          <w:bCs/>
          <w:sz w:val="22"/>
          <w:szCs w:val="22"/>
        </w:rPr>
        <w:t>背离</w:t>
      </w:r>
      <w:r w:rsidRPr="00D37371">
        <w:rPr>
          <w:rFonts w:ascii="Times New Roman" w:eastAsia="微软雅黑" w:hAnsi="Times New Roman" w:cs="Times New Roman"/>
          <w:sz w:val="22"/>
          <w:szCs w:val="22"/>
        </w:rPr>
        <w:t>（价格新高但指标未创新高），交易者会逐步止盈离场。常用指标组合还有：</w:t>
      </w:r>
      <w:r w:rsidRPr="00D37371">
        <w:rPr>
          <w:rFonts w:ascii="Times New Roman" w:eastAsia="微软雅黑" w:hAnsi="Times New Roman" w:cs="Times New Roman"/>
          <w:b/>
          <w:bCs/>
          <w:sz w:val="22"/>
          <w:szCs w:val="22"/>
        </w:rPr>
        <w:t>MACD</w:t>
      </w:r>
      <w:r w:rsidRPr="00D37371">
        <w:rPr>
          <w:rFonts w:ascii="Times New Roman" w:eastAsia="微软雅黑" w:hAnsi="Times New Roman" w:cs="Times New Roman"/>
          <w:sz w:val="22"/>
          <w:szCs w:val="22"/>
        </w:rPr>
        <w:t>用于判断短期趋势动能，</w:t>
      </w:r>
      <w:r w:rsidRPr="00D37371">
        <w:rPr>
          <w:rFonts w:ascii="Times New Roman" w:eastAsia="微软雅黑" w:hAnsi="Times New Roman" w:cs="Times New Roman"/>
          <w:b/>
          <w:bCs/>
          <w:sz w:val="22"/>
          <w:szCs w:val="22"/>
        </w:rPr>
        <w:t>布林带</w:t>
      </w:r>
      <w:r w:rsidRPr="00D37371">
        <w:rPr>
          <w:rFonts w:ascii="Times New Roman" w:eastAsia="微软雅黑" w:hAnsi="Times New Roman" w:cs="Times New Roman"/>
          <w:sz w:val="22"/>
          <w:szCs w:val="22"/>
        </w:rPr>
        <w:t>用于判定价格通道和可能的突破</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回归。短期波段交易也重视</w:t>
      </w:r>
      <w:r w:rsidRPr="00D37371">
        <w:rPr>
          <w:rFonts w:ascii="Times New Roman" w:eastAsia="微软雅黑" w:hAnsi="Times New Roman" w:cs="Times New Roman"/>
          <w:b/>
          <w:bCs/>
          <w:sz w:val="22"/>
          <w:szCs w:val="22"/>
        </w:rPr>
        <w:t>价量配合</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例如上涨波段中每根阳线最好有较高成交量，若出现缩量滞涨则警惕。</w:t>
      </w:r>
      <w:r w:rsidRPr="00D37371">
        <w:rPr>
          <w:rFonts w:ascii="Times New Roman" w:eastAsia="微软雅黑" w:hAnsi="Times New Roman" w:cs="Times New Roman"/>
          <w:b/>
          <w:bCs/>
          <w:sz w:val="22"/>
          <w:szCs w:val="22"/>
        </w:rPr>
        <w:t>策略逻辑</w:t>
      </w:r>
      <w:r w:rsidRPr="00D37371">
        <w:rPr>
          <w:rFonts w:ascii="Times New Roman" w:eastAsia="微软雅黑" w:hAnsi="Times New Roman" w:cs="Times New Roman"/>
          <w:sz w:val="22"/>
          <w:szCs w:val="22"/>
        </w:rPr>
        <w:t>方面，波段交易既可以顺势（在一个确立的短期趋势中跟随，例如买入创新高后的回踩），也可以逆势（在明显超卖后反弹时买入做反弹）。顺势策略要求确认</w:t>
      </w:r>
      <w:r w:rsidRPr="00D37371">
        <w:rPr>
          <w:rFonts w:ascii="Times New Roman" w:eastAsia="微软雅黑" w:hAnsi="Times New Roman" w:cs="Times New Roman"/>
          <w:b/>
          <w:bCs/>
          <w:sz w:val="22"/>
          <w:szCs w:val="22"/>
        </w:rPr>
        <w:t>短期趋势线已扭转向上</w:t>
      </w:r>
      <w:r w:rsidRPr="00D37371">
        <w:rPr>
          <w:rFonts w:ascii="Times New Roman" w:eastAsia="微软雅黑" w:hAnsi="Times New Roman" w:cs="Times New Roman"/>
          <w:sz w:val="22"/>
          <w:szCs w:val="22"/>
        </w:rPr>
        <w:t>，逆势策略则强调在强支撑位企稳且出现明确反转</w:t>
      </w:r>
      <w:r w:rsidRPr="00D37371">
        <w:rPr>
          <w:rFonts w:ascii="Times New Roman" w:eastAsia="微软雅黑" w:hAnsi="Times New Roman" w:cs="Times New Roman"/>
          <w:sz w:val="22"/>
          <w:szCs w:val="22"/>
        </w:rPr>
        <w:t>K</w:t>
      </w:r>
      <w:r w:rsidRPr="00D37371">
        <w:rPr>
          <w:rFonts w:ascii="Times New Roman" w:eastAsia="微软雅黑" w:hAnsi="Times New Roman" w:cs="Times New Roman"/>
          <w:sz w:val="22"/>
          <w:szCs w:val="22"/>
        </w:rPr>
        <w:t>线形态（如晨星形态、吞没形态）才介入，以提高胜算。波段交易通常</w:t>
      </w:r>
      <w:r w:rsidRPr="00D37371">
        <w:rPr>
          <w:rFonts w:ascii="Times New Roman" w:eastAsia="微软雅黑" w:hAnsi="Times New Roman" w:cs="Times New Roman"/>
          <w:b/>
          <w:bCs/>
          <w:sz w:val="22"/>
          <w:szCs w:val="22"/>
        </w:rPr>
        <w:t>持仓过夜</w:t>
      </w:r>
      <w:r w:rsidRPr="00D37371">
        <w:rPr>
          <w:rFonts w:ascii="Times New Roman" w:eastAsia="微软雅黑" w:hAnsi="Times New Roman" w:cs="Times New Roman"/>
          <w:sz w:val="22"/>
          <w:szCs w:val="22"/>
        </w:rPr>
        <w:t>，因此需关注隔夜消息和跳空风险。技术分析上可以通过</w:t>
      </w:r>
      <w:r w:rsidRPr="00D37371">
        <w:rPr>
          <w:rFonts w:ascii="Times New Roman" w:eastAsia="微软雅黑" w:hAnsi="Times New Roman" w:cs="Times New Roman"/>
          <w:b/>
          <w:bCs/>
          <w:sz w:val="22"/>
          <w:szCs w:val="22"/>
        </w:rPr>
        <w:t>均线系统</w:t>
      </w:r>
      <w:r w:rsidRPr="00D37371">
        <w:rPr>
          <w:rFonts w:ascii="Times New Roman" w:eastAsia="微软雅黑" w:hAnsi="Times New Roman" w:cs="Times New Roman"/>
          <w:sz w:val="22"/>
          <w:szCs w:val="22"/>
        </w:rPr>
        <w:t>（如</w:t>
      </w:r>
      <w:r w:rsidRPr="00D37371">
        <w:rPr>
          <w:rFonts w:ascii="Times New Roman" w:eastAsia="微软雅黑" w:hAnsi="Times New Roman" w:cs="Times New Roman"/>
          <w:sz w:val="22"/>
          <w:szCs w:val="22"/>
        </w:rPr>
        <w:t>5</w:t>
      </w:r>
      <w:r w:rsidRPr="00D37371">
        <w:rPr>
          <w:rFonts w:ascii="Times New Roman" w:eastAsia="微软雅黑" w:hAnsi="Times New Roman" w:cs="Times New Roman"/>
          <w:sz w:val="22"/>
          <w:szCs w:val="22"/>
        </w:rPr>
        <w:t>日</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日均线金叉）和</w:t>
      </w:r>
      <w:r w:rsidRPr="00D37371">
        <w:rPr>
          <w:rFonts w:ascii="Times New Roman" w:eastAsia="微软雅黑" w:hAnsi="Times New Roman" w:cs="Times New Roman"/>
          <w:b/>
          <w:bCs/>
          <w:sz w:val="22"/>
          <w:szCs w:val="22"/>
        </w:rPr>
        <w:t>形态学</w:t>
      </w:r>
      <w:r w:rsidRPr="00D37371">
        <w:rPr>
          <w:rFonts w:ascii="Times New Roman" w:eastAsia="微软雅黑" w:hAnsi="Times New Roman" w:cs="Times New Roman"/>
          <w:sz w:val="22"/>
          <w:szCs w:val="22"/>
        </w:rPr>
        <w:t>相结合捕捉波段起点，并在移动止损（如跟踪</w:t>
      </w:r>
      <w:r w:rsidRPr="00D37371">
        <w:rPr>
          <w:rFonts w:ascii="Times New Roman" w:eastAsia="微软雅黑" w:hAnsi="Times New Roman" w:cs="Times New Roman"/>
          <w:sz w:val="22"/>
          <w:szCs w:val="22"/>
        </w:rPr>
        <w:t>5</w:t>
      </w:r>
      <w:r w:rsidRPr="00D37371">
        <w:rPr>
          <w:rFonts w:ascii="Times New Roman" w:eastAsia="微软雅黑" w:hAnsi="Times New Roman" w:cs="Times New Roman"/>
          <w:sz w:val="22"/>
          <w:szCs w:val="22"/>
        </w:rPr>
        <w:t>日均线）方式下持有直到转势信号出现。</w:t>
      </w:r>
    </w:p>
    <w:p w14:paraId="44B59DB8" w14:textId="5DE799B4" w:rsidR="005E1DEC" w:rsidRPr="005E1DEC" w:rsidRDefault="005E1DEC" w:rsidP="0014732F">
      <w:pPr>
        <w:jc w:val="both"/>
        <w:rPr>
          <w:rFonts w:ascii="Times New Roman" w:eastAsia="微软雅黑" w:hAnsi="Times New Roman" w:cs="Times New Roman"/>
          <w:b/>
          <w:bCs/>
          <w:sz w:val="22"/>
          <w:szCs w:val="22"/>
        </w:rPr>
      </w:pPr>
      <w:r>
        <w:rPr>
          <w:rFonts w:ascii="Times New Roman" w:eastAsia="微软雅黑" w:hAnsi="Times New Roman" w:cs="Times New Roman" w:hint="eastAsia"/>
          <w:b/>
          <w:bCs/>
          <w:sz w:val="22"/>
          <w:szCs w:val="22"/>
        </w:rPr>
        <w:t>《</w:t>
      </w:r>
      <w:r w:rsidRPr="005E1DEC">
        <w:rPr>
          <w:rFonts w:ascii="Times New Roman" w:eastAsia="微软雅黑" w:hAnsi="Times New Roman" w:cs="Times New Roman" w:hint="eastAsia"/>
          <w:b/>
          <w:bCs/>
          <w:sz w:val="22"/>
          <w:szCs w:val="22"/>
        </w:rPr>
        <w:t>短期波段交易风险因素总览与结构性缺陷清单</w:t>
      </w:r>
      <w:r>
        <w:rPr>
          <w:rFonts w:ascii="Times New Roman" w:eastAsia="微软雅黑" w:hAnsi="Times New Roman" w:cs="Times New Roman" w:hint="eastAsia"/>
          <w:b/>
          <w:bCs/>
          <w:sz w:val="22"/>
          <w:szCs w:val="22"/>
        </w:rPr>
        <w:t>》</w:t>
      </w:r>
    </w:p>
    <w:p w14:paraId="3E983ED2" w14:textId="067086D8" w:rsidR="005E1DEC" w:rsidRDefault="005E1DEC" w:rsidP="0014732F">
      <w:pPr>
        <w:jc w:val="both"/>
        <w:rPr>
          <w:rFonts w:ascii="Times New Roman" w:eastAsia="微软雅黑" w:hAnsi="Times New Roman" w:cs="Times New Roman"/>
          <w:sz w:val="22"/>
          <w:szCs w:val="22"/>
        </w:rPr>
      </w:pPr>
      <w:r w:rsidRPr="005E1DEC">
        <w:rPr>
          <w:rFonts w:ascii="Times New Roman" w:eastAsia="微软雅黑" w:hAnsi="Times New Roman" w:cs="Times New Roman" w:hint="eastAsia"/>
          <w:sz w:val="22"/>
          <w:szCs w:val="22"/>
        </w:rPr>
        <w:t>（适用持仓周期：</w:t>
      </w:r>
      <w:r w:rsidRPr="005E1DEC">
        <w:rPr>
          <w:rFonts w:ascii="Times New Roman" w:eastAsia="微软雅黑" w:hAnsi="Times New Roman" w:cs="Times New Roman" w:hint="eastAsia"/>
          <w:sz w:val="22"/>
          <w:szCs w:val="22"/>
        </w:rPr>
        <w:t>2</w:t>
      </w:r>
      <w:r w:rsidRPr="005E1DEC">
        <w:rPr>
          <w:rFonts w:ascii="Times New Roman" w:eastAsia="微软雅黑" w:hAnsi="Times New Roman" w:cs="Times New Roman" w:hint="eastAsia"/>
          <w:sz w:val="22"/>
          <w:szCs w:val="22"/>
        </w:rPr>
        <w:t>天～</w:t>
      </w:r>
      <w:r w:rsidRPr="005E1DEC">
        <w:rPr>
          <w:rFonts w:ascii="Times New Roman" w:eastAsia="微软雅黑" w:hAnsi="Times New Roman" w:cs="Times New Roman" w:hint="eastAsia"/>
          <w:sz w:val="22"/>
          <w:szCs w:val="22"/>
        </w:rPr>
        <w:t>3</w:t>
      </w:r>
      <w:r w:rsidRPr="005E1DEC">
        <w:rPr>
          <w:rFonts w:ascii="Times New Roman" w:eastAsia="微软雅黑" w:hAnsi="Times New Roman" w:cs="Times New Roman" w:hint="eastAsia"/>
          <w:sz w:val="22"/>
          <w:szCs w:val="22"/>
        </w:rPr>
        <w:t>周）</w:t>
      </w:r>
    </w:p>
    <w:tbl>
      <w:tblPr>
        <w:tblStyle w:val="41"/>
        <w:tblW w:w="0" w:type="auto"/>
        <w:tblLook w:val="04A0" w:firstRow="1" w:lastRow="0" w:firstColumn="1" w:lastColumn="0" w:noHBand="0" w:noVBand="1"/>
      </w:tblPr>
      <w:tblGrid>
        <w:gridCol w:w="1795"/>
        <w:gridCol w:w="4320"/>
        <w:gridCol w:w="3235"/>
      </w:tblGrid>
      <w:tr w:rsidR="005E1DEC" w:rsidRPr="005E1DEC" w14:paraId="242998B7" w14:textId="77777777" w:rsidTr="005E1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3377383" w14:textId="3BBA983C" w:rsidR="005E1DEC" w:rsidRPr="005E1DEC" w:rsidRDefault="005E1DEC" w:rsidP="0014732F">
            <w:pPr>
              <w:spacing w:after="160" w:line="278" w:lineRule="auto"/>
              <w:jc w:val="both"/>
              <w:rPr>
                <w:rFonts w:ascii="Times New Roman" w:eastAsia="微软雅黑" w:hAnsi="Times New Roman" w:cs="Times New Roman"/>
                <w:sz w:val="22"/>
                <w:szCs w:val="22"/>
              </w:rPr>
            </w:pPr>
            <w:r>
              <w:rPr>
                <w:rFonts w:ascii="Times New Roman" w:eastAsia="微软雅黑" w:hAnsi="Times New Roman" w:cs="Times New Roman" w:hint="eastAsia"/>
                <w:sz w:val="22"/>
                <w:szCs w:val="22"/>
              </w:rPr>
              <w:t>风险</w:t>
            </w:r>
          </w:p>
        </w:tc>
        <w:tc>
          <w:tcPr>
            <w:tcW w:w="4320" w:type="dxa"/>
            <w:hideMark/>
          </w:tcPr>
          <w:p w14:paraId="21572762" w14:textId="77777777" w:rsidR="005E1DEC" w:rsidRPr="005E1DEC" w:rsidRDefault="005E1DEC"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描述</w:t>
            </w:r>
          </w:p>
        </w:tc>
        <w:tc>
          <w:tcPr>
            <w:tcW w:w="3235" w:type="dxa"/>
            <w:hideMark/>
          </w:tcPr>
          <w:p w14:paraId="278E9652" w14:textId="77777777" w:rsidR="005E1DEC" w:rsidRPr="005E1DEC" w:rsidRDefault="005E1DEC"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后果</w:t>
            </w:r>
          </w:p>
        </w:tc>
      </w:tr>
      <w:tr w:rsidR="005E1DEC" w:rsidRPr="005E1DEC" w14:paraId="6E3AAD0B" w14:textId="77777777" w:rsidTr="005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AD45E8C"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方向判断偏差</w:t>
            </w:r>
          </w:p>
        </w:tc>
        <w:tc>
          <w:tcPr>
            <w:tcW w:w="4320" w:type="dxa"/>
            <w:hideMark/>
          </w:tcPr>
          <w:p w14:paraId="703C184B"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短期波段高度依赖趋势判断与买卖点精度，错误解读技术信号或错过确认信号易致反向操作</w:t>
            </w:r>
          </w:p>
        </w:tc>
        <w:tc>
          <w:tcPr>
            <w:tcW w:w="3235" w:type="dxa"/>
            <w:hideMark/>
          </w:tcPr>
          <w:p w14:paraId="4C7CE3C4"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追涨被套、提前止盈、错失完整波段</w:t>
            </w:r>
          </w:p>
        </w:tc>
      </w:tr>
      <w:tr w:rsidR="005E1DEC" w:rsidRPr="005E1DEC" w14:paraId="1D5DA1B4" w14:textId="77777777" w:rsidTr="005E1DEC">
        <w:tc>
          <w:tcPr>
            <w:cnfStyle w:val="001000000000" w:firstRow="0" w:lastRow="0" w:firstColumn="1" w:lastColumn="0" w:oddVBand="0" w:evenVBand="0" w:oddHBand="0" w:evenHBand="0" w:firstRowFirstColumn="0" w:firstRowLastColumn="0" w:lastRowFirstColumn="0" w:lastRowLastColumn="0"/>
            <w:tcW w:w="1795" w:type="dxa"/>
            <w:hideMark/>
          </w:tcPr>
          <w:p w14:paraId="5C0D6CD7"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高频干扰事件（消息流）</w:t>
            </w:r>
          </w:p>
        </w:tc>
        <w:tc>
          <w:tcPr>
            <w:tcW w:w="4320" w:type="dxa"/>
            <w:hideMark/>
          </w:tcPr>
          <w:p w14:paraId="0A15590A"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财报、宏观数据、临时利空</w:t>
            </w:r>
            <w:r w:rsidRPr="005E1DEC">
              <w:rPr>
                <w:rFonts w:ascii="Times New Roman" w:eastAsia="微软雅黑" w:hAnsi="Times New Roman" w:cs="Times New Roman"/>
                <w:sz w:val="22"/>
                <w:szCs w:val="22"/>
              </w:rPr>
              <w:t>/</w:t>
            </w:r>
            <w:r w:rsidRPr="005E1DEC">
              <w:rPr>
                <w:rFonts w:ascii="Times New Roman" w:eastAsia="微软雅黑" w:hAnsi="Times New Roman" w:cs="Times New Roman"/>
                <w:sz w:val="22"/>
                <w:szCs w:val="22"/>
              </w:rPr>
              <w:t>利好频繁扰动短期趋势</w:t>
            </w:r>
          </w:p>
        </w:tc>
        <w:tc>
          <w:tcPr>
            <w:tcW w:w="3235" w:type="dxa"/>
            <w:hideMark/>
          </w:tcPr>
          <w:p w14:paraId="70057B71"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策略执行失效，频繁反复进出造成损耗</w:t>
            </w:r>
          </w:p>
        </w:tc>
      </w:tr>
      <w:tr w:rsidR="005E1DEC" w:rsidRPr="005E1DEC" w14:paraId="7941ABF0" w14:textId="77777777" w:rsidTr="005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C112F6A"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交易动能不足</w:t>
            </w:r>
          </w:p>
        </w:tc>
        <w:tc>
          <w:tcPr>
            <w:tcW w:w="4320" w:type="dxa"/>
            <w:hideMark/>
          </w:tcPr>
          <w:p w14:paraId="2A54B1C0"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放量启动但无持续跟进资金或题材熄火，导致</w:t>
            </w:r>
            <w:r w:rsidRPr="005E1DEC">
              <w:rPr>
                <w:rFonts w:ascii="Times New Roman" w:eastAsia="微软雅黑" w:hAnsi="Times New Roman" w:cs="Times New Roman"/>
                <w:sz w:val="22"/>
                <w:szCs w:val="22"/>
              </w:rPr>
              <w:t>“</w:t>
            </w:r>
            <w:r w:rsidRPr="005E1DEC">
              <w:rPr>
                <w:rFonts w:ascii="Times New Roman" w:eastAsia="微软雅黑" w:hAnsi="Times New Roman" w:cs="Times New Roman"/>
                <w:sz w:val="22"/>
                <w:szCs w:val="22"/>
              </w:rPr>
              <w:t>假突破</w:t>
            </w:r>
            <w:r w:rsidRPr="005E1DEC">
              <w:rPr>
                <w:rFonts w:ascii="Times New Roman" w:eastAsia="微软雅黑" w:hAnsi="Times New Roman" w:cs="Times New Roman"/>
                <w:sz w:val="22"/>
                <w:szCs w:val="22"/>
              </w:rPr>
              <w:t>”</w:t>
            </w:r>
          </w:p>
        </w:tc>
        <w:tc>
          <w:tcPr>
            <w:tcW w:w="3235" w:type="dxa"/>
            <w:hideMark/>
          </w:tcPr>
          <w:p w14:paraId="0E33EE17"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建仓后震荡、无力拉升，时间成本上升</w:t>
            </w:r>
          </w:p>
        </w:tc>
      </w:tr>
      <w:tr w:rsidR="005E1DEC" w:rsidRPr="005E1DEC" w14:paraId="611284D1" w14:textId="77777777" w:rsidTr="005E1DEC">
        <w:tc>
          <w:tcPr>
            <w:cnfStyle w:val="001000000000" w:firstRow="0" w:lastRow="0" w:firstColumn="1" w:lastColumn="0" w:oddVBand="0" w:evenVBand="0" w:oddHBand="0" w:evenHBand="0" w:firstRowFirstColumn="0" w:firstRowLastColumn="0" w:lastRowFirstColumn="0" w:lastRowLastColumn="0"/>
            <w:tcW w:w="1795" w:type="dxa"/>
            <w:hideMark/>
          </w:tcPr>
          <w:p w14:paraId="676E103E"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止盈</w:t>
            </w:r>
            <w:r w:rsidRPr="005E1DEC">
              <w:rPr>
                <w:rFonts w:ascii="Times New Roman" w:eastAsia="微软雅黑" w:hAnsi="Times New Roman" w:cs="Times New Roman"/>
                <w:sz w:val="22"/>
                <w:szCs w:val="22"/>
              </w:rPr>
              <w:t>/</w:t>
            </w:r>
            <w:r w:rsidRPr="005E1DEC">
              <w:rPr>
                <w:rFonts w:ascii="Times New Roman" w:eastAsia="微软雅黑" w:hAnsi="Times New Roman" w:cs="Times New Roman"/>
                <w:sz w:val="22"/>
                <w:szCs w:val="22"/>
              </w:rPr>
              <w:t>止</w:t>
            </w:r>
            <w:proofErr w:type="gramStart"/>
            <w:r w:rsidRPr="005E1DEC">
              <w:rPr>
                <w:rFonts w:ascii="Times New Roman" w:eastAsia="微软雅黑" w:hAnsi="Times New Roman" w:cs="Times New Roman"/>
                <w:sz w:val="22"/>
                <w:szCs w:val="22"/>
              </w:rPr>
              <w:t>损机制</w:t>
            </w:r>
            <w:proofErr w:type="gramEnd"/>
            <w:r w:rsidRPr="005E1DEC">
              <w:rPr>
                <w:rFonts w:ascii="Times New Roman" w:eastAsia="微软雅黑" w:hAnsi="Times New Roman" w:cs="Times New Roman"/>
                <w:sz w:val="22"/>
                <w:szCs w:val="22"/>
              </w:rPr>
              <w:t>模糊</w:t>
            </w:r>
          </w:p>
        </w:tc>
        <w:tc>
          <w:tcPr>
            <w:tcW w:w="4320" w:type="dxa"/>
            <w:hideMark/>
          </w:tcPr>
          <w:p w14:paraId="047216AF"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没有清晰的风险</w:t>
            </w:r>
            <w:r w:rsidRPr="005E1DEC">
              <w:rPr>
                <w:rFonts w:ascii="Times New Roman" w:eastAsia="微软雅黑" w:hAnsi="Times New Roman" w:cs="Times New Roman"/>
                <w:sz w:val="22"/>
                <w:szCs w:val="22"/>
              </w:rPr>
              <w:t>-</w:t>
            </w:r>
            <w:r w:rsidRPr="005E1DEC">
              <w:rPr>
                <w:rFonts w:ascii="Times New Roman" w:eastAsia="微软雅黑" w:hAnsi="Times New Roman" w:cs="Times New Roman"/>
                <w:sz w:val="22"/>
                <w:szCs w:val="22"/>
              </w:rPr>
              <w:t>收益预期控制系统，或未根据波动率动态调整</w:t>
            </w:r>
          </w:p>
        </w:tc>
        <w:tc>
          <w:tcPr>
            <w:tcW w:w="3235" w:type="dxa"/>
            <w:hideMark/>
          </w:tcPr>
          <w:p w14:paraId="27DCEA3A"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一赚即跑，一亏拖延，盈亏结构失衡</w:t>
            </w:r>
          </w:p>
        </w:tc>
      </w:tr>
      <w:tr w:rsidR="005E1DEC" w:rsidRPr="005E1DEC" w14:paraId="74F03C11" w14:textId="77777777" w:rsidTr="005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E7E2649"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成交量判断失误</w:t>
            </w:r>
          </w:p>
        </w:tc>
        <w:tc>
          <w:tcPr>
            <w:tcW w:w="4320" w:type="dxa"/>
            <w:hideMark/>
          </w:tcPr>
          <w:p w14:paraId="688F889F"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误将异动理解</w:t>
            </w:r>
            <w:proofErr w:type="gramStart"/>
            <w:r w:rsidRPr="005E1DEC">
              <w:rPr>
                <w:rFonts w:ascii="Times New Roman" w:eastAsia="微软雅黑" w:hAnsi="Times New Roman" w:cs="Times New Roman"/>
                <w:sz w:val="22"/>
                <w:szCs w:val="22"/>
              </w:rPr>
              <w:t>为趋势</w:t>
            </w:r>
            <w:proofErr w:type="gramEnd"/>
            <w:r w:rsidRPr="005E1DEC">
              <w:rPr>
                <w:rFonts w:ascii="Times New Roman" w:eastAsia="微软雅黑" w:hAnsi="Times New Roman" w:cs="Times New Roman"/>
                <w:sz w:val="22"/>
                <w:szCs w:val="22"/>
              </w:rPr>
              <w:t>启动，或忽视缩量回调信号</w:t>
            </w:r>
          </w:p>
        </w:tc>
        <w:tc>
          <w:tcPr>
            <w:tcW w:w="3235" w:type="dxa"/>
            <w:hideMark/>
          </w:tcPr>
          <w:p w14:paraId="65792E40"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买在假信号、卖在真趋势启动前</w:t>
            </w:r>
          </w:p>
        </w:tc>
      </w:tr>
      <w:tr w:rsidR="005E1DEC" w:rsidRPr="005E1DEC" w14:paraId="6AF6DC93" w14:textId="77777777" w:rsidTr="005E1DEC">
        <w:tc>
          <w:tcPr>
            <w:cnfStyle w:val="001000000000" w:firstRow="0" w:lastRow="0" w:firstColumn="1" w:lastColumn="0" w:oddVBand="0" w:evenVBand="0" w:oddHBand="0" w:evenHBand="0" w:firstRowFirstColumn="0" w:firstRowLastColumn="0" w:lastRowFirstColumn="0" w:lastRowLastColumn="0"/>
            <w:tcW w:w="1795" w:type="dxa"/>
            <w:hideMark/>
          </w:tcPr>
          <w:p w14:paraId="3F3D4AD1"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lastRenderedPageBreak/>
              <w:t>均线信号滞后</w:t>
            </w:r>
          </w:p>
        </w:tc>
        <w:tc>
          <w:tcPr>
            <w:tcW w:w="4320" w:type="dxa"/>
            <w:hideMark/>
          </w:tcPr>
          <w:p w14:paraId="2D6C0A78"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5/10</w:t>
            </w:r>
            <w:r w:rsidRPr="005E1DEC">
              <w:rPr>
                <w:rFonts w:ascii="Times New Roman" w:eastAsia="微软雅黑" w:hAnsi="Times New Roman" w:cs="Times New Roman"/>
                <w:sz w:val="22"/>
                <w:szCs w:val="22"/>
              </w:rPr>
              <w:t>日均线常用于波段确认，但信号出现时价格已偏离低吸区</w:t>
            </w:r>
          </w:p>
        </w:tc>
        <w:tc>
          <w:tcPr>
            <w:tcW w:w="3235" w:type="dxa"/>
            <w:hideMark/>
          </w:tcPr>
          <w:p w14:paraId="24DA6F91"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入场点高位滞后，胜率与盈亏比双受损</w:t>
            </w:r>
          </w:p>
        </w:tc>
      </w:tr>
      <w:tr w:rsidR="005E1DEC" w:rsidRPr="005E1DEC" w14:paraId="15D29998" w14:textId="77777777" w:rsidTr="005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B78D782"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情绪波动影响策略执行</w:t>
            </w:r>
          </w:p>
        </w:tc>
        <w:tc>
          <w:tcPr>
            <w:tcW w:w="4320" w:type="dxa"/>
            <w:hideMark/>
          </w:tcPr>
          <w:p w14:paraId="05F0637B"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被短期震荡影响导致提前出场或贪婪加仓</w:t>
            </w:r>
          </w:p>
        </w:tc>
        <w:tc>
          <w:tcPr>
            <w:tcW w:w="3235" w:type="dxa"/>
            <w:hideMark/>
          </w:tcPr>
          <w:p w14:paraId="72252392"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偏离原策略，反复操作损害总收益</w:t>
            </w:r>
          </w:p>
        </w:tc>
      </w:tr>
      <w:tr w:rsidR="005E1DEC" w:rsidRPr="005E1DEC" w14:paraId="1DDF003D" w14:textId="77777777" w:rsidTr="005E1DEC">
        <w:tc>
          <w:tcPr>
            <w:cnfStyle w:val="001000000000" w:firstRow="0" w:lastRow="0" w:firstColumn="1" w:lastColumn="0" w:oddVBand="0" w:evenVBand="0" w:oddHBand="0" w:evenHBand="0" w:firstRowFirstColumn="0" w:firstRowLastColumn="0" w:lastRowFirstColumn="0" w:lastRowLastColumn="0"/>
            <w:tcW w:w="1795" w:type="dxa"/>
            <w:hideMark/>
          </w:tcPr>
          <w:p w14:paraId="4B5B11F1"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模型</w:t>
            </w:r>
            <w:r w:rsidRPr="005E1DEC">
              <w:rPr>
                <w:rFonts w:ascii="Times New Roman" w:eastAsia="微软雅黑" w:hAnsi="Times New Roman" w:cs="Times New Roman"/>
                <w:sz w:val="22"/>
                <w:szCs w:val="22"/>
              </w:rPr>
              <w:t>/</w:t>
            </w:r>
            <w:r w:rsidRPr="005E1DEC">
              <w:rPr>
                <w:rFonts w:ascii="Times New Roman" w:eastAsia="微软雅黑" w:hAnsi="Times New Roman" w:cs="Times New Roman"/>
                <w:sz w:val="22"/>
                <w:szCs w:val="22"/>
              </w:rPr>
              <w:t>策略未做动态适配</w:t>
            </w:r>
          </w:p>
        </w:tc>
        <w:tc>
          <w:tcPr>
            <w:tcW w:w="4320" w:type="dxa"/>
            <w:hideMark/>
          </w:tcPr>
          <w:p w14:paraId="7FCC2D74"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不同波段行情（趋势、震荡、题材轮动）需调整参数或指标组合</w:t>
            </w:r>
          </w:p>
        </w:tc>
        <w:tc>
          <w:tcPr>
            <w:tcW w:w="3235" w:type="dxa"/>
            <w:hideMark/>
          </w:tcPr>
          <w:p w14:paraId="56F8B25A"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统一策略下无法适应不同市场环境</w:t>
            </w:r>
          </w:p>
        </w:tc>
      </w:tr>
      <w:tr w:rsidR="005E1DEC" w:rsidRPr="005E1DEC" w14:paraId="4FB78012" w14:textId="77777777" w:rsidTr="005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F18D9F6"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proofErr w:type="gramStart"/>
            <w:r w:rsidRPr="005E1DEC">
              <w:rPr>
                <w:rFonts w:ascii="Times New Roman" w:eastAsia="微软雅黑" w:hAnsi="Times New Roman" w:cs="Times New Roman"/>
                <w:sz w:val="22"/>
                <w:szCs w:val="22"/>
              </w:rPr>
              <w:t>忽视财报与宏观时窗</w:t>
            </w:r>
            <w:proofErr w:type="gramEnd"/>
          </w:p>
        </w:tc>
        <w:tc>
          <w:tcPr>
            <w:tcW w:w="4320" w:type="dxa"/>
            <w:hideMark/>
          </w:tcPr>
          <w:p w14:paraId="476E75E1"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入场后</w:t>
            </w:r>
            <w:proofErr w:type="gramStart"/>
            <w:r w:rsidRPr="005E1DEC">
              <w:rPr>
                <w:rFonts w:ascii="Times New Roman" w:eastAsia="微软雅黑" w:hAnsi="Times New Roman" w:cs="Times New Roman"/>
                <w:sz w:val="22"/>
                <w:szCs w:val="22"/>
              </w:rPr>
              <w:t>遭遇财报或</w:t>
            </w:r>
            <w:proofErr w:type="gramEnd"/>
            <w:r w:rsidRPr="005E1DEC">
              <w:rPr>
                <w:rFonts w:ascii="Times New Roman" w:eastAsia="微软雅黑" w:hAnsi="Times New Roman" w:cs="Times New Roman"/>
                <w:sz w:val="22"/>
                <w:szCs w:val="22"/>
              </w:rPr>
              <w:t>经济数据，导致短期预期偏差</w:t>
            </w:r>
          </w:p>
        </w:tc>
        <w:tc>
          <w:tcPr>
            <w:tcW w:w="3235" w:type="dxa"/>
            <w:hideMark/>
          </w:tcPr>
          <w:p w14:paraId="73AD0576" w14:textId="77777777" w:rsidR="005E1DEC" w:rsidRPr="005E1DEC" w:rsidRDefault="005E1DE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技术面有效性被宏观事件打破，造成跳空或波动</w:t>
            </w:r>
          </w:p>
        </w:tc>
      </w:tr>
      <w:tr w:rsidR="005E1DEC" w:rsidRPr="005E1DEC" w14:paraId="48376B99" w14:textId="77777777" w:rsidTr="005E1DEC">
        <w:tc>
          <w:tcPr>
            <w:cnfStyle w:val="001000000000" w:firstRow="0" w:lastRow="0" w:firstColumn="1" w:lastColumn="0" w:oddVBand="0" w:evenVBand="0" w:oddHBand="0" w:evenHBand="0" w:firstRowFirstColumn="0" w:firstRowLastColumn="0" w:lastRowFirstColumn="0" w:lastRowLastColumn="0"/>
            <w:tcW w:w="1795" w:type="dxa"/>
            <w:hideMark/>
          </w:tcPr>
          <w:p w14:paraId="4DB90449" w14:textId="77777777" w:rsidR="005E1DEC" w:rsidRPr="005E1DEC" w:rsidRDefault="005E1DEC" w:rsidP="0014732F">
            <w:pPr>
              <w:spacing w:after="160" w:line="278" w:lineRule="auto"/>
              <w:jc w:val="both"/>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时间成本被低估</w:t>
            </w:r>
          </w:p>
        </w:tc>
        <w:tc>
          <w:tcPr>
            <w:tcW w:w="4320" w:type="dxa"/>
            <w:hideMark/>
          </w:tcPr>
          <w:p w14:paraId="4DE644E0"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小波段行情启动慢、拉升慢，资金被套数日</w:t>
            </w:r>
          </w:p>
        </w:tc>
        <w:tc>
          <w:tcPr>
            <w:tcW w:w="3235" w:type="dxa"/>
            <w:hideMark/>
          </w:tcPr>
          <w:p w14:paraId="15ED35D8" w14:textId="77777777" w:rsidR="005E1DEC" w:rsidRPr="005E1DEC" w:rsidRDefault="005E1DE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5E1DEC">
              <w:rPr>
                <w:rFonts w:ascii="Times New Roman" w:eastAsia="微软雅黑" w:hAnsi="Times New Roman" w:cs="Times New Roman"/>
                <w:sz w:val="22"/>
                <w:szCs w:val="22"/>
              </w:rPr>
              <w:t>错过其他机会，降低资金效率</w:t>
            </w:r>
          </w:p>
        </w:tc>
      </w:tr>
    </w:tbl>
    <w:p w14:paraId="211B2667" w14:textId="77777777" w:rsidR="004A7B9C" w:rsidRPr="00D37371" w:rsidRDefault="004A7B9C" w:rsidP="0014732F">
      <w:pPr>
        <w:jc w:val="both"/>
        <w:rPr>
          <w:rFonts w:ascii="Times New Roman" w:eastAsia="微软雅黑" w:hAnsi="Times New Roman" w:cs="Times New Roman"/>
          <w:sz w:val="22"/>
          <w:szCs w:val="22"/>
        </w:rPr>
      </w:pPr>
    </w:p>
    <w:p w14:paraId="3AE7041D" w14:textId="67984AE9" w:rsidR="002F4164" w:rsidRDefault="002F4164" w:rsidP="0014732F">
      <w:pPr>
        <w:numPr>
          <w:ilvl w:val="0"/>
          <w:numId w:val="248"/>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中期趋势交易（</w:t>
      </w:r>
      <w:r w:rsidRPr="00D37371">
        <w:rPr>
          <w:rFonts w:ascii="Times New Roman" w:eastAsia="微软雅黑" w:hAnsi="Times New Roman" w:cs="Times New Roman"/>
          <w:b/>
          <w:bCs/>
          <w:sz w:val="22"/>
          <w:szCs w:val="22"/>
        </w:rPr>
        <w:t>Position Trading</w:t>
      </w:r>
      <w:r w:rsidRPr="00D37371">
        <w:rPr>
          <w:rFonts w:ascii="Times New Roman" w:eastAsia="微软雅黑" w:hAnsi="Times New Roman" w:cs="Times New Roman"/>
          <w:b/>
          <w:bCs/>
          <w:sz w:val="22"/>
          <w:szCs w:val="22"/>
        </w:rPr>
        <w:t>，持仓</w:t>
      </w:r>
      <w:proofErr w:type="gramStart"/>
      <w:r w:rsidRPr="00D37371">
        <w:rPr>
          <w:rFonts w:ascii="Times New Roman" w:eastAsia="微软雅黑" w:hAnsi="Times New Roman" w:cs="Times New Roman"/>
          <w:b/>
          <w:bCs/>
          <w:sz w:val="22"/>
          <w:szCs w:val="22"/>
        </w:rPr>
        <w:t>几</w:t>
      </w:r>
      <w:proofErr w:type="gramEnd"/>
      <w:r w:rsidRPr="00D37371">
        <w:rPr>
          <w:rFonts w:ascii="Times New Roman" w:eastAsia="微软雅黑" w:hAnsi="Times New Roman" w:cs="Times New Roman"/>
          <w:b/>
          <w:bCs/>
          <w:sz w:val="22"/>
          <w:szCs w:val="22"/>
        </w:rPr>
        <w:t>月）</w:t>
      </w:r>
      <w:r w:rsidRPr="00D37371">
        <w:rPr>
          <w:rFonts w:ascii="Times New Roman" w:eastAsia="微软雅黑" w:hAnsi="Times New Roman" w:cs="Times New Roman"/>
          <w:sz w:val="22"/>
          <w:szCs w:val="22"/>
        </w:rPr>
        <w:t>：这类策略介于短线与长线之间，通常试图捕捉</w:t>
      </w:r>
      <w:r w:rsidRPr="00D37371">
        <w:rPr>
          <w:rFonts w:ascii="Times New Roman" w:eastAsia="微软雅黑" w:hAnsi="Times New Roman" w:cs="Times New Roman"/>
          <w:b/>
          <w:bCs/>
          <w:sz w:val="22"/>
          <w:szCs w:val="22"/>
        </w:rPr>
        <w:t>几个月到一年的中级趋势</w:t>
      </w:r>
      <w:r w:rsidRPr="00D37371">
        <w:rPr>
          <w:rFonts w:ascii="Times New Roman" w:eastAsia="微软雅黑" w:hAnsi="Times New Roman" w:cs="Times New Roman"/>
          <w:sz w:val="22"/>
          <w:szCs w:val="22"/>
        </w:rPr>
        <w:t>。投资者往往以</w:t>
      </w:r>
      <w:r w:rsidRPr="00D37371">
        <w:rPr>
          <w:rFonts w:ascii="Times New Roman" w:eastAsia="微软雅黑" w:hAnsi="Times New Roman" w:cs="Times New Roman"/>
          <w:b/>
          <w:bCs/>
          <w:sz w:val="22"/>
          <w:szCs w:val="22"/>
        </w:rPr>
        <w:t>周线图</w:t>
      </w:r>
      <w:r w:rsidRPr="00D37371">
        <w:rPr>
          <w:rFonts w:ascii="Times New Roman" w:eastAsia="微软雅黑" w:hAnsi="Times New Roman" w:cs="Times New Roman"/>
          <w:sz w:val="22"/>
          <w:szCs w:val="22"/>
        </w:rPr>
        <w:t>甚至月线图判断主要趋势，用日线图择时进出。关注的技术信号偏中长期，如</w:t>
      </w:r>
      <w:r w:rsidRPr="00D37371">
        <w:rPr>
          <w:rFonts w:ascii="Times New Roman" w:eastAsia="微软雅黑" w:hAnsi="Times New Roman" w:cs="Times New Roman"/>
          <w:b/>
          <w:bCs/>
          <w:sz w:val="22"/>
          <w:szCs w:val="22"/>
        </w:rPr>
        <w:t>50</w:t>
      </w:r>
      <w:r w:rsidRPr="00D37371">
        <w:rPr>
          <w:rFonts w:ascii="Times New Roman" w:eastAsia="微软雅黑" w:hAnsi="Times New Roman" w:cs="Times New Roman"/>
          <w:b/>
          <w:bCs/>
          <w:sz w:val="22"/>
          <w:szCs w:val="22"/>
        </w:rPr>
        <w:t>日</w:t>
      </w:r>
      <w:r w:rsidRPr="00D37371">
        <w:rPr>
          <w:rFonts w:ascii="Times New Roman" w:eastAsia="微软雅黑" w:hAnsi="Times New Roman" w:cs="Times New Roman"/>
          <w:b/>
          <w:bCs/>
          <w:sz w:val="22"/>
          <w:szCs w:val="22"/>
        </w:rPr>
        <w:t>/200</w:t>
      </w:r>
      <w:r w:rsidRPr="00D37371">
        <w:rPr>
          <w:rFonts w:ascii="Times New Roman" w:eastAsia="微软雅黑" w:hAnsi="Times New Roman" w:cs="Times New Roman"/>
          <w:b/>
          <w:bCs/>
          <w:sz w:val="22"/>
          <w:szCs w:val="22"/>
        </w:rPr>
        <w:t>日均线</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箱体突破</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长期趋势线</w:t>
      </w:r>
      <w:r w:rsidRPr="00D37371">
        <w:rPr>
          <w:rFonts w:ascii="Times New Roman" w:eastAsia="微软雅黑" w:hAnsi="Times New Roman" w:cs="Times New Roman"/>
          <w:sz w:val="22"/>
          <w:szCs w:val="22"/>
        </w:rPr>
        <w:t>等。一个典型策略是</w:t>
      </w:r>
      <w:r w:rsidRPr="00D37371">
        <w:rPr>
          <w:rFonts w:ascii="Times New Roman" w:eastAsia="微软雅黑" w:hAnsi="Times New Roman" w:cs="Times New Roman"/>
          <w:b/>
          <w:bCs/>
          <w:sz w:val="22"/>
          <w:szCs w:val="22"/>
        </w:rPr>
        <w:t>趋势跟随</w:t>
      </w:r>
      <w:r w:rsidRPr="00D37371">
        <w:rPr>
          <w:rFonts w:ascii="Times New Roman" w:eastAsia="微软雅黑" w:hAnsi="Times New Roman" w:cs="Times New Roman"/>
          <w:sz w:val="22"/>
          <w:szCs w:val="22"/>
        </w:rPr>
        <w:t>：当股票</w:t>
      </w:r>
      <w:r w:rsidRPr="00D37371">
        <w:rPr>
          <w:rFonts w:ascii="Times New Roman" w:eastAsia="微软雅黑" w:hAnsi="Times New Roman" w:cs="Times New Roman"/>
          <w:b/>
          <w:bCs/>
          <w:sz w:val="22"/>
          <w:szCs w:val="22"/>
        </w:rPr>
        <w:t>突破历史新高或长期盘整区间</w:t>
      </w:r>
      <w:r w:rsidRPr="00D37371">
        <w:rPr>
          <w:rFonts w:ascii="Times New Roman" w:eastAsia="微软雅黑" w:hAnsi="Times New Roman" w:cs="Times New Roman"/>
          <w:sz w:val="22"/>
          <w:szCs w:val="22"/>
        </w:rPr>
        <w:t>时买入，持有数月直至出现明显的趋势反转迹象。</w:t>
      </w:r>
      <w:proofErr w:type="gramStart"/>
      <w:r w:rsidR="009D3E3C">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如果基本面持续向好，中期趋势往往是上涨的，但期间可能有若干中途调整。技术上，可运用</w:t>
      </w:r>
      <w:r w:rsidRPr="00D37371">
        <w:rPr>
          <w:rFonts w:ascii="Times New Roman" w:eastAsia="微软雅黑" w:hAnsi="Times New Roman" w:cs="Times New Roman"/>
          <w:b/>
          <w:bCs/>
          <w:sz w:val="22"/>
          <w:szCs w:val="22"/>
        </w:rPr>
        <w:t>追踪</w:t>
      </w:r>
      <w:proofErr w:type="gramStart"/>
      <w:r w:rsidRPr="00D37371">
        <w:rPr>
          <w:rFonts w:ascii="Times New Roman" w:eastAsia="微软雅黑" w:hAnsi="Times New Roman" w:cs="Times New Roman"/>
          <w:b/>
          <w:bCs/>
          <w:sz w:val="22"/>
          <w:szCs w:val="22"/>
        </w:rPr>
        <w:t>止盈</w:t>
      </w:r>
      <w:r w:rsidRPr="00D37371">
        <w:rPr>
          <w:rFonts w:ascii="Times New Roman" w:eastAsia="微软雅黑" w:hAnsi="Times New Roman" w:cs="Times New Roman"/>
          <w:sz w:val="22"/>
          <w:szCs w:val="22"/>
        </w:rPr>
        <w:t>来拿住</w:t>
      </w:r>
      <w:proofErr w:type="gramEnd"/>
      <w:r w:rsidRPr="00D37371">
        <w:rPr>
          <w:rFonts w:ascii="Times New Roman" w:eastAsia="微软雅黑" w:hAnsi="Times New Roman" w:cs="Times New Roman"/>
          <w:sz w:val="22"/>
          <w:szCs w:val="22"/>
        </w:rPr>
        <w:t>长波段</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例如用</w:t>
      </w:r>
      <w:r w:rsidRPr="00D37371">
        <w:rPr>
          <w:rFonts w:ascii="Times New Roman" w:eastAsia="微软雅黑" w:hAnsi="Times New Roman" w:cs="Times New Roman"/>
          <w:b/>
          <w:bCs/>
          <w:sz w:val="22"/>
          <w:szCs w:val="22"/>
        </w:rPr>
        <w:t>200</w:t>
      </w:r>
      <w:r w:rsidRPr="00D37371">
        <w:rPr>
          <w:rFonts w:ascii="Times New Roman" w:eastAsia="微软雅黑" w:hAnsi="Times New Roman" w:cs="Times New Roman"/>
          <w:b/>
          <w:bCs/>
          <w:sz w:val="22"/>
          <w:szCs w:val="22"/>
        </w:rPr>
        <w:t>日均线</w:t>
      </w:r>
      <w:r w:rsidRPr="00D37371">
        <w:rPr>
          <w:rFonts w:ascii="Times New Roman" w:eastAsia="微软雅黑" w:hAnsi="Times New Roman" w:cs="Times New Roman"/>
          <w:sz w:val="22"/>
          <w:szCs w:val="22"/>
        </w:rPr>
        <w:t>或者</w:t>
      </w:r>
      <w:r w:rsidRPr="00D37371">
        <w:rPr>
          <w:rFonts w:ascii="Times New Roman" w:eastAsia="微软雅黑" w:hAnsi="Times New Roman" w:cs="Times New Roman"/>
          <w:b/>
          <w:bCs/>
          <w:sz w:val="22"/>
          <w:szCs w:val="22"/>
        </w:rPr>
        <w:t>某条上升趋势线</w:t>
      </w:r>
      <w:r w:rsidRPr="00D37371">
        <w:rPr>
          <w:rFonts w:ascii="Times New Roman" w:eastAsia="微软雅黑" w:hAnsi="Times New Roman" w:cs="Times New Roman"/>
          <w:sz w:val="22"/>
          <w:szCs w:val="22"/>
        </w:rPr>
        <w:t>作为离场依据，只要股价站上其上方就继续持有，一旦有效跌破就了结。中期交易较少关注超短期波动，更重视</w:t>
      </w:r>
      <w:r w:rsidRPr="00D37371">
        <w:rPr>
          <w:rFonts w:ascii="Times New Roman" w:eastAsia="微软雅黑" w:hAnsi="Times New Roman" w:cs="Times New Roman"/>
          <w:b/>
          <w:bCs/>
          <w:sz w:val="22"/>
          <w:szCs w:val="22"/>
        </w:rPr>
        <w:t>趋势稳定性</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相对强度</w:t>
      </w:r>
      <w:r w:rsidRPr="00D37371">
        <w:rPr>
          <w:rFonts w:ascii="Times New Roman" w:eastAsia="微软雅黑" w:hAnsi="Times New Roman" w:cs="Times New Roman"/>
          <w:sz w:val="22"/>
          <w:szCs w:val="22"/>
        </w:rPr>
        <w:t>。一些投资者会参考</w:t>
      </w:r>
      <w:r w:rsidRPr="00D37371">
        <w:rPr>
          <w:rFonts w:ascii="Times New Roman" w:eastAsia="微软雅黑" w:hAnsi="Times New Roman" w:cs="Times New Roman"/>
          <w:b/>
          <w:bCs/>
          <w:sz w:val="22"/>
          <w:szCs w:val="22"/>
        </w:rPr>
        <w:t>相对强弱排名</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Relative Strength Ranking</w:t>
      </w:r>
      <w:r w:rsidRPr="00D37371">
        <w:rPr>
          <w:rFonts w:ascii="Times New Roman" w:eastAsia="微软雅黑" w:hAnsi="Times New Roman" w:cs="Times New Roman"/>
          <w:sz w:val="22"/>
          <w:szCs w:val="22"/>
        </w:rPr>
        <w:t>）来挑选表现强于大盘的领涨股持有。同时，中期持股者往往结合基本面分析（因为持有几个月足以跨越</w:t>
      </w:r>
      <w:proofErr w:type="gramStart"/>
      <w:r w:rsidRPr="00D37371">
        <w:rPr>
          <w:rFonts w:ascii="Times New Roman" w:eastAsia="微软雅黑" w:hAnsi="Times New Roman" w:cs="Times New Roman"/>
          <w:sz w:val="22"/>
          <w:szCs w:val="22"/>
        </w:rPr>
        <w:t>多个财报期</w:t>
      </w:r>
      <w:proofErr w:type="gramEnd"/>
      <w:r w:rsidRPr="00D37371">
        <w:rPr>
          <w:rFonts w:ascii="Times New Roman" w:eastAsia="微软雅黑" w:hAnsi="Times New Roman" w:cs="Times New Roman"/>
          <w:sz w:val="22"/>
          <w:szCs w:val="22"/>
        </w:rPr>
        <w:t>），技术信号更多用来决定</w:t>
      </w:r>
      <w:r w:rsidRPr="00D37371">
        <w:rPr>
          <w:rFonts w:ascii="Times New Roman" w:eastAsia="微软雅黑" w:hAnsi="Times New Roman" w:cs="Times New Roman"/>
          <w:b/>
          <w:bCs/>
          <w:sz w:val="22"/>
          <w:szCs w:val="22"/>
        </w:rPr>
        <w:t>买入时机</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风控</w:t>
      </w:r>
      <w:r w:rsidRPr="00D37371">
        <w:rPr>
          <w:rFonts w:ascii="Times New Roman" w:eastAsia="微软雅黑" w:hAnsi="Times New Roman" w:cs="Times New Roman"/>
          <w:sz w:val="22"/>
          <w:szCs w:val="22"/>
        </w:rPr>
        <w:t>。例如，哪怕基本面很好，也通常等待股价结束调整、重新站上关键均线后再介入，以避免资金长期趴窝。这种策略常用指标组合包括：</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长期均线系统（金叉死叉）</w:t>
      </w:r>
      <w:r w:rsidRPr="00D37371">
        <w:rPr>
          <w:rFonts w:ascii="Times New Roman" w:eastAsia="微软雅黑" w:hAnsi="Times New Roman" w:cs="Times New Roman"/>
          <w:b/>
          <w:bCs/>
          <w:sz w:val="22"/>
          <w:szCs w:val="22"/>
        </w:rPr>
        <w:t>判断牛熊，趋势通道辅助持仓，成交量趋势确认主力进出等。中期交易成功的要诀在于找到</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大趋势启动点</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并守住整个波段；技术分析提供的各种突破信号、形态完成信号有助于识别这些启动点。</w:t>
      </w:r>
    </w:p>
    <w:p w14:paraId="332462B1" w14:textId="7C08FD59" w:rsidR="00087B56" w:rsidRPr="00087B56" w:rsidRDefault="00087B56" w:rsidP="0014732F">
      <w:pPr>
        <w:jc w:val="both"/>
        <w:rPr>
          <w:rFonts w:ascii="Times New Roman" w:eastAsia="微软雅黑" w:hAnsi="Times New Roman" w:cs="Times New Roman"/>
          <w:b/>
          <w:bCs/>
          <w:sz w:val="22"/>
          <w:szCs w:val="22"/>
        </w:rPr>
      </w:pPr>
      <w:r w:rsidRPr="00087B56">
        <w:rPr>
          <w:rFonts w:ascii="Times New Roman" w:eastAsia="微软雅黑" w:hAnsi="Times New Roman" w:cs="Times New Roman" w:hint="eastAsia"/>
          <w:b/>
          <w:bCs/>
          <w:sz w:val="22"/>
          <w:szCs w:val="22"/>
        </w:rPr>
        <w:t>《中期趋势交易风险因素总览与结构性缺陷清单》</w:t>
      </w:r>
    </w:p>
    <w:p w14:paraId="433C48A8" w14:textId="15EAE28A" w:rsidR="00087B56" w:rsidRDefault="00087B56" w:rsidP="0014732F">
      <w:pPr>
        <w:jc w:val="both"/>
        <w:rPr>
          <w:rFonts w:ascii="Times New Roman" w:eastAsia="微软雅黑" w:hAnsi="Times New Roman" w:cs="Times New Roman"/>
          <w:sz w:val="22"/>
          <w:szCs w:val="22"/>
        </w:rPr>
      </w:pPr>
      <w:r w:rsidRPr="00087B56">
        <w:rPr>
          <w:rFonts w:ascii="Times New Roman" w:eastAsia="微软雅黑" w:hAnsi="Times New Roman" w:cs="Times New Roman" w:hint="eastAsia"/>
          <w:sz w:val="22"/>
          <w:szCs w:val="22"/>
        </w:rPr>
        <w:lastRenderedPageBreak/>
        <w:t>（适用持仓周期：</w:t>
      </w:r>
      <w:r w:rsidRPr="00087B56">
        <w:rPr>
          <w:rFonts w:ascii="Times New Roman" w:eastAsia="微软雅黑" w:hAnsi="Times New Roman" w:cs="Times New Roman" w:hint="eastAsia"/>
          <w:sz w:val="22"/>
          <w:szCs w:val="22"/>
        </w:rPr>
        <w:t>1</w:t>
      </w:r>
      <w:r w:rsidRPr="00087B56">
        <w:rPr>
          <w:rFonts w:ascii="Times New Roman" w:eastAsia="微软雅黑" w:hAnsi="Times New Roman" w:cs="Times New Roman" w:hint="eastAsia"/>
          <w:sz w:val="22"/>
          <w:szCs w:val="22"/>
        </w:rPr>
        <w:t>～</w:t>
      </w:r>
      <w:r w:rsidRPr="00087B56">
        <w:rPr>
          <w:rFonts w:ascii="Times New Roman" w:eastAsia="微软雅黑" w:hAnsi="Times New Roman" w:cs="Times New Roman" w:hint="eastAsia"/>
          <w:sz w:val="22"/>
          <w:szCs w:val="22"/>
        </w:rPr>
        <w:t>6</w:t>
      </w:r>
      <w:r w:rsidRPr="00087B56">
        <w:rPr>
          <w:rFonts w:ascii="Times New Roman" w:eastAsia="微软雅黑" w:hAnsi="Times New Roman" w:cs="Times New Roman" w:hint="eastAsia"/>
          <w:sz w:val="22"/>
          <w:szCs w:val="22"/>
        </w:rPr>
        <w:t>个月）</w:t>
      </w:r>
    </w:p>
    <w:tbl>
      <w:tblPr>
        <w:tblStyle w:val="41"/>
        <w:tblW w:w="0" w:type="auto"/>
        <w:tblLook w:val="04A0" w:firstRow="1" w:lastRow="0" w:firstColumn="1" w:lastColumn="0" w:noHBand="0" w:noVBand="1"/>
      </w:tblPr>
      <w:tblGrid>
        <w:gridCol w:w="1924"/>
        <w:gridCol w:w="4170"/>
        <w:gridCol w:w="3256"/>
      </w:tblGrid>
      <w:tr w:rsidR="00721B4A" w:rsidRPr="00721B4A" w14:paraId="511532DE" w14:textId="77777777" w:rsidTr="00721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63587BF9" w14:textId="655CDDBB"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Pr>
                <w:rFonts w:ascii="Times New Roman" w:eastAsia="微软雅黑" w:hAnsi="Times New Roman" w:cs="Times New Roman" w:hint="eastAsia"/>
                <w:sz w:val="22"/>
                <w:szCs w:val="22"/>
              </w:rPr>
              <w:t>风险</w:t>
            </w:r>
          </w:p>
        </w:tc>
        <w:tc>
          <w:tcPr>
            <w:tcW w:w="4170" w:type="dxa"/>
            <w:hideMark/>
          </w:tcPr>
          <w:p w14:paraId="5498EB94" w14:textId="77777777" w:rsidR="00721B4A" w:rsidRPr="00721B4A" w:rsidRDefault="00721B4A" w:rsidP="0014732F">
            <w:pPr>
              <w:spacing w:after="160" w:line="278" w:lineRule="auto"/>
              <w:ind w:left="210"/>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描述</w:t>
            </w:r>
          </w:p>
        </w:tc>
        <w:tc>
          <w:tcPr>
            <w:tcW w:w="0" w:type="auto"/>
            <w:hideMark/>
          </w:tcPr>
          <w:p w14:paraId="09926ABB" w14:textId="77777777" w:rsidR="00721B4A" w:rsidRPr="00721B4A" w:rsidRDefault="00721B4A" w:rsidP="0014732F">
            <w:pPr>
              <w:spacing w:after="160" w:line="278" w:lineRule="auto"/>
              <w:ind w:left="185"/>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后果</w:t>
            </w:r>
          </w:p>
        </w:tc>
      </w:tr>
      <w:tr w:rsidR="00721B4A" w:rsidRPr="00721B4A" w14:paraId="63912681" w14:textId="77777777" w:rsidTr="00721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354D4B8F"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趋势识别滞后</w:t>
            </w:r>
          </w:p>
        </w:tc>
        <w:tc>
          <w:tcPr>
            <w:tcW w:w="4170" w:type="dxa"/>
            <w:hideMark/>
          </w:tcPr>
          <w:p w14:paraId="71588FC7" w14:textId="77777777" w:rsidR="00721B4A" w:rsidRPr="00721B4A" w:rsidRDefault="00721B4A" w:rsidP="0014732F">
            <w:pPr>
              <w:spacing w:after="160" w:line="278" w:lineRule="auto"/>
              <w:ind w:left="210"/>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中期趋势确认常依赖均线</w:t>
            </w:r>
            <w:r w:rsidRPr="00721B4A">
              <w:rPr>
                <w:rFonts w:ascii="Times New Roman" w:eastAsia="微软雅黑" w:hAnsi="Times New Roman" w:cs="Times New Roman"/>
                <w:sz w:val="22"/>
                <w:szCs w:val="22"/>
              </w:rPr>
              <w:t>/MACD</w:t>
            </w:r>
            <w:r w:rsidRPr="00721B4A">
              <w:rPr>
                <w:rFonts w:ascii="Times New Roman" w:eastAsia="微软雅黑" w:hAnsi="Times New Roman" w:cs="Times New Roman"/>
                <w:sz w:val="22"/>
                <w:szCs w:val="22"/>
              </w:rPr>
              <w:t>等滞后信号，入场点偏高</w:t>
            </w:r>
          </w:p>
        </w:tc>
        <w:tc>
          <w:tcPr>
            <w:tcW w:w="0" w:type="auto"/>
            <w:hideMark/>
          </w:tcPr>
          <w:p w14:paraId="6D90B588" w14:textId="77777777" w:rsidR="00721B4A" w:rsidRPr="00721B4A" w:rsidRDefault="00721B4A" w:rsidP="0014732F">
            <w:pPr>
              <w:spacing w:after="160" w:line="278" w:lineRule="auto"/>
              <w:ind w:left="185"/>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背离加大风险，盈亏比被压缩</w:t>
            </w:r>
          </w:p>
        </w:tc>
      </w:tr>
      <w:tr w:rsidR="00721B4A" w:rsidRPr="00721B4A" w14:paraId="6C366385" w14:textId="77777777" w:rsidTr="00721B4A">
        <w:tc>
          <w:tcPr>
            <w:cnfStyle w:val="001000000000" w:firstRow="0" w:lastRow="0" w:firstColumn="1" w:lastColumn="0" w:oddVBand="0" w:evenVBand="0" w:oddHBand="0" w:evenHBand="0" w:firstRowFirstColumn="0" w:firstRowLastColumn="0" w:lastRowFirstColumn="0" w:lastRowLastColumn="0"/>
            <w:tcW w:w="1924" w:type="dxa"/>
            <w:hideMark/>
          </w:tcPr>
          <w:p w14:paraId="527F05B1"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误判调整与反转</w:t>
            </w:r>
          </w:p>
        </w:tc>
        <w:tc>
          <w:tcPr>
            <w:tcW w:w="4170" w:type="dxa"/>
            <w:hideMark/>
          </w:tcPr>
          <w:p w14:paraId="6E0A478A" w14:textId="77777777" w:rsidR="00721B4A" w:rsidRPr="00721B4A" w:rsidRDefault="00721B4A" w:rsidP="0014732F">
            <w:pPr>
              <w:spacing w:after="160" w:line="278" w:lineRule="auto"/>
              <w:ind w:left="210"/>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难以区分短期回调与趋势反转，导致止盈过早或持仓过久</w:t>
            </w:r>
          </w:p>
        </w:tc>
        <w:tc>
          <w:tcPr>
            <w:tcW w:w="0" w:type="auto"/>
            <w:hideMark/>
          </w:tcPr>
          <w:p w14:paraId="1B677D16" w14:textId="77777777" w:rsidR="00721B4A" w:rsidRPr="00721B4A" w:rsidRDefault="00721B4A" w:rsidP="0014732F">
            <w:pPr>
              <w:spacing w:after="160" w:line="278" w:lineRule="auto"/>
              <w:ind w:left="185"/>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提前卖出或深度回撤</w:t>
            </w:r>
          </w:p>
        </w:tc>
      </w:tr>
      <w:tr w:rsidR="00721B4A" w:rsidRPr="00721B4A" w14:paraId="32533A2F" w14:textId="77777777" w:rsidTr="00721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7D94DDCC"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板块轮动错配</w:t>
            </w:r>
          </w:p>
        </w:tc>
        <w:tc>
          <w:tcPr>
            <w:tcW w:w="4170" w:type="dxa"/>
            <w:hideMark/>
          </w:tcPr>
          <w:p w14:paraId="530DDE4F" w14:textId="77777777" w:rsidR="00721B4A" w:rsidRPr="00721B4A" w:rsidRDefault="00721B4A" w:rsidP="0014732F">
            <w:pPr>
              <w:spacing w:after="160" w:line="278" w:lineRule="auto"/>
              <w:ind w:left="210"/>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个股趋势受行业影响大，板块轮动未能及时适应</w:t>
            </w:r>
          </w:p>
        </w:tc>
        <w:tc>
          <w:tcPr>
            <w:tcW w:w="0" w:type="auto"/>
            <w:hideMark/>
          </w:tcPr>
          <w:p w14:paraId="561658A3" w14:textId="77777777" w:rsidR="00721B4A" w:rsidRPr="00721B4A" w:rsidRDefault="00721B4A" w:rsidP="0014732F">
            <w:pPr>
              <w:spacing w:after="160" w:line="278" w:lineRule="auto"/>
              <w:ind w:left="185"/>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proofErr w:type="gramStart"/>
            <w:r w:rsidRPr="00721B4A">
              <w:rPr>
                <w:rFonts w:ascii="Times New Roman" w:eastAsia="微软雅黑" w:hAnsi="Times New Roman" w:cs="Times New Roman"/>
                <w:sz w:val="22"/>
                <w:szCs w:val="22"/>
              </w:rPr>
              <w:t>盈利股</w:t>
            </w:r>
            <w:proofErr w:type="gramEnd"/>
            <w:r w:rsidRPr="00721B4A">
              <w:rPr>
                <w:rFonts w:ascii="Times New Roman" w:eastAsia="微软雅黑" w:hAnsi="Times New Roman" w:cs="Times New Roman"/>
                <w:sz w:val="22"/>
                <w:szCs w:val="22"/>
              </w:rPr>
              <w:t>转弱未及时调仓，错失更强趋势标的</w:t>
            </w:r>
          </w:p>
        </w:tc>
      </w:tr>
      <w:tr w:rsidR="00721B4A" w:rsidRPr="00721B4A" w14:paraId="3E92BC25" w14:textId="77777777" w:rsidTr="00721B4A">
        <w:tc>
          <w:tcPr>
            <w:cnfStyle w:val="001000000000" w:firstRow="0" w:lastRow="0" w:firstColumn="1" w:lastColumn="0" w:oddVBand="0" w:evenVBand="0" w:oddHBand="0" w:evenHBand="0" w:firstRowFirstColumn="0" w:firstRowLastColumn="0" w:lastRowFirstColumn="0" w:lastRowLastColumn="0"/>
            <w:tcW w:w="1924" w:type="dxa"/>
            <w:hideMark/>
          </w:tcPr>
          <w:p w14:paraId="3DEBF62A"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proofErr w:type="gramStart"/>
            <w:r w:rsidRPr="00721B4A">
              <w:rPr>
                <w:rFonts w:ascii="Times New Roman" w:eastAsia="微软雅黑" w:hAnsi="Times New Roman" w:cs="Times New Roman"/>
                <w:sz w:val="22"/>
                <w:szCs w:val="22"/>
              </w:rPr>
              <w:t>财报风险</w:t>
            </w:r>
            <w:proofErr w:type="gramEnd"/>
            <w:r w:rsidRPr="00721B4A">
              <w:rPr>
                <w:rFonts w:ascii="Times New Roman" w:eastAsia="微软雅黑" w:hAnsi="Times New Roman" w:cs="Times New Roman"/>
                <w:sz w:val="22"/>
                <w:szCs w:val="22"/>
              </w:rPr>
              <w:t>未覆盖</w:t>
            </w:r>
          </w:p>
        </w:tc>
        <w:tc>
          <w:tcPr>
            <w:tcW w:w="4170" w:type="dxa"/>
            <w:hideMark/>
          </w:tcPr>
          <w:p w14:paraId="204F81FA" w14:textId="77777777" w:rsidR="00721B4A" w:rsidRPr="00721B4A" w:rsidRDefault="00721B4A" w:rsidP="0014732F">
            <w:pPr>
              <w:spacing w:after="160" w:line="278" w:lineRule="auto"/>
              <w:ind w:left="210"/>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proofErr w:type="gramStart"/>
            <w:r w:rsidRPr="00721B4A">
              <w:rPr>
                <w:rFonts w:ascii="Times New Roman" w:eastAsia="微软雅黑" w:hAnsi="Times New Roman" w:cs="Times New Roman"/>
                <w:sz w:val="22"/>
                <w:szCs w:val="22"/>
              </w:rPr>
              <w:t>财报季期间</w:t>
            </w:r>
            <w:proofErr w:type="gramEnd"/>
            <w:r w:rsidRPr="00721B4A">
              <w:rPr>
                <w:rFonts w:ascii="Times New Roman" w:eastAsia="微软雅黑" w:hAnsi="Times New Roman" w:cs="Times New Roman"/>
                <w:sz w:val="22"/>
                <w:szCs w:val="22"/>
              </w:rPr>
              <w:t>估值</w:t>
            </w:r>
            <w:r w:rsidRPr="00721B4A">
              <w:rPr>
                <w:rFonts w:ascii="Times New Roman" w:eastAsia="微软雅黑" w:hAnsi="Times New Roman" w:cs="Times New Roman"/>
                <w:sz w:val="22"/>
                <w:szCs w:val="22"/>
              </w:rPr>
              <w:t>/</w:t>
            </w:r>
            <w:r w:rsidRPr="00721B4A">
              <w:rPr>
                <w:rFonts w:ascii="Times New Roman" w:eastAsia="微软雅黑" w:hAnsi="Times New Roman" w:cs="Times New Roman"/>
                <w:sz w:val="22"/>
                <w:szCs w:val="22"/>
              </w:rPr>
              <w:t>预期被大幅修正，中期持仓面临跳空风险</w:t>
            </w:r>
          </w:p>
        </w:tc>
        <w:tc>
          <w:tcPr>
            <w:tcW w:w="0" w:type="auto"/>
            <w:hideMark/>
          </w:tcPr>
          <w:p w14:paraId="253A09B2" w14:textId="77777777" w:rsidR="00721B4A" w:rsidRPr="00721B4A" w:rsidRDefault="00721B4A" w:rsidP="0014732F">
            <w:pPr>
              <w:spacing w:after="160" w:line="278" w:lineRule="auto"/>
              <w:ind w:left="185"/>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收益回吐或亏损加剧</w:t>
            </w:r>
          </w:p>
        </w:tc>
      </w:tr>
      <w:tr w:rsidR="00721B4A" w:rsidRPr="00721B4A" w14:paraId="3FE0E35F" w14:textId="77777777" w:rsidTr="00721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1E48A00D"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估值扩张不可持续</w:t>
            </w:r>
          </w:p>
        </w:tc>
        <w:tc>
          <w:tcPr>
            <w:tcW w:w="4170" w:type="dxa"/>
            <w:hideMark/>
          </w:tcPr>
          <w:p w14:paraId="6330C692" w14:textId="77777777" w:rsidR="00721B4A" w:rsidRPr="00721B4A" w:rsidRDefault="00721B4A" w:rsidP="0014732F">
            <w:pPr>
              <w:spacing w:after="160" w:line="278" w:lineRule="auto"/>
              <w:ind w:left="210"/>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趋势上涨过程中估值被动抬升，无法持续增长验证</w:t>
            </w:r>
          </w:p>
        </w:tc>
        <w:tc>
          <w:tcPr>
            <w:tcW w:w="0" w:type="auto"/>
            <w:hideMark/>
          </w:tcPr>
          <w:p w14:paraId="613EC38D" w14:textId="77777777" w:rsidR="00721B4A" w:rsidRPr="00721B4A" w:rsidRDefault="00721B4A" w:rsidP="0014732F">
            <w:pPr>
              <w:spacing w:after="160" w:line="278" w:lineRule="auto"/>
              <w:ind w:left="185"/>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高位回调杀估值，带来系统性损失</w:t>
            </w:r>
          </w:p>
        </w:tc>
      </w:tr>
      <w:tr w:rsidR="00721B4A" w:rsidRPr="00721B4A" w14:paraId="00869401" w14:textId="77777777" w:rsidTr="00721B4A">
        <w:tc>
          <w:tcPr>
            <w:cnfStyle w:val="001000000000" w:firstRow="0" w:lastRow="0" w:firstColumn="1" w:lastColumn="0" w:oddVBand="0" w:evenVBand="0" w:oddHBand="0" w:evenHBand="0" w:firstRowFirstColumn="0" w:firstRowLastColumn="0" w:lastRowFirstColumn="0" w:lastRowLastColumn="0"/>
            <w:tcW w:w="1924" w:type="dxa"/>
            <w:hideMark/>
          </w:tcPr>
          <w:p w14:paraId="317F839C"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趋势中断于突发事件</w:t>
            </w:r>
          </w:p>
        </w:tc>
        <w:tc>
          <w:tcPr>
            <w:tcW w:w="4170" w:type="dxa"/>
            <w:hideMark/>
          </w:tcPr>
          <w:p w14:paraId="03E8D82F" w14:textId="77777777" w:rsidR="00721B4A" w:rsidRPr="00721B4A" w:rsidRDefault="00721B4A" w:rsidP="0014732F">
            <w:pPr>
              <w:spacing w:after="160" w:line="278" w:lineRule="auto"/>
              <w:ind w:left="210"/>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地缘政治、宏观变动、监管风暴等外部事件打断中期逻辑</w:t>
            </w:r>
          </w:p>
        </w:tc>
        <w:tc>
          <w:tcPr>
            <w:tcW w:w="0" w:type="auto"/>
            <w:hideMark/>
          </w:tcPr>
          <w:p w14:paraId="16BA34C1" w14:textId="77777777" w:rsidR="00721B4A" w:rsidRPr="00721B4A" w:rsidRDefault="00721B4A" w:rsidP="0014732F">
            <w:pPr>
              <w:spacing w:after="160" w:line="278" w:lineRule="auto"/>
              <w:ind w:left="185"/>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快速破位，系统性止损或爆仓</w:t>
            </w:r>
          </w:p>
        </w:tc>
      </w:tr>
      <w:tr w:rsidR="00721B4A" w:rsidRPr="00721B4A" w14:paraId="40C78800" w14:textId="77777777" w:rsidTr="00721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45E88D34"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建仓节奏过于集中</w:t>
            </w:r>
          </w:p>
        </w:tc>
        <w:tc>
          <w:tcPr>
            <w:tcW w:w="4170" w:type="dxa"/>
            <w:hideMark/>
          </w:tcPr>
          <w:p w14:paraId="057DEF7E" w14:textId="77777777" w:rsidR="00721B4A" w:rsidRPr="00721B4A" w:rsidRDefault="00721B4A" w:rsidP="0014732F">
            <w:pPr>
              <w:spacing w:after="160" w:line="278" w:lineRule="auto"/>
              <w:ind w:left="210"/>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一次性</w:t>
            </w:r>
            <w:proofErr w:type="gramStart"/>
            <w:r w:rsidRPr="00721B4A">
              <w:rPr>
                <w:rFonts w:ascii="Times New Roman" w:eastAsia="微软雅黑" w:hAnsi="Times New Roman" w:cs="Times New Roman"/>
                <w:sz w:val="22"/>
                <w:szCs w:val="22"/>
              </w:rPr>
              <w:t>建仓易</w:t>
            </w:r>
            <w:proofErr w:type="gramEnd"/>
            <w:r w:rsidRPr="00721B4A">
              <w:rPr>
                <w:rFonts w:ascii="Times New Roman" w:eastAsia="微软雅黑" w:hAnsi="Times New Roman" w:cs="Times New Roman"/>
                <w:sz w:val="22"/>
                <w:szCs w:val="22"/>
              </w:rPr>
              <w:t>踏空或抄顶，缺乏分批验证与观察期</w:t>
            </w:r>
          </w:p>
        </w:tc>
        <w:tc>
          <w:tcPr>
            <w:tcW w:w="0" w:type="auto"/>
            <w:hideMark/>
          </w:tcPr>
          <w:p w14:paraId="4B596D6B" w14:textId="77777777" w:rsidR="00721B4A" w:rsidRPr="00721B4A" w:rsidRDefault="00721B4A" w:rsidP="0014732F">
            <w:pPr>
              <w:spacing w:after="160" w:line="278" w:lineRule="auto"/>
              <w:ind w:left="185"/>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不利行情导致整体</w:t>
            </w:r>
            <w:proofErr w:type="gramStart"/>
            <w:r w:rsidRPr="00721B4A">
              <w:rPr>
                <w:rFonts w:ascii="Times New Roman" w:eastAsia="微软雅黑" w:hAnsi="Times New Roman" w:cs="Times New Roman"/>
                <w:sz w:val="22"/>
                <w:szCs w:val="22"/>
              </w:rPr>
              <w:t>仓位</w:t>
            </w:r>
            <w:proofErr w:type="gramEnd"/>
            <w:r w:rsidRPr="00721B4A">
              <w:rPr>
                <w:rFonts w:ascii="Times New Roman" w:eastAsia="微软雅黑" w:hAnsi="Times New Roman" w:cs="Times New Roman"/>
                <w:sz w:val="22"/>
                <w:szCs w:val="22"/>
              </w:rPr>
              <w:t>承压</w:t>
            </w:r>
          </w:p>
        </w:tc>
      </w:tr>
      <w:tr w:rsidR="00721B4A" w:rsidRPr="00721B4A" w14:paraId="66C080CC" w14:textId="77777777" w:rsidTr="00721B4A">
        <w:tc>
          <w:tcPr>
            <w:cnfStyle w:val="001000000000" w:firstRow="0" w:lastRow="0" w:firstColumn="1" w:lastColumn="0" w:oddVBand="0" w:evenVBand="0" w:oddHBand="0" w:evenHBand="0" w:firstRowFirstColumn="0" w:firstRowLastColumn="0" w:lastRowFirstColumn="0" w:lastRowLastColumn="0"/>
            <w:tcW w:w="1924" w:type="dxa"/>
            <w:hideMark/>
          </w:tcPr>
          <w:p w14:paraId="41B93194"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缺乏再平衡与动态加减</w:t>
            </w:r>
            <w:proofErr w:type="gramStart"/>
            <w:r w:rsidRPr="00721B4A">
              <w:rPr>
                <w:rFonts w:ascii="Times New Roman" w:eastAsia="微软雅黑" w:hAnsi="Times New Roman" w:cs="Times New Roman"/>
                <w:sz w:val="22"/>
                <w:szCs w:val="22"/>
              </w:rPr>
              <w:t>仓机制</w:t>
            </w:r>
            <w:proofErr w:type="gramEnd"/>
          </w:p>
        </w:tc>
        <w:tc>
          <w:tcPr>
            <w:tcW w:w="4170" w:type="dxa"/>
            <w:hideMark/>
          </w:tcPr>
          <w:p w14:paraId="78AFE2D6" w14:textId="77777777" w:rsidR="00721B4A" w:rsidRPr="00721B4A" w:rsidRDefault="00721B4A" w:rsidP="0014732F">
            <w:pPr>
              <w:spacing w:after="160" w:line="278" w:lineRule="auto"/>
              <w:ind w:left="210"/>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无法跟随趋势强化或风险缓解调整</w:t>
            </w:r>
            <w:proofErr w:type="gramStart"/>
            <w:r w:rsidRPr="00721B4A">
              <w:rPr>
                <w:rFonts w:ascii="Times New Roman" w:eastAsia="微软雅黑" w:hAnsi="Times New Roman" w:cs="Times New Roman"/>
                <w:sz w:val="22"/>
                <w:szCs w:val="22"/>
              </w:rPr>
              <w:t>仓位</w:t>
            </w:r>
            <w:proofErr w:type="gramEnd"/>
            <w:r w:rsidRPr="00721B4A">
              <w:rPr>
                <w:rFonts w:ascii="Times New Roman" w:eastAsia="微软雅黑" w:hAnsi="Times New Roman" w:cs="Times New Roman"/>
                <w:sz w:val="22"/>
                <w:szCs w:val="22"/>
              </w:rPr>
              <w:t>比例</w:t>
            </w:r>
          </w:p>
        </w:tc>
        <w:tc>
          <w:tcPr>
            <w:tcW w:w="0" w:type="auto"/>
            <w:hideMark/>
          </w:tcPr>
          <w:p w14:paraId="0E9E3769" w14:textId="77777777" w:rsidR="00721B4A" w:rsidRPr="00721B4A" w:rsidRDefault="00721B4A" w:rsidP="0014732F">
            <w:pPr>
              <w:spacing w:after="160" w:line="278" w:lineRule="auto"/>
              <w:ind w:left="185"/>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盈利放大困难，风险敞口长期不变</w:t>
            </w:r>
          </w:p>
        </w:tc>
      </w:tr>
      <w:tr w:rsidR="00721B4A" w:rsidRPr="00721B4A" w14:paraId="23AA6FBC" w14:textId="77777777" w:rsidTr="00721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021A0128"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忽视中长期宏观与行业周期</w:t>
            </w:r>
          </w:p>
        </w:tc>
        <w:tc>
          <w:tcPr>
            <w:tcW w:w="4170" w:type="dxa"/>
            <w:hideMark/>
          </w:tcPr>
          <w:p w14:paraId="3AAB165A" w14:textId="77777777" w:rsidR="00721B4A" w:rsidRPr="00721B4A" w:rsidRDefault="00721B4A" w:rsidP="0014732F">
            <w:pPr>
              <w:spacing w:after="160" w:line="278" w:lineRule="auto"/>
              <w:ind w:left="210"/>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策略</w:t>
            </w:r>
            <w:proofErr w:type="gramStart"/>
            <w:r w:rsidRPr="00721B4A">
              <w:rPr>
                <w:rFonts w:ascii="Times New Roman" w:eastAsia="微软雅黑" w:hAnsi="Times New Roman" w:cs="Times New Roman"/>
                <w:sz w:val="22"/>
                <w:szCs w:val="22"/>
              </w:rPr>
              <w:t>仅关注</w:t>
            </w:r>
            <w:proofErr w:type="gramEnd"/>
            <w:r w:rsidRPr="00721B4A">
              <w:rPr>
                <w:rFonts w:ascii="Times New Roman" w:eastAsia="微软雅黑" w:hAnsi="Times New Roman" w:cs="Times New Roman"/>
                <w:sz w:val="22"/>
                <w:szCs w:val="22"/>
              </w:rPr>
              <w:t>技术面，忽视经济、政策、利率周期与行业兴衰</w:t>
            </w:r>
          </w:p>
        </w:tc>
        <w:tc>
          <w:tcPr>
            <w:tcW w:w="0" w:type="auto"/>
            <w:hideMark/>
          </w:tcPr>
          <w:p w14:paraId="508544BA" w14:textId="77777777" w:rsidR="00721B4A" w:rsidRPr="00721B4A" w:rsidRDefault="00721B4A" w:rsidP="0014732F">
            <w:pPr>
              <w:spacing w:after="160" w:line="278" w:lineRule="auto"/>
              <w:ind w:left="185"/>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趋势判断失效，错配资源配置</w:t>
            </w:r>
          </w:p>
        </w:tc>
      </w:tr>
      <w:tr w:rsidR="00721B4A" w:rsidRPr="00721B4A" w14:paraId="5796F4DC" w14:textId="77777777" w:rsidTr="00721B4A">
        <w:tc>
          <w:tcPr>
            <w:cnfStyle w:val="001000000000" w:firstRow="0" w:lastRow="0" w:firstColumn="1" w:lastColumn="0" w:oddVBand="0" w:evenVBand="0" w:oddHBand="0" w:evenHBand="0" w:firstRowFirstColumn="0" w:firstRowLastColumn="0" w:lastRowFirstColumn="0" w:lastRowLastColumn="0"/>
            <w:tcW w:w="1924" w:type="dxa"/>
            <w:hideMark/>
          </w:tcPr>
          <w:p w14:paraId="5C8D42CE" w14:textId="77777777" w:rsidR="00721B4A" w:rsidRPr="00721B4A" w:rsidRDefault="00721B4A" w:rsidP="0014732F">
            <w:pPr>
              <w:spacing w:after="160" w:line="278" w:lineRule="auto"/>
              <w:ind w:left="161"/>
              <w:jc w:val="both"/>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盲目信仰长期持有</w:t>
            </w:r>
          </w:p>
        </w:tc>
        <w:tc>
          <w:tcPr>
            <w:tcW w:w="4170" w:type="dxa"/>
            <w:hideMark/>
          </w:tcPr>
          <w:p w14:paraId="3248CBED" w14:textId="77777777" w:rsidR="00721B4A" w:rsidRPr="00721B4A" w:rsidRDefault="00721B4A" w:rsidP="0014732F">
            <w:pPr>
              <w:spacing w:after="160" w:line="278" w:lineRule="auto"/>
              <w:ind w:left="210"/>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缺乏定期复核与阶段退出策略，导致回撤无法止损</w:t>
            </w:r>
          </w:p>
        </w:tc>
        <w:tc>
          <w:tcPr>
            <w:tcW w:w="0" w:type="auto"/>
            <w:hideMark/>
          </w:tcPr>
          <w:p w14:paraId="2DC41CF0" w14:textId="77777777" w:rsidR="00721B4A" w:rsidRPr="00721B4A" w:rsidRDefault="00721B4A" w:rsidP="0014732F">
            <w:pPr>
              <w:spacing w:after="160" w:line="278" w:lineRule="auto"/>
              <w:ind w:left="185"/>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721B4A">
              <w:rPr>
                <w:rFonts w:ascii="Times New Roman" w:eastAsia="微软雅黑" w:hAnsi="Times New Roman" w:cs="Times New Roman"/>
                <w:sz w:val="22"/>
                <w:szCs w:val="22"/>
              </w:rPr>
              <w:t>利润回吐或变成浮亏，资金占用过久</w:t>
            </w:r>
          </w:p>
        </w:tc>
      </w:tr>
    </w:tbl>
    <w:p w14:paraId="4C5951DD" w14:textId="77777777" w:rsidR="00721B4A" w:rsidRPr="00D37371" w:rsidRDefault="00721B4A" w:rsidP="0014732F">
      <w:pPr>
        <w:ind w:left="720"/>
        <w:jc w:val="both"/>
        <w:rPr>
          <w:rFonts w:ascii="Times New Roman" w:eastAsia="微软雅黑" w:hAnsi="Times New Roman" w:cs="Times New Roman"/>
          <w:sz w:val="22"/>
          <w:szCs w:val="22"/>
        </w:rPr>
      </w:pPr>
    </w:p>
    <w:p w14:paraId="4B95A720" w14:textId="34348D84" w:rsidR="002F4164" w:rsidRDefault="002F4164" w:rsidP="0014732F">
      <w:pPr>
        <w:numPr>
          <w:ilvl w:val="0"/>
          <w:numId w:val="248"/>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长期投资和周期配置（持仓数年）</w:t>
      </w:r>
      <w:r w:rsidRPr="00D37371">
        <w:rPr>
          <w:rFonts w:ascii="Times New Roman" w:eastAsia="微软雅黑" w:hAnsi="Times New Roman" w:cs="Times New Roman"/>
          <w:sz w:val="22"/>
          <w:szCs w:val="22"/>
        </w:rPr>
        <w:t>：长期投资者一般以基本面为主要依据，但依然可以运用技术分析做波段式的调整</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。在数年尺度上，</w:t>
      </w:r>
      <w:r w:rsidRPr="00D37371">
        <w:rPr>
          <w:rFonts w:ascii="Times New Roman" w:eastAsia="微软雅黑" w:hAnsi="Times New Roman" w:cs="Times New Roman"/>
          <w:b/>
          <w:bCs/>
          <w:sz w:val="22"/>
          <w:szCs w:val="22"/>
        </w:rPr>
        <w:t>宏观趋势和周期轮动</w:t>
      </w:r>
      <w:r w:rsidRPr="00D37371">
        <w:rPr>
          <w:rFonts w:ascii="Times New Roman" w:eastAsia="微软雅黑" w:hAnsi="Times New Roman" w:cs="Times New Roman"/>
          <w:sz w:val="22"/>
          <w:szCs w:val="22"/>
        </w:rPr>
        <w:t>对股价影响显著。</w:t>
      </w:r>
      <w:r w:rsidRPr="00D37371">
        <w:rPr>
          <w:rFonts w:ascii="Times New Roman" w:eastAsia="微软雅黑" w:hAnsi="Times New Roman" w:cs="Times New Roman"/>
          <w:sz w:val="22"/>
          <w:szCs w:val="22"/>
        </w:rPr>
        <w:lastRenderedPageBreak/>
        <w:t>技术分析可用于</w:t>
      </w:r>
      <w:r w:rsidRPr="00D37371">
        <w:rPr>
          <w:rFonts w:ascii="Times New Roman" w:eastAsia="微软雅黑" w:hAnsi="Times New Roman" w:cs="Times New Roman"/>
          <w:b/>
          <w:bCs/>
          <w:sz w:val="22"/>
          <w:szCs w:val="22"/>
        </w:rPr>
        <w:t>辨识牛熊转换</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周期高低点</w:t>
      </w:r>
      <w:r w:rsidRPr="00D37371">
        <w:rPr>
          <w:rFonts w:ascii="Times New Roman" w:eastAsia="微软雅黑" w:hAnsi="Times New Roman" w:cs="Times New Roman"/>
          <w:sz w:val="22"/>
          <w:szCs w:val="22"/>
        </w:rPr>
        <w:t>。例如，一些长期投资者会在</w:t>
      </w:r>
      <w:r w:rsidRPr="00D37371">
        <w:rPr>
          <w:rFonts w:ascii="Times New Roman" w:eastAsia="微软雅黑" w:hAnsi="Times New Roman" w:cs="Times New Roman"/>
          <w:b/>
          <w:bCs/>
          <w:sz w:val="22"/>
          <w:szCs w:val="22"/>
        </w:rPr>
        <w:t>市场总体估值和技术指标过热</w:t>
      </w:r>
      <w:r w:rsidRPr="00D37371">
        <w:rPr>
          <w:rFonts w:ascii="Times New Roman" w:eastAsia="微软雅黑" w:hAnsi="Times New Roman" w:cs="Times New Roman"/>
          <w:sz w:val="22"/>
          <w:szCs w:val="22"/>
        </w:rPr>
        <w:t>时（如指数的月线</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极端超买，或者</w:t>
      </w:r>
      <w:r w:rsidRPr="00D37371">
        <w:rPr>
          <w:rFonts w:ascii="Times New Roman" w:eastAsia="微软雅黑" w:hAnsi="Times New Roman" w:cs="Times New Roman"/>
          <w:b/>
          <w:bCs/>
          <w:sz w:val="22"/>
          <w:szCs w:val="22"/>
        </w:rPr>
        <w:t>200</w:t>
      </w:r>
      <w:r w:rsidRPr="00D37371">
        <w:rPr>
          <w:rFonts w:ascii="Times New Roman" w:eastAsia="微软雅黑" w:hAnsi="Times New Roman" w:cs="Times New Roman"/>
          <w:b/>
          <w:bCs/>
          <w:sz w:val="22"/>
          <w:szCs w:val="22"/>
        </w:rPr>
        <w:t>周均线</w:t>
      </w:r>
      <w:r w:rsidRPr="00D37371">
        <w:rPr>
          <w:rFonts w:ascii="Times New Roman" w:eastAsia="微软雅黑" w:hAnsi="Times New Roman" w:cs="Times New Roman"/>
          <w:sz w:val="22"/>
          <w:szCs w:val="22"/>
        </w:rPr>
        <w:t>远离</w:t>
      </w:r>
      <w:proofErr w:type="gramStart"/>
      <w:r w:rsidRPr="00D37371">
        <w:rPr>
          <w:rFonts w:ascii="Times New Roman" w:eastAsia="微软雅黑" w:hAnsi="Times New Roman" w:cs="Times New Roman"/>
          <w:sz w:val="22"/>
          <w:szCs w:val="22"/>
        </w:rPr>
        <w:t>度历史</w:t>
      </w:r>
      <w:proofErr w:type="gramEnd"/>
      <w:r w:rsidRPr="00D37371">
        <w:rPr>
          <w:rFonts w:ascii="Times New Roman" w:eastAsia="微软雅黑" w:hAnsi="Times New Roman" w:cs="Times New Roman"/>
          <w:sz w:val="22"/>
          <w:szCs w:val="22"/>
        </w:rPr>
        <w:t>高位）逐步减仓；在</w:t>
      </w:r>
      <w:r w:rsidRPr="00D37371">
        <w:rPr>
          <w:rFonts w:ascii="Times New Roman" w:eastAsia="微软雅黑" w:hAnsi="Times New Roman" w:cs="Times New Roman"/>
          <w:b/>
          <w:bCs/>
          <w:sz w:val="22"/>
          <w:szCs w:val="22"/>
        </w:rPr>
        <w:t>熊市末期技术面出现筑底</w:t>
      </w:r>
      <w:r w:rsidRPr="00D37371">
        <w:rPr>
          <w:rFonts w:ascii="Times New Roman" w:eastAsia="微软雅黑" w:hAnsi="Times New Roman" w:cs="Times New Roman"/>
          <w:sz w:val="22"/>
          <w:szCs w:val="22"/>
        </w:rPr>
        <w:t>时（如月线图出现双重底形态、成交量极度萎缩表示抛压殆尽）逐步增加</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。对于</w:t>
      </w:r>
      <w:r w:rsidR="009D3E3C">
        <w:rPr>
          <w:rFonts w:ascii="Times New Roman" w:eastAsia="微软雅黑" w:hAnsi="Times New Roman" w:cs="Times New Roman"/>
          <w:sz w:val="22"/>
          <w:szCs w:val="22"/>
        </w:rPr>
        <w:t>高倍股</w:t>
      </w:r>
      <w:r w:rsidRPr="00D37371">
        <w:rPr>
          <w:rFonts w:ascii="Times New Roman" w:eastAsia="微软雅黑" w:hAnsi="Times New Roman" w:cs="Times New Roman"/>
          <w:sz w:val="22"/>
          <w:szCs w:val="22"/>
        </w:rPr>
        <w:t>，虽然长期看基本面驱动价值，但其</w:t>
      </w:r>
      <w:r w:rsidRPr="00D37371">
        <w:rPr>
          <w:rFonts w:ascii="Times New Roman" w:eastAsia="微软雅黑" w:hAnsi="Times New Roman" w:cs="Times New Roman"/>
          <w:b/>
          <w:bCs/>
          <w:sz w:val="22"/>
          <w:szCs w:val="22"/>
        </w:rPr>
        <w:t>长期走势</w:t>
      </w:r>
      <w:r w:rsidRPr="00D37371">
        <w:rPr>
          <w:rFonts w:ascii="Times New Roman" w:eastAsia="微软雅黑" w:hAnsi="Times New Roman" w:cs="Times New Roman"/>
          <w:sz w:val="22"/>
          <w:szCs w:val="22"/>
        </w:rPr>
        <w:t>往往经历牛熊交替，大浪淘沙。技术分析帮助我们判断这些股票</w:t>
      </w:r>
      <w:r w:rsidRPr="00D37371">
        <w:rPr>
          <w:rFonts w:ascii="Times New Roman" w:eastAsia="微软雅黑" w:hAnsi="Times New Roman" w:cs="Times New Roman"/>
          <w:b/>
          <w:bCs/>
          <w:sz w:val="22"/>
          <w:szCs w:val="22"/>
        </w:rPr>
        <w:t>何时进入泡沫期</w:t>
      </w:r>
      <w:r w:rsidRPr="00D37371">
        <w:rPr>
          <w:rFonts w:ascii="Times New Roman" w:eastAsia="微软雅黑" w:hAnsi="Times New Roman" w:cs="Times New Roman"/>
          <w:sz w:val="22"/>
          <w:szCs w:val="22"/>
        </w:rPr>
        <w:t>（例如价量狂热、偏离均线三倍以上等迹象）以及</w:t>
      </w:r>
      <w:r w:rsidRPr="00D37371">
        <w:rPr>
          <w:rFonts w:ascii="Times New Roman" w:eastAsia="微软雅黑" w:hAnsi="Times New Roman" w:cs="Times New Roman"/>
          <w:b/>
          <w:bCs/>
          <w:sz w:val="22"/>
          <w:szCs w:val="22"/>
        </w:rPr>
        <w:t>何时跌出价值洼地</w:t>
      </w:r>
      <w:r w:rsidRPr="00D37371">
        <w:rPr>
          <w:rFonts w:ascii="Times New Roman" w:eastAsia="微软雅黑" w:hAnsi="Times New Roman" w:cs="Times New Roman"/>
          <w:sz w:val="22"/>
          <w:szCs w:val="22"/>
        </w:rPr>
        <w:t>（如长期下降趋势趋缓、出现底背离等）。指标上，</w:t>
      </w:r>
      <w:r w:rsidRPr="00D37371">
        <w:rPr>
          <w:rFonts w:ascii="Times New Roman" w:eastAsia="微软雅黑" w:hAnsi="Times New Roman" w:cs="Times New Roman"/>
          <w:b/>
          <w:bCs/>
          <w:sz w:val="22"/>
          <w:szCs w:val="22"/>
        </w:rPr>
        <w:t>超长周期均线</w:t>
      </w:r>
      <w:r w:rsidRPr="00D37371">
        <w:rPr>
          <w:rFonts w:ascii="Times New Roman" w:eastAsia="微软雅黑" w:hAnsi="Times New Roman" w:cs="Times New Roman"/>
          <w:sz w:val="22"/>
          <w:szCs w:val="22"/>
        </w:rPr>
        <w:t>（比如</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月均线、</w:t>
      </w:r>
      <w:r w:rsidRPr="00D37371">
        <w:rPr>
          <w:rFonts w:ascii="Times New Roman" w:eastAsia="微软雅黑" w:hAnsi="Times New Roman" w:cs="Times New Roman"/>
          <w:sz w:val="22"/>
          <w:szCs w:val="22"/>
        </w:rPr>
        <w:t>30</w:t>
      </w:r>
      <w:r w:rsidRPr="00D37371">
        <w:rPr>
          <w:rFonts w:ascii="Times New Roman" w:eastAsia="微软雅黑" w:hAnsi="Times New Roman" w:cs="Times New Roman"/>
          <w:sz w:val="22"/>
          <w:szCs w:val="22"/>
        </w:rPr>
        <w:t>月均线）可作为牛熊分界的粗略参考；</w:t>
      </w:r>
      <w:r w:rsidRPr="00D37371">
        <w:rPr>
          <w:rFonts w:ascii="Times New Roman" w:eastAsia="微软雅黑" w:hAnsi="Times New Roman" w:cs="Times New Roman"/>
          <w:b/>
          <w:bCs/>
          <w:sz w:val="22"/>
          <w:szCs w:val="22"/>
        </w:rPr>
        <w:t>长期趋势波段</w:t>
      </w:r>
      <w:r w:rsidRPr="00D37371">
        <w:rPr>
          <w:rFonts w:ascii="Times New Roman" w:eastAsia="微软雅黑" w:hAnsi="Times New Roman" w:cs="Times New Roman"/>
          <w:sz w:val="22"/>
          <w:szCs w:val="22"/>
        </w:rPr>
        <w:t>常以年为单位，可以参考</w:t>
      </w:r>
      <w:r w:rsidRPr="00D37371">
        <w:rPr>
          <w:rFonts w:ascii="Times New Roman" w:eastAsia="微软雅黑" w:hAnsi="Times New Roman" w:cs="Times New Roman"/>
          <w:b/>
          <w:bCs/>
          <w:sz w:val="22"/>
          <w:szCs w:val="22"/>
        </w:rPr>
        <w:t>历次历史高点低点的连线</w:t>
      </w:r>
      <w:r w:rsidRPr="00D37371">
        <w:rPr>
          <w:rFonts w:ascii="Times New Roman" w:eastAsia="微软雅黑" w:hAnsi="Times New Roman" w:cs="Times New Roman"/>
          <w:sz w:val="22"/>
          <w:szCs w:val="22"/>
        </w:rPr>
        <w:t>形成的长期趋势线。当股价跌到长期上升趋势线</w:t>
      </w:r>
      <w:proofErr w:type="gramStart"/>
      <w:r w:rsidRPr="00D37371">
        <w:rPr>
          <w:rFonts w:ascii="Times New Roman" w:eastAsia="微软雅黑" w:hAnsi="Times New Roman" w:cs="Times New Roman"/>
          <w:sz w:val="22"/>
          <w:szCs w:val="22"/>
        </w:rPr>
        <w:t>附近且企稳</w:t>
      </w:r>
      <w:proofErr w:type="gramEnd"/>
      <w:r w:rsidRPr="00D37371">
        <w:rPr>
          <w:rFonts w:ascii="Times New Roman" w:eastAsia="微软雅黑" w:hAnsi="Times New Roman" w:cs="Times New Roman"/>
          <w:sz w:val="22"/>
          <w:szCs w:val="22"/>
        </w:rPr>
        <w:t>时，可能是战略性建仓点。需要注意，长期图表信号缓慢且罕见，但一旦确立往往意义重大。很多长期投资者也借助</w:t>
      </w:r>
      <w:r w:rsidRPr="00D37371">
        <w:rPr>
          <w:rFonts w:ascii="Times New Roman" w:eastAsia="微软雅黑" w:hAnsi="Times New Roman" w:cs="Times New Roman"/>
          <w:b/>
          <w:bCs/>
          <w:sz w:val="22"/>
          <w:szCs w:val="22"/>
        </w:rPr>
        <w:t>定量模型</w:t>
      </w:r>
      <w:r w:rsidRPr="00D37371">
        <w:rPr>
          <w:rFonts w:ascii="Times New Roman" w:eastAsia="微软雅黑" w:hAnsi="Times New Roman" w:cs="Times New Roman"/>
          <w:sz w:val="22"/>
          <w:szCs w:val="22"/>
        </w:rPr>
        <w:t>（如周期指数或景气指标）综合技术信号进行资产配置。对于</w:t>
      </w:r>
      <w:r w:rsidR="009D3E3C">
        <w:rPr>
          <w:rFonts w:ascii="Times New Roman" w:eastAsia="微软雅黑" w:hAnsi="Times New Roman" w:cs="Times New Roman"/>
          <w:sz w:val="22"/>
          <w:szCs w:val="22"/>
        </w:rPr>
        <w:t>高倍股</w:t>
      </w:r>
      <w:r w:rsidRPr="00D37371">
        <w:rPr>
          <w:rFonts w:ascii="Times New Roman" w:eastAsia="微软雅黑" w:hAnsi="Times New Roman" w:cs="Times New Roman"/>
          <w:sz w:val="22"/>
          <w:szCs w:val="22"/>
        </w:rPr>
        <w:t>，长期投资者可能会在早期通过小额试探买入，随着技术面确认上行趋势而在回调时</w:t>
      </w:r>
      <w:r w:rsidRPr="00D37371">
        <w:rPr>
          <w:rFonts w:ascii="Times New Roman" w:eastAsia="微软雅黑" w:hAnsi="Times New Roman" w:cs="Times New Roman"/>
          <w:b/>
          <w:bCs/>
          <w:sz w:val="22"/>
          <w:szCs w:val="22"/>
        </w:rPr>
        <w:t>长期加仓持有</w:t>
      </w:r>
      <w:r w:rsidRPr="00D37371">
        <w:rPr>
          <w:rFonts w:ascii="Times New Roman" w:eastAsia="微软雅黑" w:hAnsi="Times New Roman" w:cs="Times New Roman"/>
          <w:sz w:val="22"/>
          <w:szCs w:val="22"/>
        </w:rPr>
        <w:t>，持有多年</w:t>
      </w:r>
      <w:proofErr w:type="gramStart"/>
      <w:r w:rsidRPr="00D37371">
        <w:rPr>
          <w:rFonts w:ascii="Times New Roman" w:eastAsia="微软雅黑" w:hAnsi="Times New Roman" w:cs="Times New Roman"/>
          <w:sz w:val="22"/>
          <w:szCs w:val="22"/>
        </w:rPr>
        <w:t>直至技术</w:t>
      </w:r>
      <w:proofErr w:type="gramEnd"/>
      <w:r w:rsidRPr="00D37371">
        <w:rPr>
          <w:rFonts w:ascii="Times New Roman" w:eastAsia="微软雅黑" w:hAnsi="Times New Roman" w:cs="Times New Roman"/>
          <w:sz w:val="22"/>
          <w:szCs w:val="22"/>
        </w:rPr>
        <w:t>面和基本面双双恶化。长期操作强调技术分析的</w:t>
      </w:r>
      <w:r w:rsidRPr="00D37371">
        <w:rPr>
          <w:rFonts w:ascii="Times New Roman" w:eastAsia="微软雅黑" w:hAnsi="Times New Roman" w:cs="Times New Roman"/>
          <w:b/>
          <w:bCs/>
          <w:sz w:val="22"/>
          <w:szCs w:val="22"/>
        </w:rPr>
        <w:t>大局观</w:t>
      </w:r>
      <w:r w:rsidRPr="00D37371">
        <w:rPr>
          <w:rFonts w:ascii="Times New Roman" w:eastAsia="微软雅黑" w:hAnsi="Times New Roman" w:cs="Times New Roman"/>
          <w:sz w:val="22"/>
          <w:szCs w:val="22"/>
        </w:rPr>
        <w:t>：避免牛市顶峰贪婪、熊市底部恐惧。这些理念在</w:t>
      </w:r>
      <w:r w:rsidR="00046859">
        <w:rPr>
          <w:rFonts w:ascii="Times New Roman" w:eastAsia="微软雅黑" w:hAnsi="Times New Roman" w:cs="Times New Roman" w:hint="eastAsia"/>
          <w:sz w:val="22"/>
          <w:szCs w:val="22"/>
        </w:rPr>
        <w:t>实操手册</w:t>
      </w:r>
      <w:r w:rsidR="00046859">
        <w:rPr>
          <w:rFonts w:ascii="Times New Roman" w:eastAsia="微软雅黑" w:hAnsi="Times New Roman" w:cs="Times New Roman" w:hint="eastAsia"/>
          <w:sz w:val="22"/>
          <w:szCs w:val="22"/>
        </w:rPr>
        <w:t>I</w:t>
      </w:r>
      <w:r w:rsidRPr="00D37371">
        <w:rPr>
          <w:rFonts w:ascii="Times New Roman" w:eastAsia="微软雅黑" w:hAnsi="Times New Roman" w:cs="Times New Roman"/>
          <w:sz w:val="22"/>
          <w:szCs w:val="22"/>
        </w:rPr>
        <w:t>第六章卖出策略和第七章</w:t>
      </w:r>
      <w:r w:rsidRPr="00D37371">
        <w:rPr>
          <w:rFonts w:ascii="Times New Roman" w:eastAsia="微软雅黑" w:hAnsi="Times New Roman" w:cs="Times New Roman"/>
          <w:sz w:val="22"/>
          <w:szCs w:val="22"/>
        </w:rPr>
        <w:t>ETF</w:t>
      </w:r>
      <w:r w:rsidRPr="00D37371">
        <w:rPr>
          <w:rFonts w:ascii="Times New Roman" w:eastAsia="微软雅黑" w:hAnsi="Times New Roman" w:cs="Times New Roman"/>
          <w:sz w:val="22"/>
          <w:szCs w:val="22"/>
        </w:rPr>
        <w:t>资产配置中也有所体现：长期投资需要逆大众情绪操作，而技术分析可以量化地识别大众情绪极端的位置，以便与基本</w:t>
      </w:r>
      <w:proofErr w:type="gramStart"/>
      <w:r w:rsidRPr="00D37371">
        <w:rPr>
          <w:rFonts w:ascii="Times New Roman" w:eastAsia="微软雅黑" w:hAnsi="Times New Roman" w:cs="Times New Roman"/>
          <w:sz w:val="22"/>
          <w:szCs w:val="22"/>
        </w:rPr>
        <w:t>面判断相</w:t>
      </w:r>
      <w:proofErr w:type="gramEnd"/>
      <w:r w:rsidRPr="00D37371">
        <w:rPr>
          <w:rFonts w:ascii="Times New Roman" w:eastAsia="微软雅黑" w:hAnsi="Times New Roman" w:cs="Times New Roman"/>
          <w:sz w:val="22"/>
          <w:szCs w:val="22"/>
        </w:rPr>
        <w:t>结合，做出买卖决策。</w:t>
      </w:r>
    </w:p>
    <w:p w14:paraId="001A28E9" w14:textId="2218A994" w:rsidR="00087B56" w:rsidRPr="00087B56" w:rsidRDefault="00087B56" w:rsidP="0014732F">
      <w:pPr>
        <w:jc w:val="both"/>
        <w:rPr>
          <w:rFonts w:ascii="Times New Roman" w:eastAsia="微软雅黑" w:hAnsi="Times New Roman" w:cs="Times New Roman"/>
          <w:b/>
          <w:bCs/>
          <w:sz w:val="22"/>
          <w:szCs w:val="22"/>
        </w:rPr>
      </w:pPr>
      <w:r>
        <w:rPr>
          <w:rFonts w:ascii="Times New Roman" w:eastAsia="微软雅黑" w:hAnsi="Times New Roman" w:cs="Times New Roman" w:hint="eastAsia"/>
          <w:b/>
          <w:bCs/>
          <w:sz w:val="22"/>
          <w:szCs w:val="22"/>
        </w:rPr>
        <w:t>《</w:t>
      </w:r>
      <w:r w:rsidRPr="00087B56">
        <w:rPr>
          <w:rFonts w:ascii="Times New Roman" w:eastAsia="微软雅黑" w:hAnsi="Times New Roman" w:cs="Times New Roman" w:hint="eastAsia"/>
          <w:b/>
          <w:bCs/>
          <w:sz w:val="22"/>
          <w:szCs w:val="22"/>
        </w:rPr>
        <w:t>长期投资与周期配置风险因素总览与结构性缺陷清单</w:t>
      </w:r>
      <w:r>
        <w:rPr>
          <w:rFonts w:ascii="Times New Roman" w:eastAsia="微软雅黑" w:hAnsi="Times New Roman" w:cs="Times New Roman" w:hint="eastAsia"/>
          <w:b/>
          <w:bCs/>
          <w:sz w:val="22"/>
          <w:szCs w:val="22"/>
        </w:rPr>
        <w:t>》</w:t>
      </w:r>
    </w:p>
    <w:p w14:paraId="25B89C0A" w14:textId="06A029CC" w:rsidR="00087B56" w:rsidRPr="00087B56" w:rsidRDefault="00087B56" w:rsidP="0014732F">
      <w:pPr>
        <w:jc w:val="both"/>
        <w:rPr>
          <w:rFonts w:ascii="Times New Roman" w:eastAsia="微软雅黑" w:hAnsi="Times New Roman" w:cs="Times New Roman"/>
          <w:sz w:val="22"/>
          <w:szCs w:val="22"/>
        </w:rPr>
      </w:pPr>
      <w:r w:rsidRPr="00087B56">
        <w:rPr>
          <w:rFonts w:ascii="Times New Roman" w:eastAsia="微软雅黑" w:hAnsi="Times New Roman" w:cs="Times New Roman" w:hint="eastAsia"/>
          <w:sz w:val="22"/>
          <w:szCs w:val="22"/>
        </w:rPr>
        <w:t>（适用持仓周期：</w:t>
      </w:r>
      <w:r w:rsidRPr="00087B56">
        <w:rPr>
          <w:rFonts w:ascii="Times New Roman" w:eastAsia="微软雅黑" w:hAnsi="Times New Roman" w:cs="Times New Roman" w:hint="eastAsia"/>
          <w:sz w:val="22"/>
          <w:szCs w:val="22"/>
        </w:rPr>
        <w:t>6</w:t>
      </w:r>
      <w:r w:rsidRPr="00087B56">
        <w:rPr>
          <w:rFonts w:ascii="Times New Roman" w:eastAsia="微软雅黑" w:hAnsi="Times New Roman" w:cs="Times New Roman" w:hint="eastAsia"/>
          <w:sz w:val="22"/>
          <w:szCs w:val="22"/>
        </w:rPr>
        <w:t>个月～数年）</w:t>
      </w:r>
    </w:p>
    <w:tbl>
      <w:tblPr>
        <w:tblStyle w:val="41"/>
        <w:tblW w:w="0" w:type="auto"/>
        <w:tblLook w:val="04A0" w:firstRow="1" w:lastRow="0" w:firstColumn="1" w:lastColumn="0" w:noHBand="0" w:noVBand="1"/>
      </w:tblPr>
      <w:tblGrid>
        <w:gridCol w:w="957"/>
        <w:gridCol w:w="2671"/>
        <w:gridCol w:w="1349"/>
        <w:gridCol w:w="2504"/>
        <w:gridCol w:w="1869"/>
      </w:tblGrid>
      <w:tr w:rsidR="00087B56" w:rsidRPr="00087B56" w14:paraId="048C0B99" w14:textId="77777777" w:rsidTr="00087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5A792E65" w14:textId="58597FAC" w:rsidR="00087B56" w:rsidRPr="00087B56" w:rsidRDefault="00087B56" w:rsidP="0014732F">
            <w:pPr>
              <w:spacing w:after="160" w:line="278" w:lineRule="auto"/>
              <w:jc w:val="both"/>
              <w:rPr>
                <w:rFonts w:ascii="Times New Roman" w:eastAsia="微软雅黑" w:hAnsi="Times New Roman" w:cs="Times New Roman"/>
                <w:sz w:val="22"/>
                <w:szCs w:val="22"/>
              </w:rPr>
            </w:pPr>
            <w:r>
              <w:rPr>
                <w:rFonts w:ascii="Times New Roman" w:eastAsia="微软雅黑" w:hAnsi="Times New Roman" w:cs="Times New Roman" w:hint="eastAsia"/>
                <w:b w:val="0"/>
                <w:bCs w:val="0"/>
                <w:sz w:val="22"/>
                <w:szCs w:val="22"/>
              </w:rPr>
              <w:t>风险</w:t>
            </w:r>
          </w:p>
        </w:tc>
        <w:tc>
          <w:tcPr>
            <w:tcW w:w="0" w:type="auto"/>
            <w:hideMark/>
          </w:tcPr>
          <w:p w14:paraId="75F5BAD8" w14:textId="77777777" w:rsidR="00087B56" w:rsidRPr="00087B56" w:rsidRDefault="00087B56"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描述</w:t>
            </w:r>
          </w:p>
        </w:tc>
        <w:tc>
          <w:tcPr>
            <w:tcW w:w="0" w:type="auto"/>
            <w:hideMark/>
          </w:tcPr>
          <w:p w14:paraId="6F0DEEB8" w14:textId="77777777" w:rsidR="00087B56" w:rsidRPr="00087B56" w:rsidRDefault="00087B56"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后果</w:t>
            </w:r>
          </w:p>
        </w:tc>
      </w:tr>
      <w:tr w:rsidR="00087B56" w:rsidRPr="00087B56" w14:paraId="5A747051" w14:textId="77777777" w:rsidTr="0008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BA59EB6"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宏观</w:t>
            </w:r>
            <w:r w:rsidRPr="00087B56">
              <w:rPr>
                <w:rFonts w:ascii="Times New Roman" w:eastAsia="微软雅黑" w:hAnsi="Times New Roman" w:cs="Times New Roman"/>
                <w:sz w:val="22"/>
                <w:szCs w:val="22"/>
              </w:rPr>
              <w:t>/</w:t>
            </w:r>
            <w:r w:rsidRPr="00087B56">
              <w:rPr>
                <w:rFonts w:ascii="Times New Roman" w:eastAsia="微软雅黑" w:hAnsi="Times New Roman" w:cs="Times New Roman"/>
                <w:sz w:val="22"/>
                <w:szCs w:val="22"/>
              </w:rPr>
              <w:t>利率周期误判</w:t>
            </w:r>
          </w:p>
        </w:tc>
        <w:tc>
          <w:tcPr>
            <w:tcW w:w="0" w:type="auto"/>
            <w:hideMark/>
          </w:tcPr>
          <w:p w14:paraId="6BC67372"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长期投资高度依赖宏观经济走势与利率拐点，判断失误导致资产估值中枢偏移</w:t>
            </w:r>
          </w:p>
        </w:tc>
        <w:tc>
          <w:tcPr>
            <w:tcW w:w="0" w:type="auto"/>
            <w:hideMark/>
          </w:tcPr>
          <w:p w14:paraId="3747D99F"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被动持仓多年未涨，甚至陷入长期熊市</w:t>
            </w:r>
          </w:p>
        </w:tc>
      </w:tr>
      <w:tr w:rsidR="00087B56" w:rsidRPr="00087B56" w14:paraId="18F19E64" w14:textId="77777777" w:rsidTr="00087B56">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005BF2C"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行业生命周期转折未识别</w:t>
            </w:r>
          </w:p>
        </w:tc>
        <w:tc>
          <w:tcPr>
            <w:tcW w:w="0" w:type="auto"/>
            <w:hideMark/>
          </w:tcPr>
          <w:p w14:paraId="3783DC78"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行业已从成长期进入成熟</w:t>
            </w:r>
            <w:r w:rsidRPr="00087B56">
              <w:rPr>
                <w:rFonts w:ascii="Times New Roman" w:eastAsia="微软雅黑" w:hAnsi="Times New Roman" w:cs="Times New Roman"/>
                <w:sz w:val="22"/>
                <w:szCs w:val="22"/>
              </w:rPr>
              <w:t>/</w:t>
            </w:r>
            <w:r w:rsidRPr="00087B56">
              <w:rPr>
                <w:rFonts w:ascii="Times New Roman" w:eastAsia="微软雅黑" w:hAnsi="Times New Roman" w:cs="Times New Roman"/>
                <w:sz w:val="22"/>
                <w:szCs w:val="22"/>
              </w:rPr>
              <w:t>衰退期，</w:t>
            </w:r>
            <w:proofErr w:type="gramStart"/>
            <w:r w:rsidRPr="00087B56">
              <w:rPr>
                <w:rFonts w:ascii="Times New Roman" w:eastAsia="微软雅黑" w:hAnsi="Times New Roman" w:cs="Times New Roman"/>
                <w:sz w:val="22"/>
                <w:szCs w:val="22"/>
              </w:rPr>
              <w:t>仍误以为</w:t>
            </w:r>
            <w:proofErr w:type="gramEnd"/>
            <w:r w:rsidRPr="00087B56">
              <w:rPr>
                <w:rFonts w:ascii="Times New Roman" w:eastAsia="微软雅黑" w:hAnsi="Times New Roman" w:cs="Times New Roman"/>
                <w:sz w:val="22"/>
                <w:szCs w:val="22"/>
              </w:rPr>
              <w:t>长期高成长将持续</w:t>
            </w:r>
          </w:p>
        </w:tc>
        <w:tc>
          <w:tcPr>
            <w:tcW w:w="0" w:type="auto"/>
            <w:hideMark/>
          </w:tcPr>
          <w:p w14:paraId="58ADA722"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估值不再扩张，盈利下滑，资产被高位套牢</w:t>
            </w:r>
          </w:p>
        </w:tc>
      </w:tr>
      <w:tr w:rsidR="00087B56" w:rsidRPr="00087B56" w14:paraId="7481D09A" w14:textId="77777777" w:rsidTr="0008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8563068"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lastRenderedPageBreak/>
              <w:t>锚定过往辉煌业绩</w:t>
            </w:r>
          </w:p>
        </w:tc>
        <w:tc>
          <w:tcPr>
            <w:tcW w:w="0" w:type="auto"/>
            <w:hideMark/>
          </w:tcPr>
          <w:p w14:paraId="6D8BC398"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依据过去十年表现选股，忽视未来环境变化，形成</w:t>
            </w:r>
            <w:r w:rsidRPr="00087B56">
              <w:rPr>
                <w:rFonts w:ascii="Times New Roman" w:eastAsia="微软雅黑" w:hAnsi="Times New Roman" w:cs="Times New Roman"/>
                <w:sz w:val="22"/>
                <w:szCs w:val="22"/>
              </w:rPr>
              <w:t>“</w:t>
            </w:r>
            <w:r w:rsidRPr="00087B56">
              <w:rPr>
                <w:rFonts w:ascii="Times New Roman" w:eastAsia="微软雅黑" w:hAnsi="Times New Roman" w:cs="Times New Roman"/>
                <w:sz w:val="22"/>
                <w:szCs w:val="22"/>
              </w:rPr>
              <w:t>路径依赖</w:t>
            </w:r>
            <w:r w:rsidRPr="00087B56">
              <w:rPr>
                <w:rFonts w:ascii="Times New Roman" w:eastAsia="微软雅黑" w:hAnsi="Times New Roman" w:cs="Times New Roman"/>
                <w:sz w:val="22"/>
                <w:szCs w:val="22"/>
              </w:rPr>
              <w:t>”</w:t>
            </w:r>
          </w:p>
        </w:tc>
        <w:tc>
          <w:tcPr>
            <w:tcW w:w="0" w:type="auto"/>
            <w:hideMark/>
          </w:tcPr>
          <w:p w14:paraId="25DB98CE"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投资对象失去时代红利，复利模型失效</w:t>
            </w:r>
          </w:p>
        </w:tc>
      </w:tr>
      <w:tr w:rsidR="00F7795B" w14:paraId="0C00E440" w14:textId="77777777" w:rsidTr="00087B56">
        <w:trPr>
          <w:gridAfter w:val="2"/>
        </w:trPr>
        <w:tc>
          <w:tcPr>
            <w:cnfStyle w:val="001000000000" w:firstRow="0" w:lastRow="0" w:firstColumn="1" w:lastColumn="0" w:oddVBand="0" w:evenVBand="0" w:oddHBand="0" w:evenHBand="0" w:firstRowFirstColumn="0" w:firstRowLastColumn="0" w:lastRowFirstColumn="0" w:lastRowLastColumn="0"/>
            <w:tcW w:w="0" w:type="auto"/>
            <w:hideMark/>
          </w:tcPr>
          <w:p w14:paraId="332CA5DF"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基本面变质未及时止损</w:t>
            </w:r>
          </w:p>
        </w:tc>
        <w:tc>
          <w:tcPr>
            <w:tcW w:w="0" w:type="auto"/>
            <w:hideMark/>
          </w:tcPr>
          <w:p w14:paraId="52E434A7"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长线投资者常持</w:t>
            </w:r>
            <w:r w:rsidRPr="00087B56">
              <w:rPr>
                <w:rFonts w:ascii="Times New Roman" w:eastAsia="微软雅黑" w:hAnsi="Times New Roman" w:cs="Times New Roman"/>
                <w:sz w:val="22"/>
                <w:szCs w:val="22"/>
              </w:rPr>
              <w:t>“</w:t>
            </w:r>
            <w:r w:rsidRPr="00087B56">
              <w:rPr>
                <w:rFonts w:ascii="Times New Roman" w:eastAsia="微软雅黑" w:hAnsi="Times New Roman" w:cs="Times New Roman"/>
                <w:sz w:val="22"/>
                <w:szCs w:val="22"/>
              </w:rPr>
              <w:t>信仰持有</w:t>
            </w:r>
            <w:r w:rsidRPr="00087B56">
              <w:rPr>
                <w:rFonts w:ascii="Times New Roman" w:eastAsia="微软雅黑" w:hAnsi="Times New Roman" w:cs="Times New Roman"/>
                <w:sz w:val="22"/>
                <w:szCs w:val="22"/>
              </w:rPr>
              <w:t>”</w:t>
            </w:r>
            <w:r w:rsidRPr="00087B56">
              <w:rPr>
                <w:rFonts w:ascii="Times New Roman" w:eastAsia="微软雅黑" w:hAnsi="Times New Roman" w:cs="Times New Roman"/>
                <w:sz w:val="22"/>
                <w:szCs w:val="22"/>
              </w:rPr>
              <w:t>态度，忽略公司治理恶化、竞争力下滑、财务操控等警讯</w:t>
            </w:r>
          </w:p>
        </w:tc>
        <w:tc>
          <w:tcPr>
            <w:tcW w:w="0" w:type="auto"/>
            <w:hideMark/>
          </w:tcPr>
          <w:p w14:paraId="17C4BFF0"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利润回吐，甚至演变为重大亏损</w:t>
            </w:r>
          </w:p>
        </w:tc>
      </w:tr>
      <w:tr w:rsidR="00087B56" w:rsidRPr="00087B56" w14:paraId="30D36811" w14:textId="77777777" w:rsidTr="0008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249D959E"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均值回归周期拉长</w:t>
            </w:r>
          </w:p>
        </w:tc>
        <w:tc>
          <w:tcPr>
            <w:tcW w:w="0" w:type="auto"/>
            <w:hideMark/>
          </w:tcPr>
          <w:p w14:paraId="4C8185C5"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市场可能长时间高估或低估，估值修复不如预期快速</w:t>
            </w:r>
          </w:p>
        </w:tc>
        <w:tc>
          <w:tcPr>
            <w:tcW w:w="0" w:type="auto"/>
            <w:hideMark/>
          </w:tcPr>
          <w:p w14:paraId="1FF5B953"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资金占用时间长，机会成本高</w:t>
            </w:r>
          </w:p>
        </w:tc>
      </w:tr>
      <w:tr w:rsidR="00087B56" w:rsidRPr="00087B56" w14:paraId="5795BF27" w14:textId="77777777" w:rsidTr="00087B56">
        <w:tc>
          <w:tcPr>
            <w:cnfStyle w:val="001000000000" w:firstRow="0" w:lastRow="0" w:firstColumn="1" w:lastColumn="0" w:oddVBand="0" w:evenVBand="0" w:oddHBand="0" w:evenHBand="0" w:firstRowFirstColumn="0" w:firstRowLastColumn="0" w:lastRowFirstColumn="0" w:lastRowLastColumn="0"/>
            <w:tcW w:w="0" w:type="auto"/>
            <w:gridSpan w:val="3"/>
            <w:hideMark/>
          </w:tcPr>
          <w:p w14:paraId="394C0F85"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税务与再投资效率低下</w:t>
            </w:r>
          </w:p>
        </w:tc>
        <w:tc>
          <w:tcPr>
            <w:tcW w:w="0" w:type="auto"/>
            <w:hideMark/>
          </w:tcPr>
          <w:p w14:paraId="35FC35C3"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长线收益兑现时触发资本利得税；红利未能有效再投资</w:t>
            </w:r>
          </w:p>
        </w:tc>
        <w:tc>
          <w:tcPr>
            <w:tcW w:w="0" w:type="auto"/>
            <w:hideMark/>
          </w:tcPr>
          <w:p w14:paraId="27A74884"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实际复利效率低于模型预期</w:t>
            </w:r>
          </w:p>
        </w:tc>
      </w:tr>
      <w:tr w:rsidR="00087B56" w:rsidRPr="00087B56" w14:paraId="5F774408" w14:textId="77777777" w:rsidTr="0008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26D314C9"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黑天鹅事件冲击</w:t>
            </w:r>
          </w:p>
        </w:tc>
        <w:tc>
          <w:tcPr>
            <w:tcW w:w="0" w:type="auto"/>
            <w:hideMark/>
          </w:tcPr>
          <w:p w14:paraId="0AD11FCA"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长期暴露于突发危机（如疫情、战争、行业政策剧变）</w:t>
            </w:r>
          </w:p>
        </w:tc>
        <w:tc>
          <w:tcPr>
            <w:tcW w:w="0" w:type="auto"/>
            <w:hideMark/>
          </w:tcPr>
          <w:p w14:paraId="13BD47C6"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长期看好的资产短期内遭遇极端打击</w:t>
            </w:r>
          </w:p>
        </w:tc>
      </w:tr>
      <w:tr w:rsidR="00087B56" w:rsidRPr="00087B56" w14:paraId="1E905DAC" w14:textId="77777777" w:rsidTr="00087B56">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D79BD38"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缺乏退出机制与分阶段兑现策略</w:t>
            </w:r>
          </w:p>
        </w:tc>
        <w:tc>
          <w:tcPr>
            <w:tcW w:w="0" w:type="auto"/>
            <w:hideMark/>
          </w:tcPr>
          <w:p w14:paraId="425D1723"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市场高估时不设阶段性止盈或再平衡计划</w:t>
            </w:r>
          </w:p>
        </w:tc>
        <w:tc>
          <w:tcPr>
            <w:tcW w:w="0" w:type="auto"/>
            <w:hideMark/>
          </w:tcPr>
          <w:p w14:paraId="084D750E"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错失兑现收益时机，甚至反转变亏</w:t>
            </w:r>
          </w:p>
        </w:tc>
      </w:tr>
      <w:tr w:rsidR="00087B56" w:rsidRPr="00087B56" w14:paraId="2E6D7199" w14:textId="77777777" w:rsidTr="0008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2366632E"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投资组合结构老化</w:t>
            </w:r>
          </w:p>
        </w:tc>
        <w:tc>
          <w:tcPr>
            <w:tcW w:w="0" w:type="auto"/>
            <w:hideMark/>
          </w:tcPr>
          <w:p w14:paraId="29F7B16E"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长期</w:t>
            </w:r>
            <w:proofErr w:type="gramStart"/>
            <w:r w:rsidRPr="00087B56">
              <w:rPr>
                <w:rFonts w:ascii="Times New Roman" w:eastAsia="微软雅黑" w:hAnsi="Times New Roman" w:cs="Times New Roman"/>
                <w:sz w:val="22"/>
                <w:szCs w:val="22"/>
              </w:rPr>
              <w:t>不</w:t>
            </w:r>
            <w:proofErr w:type="gramEnd"/>
            <w:r w:rsidRPr="00087B56">
              <w:rPr>
                <w:rFonts w:ascii="Times New Roman" w:eastAsia="微软雅黑" w:hAnsi="Times New Roman" w:cs="Times New Roman"/>
                <w:sz w:val="22"/>
                <w:szCs w:val="22"/>
              </w:rPr>
              <w:t>审视配置比例，科技占比过重或风格单一</w:t>
            </w:r>
          </w:p>
        </w:tc>
        <w:tc>
          <w:tcPr>
            <w:tcW w:w="0" w:type="auto"/>
            <w:hideMark/>
          </w:tcPr>
          <w:p w14:paraId="1E5E9B03" w14:textId="77777777" w:rsidR="00087B56" w:rsidRPr="00087B56" w:rsidRDefault="00087B56"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无法适应风格切换与市场新主线，组合表现边际递减</w:t>
            </w:r>
          </w:p>
        </w:tc>
      </w:tr>
      <w:tr w:rsidR="00087B56" w:rsidRPr="00087B56" w14:paraId="45520A85" w14:textId="77777777" w:rsidTr="00087B56">
        <w:tc>
          <w:tcPr>
            <w:cnfStyle w:val="001000000000" w:firstRow="0" w:lastRow="0" w:firstColumn="1" w:lastColumn="0" w:oddVBand="0" w:evenVBand="0" w:oddHBand="0" w:evenHBand="0" w:firstRowFirstColumn="0" w:firstRowLastColumn="0" w:lastRowFirstColumn="0" w:lastRowLastColumn="0"/>
            <w:tcW w:w="0" w:type="auto"/>
            <w:gridSpan w:val="3"/>
            <w:hideMark/>
          </w:tcPr>
          <w:p w14:paraId="37ABB434" w14:textId="77777777" w:rsidR="00087B56" w:rsidRPr="00087B56" w:rsidRDefault="00087B56" w:rsidP="0014732F">
            <w:pPr>
              <w:spacing w:after="160" w:line="278" w:lineRule="auto"/>
              <w:jc w:val="both"/>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忽视通胀与货币环境</w:t>
            </w:r>
          </w:p>
        </w:tc>
        <w:tc>
          <w:tcPr>
            <w:tcW w:w="0" w:type="auto"/>
            <w:hideMark/>
          </w:tcPr>
          <w:p w14:paraId="512CFC84"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名义收益看似增长，实际购买力未必同步上升</w:t>
            </w:r>
          </w:p>
        </w:tc>
        <w:tc>
          <w:tcPr>
            <w:tcW w:w="0" w:type="auto"/>
            <w:hideMark/>
          </w:tcPr>
          <w:p w14:paraId="45E034AF" w14:textId="77777777" w:rsidR="00087B56" w:rsidRPr="00087B56" w:rsidRDefault="00087B56"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2"/>
                <w:szCs w:val="22"/>
              </w:rPr>
            </w:pPr>
            <w:r w:rsidRPr="00087B56">
              <w:rPr>
                <w:rFonts w:ascii="Times New Roman" w:eastAsia="微软雅黑" w:hAnsi="Times New Roman" w:cs="Times New Roman"/>
                <w:sz w:val="22"/>
                <w:szCs w:val="22"/>
              </w:rPr>
              <w:t>实际财富缩水，特别是在高通胀周期中</w:t>
            </w:r>
          </w:p>
        </w:tc>
      </w:tr>
    </w:tbl>
    <w:p w14:paraId="13184846" w14:textId="77777777" w:rsidR="00087B56" w:rsidRDefault="00087B56" w:rsidP="0014732F">
      <w:pPr>
        <w:jc w:val="both"/>
        <w:rPr>
          <w:rFonts w:ascii="Times New Roman" w:eastAsia="微软雅黑" w:hAnsi="Times New Roman" w:cs="Times New Roman"/>
          <w:sz w:val="22"/>
          <w:szCs w:val="22"/>
        </w:rPr>
      </w:pPr>
    </w:p>
    <w:p w14:paraId="47394141"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总体来说，不同交易周期对应不同频率和类型的技术信号。</w:t>
      </w:r>
      <w:r w:rsidRPr="00D37371">
        <w:rPr>
          <w:rFonts w:ascii="Times New Roman" w:eastAsia="微软雅黑" w:hAnsi="Times New Roman" w:cs="Times New Roman"/>
          <w:b/>
          <w:bCs/>
          <w:sz w:val="22"/>
          <w:szCs w:val="22"/>
        </w:rPr>
        <w:t>时间框架越长，信号可靠度相对越高，噪音越少，但频率低</w:t>
      </w:r>
      <w:r w:rsidRPr="00D37371">
        <w:rPr>
          <w:rFonts w:ascii="Times New Roman" w:eastAsia="微软雅黑" w:hAnsi="Times New Roman" w:cs="Times New Roman"/>
          <w:sz w:val="22"/>
          <w:szCs w:val="22"/>
        </w:rPr>
        <w:t>；时间框架越短，信号众多但假信号比例也大，需要更严格的过滤和经验判断。许多成熟的交易者会采用</w:t>
      </w:r>
      <w:r w:rsidRPr="00D37371">
        <w:rPr>
          <w:rFonts w:ascii="Times New Roman" w:eastAsia="微软雅黑" w:hAnsi="Times New Roman" w:cs="Times New Roman"/>
          <w:b/>
          <w:bCs/>
          <w:sz w:val="22"/>
          <w:szCs w:val="22"/>
        </w:rPr>
        <w:t>多周期分析</w:t>
      </w:r>
      <w:r w:rsidRPr="00D37371">
        <w:rPr>
          <w:rFonts w:ascii="Times New Roman" w:eastAsia="微软雅黑" w:hAnsi="Times New Roman" w:cs="Times New Roman"/>
          <w:sz w:val="22"/>
          <w:szCs w:val="22"/>
        </w:rPr>
        <w:t>法：同时跟踪长期、中期、短期三个层次的图表，把它们结合起来提高胜率。例如，先在周线确认主要趋势，再在日</w:t>
      </w:r>
      <w:proofErr w:type="gramStart"/>
      <w:r w:rsidRPr="00D37371">
        <w:rPr>
          <w:rFonts w:ascii="Times New Roman" w:eastAsia="微软雅黑" w:hAnsi="Times New Roman" w:cs="Times New Roman"/>
          <w:sz w:val="22"/>
          <w:szCs w:val="22"/>
        </w:rPr>
        <w:t>线寻找</w:t>
      </w:r>
      <w:proofErr w:type="gramEnd"/>
      <w:r w:rsidRPr="00D37371">
        <w:rPr>
          <w:rFonts w:ascii="Times New Roman" w:eastAsia="微软雅黑" w:hAnsi="Times New Roman" w:cs="Times New Roman"/>
          <w:sz w:val="22"/>
          <w:szCs w:val="22"/>
        </w:rPr>
        <w:t>入场信号，最后在小时线精细择时。这种多周期共振的方法可以提高技术分析的有效性。无论持有周期长短，交易者还应结合自身个性和生活方式选择合适的周期：日内交易要求全神贯注盯盘，长期投资则需要耐心与定力。技术分析提供了灵活的工具箱，让各类投资者在不同周期上都能找到适合的指标和策略组合。</w:t>
      </w:r>
    </w:p>
    <w:p w14:paraId="3D1CEB7D" w14:textId="77777777" w:rsidR="002F4164" w:rsidRPr="00D37371" w:rsidRDefault="002F4164" w:rsidP="0014732F">
      <w:pPr>
        <w:jc w:val="both"/>
        <w:rPr>
          <w:rFonts w:ascii="Times New Roman" w:eastAsia="微软雅黑" w:hAnsi="Times New Roman" w:cs="Times New Roman"/>
          <w:b/>
          <w:bCs/>
          <w:sz w:val="22"/>
          <w:szCs w:val="22"/>
        </w:rPr>
      </w:pPr>
      <w:r w:rsidRPr="00D37371">
        <w:rPr>
          <w:rFonts w:ascii="Times New Roman" w:eastAsia="微软雅黑" w:hAnsi="Times New Roman" w:cs="Times New Roman"/>
          <w:b/>
          <w:bCs/>
          <w:sz w:val="22"/>
          <w:szCs w:val="22"/>
        </w:rPr>
        <w:t>技术信号到交易决策的转化</w:t>
      </w:r>
    </w:p>
    <w:p w14:paraId="1982E57E"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将技术分析信号转化为具体的交易决策</w:t>
      </w:r>
      <w:r w:rsidRPr="00D37371">
        <w:rPr>
          <w:rFonts w:ascii="Times New Roman" w:eastAsia="微软雅黑" w:hAnsi="Times New Roman" w:cs="Times New Roman"/>
          <w:sz w:val="22"/>
          <w:szCs w:val="22"/>
        </w:rPr>
        <w:t>，需要将</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图表上的信息</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落实到买卖和持仓管理的行动方案中。简单来说，就是</w:t>
      </w:r>
      <w:r w:rsidRPr="00D37371">
        <w:rPr>
          <w:rFonts w:ascii="Times New Roman" w:eastAsia="微软雅黑" w:hAnsi="Times New Roman" w:cs="Times New Roman"/>
          <w:sz w:val="22"/>
          <w:szCs w:val="22"/>
        </w:rPr>
        <w:t xml:space="preserve"> </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看得懂</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sz w:val="22"/>
          <w:szCs w:val="22"/>
        </w:rPr>
        <w:t xml:space="preserve"> </w:t>
      </w:r>
      <w:r w:rsidRPr="00D37371">
        <w:rPr>
          <w:rFonts w:ascii="Times New Roman" w:eastAsia="微软雅黑" w:hAnsi="Times New Roman" w:cs="Times New Roman"/>
          <w:sz w:val="22"/>
          <w:szCs w:val="22"/>
        </w:rPr>
        <w:t>到</w:t>
      </w:r>
      <w:r w:rsidRPr="00D37371">
        <w:rPr>
          <w:rFonts w:ascii="Times New Roman" w:eastAsia="微软雅黑" w:hAnsi="Times New Roman" w:cs="Times New Roman"/>
          <w:sz w:val="22"/>
          <w:szCs w:val="22"/>
        </w:rPr>
        <w:t xml:space="preserve"> </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做得到</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sz w:val="22"/>
          <w:szCs w:val="22"/>
        </w:rPr>
        <w:t xml:space="preserve"> </w:t>
      </w:r>
      <w:r w:rsidRPr="00D37371">
        <w:rPr>
          <w:rFonts w:ascii="Times New Roman" w:eastAsia="微软雅黑" w:hAnsi="Times New Roman" w:cs="Times New Roman"/>
          <w:sz w:val="22"/>
          <w:szCs w:val="22"/>
        </w:rPr>
        <w:t>的过程。这部分我们将讨论如何根据技术信号制定买入、加仓、止盈、止</w:t>
      </w:r>
      <w:proofErr w:type="gramStart"/>
      <w:r w:rsidRPr="00D37371">
        <w:rPr>
          <w:rFonts w:ascii="Times New Roman" w:eastAsia="微软雅黑" w:hAnsi="Times New Roman" w:cs="Times New Roman"/>
          <w:sz w:val="22"/>
          <w:szCs w:val="22"/>
        </w:rPr>
        <w:t>损以及</w:t>
      </w:r>
      <w:proofErr w:type="gramEnd"/>
      <w:r w:rsidRPr="00D37371">
        <w:rPr>
          <w:rFonts w:ascii="Times New Roman" w:eastAsia="微软雅黑" w:hAnsi="Times New Roman" w:cs="Times New Roman"/>
          <w:sz w:val="22"/>
          <w:szCs w:val="22"/>
        </w:rPr>
        <w:t>动态调整</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的策略，并呼应本书第六章关于卖出策略的要点。</w:t>
      </w:r>
    </w:p>
    <w:p w14:paraId="4DAAC666" w14:textId="77777777" w:rsidR="002F4164" w:rsidRPr="00D37371" w:rsidRDefault="002F4164" w:rsidP="0014732F">
      <w:pPr>
        <w:numPr>
          <w:ilvl w:val="0"/>
          <w:numId w:val="250"/>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制定交易计划：信号</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动作</w:t>
      </w:r>
      <w:r w:rsidRPr="00D37371">
        <w:rPr>
          <w:rFonts w:ascii="Times New Roman" w:eastAsia="微软雅黑" w:hAnsi="Times New Roman" w:cs="Times New Roman"/>
          <w:sz w:val="22"/>
          <w:szCs w:val="22"/>
        </w:rPr>
        <w:t>。每一个技术信号在交易计划中都应对应明确的动作。例如，当股票突破关键阻力位并放量（技术信号），交易计划可以规定：</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若收盘价突破</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价位并成交量高出平均水平</w:t>
      </w:r>
      <w:r w:rsidRPr="00D37371">
        <w:rPr>
          <w:rFonts w:ascii="Times New Roman" w:eastAsia="微软雅黑" w:hAnsi="Times New Roman" w:cs="Times New Roman"/>
          <w:sz w:val="22"/>
          <w:szCs w:val="22"/>
        </w:rPr>
        <w:t>Y%</w:t>
      </w:r>
      <w:r w:rsidRPr="00D37371">
        <w:rPr>
          <w:rFonts w:ascii="Times New Roman" w:eastAsia="微软雅黑" w:hAnsi="Times New Roman" w:cs="Times New Roman"/>
          <w:sz w:val="22"/>
          <w:szCs w:val="22"/>
        </w:rPr>
        <w:t>，则第二天逢低买入</w:t>
      </w:r>
      <w:r w:rsidRPr="00D37371">
        <w:rPr>
          <w:rFonts w:ascii="Times New Roman" w:eastAsia="微软雅黑" w:hAnsi="Times New Roman" w:cs="Times New Roman"/>
          <w:sz w:val="22"/>
          <w:szCs w:val="22"/>
        </w:rPr>
        <w:t>A%</w:t>
      </w:r>
      <w:r w:rsidRPr="00D37371">
        <w:rPr>
          <w:rFonts w:ascii="Times New Roman" w:eastAsia="微软雅黑" w:hAnsi="Times New Roman" w:cs="Times New Roman"/>
          <w:sz w:val="22"/>
          <w:szCs w:val="22"/>
        </w:rPr>
        <w:t>仓位。</w:t>
      </w:r>
      <w:r w:rsidRPr="00D37371">
        <w:rPr>
          <w:rFonts w:ascii="Times New Roman" w:eastAsia="微软雅黑" w:hAnsi="Times New Roman" w:cs="Times New Roman"/>
          <w:sz w:val="22"/>
          <w:szCs w:val="22"/>
        </w:rPr>
        <w:t xml:space="preserve">” </w:t>
      </w:r>
      <w:r w:rsidRPr="00D37371">
        <w:rPr>
          <w:rFonts w:ascii="Times New Roman" w:eastAsia="微软雅黑" w:hAnsi="Times New Roman" w:cs="Times New Roman"/>
          <w:sz w:val="22"/>
          <w:szCs w:val="22"/>
        </w:rPr>
        <w:t>再比如，若</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达到超买</w:t>
      </w:r>
      <w:r w:rsidRPr="00D37371">
        <w:rPr>
          <w:rFonts w:ascii="Times New Roman" w:eastAsia="微软雅黑" w:hAnsi="Times New Roman" w:cs="Times New Roman"/>
          <w:sz w:val="22"/>
          <w:szCs w:val="22"/>
        </w:rPr>
        <w:t>80</w:t>
      </w:r>
      <w:r w:rsidRPr="00D37371">
        <w:rPr>
          <w:rFonts w:ascii="Times New Roman" w:eastAsia="微软雅黑" w:hAnsi="Times New Roman" w:cs="Times New Roman"/>
          <w:sz w:val="22"/>
          <w:szCs w:val="22"/>
        </w:rPr>
        <w:t>以上并出现背离（信号），计划可规定：</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启动逐步止盈程序，每上涨</w:t>
      </w:r>
      <w:r w:rsidRPr="00D37371">
        <w:rPr>
          <w:rFonts w:ascii="Times New Roman" w:eastAsia="微软雅黑" w:hAnsi="Times New Roman" w:cs="Times New Roman"/>
          <w:sz w:val="22"/>
          <w:szCs w:val="22"/>
        </w:rPr>
        <w:t>Z%</w:t>
      </w:r>
      <w:r w:rsidRPr="00D37371">
        <w:rPr>
          <w:rFonts w:ascii="Times New Roman" w:eastAsia="微软雅黑" w:hAnsi="Times New Roman" w:cs="Times New Roman"/>
          <w:sz w:val="22"/>
          <w:szCs w:val="22"/>
        </w:rPr>
        <w:t>卖出部分持仓。</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通过事先约定条件</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动作对，避免临盘犹豫或情绪化。</w:t>
      </w:r>
      <w:r w:rsidRPr="00D37371">
        <w:rPr>
          <w:rFonts w:ascii="Times New Roman" w:eastAsia="微软雅黑" w:hAnsi="Times New Roman" w:cs="Times New Roman"/>
          <w:b/>
          <w:bCs/>
          <w:sz w:val="22"/>
          <w:szCs w:val="22"/>
        </w:rPr>
        <w:t>买入决策</w:t>
      </w:r>
      <w:r w:rsidRPr="00D37371">
        <w:rPr>
          <w:rFonts w:ascii="Times New Roman" w:eastAsia="微软雅黑" w:hAnsi="Times New Roman" w:cs="Times New Roman"/>
          <w:sz w:val="22"/>
          <w:szCs w:val="22"/>
        </w:rPr>
        <w:t>通常来自一系列看多信号共振（如价格突破</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趋势转强</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成交放大），</w:t>
      </w:r>
      <w:r w:rsidRPr="00D37371">
        <w:rPr>
          <w:rFonts w:ascii="Times New Roman" w:eastAsia="微软雅黑" w:hAnsi="Times New Roman" w:cs="Times New Roman"/>
          <w:b/>
          <w:bCs/>
          <w:sz w:val="22"/>
          <w:szCs w:val="22"/>
        </w:rPr>
        <w:t>卖出决策</w:t>
      </w:r>
      <w:r w:rsidRPr="00D37371">
        <w:rPr>
          <w:rFonts w:ascii="Times New Roman" w:eastAsia="微软雅黑" w:hAnsi="Times New Roman" w:cs="Times New Roman"/>
          <w:sz w:val="22"/>
          <w:szCs w:val="22"/>
        </w:rPr>
        <w:t>则对应看空信号或预警（如趋势线跌破</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指标背离）。正如第六章所强调的，卖出策略比买入更重要也更难，因此预先设计好止盈止损规则十分关键。例如，可依据技术位设置</w:t>
      </w:r>
      <w:r w:rsidRPr="00D37371">
        <w:rPr>
          <w:rFonts w:ascii="Times New Roman" w:eastAsia="微软雅黑" w:hAnsi="Times New Roman" w:cs="Times New Roman"/>
          <w:b/>
          <w:bCs/>
          <w:sz w:val="22"/>
          <w:szCs w:val="22"/>
        </w:rPr>
        <w:t>止损</w:t>
      </w:r>
      <w:r w:rsidRPr="00D37371">
        <w:rPr>
          <w:rFonts w:ascii="Times New Roman" w:eastAsia="微软雅黑" w:hAnsi="Times New Roman" w:cs="Times New Roman"/>
          <w:sz w:val="22"/>
          <w:szCs w:val="22"/>
        </w:rPr>
        <w:t>：买入时即确定</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若跌破近期低点或某均线，则无条件止损出局</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，将风险控制在事前。同样，</w:t>
      </w:r>
      <w:r w:rsidRPr="00D37371">
        <w:rPr>
          <w:rFonts w:ascii="Times New Roman" w:eastAsia="微软雅黑" w:hAnsi="Times New Roman" w:cs="Times New Roman"/>
          <w:b/>
          <w:bCs/>
          <w:sz w:val="22"/>
          <w:szCs w:val="22"/>
        </w:rPr>
        <w:t>止盈</w:t>
      </w:r>
      <w:r w:rsidRPr="00D37371">
        <w:rPr>
          <w:rFonts w:ascii="Times New Roman" w:eastAsia="微软雅黑" w:hAnsi="Times New Roman" w:cs="Times New Roman"/>
          <w:sz w:val="22"/>
          <w:szCs w:val="22"/>
        </w:rPr>
        <w:t>也可采用技术法则：常见方法是用</w:t>
      </w:r>
      <w:r w:rsidRPr="00D37371">
        <w:rPr>
          <w:rFonts w:ascii="Times New Roman" w:eastAsia="微软雅黑" w:hAnsi="Times New Roman" w:cs="Times New Roman"/>
          <w:b/>
          <w:bCs/>
          <w:sz w:val="22"/>
          <w:szCs w:val="22"/>
        </w:rPr>
        <w:t>移动止盈</w:t>
      </w:r>
      <w:r w:rsidRPr="00D37371">
        <w:rPr>
          <w:rFonts w:ascii="Times New Roman" w:eastAsia="微软雅黑" w:hAnsi="Times New Roman" w:cs="Times New Roman"/>
          <w:sz w:val="22"/>
          <w:szCs w:val="22"/>
        </w:rPr>
        <w:t>，如随股价上涨将止损位上移至某条均线下方，或以逐步收紧的波动区间保护浮盈。总之，把技术信号清晰地写入交易计划，使得触发时能机械执行，是将分析转为操作的基础。</w:t>
      </w:r>
    </w:p>
    <w:p w14:paraId="2B8A16AA" w14:textId="007B47BF" w:rsidR="002F4164" w:rsidRPr="00D37371" w:rsidRDefault="002F4164" w:rsidP="0014732F">
      <w:pPr>
        <w:numPr>
          <w:ilvl w:val="0"/>
          <w:numId w:val="250"/>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分批建仓与加减仓策略</w:t>
      </w:r>
      <w:r w:rsidRPr="00D37371">
        <w:rPr>
          <w:rFonts w:ascii="Times New Roman" w:eastAsia="微软雅黑" w:hAnsi="Times New Roman" w:cs="Times New Roman"/>
          <w:sz w:val="22"/>
          <w:szCs w:val="22"/>
        </w:rPr>
        <w:t>。</w:t>
      </w:r>
      <w:proofErr w:type="gramStart"/>
      <w:r w:rsidR="009D3E3C">
        <w:rPr>
          <w:rFonts w:ascii="Times New Roman" w:eastAsia="微软雅黑" w:hAnsi="Times New Roman" w:cs="Times New Roman"/>
          <w:sz w:val="22"/>
          <w:szCs w:val="22"/>
        </w:rPr>
        <w:t>高倍股</w:t>
      </w:r>
      <w:r w:rsidRPr="00D37371">
        <w:rPr>
          <w:rFonts w:ascii="Times New Roman" w:eastAsia="微软雅黑" w:hAnsi="Times New Roman" w:cs="Times New Roman"/>
          <w:sz w:val="22"/>
          <w:szCs w:val="22"/>
        </w:rPr>
        <w:t>波动</w:t>
      </w:r>
      <w:proofErr w:type="gramEnd"/>
      <w:r w:rsidRPr="00D37371">
        <w:rPr>
          <w:rFonts w:ascii="Times New Roman" w:eastAsia="微软雅黑" w:hAnsi="Times New Roman" w:cs="Times New Roman"/>
          <w:sz w:val="22"/>
          <w:szCs w:val="22"/>
        </w:rPr>
        <w:t>大，分批进出是降低风险、提高收益的有效手段。</w:t>
      </w:r>
      <w:r w:rsidRPr="00D37371">
        <w:rPr>
          <w:rFonts w:ascii="Times New Roman" w:eastAsia="微软雅黑" w:hAnsi="Times New Roman" w:cs="Times New Roman"/>
          <w:b/>
          <w:bCs/>
          <w:sz w:val="22"/>
          <w:szCs w:val="22"/>
        </w:rPr>
        <w:t>买入时分批</w:t>
      </w:r>
      <w:r w:rsidRPr="00D37371">
        <w:rPr>
          <w:rFonts w:ascii="Times New Roman" w:eastAsia="微软雅黑" w:hAnsi="Times New Roman" w:cs="Times New Roman"/>
          <w:sz w:val="22"/>
          <w:szCs w:val="22"/>
        </w:rPr>
        <w:t>可以避免一次性重</w:t>
      </w:r>
      <w:proofErr w:type="gramStart"/>
      <w:r w:rsidRPr="00D37371">
        <w:rPr>
          <w:rFonts w:ascii="Times New Roman" w:eastAsia="微软雅黑" w:hAnsi="Times New Roman" w:cs="Times New Roman"/>
          <w:sz w:val="22"/>
          <w:szCs w:val="22"/>
        </w:rPr>
        <w:t>仓踩错</w:t>
      </w:r>
      <w:proofErr w:type="gramEnd"/>
      <w:r w:rsidRPr="00D37371">
        <w:rPr>
          <w:rFonts w:ascii="Times New Roman" w:eastAsia="微软雅黑" w:hAnsi="Times New Roman" w:cs="Times New Roman"/>
          <w:sz w:val="22"/>
          <w:szCs w:val="22"/>
        </w:rPr>
        <w:t>点。例如第一笔</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在趋势刚反转时介入，小试牛刀；如果随后技术面继续走强（比如又突破了下一道阻力</w:t>
      </w:r>
      <w:proofErr w:type="gramStart"/>
      <w:r w:rsidRPr="00D37371">
        <w:rPr>
          <w:rFonts w:ascii="Times New Roman" w:eastAsia="微软雅黑" w:hAnsi="Times New Roman" w:cs="Times New Roman"/>
          <w:sz w:val="22"/>
          <w:szCs w:val="22"/>
        </w:rPr>
        <w:t>或回踩确认</w:t>
      </w:r>
      <w:proofErr w:type="gramEnd"/>
      <w:r w:rsidRPr="00D37371">
        <w:rPr>
          <w:rFonts w:ascii="Times New Roman" w:eastAsia="微软雅黑" w:hAnsi="Times New Roman" w:cs="Times New Roman"/>
          <w:sz w:val="22"/>
          <w:szCs w:val="22"/>
        </w:rPr>
        <w:t>支撑），则加仓第二笔，以此类推。这种</w:t>
      </w:r>
      <w:r w:rsidRPr="00D37371">
        <w:rPr>
          <w:rFonts w:ascii="Times New Roman" w:eastAsia="微软雅黑" w:hAnsi="Times New Roman" w:cs="Times New Roman"/>
          <w:b/>
          <w:bCs/>
          <w:sz w:val="22"/>
          <w:szCs w:val="22"/>
        </w:rPr>
        <w:t>金字塔式加仓</w:t>
      </w:r>
      <w:r w:rsidRPr="00D37371">
        <w:rPr>
          <w:rFonts w:ascii="Times New Roman" w:eastAsia="微软雅黑" w:hAnsi="Times New Roman" w:cs="Times New Roman"/>
          <w:sz w:val="22"/>
          <w:szCs w:val="22"/>
        </w:rPr>
        <w:t>确保</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随着胜算提高而增加。技术分析可指导加仓时机：</w:t>
      </w:r>
      <w:r w:rsidRPr="00D37371">
        <w:rPr>
          <w:rFonts w:ascii="Times New Roman" w:eastAsia="微软雅黑" w:hAnsi="Times New Roman" w:cs="Times New Roman"/>
          <w:sz w:val="22"/>
          <w:szCs w:val="22"/>
        </w:rPr>
        <w:lastRenderedPageBreak/>
        <w:t>例如</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股价突破前高后回踩不破，量能萎缩企稳</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是典型的加仓信号。相反，</w:t>
      </w:r>
      <w:r w:rsidRPr="00D37371">
        <w:rPr>
          <w:rFonts w:ascii="Times New Roman" w:eastAsia="微软雅黑" w:hAnsi="Times New Roman" w:cs="Times New Roman"/>
          <w:b/>
          <w:bCs/>
          <w:sz w:val="22"/>
          <w:szCs w:val="22"/>
        </w:rPr>
        <w:t>减仓</w:t>
      </w:r>
      <w:r w:rsidRPr="00D37371">
        <w:rPr>
          <w:rFonts w:ascii="Times New Roman" w:eastAsia="微软雅黑" w:hAnsi="Times New Roman" w:cs="Times New Roman"/>
          <w:sz w:val="22"/>
          <w:szCs w:val="22"/>
        </w:rPr>
        <w:t>通常在目标达到或风险加剧时进行。可根据技术阻力位分批止盈：比如预期某</w:t>
      </w:r>
      <w:proofErr w:type="gramStart"/>
      <w:r w:rsidR="009D3E3C">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可能在前高附近遇阻，则提前将持仓分成若干份，在接近前高时逐级卖出。遇到</w:t>
      </w:r>
      <w:r w:rsidRPr="00D37371">
        <w:rPr>
          <w:rFonts w:ascii="Times New Roman" w:eastAsia="微软雅黑" w:hAnsi="Times New Roman" w:cs="Times New Roman"/>
          <w:b/>
          <w:bCs/>
          <w:sz w:val="22"/>
          <w:szCs w:val="22"/>
        </w:rPr>
        <w:t>行情验证错误</w:t>
      </w:r>
      <w:r w:rsidRPr="00D37371">
        <w:rPr>
          <w:rFonts w:ascii="Times New Roman" w:eastAsia="微软雅黑" w:hAnsi="Times New Roman" w:cs="Times New Roman"/>
          <w:sz w:val="22"/>
          <w:szCs w:val="22"/>
        </w:rPr>
        <w:t>时，要快速</w:t>
      </w:r>
      <w:proofErr w:type="gramStart"/>
      <w:r w:rsidRPr="00D37371">
        <w:rPr>
          <w:rFonts w:ascii="Times New Roman" w:eastAsia="微软雅黑" w:hAnsi="Times New Roman" w:cs="Times New Roman"/>
          <w:sz w:val="22"/>
          <w:szCs w:val="22"/>
        </w:rPr>
        <w:t>全仓止损</w:t>
      </w:r>
      <w:proofErr w:type="gramEnd"/>
      <w:r w:rsidRPr="00D37371">
        <w:rPr>
          <w:rFonts w:ascii="Times New Roman" w:eastAsia="微软雅黑" w:hAnsi="Times New Roman" w:cs="Times New Roman"/>
          <w:sz w:val="22"/>
          <w:szCs w:val="22"/>
        </w:rPr>
        <w:t>离场，不可心存侥幸。这里技术面的</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验证错误</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指的是本来预期上涨却走出明显下跌形态，例如跌破重要支撑或放量长阴，这种情况下应执行预定的止损纪律。动态</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调整也包括</w:t>
      </w:r>
      <w:r w:rsidRPr="00D37371">
        <w:rPr>
          <w:rFonts w:ascii="Times New Roman" w:eastAsia="微软雅黑" w:hAnsi="Times New Roman" w:cs="Times New Roman"/>
          <w:b/>
          <w:bCs/>
          <w:sz w:val="22"/>
          <w:szCs w:val="22"/>
        </w:rPr>
        <w:t>高抛低吸降低持仓成本</w:t>
      </w:r>
      <w:r w:rsidRPr="00D37371">
        <w:rPr>
          <w:rFonts w:ascii="Times New Roman" w:eastAsia="微软雅黑" w:hAnsi="Times New Roman" w:cs="Times New Roman"/>
          <w:sz w:val="22"/>
          <w:szCs w:val="22"/>
        </w:rPr>
        <w:t>：在一轮上涨过程中，可以根据技术信号阶段性降低</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（比如出现短线超买</w:t>
      </w:r>
      <w:proofErr w:type="gramStart"/>
      <w:r w:rsidRPr="00D37371">
        <w:rPr>
          <w:rFonts w:ascii="Times New Roman" w:eastAsia="微软雅黑" w:hAnsi="Times New Roman" w:cs="Times New Roman"/>
          <w:sz w:val="22"/>
          <w:szCs w:val="22"/>
        </w:rPr>
        <w:t>信号时减仓</w:t>
      </w:r>
      <w:proofErr w:type="gramEnd"/>
      <w:r w:rsidRPr="00D37371">
        <w:rPr>
          <w:rFonts w:ascii="Times New Roman" w:eastAsia="微软雅黑" w:hAnsi="Times New Roman" w:cs="Times New Roman"/>
          <w:sz w:val="22"/>
          <w:szCs w:val="22"/>
        </w:rPr>
        <w:t>部分，待回调企稳信号出现再买回）。这实际上是</w:t>
      </w:r>
      <w:r w:rsidRPr="00D37371">
        <w:rPr>
          <w:rFonts w:ascii="Times New Roman" w:eastAsia="微软雅黑" w:hAnsi="Times New Roman" w:cs="Times New Roman"/>
          <w:b/>
          <w:bCs/>
          <w:sz w:val="22"/>
          <w:szCs w:val="22"/>
        </w:rPr>
        <w:t>波段操作与趋势持有的结合</w:t>
      </w:r>
      <w:r w:rsidRPr="00D37371">
        <w:rPr>
          <w:rFonts w:ascii="Times New Roman" w:eastAsia="微软雅黑" w:hAnsi="Times New Roman" w:cs="Times New Roman"/>
          <w:sz w:val="22"/>
          <w:szCs w:val="22"/>
        </w:rPr>
        <w:t>。需要注意不要与主要趋势对抗：减仓后</w:t>
      </w:r>
      <w:proofErr w:type="gramStart"/>
      <w:r w:rsidRPr="00D37371">
        <w:rPr>
          <w:rFonts w:ascii="Times New Roman" w:eastAsia="微软雅黑" w:hAnsi="Times New Roman" w:cs="Times New Roman"/>
          <w:sz w:val="22"/>
          <w:szCs w:val="22"/>
        </w:rPr>
        <w:t>若走势</w:t>
      </w:r>
      <w:proofErr w:type="gramEnd"/>
      <w:r w:rsidRPr="00D37371">
        <w:rPr>
          <w:rFonts w:ascii="Times New Roman" w:eastAsia="微软雅黑" w:hAnsi="Times New Roman" w:cs="Times New Roman"/>
          <w:sz w:val="22"/>
          <w:szCs w:val="22"/>
        </w:rPr>
        <w:t>继续疯涨，不要急于追回之前的</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，可以耐心等待下一次技术回撤信号。整套加减仓策略应和第六章提到的卖出方法呼应：核心是</w:t>
      </w:r>
      <w:r w:rsidRPr="00D37371">
        <w:rPr>
          <w:rFonts w:ascii="Times New Roman" w:eastAsia="微软雅黑" w:hAnsi="Times New Roman" w:cs="Times New Roman"/>
          <w:b/>
          <w:bCs/>
          <w:sz w:val="22"/>
          <w:szCs w:val="22"/>
        </w:rPr>
        <w:t>保住利润，截断亏损</w:t>
      </w:r>
      <w:r w:rsidRPr="00D37371">
        <w:rPr>
          <w:rFonts w:ascii="Times New Roman" w:eastAsia="微软雅黑" w:hAnsi="Times New Roman" w:cs="Times New Roman"/>
          <w:sz w:val="22"/>
          <w:szCs w:val="22"/>
        </w:rPr>
        <w:t>，让盈利奔跑同时不让小亏变大亏。</w:t>
      </w:r>
    </w:p>
    <w:p w14:paraId="6B9448E7" w14:textId="77777777" w:rsidR="002F4164" w:rsidRPr="00D37371" w:rsidRDefault="002F4164" w:rsidP="0014732F">
      <w:pPr>
        <w:numPr>
          <w:ilvl w:val="0"/>
          <w:numId w:val="250"/>
        </w:numPr>
        <w:jc w:val="both"/>
        <w:rPr>
          <w:rFonts w:ascii="Times New Roman" w:eastAsia="微软雅黑" w:hAnsi="Times New Roman" w:cs="Times New Roman"/>
          <w:sz w:val="22"/>
          <w:szCs w:val="22"/>
        </w:rPr>
      </w:pPr>
      <w:proofErr w:type="gramStart"/>
      <w:r w:rsidRPr="00D37371">
        <w:rPr>
          <w:rFonts w:ascii="Times New Roman" w:eastAsia="微软雅黑" w:hAnsi="Times New Roman" w:cs="Times New Roman"/>
          <w:b/>
          <w:bCs/>
          <w:sz w:val="22"/>
          <w:szCs w:val="22"/>
        </w:rPr>
        <w:t>仓位</w:t>
      </w:r>
      <w:proofErr w:type="gramEnd"/>
      <w:r w:rsidRPr="00D37371">
        <w:rPr>
          <w:rFonts w:ascii="Times New Roman" w:eastAsia="微软雅黑" w:hAnsi="Times New Roman" w:cs="Times New Roman"/>
          <w:b/>
          <w:bCs/>
          <w:sz w:val="22"/>
          <w:szCs w:val="22"/>
        </w:rPr>
        <w:t>管理与风险控制</w:t>
      </w:r>
      <w:r w:rsidRPr="00D37371">
        <w:rPr>
          <w:rFonts w:ascii="Times New Roman" w:eastAsia="微软雅黑" w:hAnsi="Times New Roman" w:cs="Times New Roman"/>
          <w:sz w:val="22"/>
          <w:szCs w:val="22"/>
        </w:rPr>
        <w:t>。技术分析转化为交易，不仅在于找信号，还要控制每笔交易的</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比重和风险暴露。根据技术信号强弱和可靠度，分配不同</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。例如，胜率高的形态出现时可重仓，而不太确定的信号则轻仓试探。</w:t>
      </w:r>
      <w:proofErr w:type="gramStart"/>
      <w:r w:rsidRPr="00D37371">
        <w:rPr>
          <w:rFonts w:ascii="Times New Roman" w:eastAsia="微软雅黑" w:hAnsi="Times New Roman" w:cs="Times New Roman"/>
          <w:b/>
          <w:bCs/>
          <w:sz w:val="22"/>
          <w:szCs w:val="22"/>
        </w:rPr>
        <w:t>仓位</w:t>
      </w:r>
      <w:proofErr w:type="gramEnd"/>
      <w:r w:rsidRPr="00D37371">
        <w:rPr>
          <w:rFonts w:ascii="Times New Roman" w:eastAsia="微软雅黑" w:hAnsi="Times New Roman" w:cs="Times New Roman"/>
          <w:b/>
          <w:bCs/>
          <w:sz w:val="22"/>
          <w:szCs w:val="22"/>
        </w:rPr>
        <w:t>动态调整</w:t>
      </w:r>
      <w:r w:rsidRPr="00D37371">
        <w:rPr>
          <w:rFonts w:ascii="Times New Roman" w:eastAsia="微软雅黑" w:hAnsi="Times New Roman" w:cs="Times New Roman"/>
          <w:sz w:val="22"/>
          <w:szCs w:val="22"/>
        </w:rPr>
        <w:t>要求投资者持续评估持仓风险：运用技术指标如</w:t>
      </w:r>
      <w:r w:rsidRPr="00D37371">
        <w:rPr>
          <w:rFonts w:ascii="Times New Roman" w:eastAsia="微软雅黑" w:hAnsi="Times New Roman" w:cs="Times New Roman"/>
          <w:b/>
          <w:bCs/>
          <w:sz w:val="22"/>
          <w:szCs w:val="22"/>
        </w:rPr>
        <w:t>ATR</w:t>
      </w:r>
      <w:r w:rsidRPr="00D37371">
        <w:rPr>
          <w:rFonts w:ascii="Times New Roman" w:eastAsia="微软雅黑" w:hAnsi="Times New Roman" w:cs="Times New Roman"/>
          <w:b/>
          <w:bCs/>
          <w:sz w:val="22"/>
          <w:szCs w:val="22"/>
        </w:rPr>
        <w:t>（均幅指标）衡量波动率来调整</w:t>
      </w:r>
      <w:proofErr w:type="gramStart"/>
      <w:r w:rsidRPr="00D37371">
        <w:rPr>
          <w:rFonts w:ascii="Times New Roman" w:eastAsia="微软雅黑" w:hAnsi="Times New Roman" w:cs="Times New Roman"/>
          <w:b/>
          <w:bCs/>
          <w:sz w:val="22"/>
          <w:szCs w:val="22"/>
        </w:rPr>
        <w:t>仓位</w:t>
      </w:r>
      <w:proofErr w:type="gramEnd"/>
      <w:r w:rsidRPr="00D37371">
        <w:rPr>
          <w:rFonts w:ascii="Times New Roman" w:eastAsia="微软雅黑" w:hAnsi="Times New Roman" w:cs="Times New Roman"/>
          <w:b/>
          <w:bCs/>
          <w:sz w:val="22"/>
          <w:szCs w:val="22"/>
        </w:rPr>
        <w:t>。当波动率上升时，适当减少</w:t>
      </w:r>
      <w:proofErr w:type="gramStart"/>
      <w:r w:rsidRPr="00D37371">
        <w:rPr>
          <w:rFonts w:ascii="Times New Roman" w:eastAsia="微软雅黑" w:hAnsi="Times New Roman" w:cs="Times New Roman"/>
          <w:b/>
          <w:bCs/>
          <w:sz w:val="22"/>
          <w:szCs w:val="22"/>
        </w:rPr>
        <w:t>仓位</w:t>
      </w:r>
      <w:proofErr w:type="gramEnd"/>
      <w:r w:rsidRPr="00D37371">
        <w:rPr>
          <w:rFonts w:ascii="Times New Roman" w:eastAsia="微软雅黑" w:hAnsi="Times New Roman" w:cs="Times New Roman"/>
          <w:b/>
          <w:bCs/>
          <w:sz w:val="22"/>
          <w:szCs w:val="22"/>
        </w:rPr>
        <w:t>防止波动风险；当波动率降低</w:t>
      </w:r>
      <w:proofErr w:type="gramStart"/>
      <w:r w:rsidRPr="00D37371">
        <w:rPr>
          <w:rFonts w:ascii="Times New Roman" w:eastAsia="微软雅黑" w:hAnsi="Times New Roman" w:cs="Times New Roman"/>
          <w:b/>
          <w:bCs/>
          <w:sz w:val="22"/>
          <w:szCs w:val="22"/>
        </w:rPr>
        <w:t>且趋势</w:t>
      </w:r>
      <w:proofErr w:type="gramEnd"/>
      <w:r w:rsidRPr="00D37371">
        <w:rPr>
          <w:rFonts w:ascii="Times New Roman" w:eastAsia="微软雅黑" w:hAnsi="Times New Roman" w:cs="Times New Roman"/>
          <w:b/>
          <w:bCs/>
          <w:sz w:val="22"/>
          <w:szCs w:val="22"/>
        </w:rPr>
        <w:t>平稳，可适当提高</w:t>
      </w:r>
      <w:proofErr w:type="gramStart"/>
      <w:r w:rsidRPr="00D37371">
        <w:rPr>
          <w:rFonts w:ascii="Times New Roman" w:eastAsia="微软雅黑" w:hAnsi="Times New Roman" w:cs="Times New Roman"/>
          <w:b/>
          <w:bCs/>
          <w:sz w:val="22"/>
          <w:szCs w:val="22"/>
        </w:rPr>
        <w:t>仓位</w:t>
      </w:r>
      <w:proofErr w:type="gramEnd"/>
      <w:r w:rsidRPr="00D37371">
        <w:rPr>
          <w:rFonts w:ascii="Times New Roman" w:eastAsia="微软雅黑" w:hAnsi="Times New Roman" w:cs="Times New Roman"/>
          <w:b/>
          <w:bCs/>
          <w:sz w:val="22"/>
          <w:szCs w:val="22"/>
        </w:rPr>
        <w:t>提高资金效率。此外，可参考技术面给出的支撑位</w:t>
      </w:r>
      <w:r w:rsidRPr="00D37371">
        <w:rPr>
          <w:rFonts w:ascii="Times New Roman" w:eastAsia="微软雅黑" w:hAnsi="Times New Roman" w:cs="Times New Roman"/>
          <w:sz w:val="22"/>
          <w:szCs w:val="22"/>
        </w:rPr>
        <w:t>来确定持仓量大小</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如果当前</w:t>
      </w:r>
      <w:proofErr w:type="gramStart"/>
      <w:r w:rsidRPr="00D37371">
        <w:rPr>
          <w:rFonts w:ascii="Times New Roman" w:eastAsia="微软雅黑" w:hAnsi="Times New Roman" w:cs="Times New Roman"/>
          <w:sz w:val="22"/>
          <w:szCs w:val="22"/>
        </w:rPr>
        <w:t>价格距止损</w:t>
      </w:r>
      <w:proofErr w:type="gramEnd"/>
      <w:r w:rsidRPr="00D37371">
        <w:rPr>
          <w:rFonts w:ascii="Times New Roman" w:eastAsia="微软雅黑" w:hAnsi="Times New Roman" w:cs="Times New Roman"/>
          <w:sz w:val="22"/>
          <w:szCs w:val="22"/>
        </w:rPr>
        <w:t>位很近（潜在亏损小），可加大</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；若止损位较远（风险敞口大），则必须减小</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以控制绝对风险额。这种方法实际是结合技术分析进行</w:t>
      </w:r>
      <w:r w:rsidRPr="00D37371">
        <w:rPr>
          <w:rFonts w:ascii="Times New Roman" w:eastAsia="微软雅黑" w:hAnsi="Times New Roman" w:cs="Times New Roman"/>
          <w:b/>
          <w:bCs/>
          <w:sz w:val="22"/>
          <w:szCs w:val="22"/>
        </w:rPr>
        <w:t>头寸调整</w:t>
      </w:r>
      <w:r w:rsidRPr="00D37371">
        <w:rPr>
          <w:rFonts w:ascii="Times New Roman" w:eastAsia="微软雅黑" w:hAnsi="Times New Roman" w:cs="Times New Roman"/>
          <w:sz w:val="22"/>
          <w:szCs w:val="22"/>
        </w:rPr>
        <w:t>，保证每笔交易的</w:t>
      </w:r>
      <w:r w:rsidRPr="00D37371">
        <w:rPr>
          <w:rFonts w:ascii="Times New Roman" w:eastAsia="微软雅黑" w:hAnsi="Times New Roman" w:cs="Times New Roman"/>
          <w:b/>
          <w:bCs/>
          <w:sz w:val="22"/>
          <w:szCs w:val="22"/>
        </w:rPr>
        <w:t>预期损失不超出承受范围</w:t>
      </w:r>
      <w:r w:rsidRPr="00D37371">
        <w:rPr>
          <w:rFonts w:ascii="Times New Roman" w:eastAsia="微软雅黑" w:hAnsi="Times New Roman" w:cs="Times New Roman"/>
          <w:sz w:val="22"/>
          <w:szCs w:val="22"/>
        </w:rPr>
        <w:t>（通常设定为总资金的</w:t>
      </w:r>
      <w:r w:rsidRPr="00D37371">
        <w:rPr>
          <w:rFonts w:ascii="Times New Roman" w:eastAsia="微软雅黑" w:hAnsi="Times New Roman" w:cs="Times New Roman"/>
          <w:sz w:val="22"/>
          <w:szCs w:val="22"/>
        </w:rPr>
        <w:t>1-2%</w:t>
      </w:r>
      <w:r w:rsidRPr="00D37371">
        <w:rPr>
          <w:rFonts w:ascii="Times New Roman" w:eastAsia="微软雅黑" w:hAnsi="Times New Roman" w:cs="Times New Roman"/>
          <w:sz w:val="22"/>
          <w:szCs w:val="22"/>
        </w:rPr>
        <w:t>等）。本手册第六章谈到的</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定位卖出策略</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其实与</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管理密切相关：如用</w:t>
      </w:r>
      <w:r w:rsidRPr="00D37371">
        <w:rPr>
          <w:rFonts w:ascii="Times New Roman" w:eastAsia="微软雅黑" w:hAnsi="Times New Roman" w:cs="Times New Roman"/>
          <w:b/>
          <w:bCs/>
          <w:sz w:val="22"/>
          <w:szCs w:val="22"/>
        </w:rPr>
        <w:t>分批止</w:t>
      </w:r>
      <w:proofErr w:type="gramStart"/>
      <w:r w:rsidRPr="00D37371">
        <w:rPr>
          <w:rFonts w:ascii="Times New Roman" w:eastAsia="微软雅黑" w:hAnsi="Times New Roman" w:cs="Times New Roman"/>
          <w:b/>
          <w:bCs/>
          <w:sz w:val="22"/>
          <w:szCs w:val="22"/>
        </w:rPr>
        <w:t>盈</w:t>
      </w:r>
      <w:r w:rsidRPr="00D37371">
        <w:rPr>
          <w:rFonts w:ascii="Times New Roman" w:eastAsia="微软雅黑" w:hAnsi="Times New Roman" w:cs="Times New Roman"/>
          <w:sz w:val="22"/>
          <w:szCs w:val="22"/>
        </w:rPr>
        <w:t>避免</w:t>
      </w:r>
      <w:proofErr w:type="gramEnd"/>
      <w:r w:rsidRPr="00D37371">
        <w:rPr>
          <w:rFonts w:ascii="Times New Roman" w:eastAsia="微软雅黑" w:hAnsi="Times New Roman" w:cs="Times New Roman"/>
          <w:sz w:val="22"/>
          <w:szCs w:val="22"/>
        </w:rPr>
        <w:t>踏空后续涨幅，同样逻辑也用于避免一次</w:t>
      </w:r>
      <w:proofErr w:type="gramStart"/>
      <w:r w:rsidRPr="00D37371">
        <w:rPr>
          <w:rFonts w:ascii="Times New Roman" w:eastAsia="微软雅黑" w:hAnsi="Times New Roman" w:cs="Times New Roman"/>
          <w:sz w:val="22"/>
          <w:szCs w:val="22"/>
        </w:rPr>
        <w:t>卖飞全部</w:t>
      </w:r>
      <w:proofErr w:type="gramEnd"/>
      <w:r w:rsidRPr="00D37371">
        <w:rPr>
          <w:rFonts w:ascii="Times New Roman" w:eastAsia="微软雅黑" w:hAnsi="Times New Roman" w:cs="Times New Roman"/>
          <w:sz w:val="22"/>
          <w:szCs w:val="22"/>
        </w:rPr>
        <w:t>持仓或</w:t>
      </w:r>
      <w:proofErr w:type="gramStart"/>
      <w:r w:rsidRPr="00D37371">
        <w:rPr>
          <w:rFonts w:ascii="Times New Roman" w:eastAsia="微软雅黑" w:hAnsi="Times New Roman" w:cs="Times New Roman"/>
          <w:sz w:val="22"/>
          <w:szCs w:val="22"/>
        </w:rPr>
        <w:t>一次砍仓过多</w:t>
      </w:r>
      <w:proofErr w:type="gramEnd"/>
      <w:r w:rsidRPr="00D37371">
        <w:rPr>
          <w:rFonts w:ascii="Times New Roman" w:eastAsia="微软雅黑" w:hAnsi="Times New Roman" w:cs="Times New Roman"/>
          <w:sz w:val="22"/>
          <w:szCs w:val="22"/>
        </w:rPr>
        <w:t>。</w:t>
      </w:r>
    </w:p>
    <w:p w14:paraId="32BDBB42" w14:textId="75763CC7" w:rsidR="002F4164" w:rsidRPr="00D37371" w:rsidRDefault="002F4164" w:rsidP="0014732F">
      <w:pPr>
        <w:numPr>
          <w:ilvl w:val="0"/>
          <w:numId w:val="250"/>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联动决策与综合分析</w:t>
      </w:r>
      <w:r w:rsidRPr="00D37371">
        <w:rPr>
          <w:rFonts w:ascii="Times New Roman" w:eastAsia="微软雅黑" w:hAnsi="Times New Roman" w:cs="Times New Roman"/>
          <w:sz w:val="22"/>
          <w:szCs w:val="22"/>
        </w:rPr>
        <w:t>。实际交易决策往往不只是某单一股票的技术信号，还涉及整体市场氛围、相关板块走势等。比如，当判断大盘处于弱势时，即使某</w:t>
      </w:r>
      <w:proofErr w:type="gramStart"/>
      <w:r w:rsidR="009D3E3C">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给出买入信号，也可能降低</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或暂缓，以待确认大势企稳（避免逆市而为）。这就要求在将技术信号用于个股决策时，同时参考</w:t>
      </w:r>
      <w:r w:rsidRPr="00D37371">
        <w:rPr>
          <w:rFonts w:ascii="Times New Roman" w:eastAsia="微软雅黑" w:hAnsi="Times New Roman" w:cs="Times New Roman"/>
          <w:b/>
          <w:bCs/>
          <w:sz w:val="22"/>
          <w:szCs w:val="22"/>
        </w:rPr>
        <w:t>ETF</w:t>
      </w:r>
      <w:r w:rsidRPr="00D37371">
        <w:rPr>
          <w:rFonts w:ascii="Times New Roman" w:eastAsia="微软雅黑" w:hAnsi="Times New Roman" w:cs="Times New Roman"/>
          <w:b/>
          <w:bCs/>
          <w:sz w:val="22"/>
          <w:szCs w:val="22"/>
        </w:rPr>
        <w:t>和指数的技术状况</w:t>
      </w:r>
      <w:r w:rsidRPr="00D37371">
        <w:rPr>
          <w:rFonts w:ascii="Times New Roman" w:eastAsia="微软雅黑" w:hAnsi="Times New Roman" w:cs="Times New Roman"/>
          <w:sz w:val="22"/>
          <w:szCs w:val="22"/>
        </w:rPr>
        <w:t>。第七章提到的</w:t>
      </w:r>
      <w:r w:rsidRPr="00D37371">
        <w:rPr>
          <w:rFonts w:ascii="Times New Roman" w:eastAsia="微软雅黑" w:hAnsi="Times New Roman" w:cs="Times New Roman"/>
          <w:sz w:val="22"/>
          <w:szCs w:val="22"/>
        </w:rPr>
        <w:t>ETF</w:t>
      </w:r>
      <w:r w:rsidRPr="00D37371">
        <w:rPr>
          <w:rFonts w:ascii="Times New Roman" w:eastAsia="微软雅黑" w:hAnsi="Times New Roman" w:cs="Times New Roman"/>
          <w:sz w:val="22"/>
          <w:szCs w:val="22"/>
        </w:rPr>
        <w:t>应用可以在这里发挥作用：投资者可以通过</w:t>
      </w:r>
      <w:r w:rsidRPr="00D37371">
        <w:rPr>
          <w:rFonts w:ascii="Times New Roman" w:eastAsia="微软雅黑" w:hAnsi="Times New Roman" w:cs="Times New Roman"/>
          <w:b/>
          <w:bCs/>
          <w:sz w:val="22"/>
          <w:szCs w:val="22"/>
        </w:rPr>
        <w:t>行业</w:t>
      </w:r>
      <w:r w:rsidRPr="00D37371">
        <w:rPr>
          <w:rFonts w:ascii="Times New Roman" w:eastAsia="微软雅黑" w:hAnsi="Times New Roman" w:cs="Times New Roman"/>
          <w:b/>
          <w:bCs/>
          <w:sz w:val="22"/>
          <w:szCs w:val="22"/>
        </w:rPr>
        <w:t>ETF</w:t>
      </w:r>
      <w:proofErr w:type="gramStart"/>
      <w:r w:rsidRPr="00D37371">
        <w:rPr>
          <w:rFonts w:ascii="Times New Roman" w:eastAsia="微软雅黑" w:hAnsi="Times New Roman" w:cs="Times New Roman"/>
          <w:b/>
          <w:bCs/>
          <w:sz w:val="22"/>
          <w:szCs w:val="22"/>
        </w:rPr>
        <w:t>或宽基</w:t>
      </w:r>
      <w:proofErr w:type="gramEnd"/>
      <w:r w:rsidRPr="00D37371">
        <w:rPr>
          <w:rFonts w:ascii="Times New Roman" w:eastAsia="微软雅黑" w:hAnsi="Times New Roman" w:cs="Times New Roman"/>
          <w:b/>
          <w:bCs/>
          <w:sz w:val="22"/>
          <w:szCs w:val="22"/>
        </w:rPr>
        <w:t>ETF</w:t>
      </w:r>
      <w:r w:rsidRPr="00D37371">
        <w:rPr>
          <w:rFonts w:ascii="Times New Roman" w:eastAsia="微软雅黑" w:hAnsi="Times New Roman" w:cs="Times New Roman"/>
          <w:sz w:val="22"/>
          <w:szCs w:val="22"/>
        </w:rPr>
        <w:t>技术趋势来验证或对冲个股交易决策。例如，准备买入一只芯片成长股，可以看看芯片行业</w:t>
      </w:r>
      <w:r w:rsidRPr="00D37371">
        <w:rPr>
          <w:rFonts w:ascii="Times New Roman" w:eastAsia="微软雅黑" w:hAnsi="Times New Roman" w:cs="Times New Roman"/>
          <w:sz w:val="22"/>
          <w:szCs w:val="22"/>
        </w:rPr>
        <w:t>ETF</w:t>
      </w:r>
      <w:r w:rsidRPr="00D37371">
        <w:rPr>
          <w:rFonts w:ascii="Times New Roman" w:eastAsia="微软雅黑" w:hAnsi="Times New Roman" w:cs="Times New Roman"/>
          <w:sz w:val="22"/>
          <w:szCs w:val="22"/>
        </w:rPr>
        <w:t>（如</w:t>
      </w:r>
      <w:r w:rsidRPr="00D37371">
        <w:rPr>
          <w:rFonts w:ascii="Times New Roman" w:eastAsia="微软雅黑" w:hAnsi="Times New Roman" w:cs="Times New Roman"/>
          <w:sz w:val="22"/>
          <w:szCs w:val="22"/>
        </w:rPr>
        <w:t>SOXX</w:t>
      </w:r>
      <w:r w:rsidRPr="00D37371">
        <w:rPr>
          <w:rFonts w:ascii="Times New Roman" w:eastAsia="微软雅黑" w:hAnsi="Times New Roman" w:cs="Times New Roman"/>
          <w:sz w:val="22"/>
          <w:szCs w:val="22"/>
        </w:rPr>
        <w:t>）的技术走势是否同步走强来增加信心；或者在买入成长股同时卖空或买入看跌大盘</w:t>
      </w:r>
      <w:r w:rsidRPr="00D37371">
        <w:rPr>
          <w:rFonts w:ascii="Times New Roman" w:eastAsia="微软雅黑" w:hAnsi="Times New Roman" w:cs="Times New Roman"/>
          <w:sz w:val="22"/>
          <w:szCs w:val="22"/>
        </w:rPr>
        <w:t>ETF</w:t>
      </w:r>
      <w:proofErr w:type="gramStart"/>
      <w:r w:rsidRPr="00D37371">
        <w:rPr>
          <w:rFonts w:ascii="Times New Roman" w:eastAsia="微软雅黑" w:hAnsi="Times New Roman" w:cs="Times New Roman"/>
          <w:sz w:val="22"/>
          <w:szCs w:val="22"/>
        </w:rPr>
        <w:t>做对</w:t>
      </w:r>
      <w:proofErr w:type="gramEnd"/>
      <w:r w:rsidRPr="00D37371">
        <w:rPr>
          <w:rFonts w:ascii="Times New Roman" w:eastAsia="微软雅黑" w:hAnsi="Times New Roman" w:cs="Times New Roman"/>
          <w:sz w:val="22"/>
          <w:szCs w:val="22"/>
        </w:rPr>
        <w:t>冲，以降低系统性风险。实际决策时，</w:t>
      </w:r>
      <w:r w:rsidRPr="00D37371">
        <w:rPr>
          <w:rFonts w:ascii="Times New Roman" w:eastAsia="微软雅黑" w:hAnsi="Times New Roman" w:cs="Times New Roman"/>
          <w:b/>
          <w:bCs/>
          <w:sz w:val="22"/>
          <w:szCs w:val="22"/>
        </w:rPr>
        <w:t>基本面、消息面与技术面信号</w:t>
      </w:r>
      <w:r w:rsidRPr="00D37371">
        <w:rPr>
          <w:rFonts w:ascii="Times New Roman" w:eastAsia="微软雅黑" w:hAnsi="Times New Roman" w:cs="Times New Roman"/>
          <w:sz w:val="22"/>
          <w:szCs w:val="22"/>
        </w:rPr>
        <w:t>应综合考虑：若三者共振成功率最高；</w:t>
      </w:r>
      <w:proofErr w:type="gramStart"/>
      <w:r w:rsidRPr="00D37371">
        <w:rPr>
          <w:rFonts w:ascii="Times New Roman" w:eastAsia="微软雅黑" w:hAnsi="Times New Roman" w:cs="Times New Roman"/>
          <w:sz w:val="22"/>
          <w:szCs w:val="22"/>
        </w:rPr>
        <w:t>若基本</w:t>
      </w:r>
      <w:proofErr w:type="gramEnd"/>
      <w:r w:rsidRPr="00D37371">
        <w:rPr>
          <w:rFonts w:ascii="Times New Roman" w:eastAsia="微软雅黑" w:hAnsi="Times New Roman" w:cs="Times New Roman"/>
          <w:sz w:val="22"/>
          <w:szCs w:val="22"/>
        </w:rPr>
        <w:t>面好但技术走坏，宁可观望；若技术走好但基本面存疑，可以小</w:t>
      </w:r>
      <w:proofErr w:type="gramStart"/>
      <w:r w:rsidRPr="00D37371">
        <w:rPr>
          <w:rFonts w:ascii="Times New Roman" w:eastAsia="微软雅黑" w:hAnsi="Times New Roman" w:cs="Times New Roman"/>
          <w:sz w:val="22"/>
          <w:szCs w:val="22"/>
        </w:rPr>
        <w:t>仓位</w:t>
      </w:r>
      <w:proofErr w:type="gramEnd"/>
      <w:r w:rsidRPr="00D37371">
        <w:rPr>
          <w:rFonts w:ascii="Times New Roman" w:eastAsia="微软雅黑" w:hAnsi="Times New Roman" w:cs="Times New Roman"/>
          <w:sz w:val="22"/>
          <w:szCs w:val="22"/>
        </w:rPr>
        <w:t>快进快出，</w:t>
      </w:r>
      <w:proofErr w:type="gramStart"/>
      <w:r w:rsidRPr="00D37371">
        <w:rPr>
          <w:rFonts w:ascii="Times New Roman" w:eastAsia="微软雅黑" w:hAnsi="Times New Roman" w:cs="Times New Roman"/>
          <w:sz w:val="22"/>
          <w:szCs w:val="22"/>
        </w:rPr>
        <w:t>严格止</w:t>
      </w:r>
      <w:proofErr w:type="gramEnd"/>
      <w:r w:rsidRPr="00D37371">
        <w:rPr>
          <w:rFonts w:ascii="Times New Roman" w:eastAsia="微软雅黑" w:hAnsi="Times New Roman" w:cs="Times New Roman"/>
          <w:sz w:val="22"/>
          <w:szCs w:val="22"/>
        </w:rPr>
        <w:t>损。</w:t>
      </w:r>
    </w:p>
    <w:p w14:paraId="33C597D6"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lastRenderedPageBreak/>
        <w:t>总而言之，将技术分析融入交易决策，需要</w:t>
      </w:r>
      <w:r w:rsidRPr="00D37371">
        <w:rPr>
          <w:rFonts w:ascii="Times New Roman" w:eastAsia="微软雅黑" w:hAnsi="Times New Roman" w:cs="Times New Roman"/>
          <w:b/>
          <w:bCs/>
          <w:sz w:val="22"/>
          <w:szCs w:val="22"/>
        </w:rPr>
        <w:t>纪律和执行力</w:t>
      </w:r>
      <w:r w:rsidRPr="00D37371">
        <w:rPr>
          <w:rFonts w:ascii="Times New Roman" w:eastAsia="微软雅黑" w:hAnsi="Times New Roman" w:cs="Times New Roman"/>
          <w:sz w:val="22"/>
          <w:szCs w:val="22"/>
        </w:rPr>
        <w:t>。技术分析提供了</w:t>
      </w:r>
      <w:r w:rsidRPr="00D37371">
        <w:rPr>
          <w:rFonts w:ascii="Times New Roman" w:eastAsia="微软雅黑" w:hAnsi="Times New Roman" w:cs="Times New Roman"/>
          <w:b/>
          <w:bCs/>
          <w:sz w:val="22"/>
          <w:szCs w:val="22"/>
        </w:rPr>
        <w:t>客观信号</w:t>
      </w:r>
      <w:r w:rsidRPr="00D37371">
        <w:rPr>
          <w:rFonts w:ascii="Times New Roman" w:eastAsia="微软雅黑" w:hAnsi="Times New Roman" w:cs="Times New Roman"/>
          <w:sz w:val="22"/>
          <w:szCs w:val="22"/>
        </w:rPr>
        <w:t>，但最终执行取决于人。制定清晰的规则并严格遵守，有助于克服人性的弱点（贪婪使人不愿卖出、恐惧使人不敢买入）。举个例子，在实际操作中特别考验人的地方在于</w:t>
      </w:r>
      <w:r w:rsidRPr="00D37371">
        <w:rPr>
          <w:rFonts w:ascii="Times New Roman" w:eastAsia="微软雅黑" w:hAnsi="Times New Roman" w:cs="Times New Roman"/>
          <w:b/>
          <w:bCs/>
          <w:sz w:val="22"/>
          <w:szCs w:val="22"/>
        </w:rPr>
        <w:t>止损</w:t>
      </w:r>
      <w:r w:rsidRPr="00D37371">
        <w:rPr>
          <w:rFonts w:ascii="Times New Roman" w:eastAsia="微软雅黑" w:hAnsi="Times New Roman" w:cs="Times New Roman"/>
          <w:sz w:val="22"/>
          <w:szCs w:val="22"/>
        </w:rPr>
        <w:t>：很多人看到止损位快到了会心存希望，但如果能按照预先技术信号制订的策略果断止损，那么一次小亏可以避免沦为巨亏。反之，止盈也要有章法，避免盈利回撤过多。第六章的卖出策略已经详细讨论了这些原则，这里强调技术信号只是辅助决策，</w:t>
      </w:r>
      <w:r w:rsidRPr="00D37371">
        <w:rPr>
          <w:rFonts w:ascii="Times New Roman" w:eastAsia="微软雅黑" w:hAnsi="Times New Roman" w:cs="Times New Roman"/>
          <w:b/>
          <w:bCs/>
          <w:sz w:val="22"/>
          <w:szCs w:val="22"/>
        </w:rPr>
        <w:t>最终交易成败取决于策略执行</w:t>
      </w:r>
      <w:r w:rsidRPr="00D37371">
        <w:rPr>
          <w:rFonts w:ascii="Times New Roman" w:eastAsia="微软雅黑" w:hAnsi="Times New Roman" w:cs="Times New Roman"/>
          <w:sz w:val="22"/>
          <w:szCs w:val="22"/>
        </w:rPr>
        <w:t>。培养良好的技术交易习惯，例如每次交易前都画出关键</w:t>
      </w:r>
      <w:proofErr w:type="gramStart"/>
      <w:r w:rsidRPr="00D37371">
        <w:rPr>
          <w:rFonts w:ascii="Times New Roman" w:eastAsia="微软雅黑" w:hAnsi="Times New Roman" w:cs="Times New Roman"/>
          <w:sz w:val="22"/>
          <w:szCs w:val="22"/>
        </w:rPr>
        <w:t>信号位</w:t>
      </w:r>
      <w:proofErr w:type="gramEnd"/>
      <w:r w:rsidRPr="00D37371">
        <w:rPr>
          <w:rFonts w:ascii="Times New Roman" w:eastAsia="微软雅黑" w:hAnsi="Times New Roman" w:cs="Times New Roman"/>
          <w:sz w:val="22"/>
          <w:szCs w:val="22"/>
        </w:rPr>
        <w:t>并写下应对计划，</w:t>
      </w:r>
      <w:proofErr w:type="gramStart"/>
      <w:r w:rsidRPr="00D37371">
        <w:rPr>
          <w:rFonts w:ascii="Times New Roman" w:eastAsia="微软雅黑" w:hAnsi="Times New Roman" w:cs="Times New Roman"/>
          <w:sz w:val="22"/>
          <w:szCs w:val="22"/>
        </w:rPr>
        <w:t>然后市场</w:t>
      </w:r>
      <w:proofErr w:type="gramEnd"/>
      <w:r w:rsidRPr="00D37371">
        <w:rPr>
          <w:rFonts w:ascii="Times New Roman" w:eastAsia="微软雅黑" w:hAnsi="Times New Roman" w:cs="Times New Roman"/>
          <w:sz w:val="22"/>
          <w:szCs w:val="22"/>
        </w:rPr>
        <w:t>运行过程中严格按计划行动，这就是将技术分析转化为盈利的实践之道。</w:t>
      </w:r>
    </w:p>
    <w:p w14:paraId="3E5EC3CF" w14:textId="77777777" w:rsidR="002F4164" w:rsidRPr="00D37371" w:rsidRDefault="002F4164" w:rsidP="0014732F">
      <w:pPr>
        <w:jc w:val="both"/>
        <w:rPr>
          <w:rFonts w:ascii="Times New Roman" w:eastAsia="微软雅黑" w:hAnsi="Times New Roman" w:cs="Times New Roman"/>
          <w:b/>
          <w:bCs/>
          <w:sz w:val="22"/>
          <w:szCs w:val="22"/>
        </w:rPr>
      </w:pPr>
      <w:r w:rsidRPr="00D37371">
        <w:rPr>
          <w:rFonts w:ascii="Times New Roman" w:eastAsia="微软雅黑" w:hAnsi="Times New Roman" w:cs="Times New Roman"/>
          <w:b/>
          <w:bCs/>
          <w:sz w:val="22"/>
          <w:szCs w:val="22"/>
        </w:rPr>
        <w:t>自动交易系统的实战构建路径</w:t>
      </w:r>
    </w:p>
    <w:p w14:paraId="548AB896"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在现代市场中，许多交易者选择将技术分析策略程序化，构建</w:t>
      </w:r>
      <w:r w:rsidRPr="00D37371">
        <w:rPr>
          <w:rFonts w:ascii="Times New Roman" w:eastAsia="微软雅黑" w:hAnsi="Times New Roman" w:cs="Times New Roman"/>
          <w:b/>
          <w:bCs/>
          <w:sz w:val="22"/>
          <w:szCs w:val="22"/>
        </w:rPr>
        <w:t>自动交易系统</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Algorithmic Trading System</w:t>
      </w:r>
      <w:r w:rsidRPr="00D37371">
        <w:rPr>
          <w:rFonts w:ascii="Times New Roman" w:eastAsia="微软雅黑" w:hAnsi="Times New Roman" w:cs="Times New Roman"/>
          <w:sz w:val="22"/>
          <w:szCs w:val="22"/>
        </w:rPr>
        <w:t>），以实现更高的执行效率和纪律性。本节将简明介绍从</w:t>
      </w:r>
      <w:r w:rsidRPr="00D37371">
        <w:rPr>
          <w:rFonts w:ascii="Times New Roman" w:eastAsia="微软雅黑" w:hAnsi="Times New Roman" w:cs="Times New Roman"/>
          <w:b/>
          <w:bCs/>
          <w:sz w:val="22"/>
          <w:szCs w:val="22"/>
        </w:rPr>
        <w:t>策略构思到自动化落地</w:t>
      </w:r>
      <w:r w:rsidRPr="00D37371">
        <w:rPr>
          <w:rFonts w:ascii="Times New Roman" w:eastAsia="微软雅黑" w:hAnsi="Times New Roman" w:cs="Times New Roman"/>
          <w:sz w:val="22"/>
          <w:szCs w:val="22"/>
        </w:rPr>
        <w:t>的流程，以及常用的平台和工具选择，为读者提供实践指引。</w:t>
      </w:r>
    </w:p>
    <w:p w14:paraId="68D82AE8"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1. </w:t>
      </w:r>
      <w:r w:rsidRPr="00D37371">
        <w:rPr>
          <w:rFonts w:ascii="Times New Roman" w:eastAsia="微软雅黑" w:hAnsi="Times New Roman" w:cs="Times New Roman"/>
          <w:b/>
          <w:bCs/>
          <w:sz w:val="22"/>
          <w:szCs w:val="22"/>
        </w:rPr>
        <w:t>明确策略与指标条件</w:t>
      </w:r>
      <w:r w:rsidRPr="00D37371">
        <w:rPr>
          <w:rFonts w:ascii="Times New Roman" w:eastAsia="微软雅黑" w:hAnsi="Times New Roman" w:cs="Times New Roman"/>
          <w:sz w:val="22"/>
          <w:szCs w:val="22"/>
        </w:rPr>
        <w:t>：首先，需要将交易想法形式化为明确的</w:t>
      </w:r>
      <w:r w:rsidRPr="00D37371">
        <w:rPr>
          <w:rFonts w:ascii="Times New Roman" w:eastAsia="微软雅黑" w:hAnsi="Times New Roman" w:cs="Times New Roman"/>
          <w:b/>
          <w:bCs/>
          <w:sz w:val="22"/>
          <w:szCs w:val="22"/>
        </w:rPr>
        <w:t>规则</w:t>
      </w:r>
      <w:r w:rsidRPr="00D37371">
        <w:rPr>
          <w:rFonts w:ascii="Times New Roman" w:eastAsia="微软雅黑" w:hAnsi="Times New Roman" w:cs="Times New Roman"/>
          <w:sz w:val="22"/>
          <w:szCs w:val="22"/>
        </w:rPr>
        <w:t>。这包括选定的技术指标、参数和触发条件。例如，策略规则可以是：</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当</w:t>
      </w:r>
      <w:r w:rsidRPr="00D37371">
        <w:rPr>
          <w:rFonts w:ascii="Times New Roman" w:eastAsia="微软雅黑" w:hAnsi="Times New Roman" w:cs="Times New Roman"/>
          <w:sz w:val="22"/>
          <w:szCs w:val="22"/>
        </w:rPr>
        <w:t>50</w:t>
      </w:r>
      <w:r w:rsidRPr="00D37371">
        <w:rPr>
          <w:rFonts w:ascii="Times New Roman" w:eastAsia="微软雅黑" w:hAnsi="Times New Roman" w:cs="Times New Roman"/>
          <w:sz w:val="22"/>
          <w:szCs w:val="22"/>
        </w:rPr>
        <w:t>日均线上穿</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日均线（黄金交叉）时买入，当</w:t>
      </w:r>
      <w:r w:rsidRPr="00D37371">
        <w:rPr>
          <w:rFonts w:ascii="Times New Roman" w:eastAsia="微软雅黑" w:hAnsi="Times New Roman" w:cs="Times New Roman"/>
          <w:sz w:val="22"/>
          <w:szCs w:val="22"/>
        </w:rPr>
        <w:t>50</w:t>
      </w:r>
      <w:r w:rsidRPr="00D37371">
        <w:rPr>
          <w:rFonts w:ascii="Times New Roman" w:eastAsia="微软雅黑" w:hAnsi="Times New Roman" w:cs="Times New Roman"/>
          <w:sz w:val="22"/>
          <w:szCs w:val="22"/>
        </w:rPr>
        <w:t>日均线下穿</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日均线（死亡交叉）时卖出</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；或者</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当股价突破布林带上轨且成交量高出</w:t>
      </w:r>
      <w:r w:rsidRPr="00D37371">
        <w:rPr>
          <w:rFonts w:ascii="Times New Roman" w:eastAsia="微软雅黑" w:hAnsi="Times New Roman" w:cs="Times New Roman"/>
          <w:sz w:val="22"/>
          <w:szCs w:val="22"/>
        </w:rPr>
        <w:t>20</w:t>
      </w:r>
      <w:r w:rsidRPr="00D37371">
        <w:rPr>
          <w:rFonts w:ascii="Times New Roman" w:eastAsia="微软雅黑" w:hAnsi="Times New Roman" w:cs="Times New Roman"/>
          <w:sz w:val="22"/>
          <w:szCs w:val="22"/>
        </w:rPr>
        <w:t>日均量的</w:t>
      </w:r>
      <w:r w:rsidRPr="00D37371">
        <w:rPr>
          <w:rFonts w:ascii="Times New Roman" w:eastAsia="微软雅黑" w:hAnsi="Times New Roman" w:cs="Times New Roman"/>
          <w:sz w:val="22"/>
          <w:szCs w:val="22"/>
        </w:rPr>
        <w:t>50%</w:t>
      </w:r>
      <w:r w:rsidRPr="00D37371">
        <w:rPr>
          <w:rFonts w:ascii="Times New Roman" w:eastAsia="微软雅黑" w:hAnsi="Times New Roman" w:cs="Times New Roman"/>
          <w:sz w:val="22"/>
          <w:szCs w:val="22"/>
        </w:rPr>
        <w:t>时建立多头，当跌回中轨下方时平仓</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等等。在这一阶段，要把策略逻辑细化：确定考察的时间周期（日线？分钟线？）、指标计算方法和阈值。这其实是将</w:t>
      </w:r>
      <w:r w:rsidRPr="00D37371">
        <w:rPr>
          <w:rFonts w:ascii="Times New Roman" w:eastAsia="微软雅黑" w:hAnsi="Times New Roman" w:cs="Times New Roman"/>
          <w:b/>
          <w:bCs/>
          <w:sz w:val="22"/>
          <w:szCs w:val="22"/>
        </w:rPr>
        <w:t>交易策略算法化</w:t>
      </w:r>
      <w:r w:rsidRPr="00D37371">
        <w:rPr>
          <w:rFonts w:ascii="Times New Roman" w:eastAsia="微软雅黑" w:hAnsi="Times New Roman" w:cs="Times New Roman"/>
          <w:sz w:val="22"/>
          <w:szCs w:val="22"/>
        </w:rPr>
        <w:t>的过程</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策略的每一步都需能够被程序识别计算。一般而言，好的策略规则应尽量简单明了、可执行，不依赖模糊判断（如</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形态好看</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这类主观判断就难以编程，需要转化成客观条件）。可以从手工交易中自己常用的技术信号入手，把它们量化定义出来。</w:t>
      </w:r>
    </w:p>
    <w:p w14:paraId="47F2ED02"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2. </w:t>
      </w:r>
      <w:r w:rsidRPr="00D37371">
        <w:rPr>
          <w:rFonts w:ascii="Times New Roman" w:eastAsia="微软雅黑" w:hAnsi="Times New Roman" w:cs="Times New Roman"/>
          <w:b/>
          <w:bCs/>
          <w:sz w:val="22"/>
          <w:szCs w:val="22"/>
        </w:rPr>
        <w:t>策略开发与回测</w:t>
      </w:r>
      <w:r w:rsidRPr="00D37371">
        <w:rPr>
          <w:rFonts w:ascii="Times New Roman" w:eastAsia="微软雅黑" w:hAnsi="Times New Roman" w:cs="Times New Roman"/>
          <w:sz w:val="22"/>
          <w:szCs w:val="22"/>
        </w:rPr>
        <w:t>：有了规则后，接下来在选定的平台上将其编码实现，并在历史数据上进行</w:t>
      </w:r>
      <w:r w:rsidRPr="00D37371">
        <w:rPr>
          <w:rFonts w:ascii="Times New Roman" w:eastAsia="微软雅黑" w:hAnsi="Times New Roman" w:cs="Times New Roman"/>
          <w:b/>
          <w:bCs/>
          <w:sz w:val="22"/>
          <w:szCs w:val="22"/>
        </w:rPr>
        <w:t>回测（</w:t>
      </w:r>
      <w:r w:rsidRPr="00D37371">
        <w:rPr>
          <w:rFonts w:ascii="Times New Roman" w:eastAsia="微软雅黑" w:hAnsi="Times New Roman" w:cs="Times New Roman"/>
          <w:b/>
          <w:bCs/>
          <w:sz w:val="22"/>
          <w:szCs w:val="22"/>
        </w:rPr>
        <w:t>Backtesting</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sz w:val="22"/>
          <w:szCs w:val="22"/>
        </w:rPr>
        <w:t>。回测能够评估策略过去的表现，包括胜率、收益率、最大回撤、夏普比率等指标，帮助判断策略是否具备盈利潜力。回测时应使用尽可能长时期的数据，涵盖不同市场环境（牛市、熊市、震荡市）以测试策略稳健性。例如，可以获取过去</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年的日线数据，对上面的均线交叉策略进行回测，看看其累计收益和表现如何。现代自动交易平台通常提供内置的回测框架，例如：</w:t>
      </w:r>
      <w:r w:rsidRPr="00D37371">
        <w:rPr>
          <w:rFonts w:ascii="Times New Roman" w:eastAsia="微软雅黑" w:hAnsi="Times New Roman" w:cs="Times New Roman"/>
          <w:sz w:val="22"/>
          <w:szCs w:val="22"/>
        </w:rPr>
        <w:t>TradingView</w:t>
      </w:r>
      <w:r w:rsidRPr="00D37371">
        <w:rPr>
          <w:rFonts w:ascii="Times New Roman" w:eastAsia="微软雅黑" w:hAnsi="Times New Roman" w:cs="Times New Roman"/>
          <w:sz w:val="22"/>
          <w:szCs w:val="22"/>
        </w:rPr>
        <w:t>的</w:t>
      </w:r>
      <w:r w:rsidRPr="00D37371">
        <w:rPr>
          <w:rFonts w:ascii="Times New Roman" w:eastAsia="微软雅黑" w:hAnsi="Times New Roman" w:cs="Times New Roman"/>
          <w:sz w:val="22"/>
          <w:szCs w:val="22"/>
        </w:rPr>
        <w:t>Pine</w:t>
      </w:r>
      <w:r w:rsidRPr="00D37371">
        <w:rPr>
          <w:rFonts w:ascii="Times New Roman" w:eastAsia="微软雅黑" w:hAnsi="Times New Roman" w:cs="Times New Roman"/>
          <w:sz w:val="22"/>
          <w:szCs w:val="22"/>
        </w:rPr>
        <w:t>脚本语言可以方便地编写策略并一键回测股票历史数据；</w:t>
      </w:r>
      <w:r w:rsidRPr="00D37371">
        <w:rPr>
          <w:rFonts w:ascii="Times New Roman" w:eastAsia="微软雅黑" w:hAnsi="Times New Roman" w:cs="Times New Roman"/>
          <w:sz w:val="22"/>
          <w:szCs w:val="22"/>
        </w:rPr>
        <w:t>MetaTrader</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MT5</w:t>
      </w:r>
      <w:r w:rsidRPr="00D37371">
        <w:rPr>
          <w:rFonts w:ascii="Times New Roman" w:eastAsia="微软雅黑" w:hAnsi="Times New Roman" w:cs="Times New Roman"/>
          <w:sz w:val="22"/>
          <w:szCs w:val="22"/>
        </w:rPr>
        <w:t>）有策略测试器；使用</w:t>
      </w:r>
      <w:r w:rsidRPr="00D37371">
        <w:rPr>
          <w:rFonts w:ascii="Times New Roman" w:eastAsia="微软雅黑" w:hAnsi="Times New Roman" w:cs="Times New Roman"/>
          <w:sz w:val="22"/>
          <w:szCs w:val="22"/>
        </w:rPr>
        <w:t>Python</w:t>
      </w:r>
      <w:r w:rsidRPr="00D37371">
        <w:rPr>
          <w:rFonts w:ascii="Times New Roman" w:eastAsia="微软雅黑" w:hAnsi="Times New Roman" w:cs="Times New Roman"/>
          <w:sz w:val="22"/>
          <w:szCs w:val="22"/>
        </w:rPr>
        <w:t>也有诸如</w:t>
      </w:r>
      <w:r w:rsidRPr="00D37371">
        <w:rPr>
          <w:rFonts w:ascii="Times New Roman" w:eastAsia="微软雅黑" w:hAnsi="Times New Roman" w:cs="Times New Roman"/>
          <w:b/>
          <w:bCs/>
          <w:sz w:val="22"/>
          <w:szCs w:val="22"/>
        </w:rPr>
        <w:t>Backtrader</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Zipline</w:t>
      </w:r>
      <w:r w:rsidRPr="00D37371">
        <w:rPr>
          <w:rFonts w:ascii="Times New Roman" w:eastAsia="微软雅黑" w:hAnsi="Times New Roman" w:cs="Times New Roman"/>
          <w:sz w:val="22"/>
          <w:szCs w:val="22"/>
        </w:rPr>
        <w:t>等开源库可以导入数据跑策略。回测阶段要注意控制</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未来函数</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和过度拟合</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也就是避免策略在历史上被调教得过于完美</w:t>
      </w:r>
      <w:r w:rsidRPr="00D37371">
        <w:rPr>
          <w:rFonts w:ascii="Times New Roman" w:eastAsia="微软雅黑" w:hAnsi="Times New Roman" w:cs="Times New Roman"/>
          <w:sz w:val="22"/>
          <w:szCs w:val="22"/>
        </w:rPr>
        <w:lastRenderedPageBreak/>
        <w:t>但不具备未来泛化能力。可通过</w:t>
      </w:r>
      <w:r w:rsidRPr="00D37371">
        <w:rPr>
          <w:rFonts w:ascii="Times New Roman" w:eastAsia="微软雅黑" w:hAnsi="Times New Roman" w:cs="Times New Roman"/>
          <w:b/>
          <w:bCs/>
          <w:sz w:val="22"/>
          <w:szCs w:val="22"/>
        </w:rPr>
        <w:t>划分训练集和测试集</w:t>
      </w:r>
      <w:r w:rsidRPr="00D37371">
        <w:rPr>
          <w:rFonts w:ascii="Times New Roman" w:eastAsia="微软雅黑" w:hAnsi="Times New Roman" w:cs="Times New Roman"/>
          <w:sz w:val="22"/>
          <w:szCs w:val="22"/>
        </w:rPr>
        <w:t>（在一段时期优化策略参数，再用另一段时期验证）的方法来提高策略可靠性。举例来说，假如回测发现某策略在</w:t>
      </w:r>
      <w:r w:rsidRPr="00D37371">
        <w:rPr>
          <w:rFonts w:ascii="Times New Roman" w:eastAsia="微软雅黑" w:hAnsi="Times New Roman" w:cs="Times New Roman"/>
          <w:sz w:val="22"/>
          <w:szCs w:val="22"/>
        </w:rPr>
        <w:t>2018-2020</w:t>
      </w:r>
      <w:r w:rsidRPr="00D37371">
        <w:rPr>
          <w:rFonts w:ascii="Times New Roman" w:eastAsia="微软雅黑" w:hAnsi="Times New Roman" w:cs="Times New Roman"/>
          <w:sz w:val="22"/>
          <w:szCs w:val="22"/>
        </w:rPr>
        <w:t>年效果很好，但在</w:t>
      </w:r>
      <w:r w:rsidRPr="00D37371">
        <w:rPr>
          <w:rFonts w:ascii="Times New Roman" w:eastAsia="微软雅黑" w:hAnsi="Times New Roman" w:cs="Times New Roman"/>
          <w:sz w:val="22"/>
          <w:szCs w:val="22"/>
        </w:rPr>
        <w:t>2021-2022</w:t>
      </w:r>
      <w:r w:rsidRPr="00D37371">
        <w:rPr>
          <w:rFonts w:ascii="Times New Roman" w:eastAsia="微软雅黑" w:hAnsi="Times New Roman" w:cs="Times New Roman"/>
          <w:sz w:val="22"/>
          <w:szCs w:val="22"/>
        </w:rPr>
        <w:t>年明显亏损，那么需要分析原因、可能调整规则或参数。回测不仅验证盈利性，也帮助完善</w:t>
      </w:r>
      <w:r w:rsidRPr="00D37371">
        <w:rPr>
          <w:rFonts w:ascii="Times New Roman" w:eastAsia="微软雅黑" w:hAnsi="Times New Roman" w:cs="Times New Roman"/>
          <w:b/>
          <w:bCs/>
          <w:sz w:val="22"/>
          <w:szCs w:val="22"/>
        </w:rPr>
        <w:t>风险控制模块</w:t>
      </w:r>
      <w:r w:rsidRPr="00D37371">
        <w:rPr>
          <w:rFonts w:ascii="Times New Roman" w:eastAsia="微软雅黑" w:hAnsi="Times New Roman" w:cs="Times New Roman"/>
          <w:sz w:val="22"/>
          <w:szCs w:val="22"/>
        </w:rPr>
        <w:t>，如观察</w:t>
      </w:r>
      <w:r w:rsidRPr="00D37371">
        <w:rPr>
          <w:rFonts w:ascii="Times New Roman" w:eastAsia="微软雅黑" w:hAnsi="Times New Roman" w:cs="Times New Roman"/>
          <w:b/>
          <w:bCs/>
          <w:sz w:val="22"/>
          <w:szCs w:val="22"/>
        </w:rPr>
        <w:t>连续亏损期</w:t>
      </w:r>
      <w:r w:rsidRPr="00D37371">
        <w:rPr>
          <w:rFonts w:ascii="Times New Roman" w:eastAsia="微软雅黑" w:hAnsi="Times New Roman" w:cs="Times New Roman"/>
          <w:sz w:val="22"/>
          <w:szCs w:val="22"/>
        </w:rPr>
        <w:t>有多长，是否需要设置</w:t>
      </w:r>
      <w:r w:rsidRPr="00D37371">
        <w:rPr>
          <w:rFonts w:ascii="Times New Roman" w:eastAsia="微软雅黑" w:hAnsi="Times New Roman" w:cs="Times New Roman"/>
          <w:b/>
          <w:bCs/>
          <w:sz w:val="22"/>
          <w:szCs w:val="22"/>
        </w:rPr>
        <w:t>止损止盈机制</w:t>
      </w:r>
      <w:r w:rsidRPr="00D37371">
        <w:rPr>
          <w:rFonts w:ascii="Times New Roman" w:eastAsia="微软雅黑" w:hAnsi="Times New Roman" w:cs="Times New Roman"/>
          <w:sz w:val="22"/>
          <w:szCs w:val="22"/>
        </w:rPr>
        <w:t>来改进。</w:t>
      </w:r>
    </w:p>
    <w:p w14:paraId="4D7B40B0"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3. </w:t>
      </w:r>
      <w:r w:rsidRPr="00D37371">
        <w:rPr>
          <w:rFonts w:ascii="Times New Roman" w:eastAsia="微软雅黑" w:hAnsi="Times New Roman" w:cs="Times New Roman"/>
          <w:b/>
          <w:bCs/>
          <w:sz w:val="22"/>
          <w:szCs w:val="22"/>
        </w:rPr>
        <w:t>风险控制与仓位管理集成</w:t>
      </w:r>
      <w:r w:rsidRPr="00D37371">
        <w:rPr>
          <w:rFonts w:ascii="Times New Roman" w:eastAsia="微软雅黑" w:hAnsi="Times New Roman" w:cs="Times New Roman"/>
          <w:sz w:val="22"/>
          <w:szCs w:val="22"/>
        </w:rPr>
        <w:t>：在将策略投入实盘前，必须嵌入全面的</w:t>
      </w:r>
      <w:r w:rsidRPr="00D37371">
        <w:rPr>
          <w:rFonts w:ascii="Times New Roman" w:eastAsia="微软雅黑" w:hAnsi="Times New Roman" w:cs="Times New Roman"/>
          <w:b/>
          <w:bCs/>
          <w:sz w:val="22"/>
          <w:szCs w:val="22"/>
        </w:rPr>
        <w:t>风险管理</w:t>
      </w:r>
      <w:r w:rsidRPr="00D37371">
        <w:rPr>
          <w:rFonts w:ascii="Times New Roman" w:eastAsia="微软雅黑" w:hAnsi="Times New Roman" w:cs="Times New Roman"/>
          <w:sz w:val="22"/>
          <w:szCs w:val="22"/>
        </w:rPr>
        <w:t>措施。程序化系统会严格按信号交易，这既是优点也是风险：如果没有限制，策略可能在极端行情下不断交易造成巨大损失。风险控制包括：</w:t>
      </w:r>
      <w:r w:rsidRPr="00D37371">
        <w:rPr>
          <w:rFonts w:ascii="Times New Roman" w:eastAsia="微软雅黑" w:hAnsi="Times New Roman" w:cs="Times New Roman"/>
          <w:b/>
          <w:bCs/>
          <w:sz w:val="22"/>
          <w:szCs w:val="22"/>
        </w:rPr>
        <w:t>单笔交易风险限制</w:t>
      </w:r>
      <w:r w:rsidRPr="00D37371">
        <w:rPr>
          <w:rFonts w:ascii="Times New Roman" w:eastAsia="微软雅黑" w:hAnsi="Times New Roman" w:cs="Times New Roman"/>
          <w:sz w:val="22"/>
          <w:szCs w:val="22"/>
        </w:rPr>
        <w:t>（如每笔亏损不超过总资金的</w:t>
      </w:r>
      <w:r w:rsidRPr="00D37371">
        <w:rPr>
          <w:rFonts w:ascii="Times New Roman" w:eastAsia="微软雅黑" w:hAnsi="Times New Roman" w:cs="Times New Roman"/>
          <w:sz w:val="22"/>
          <w:szCs w:val="22"/>
        </w:rPr>
        <w:t>X%</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每日最大亏损</w:t>
      </w:r>
      <w:r w:rsidRPr="00D37371">
        <w:rPr>
          <w:rFonts w:ascii="Times New Roman" w:eastAsia="微软雅黑" w:hAnsi="Times New Roman" w:cs="Times New Roman"/>
          <w:sz w:val="22"/>
          <w:szCs w:val="22"/>
        </w:rPr>
        <w:t>（达到阈值则停止交易）、</w:t>
      </w:r>
      <w:r w:rsidRPr="00D37371">
        <w:rPr>
          <w:rFonts w:ascii="Times New Roman" w:eastAsia="微软雅黑" w:hAnsi="Times New Roman" w:cs="Times New Roman"/>
          <w:b/>
          <w:bCs/>
          <w:sz w:val="22"/>
          <w:szCs w:val="22"/>
        </w:rPr>
        <w:t>仓位上限</w:t>
      </w:r>
      <w:r w:rsidRPr="00D37371">
        <w:rPr>
          <w:rFonts w:ascii="Times New Roman" w:eastAsia="微软雅黑" w:hAnsi="Times New Roman" w:cs="Times New Roman"/>
          <w:sz w:val="22"/>
          <w:szCs w:val="22"/>
        </w:rPr>
        <w:t>（避免满仓或过度杠杆）等。这些都应写入系统。例如，可以在策略代码中加入判断：</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如果当日累计亏损超过</w:t>
      </w:r>
      <w:r w:rsidRPr="00D37371">
        <w:rPr>
          <w:rFonts w:ascii="Times New Roman" w:eastAsia="微软雅黑" w:hAnsi="Times New Roman" w:cs="Times New Roman"/>
          <w:sz w:val="22"/>
          <w:szCs w:val="22"/>
        </w:rPr>
        <w:t>Y</w:t>
      </w:r>
      <w:r w:rsidRPr="00D37371">
        <w:rPr>
          <w:rFonts w:ascii="Times New Roman" w:eastAsia="微软雅黑" w:hAnsi="Times New Roman" w:cs="Times New Roman"/>
          <w:sz w:val="22"/>
          <w:szCs w:val="22"/>
        </w:rPr>
        <w:t>，则停止发出新开仓信号</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。此外，对于网络或程序异常等</w:t>
      </w:r>
      <w:r w:rsidRPr="00D37371">
        <w:rPr>
          <w:rFonts w:ascii="Times New Roman" w:eastAsia="微软雅黑" w:hAnsi="Times New Roman" w:cs="Times New Roman"/>
          <w:b/>
          <w:bCs/>
          <w:sz w:val="22"/>
          <w:szCs w:val="22"/>
        </w:rPr>
        <w:t>技术风险</w:t>
      </w:r>
      <w:r w:rsidRPr="00D37371">
        <w:rPr>
          <w:rFonts w:ascii="Times New Roman" w:eastAsia="微软雅黑" w:hAnsi="Times New Roman" w:cs="Times New Roman"/>
          <w:sz w:val="22"/>
          <w:szCs w:val="22"/>
        </w:rPr>
        <w:t>也要考虑，比如设置</w:t>
      </w:r>
      <w:r w:rsidRPr="00D37371">
        <w:rPr>
          <w:rFonts w:ascii="Times New Roman" w:eastAsia="微软雅黑" w:hAnsi="Times New Roman" w:cs="Times New Roman"/>
          <w:b/>
          <w:bCs/>
          <w:sz w:val="22"/>
          <w:szCs w:val="22"/>
        </w:rPr>
        <w:t>失败保护</w:t>
      </w:r>
      <w:r w:rsidRPr="00D37371">
        <w:rPr>
          <w:rFonts w:ascii="Times New Roman" w:eastAsia="微软雅黑" w:hAnsi="Times New Roman" w:cs="Times New Roman"/>
          <w:sz w:val="22"/>
          <w:szCs w:val="22"/>
        </w:rPr>
        <w:t>：一旦信号下单失败或异常，系统及时告警或平仓。</w:t>
      </w:r>
      <w:r w:rsidRPr="00D37371">
        <w:rPr>
          <w:rFonts w:ascii="Times New Roman" w:eastAsia="微软雅黑" w:hAnsi="Times New Roman" w:cs="Times New Roman"/>
          <w:b/>
          <w:bCs/>
          <w:sz w:val="22"/>
          <w:szCs w:val="22"/>
        </w:rPr>
        <w:t>滑点和交易成本</w:t>
      </w:r>
      <w:r w:rsidRPr="00D37371">
        <w:rPr>
          <w:rFonts w:ascii="Times New Roman" w:eastAsia="微软雅黑" w:hAnsi="Times New Roman" w:cs="Times New Roman"/>
          <w:sz w:val="22"/>
          <w:szCs w:val="22"/>
        </w:rPr>
        <w:t>也要纳入：回测时可以加入模拟滑点，实盘时如果交易品种流动性不好，系统需要能够识别成交不畅情况。仓位管理则需要根据资金规模灵活调整下单手数或股数。专业的程序化交易员往往设计一个</w:t>
      </w:r>
      <w:r w:rsidRPr="00D37371">
        <w:rPr>
          <w:rFonts w:ascii="Times New Roman" w:eastAsia="微软雅黑" w:hAnsi="Times New Roman" w:cs="Times New Roman"/>
          <w:b/>
          <w:bCs/>
          <w:sz w:val="22"/>
          <w:szCs w:val="22"/>
        </w:rPr>
        <w:t>仓位模块</w:t>
      </w:r>
      <w:r w:rsidRPr="00D37371">
        <w:rPr>
          <w:rFonts w:ascii="Times New Roman" w:eastAsia="微软雅黑" w:hAnsi="Times New Roman" w:cs="Times New Roman"/>
          <w:sz w:val="22"/>
          <w:szCs w:val="22"/>
        </w:rPr>
        <w:t>，根据策略当前胜率和账户余额动态计算下次下单的数量，以实现资金曲线的平滑增长。</w:t>
      </w:r>
    </w:p>
    <w:p w14:paraId="0C6D8D69"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4. </w:t>
      </w:r>
      <w:r w:rsidRPr="00D37371">
        <w:rPr>
          <w:rFonts w:ascii="Times New Roman" w:eastAsia="微软雅黑" w:hAnsi="Times New Roman" w:cs="Times New Roman"/>
          <w:b/>
          <w:bCs/>
          <w:sz w:val="22"/>
          <w:szCs w:val="22"/>
        </w:rPr>
        <w:t>平台选择与执行</w:t>
      </w:r>
      <w:r w:rsidRPr="00D37371">
        <w:rPr>
          <w:rFonts w:ascii="Times New Roman" w:eastAsia="微软雅黑" w:hAnsi="Times New Roman" w:cs="Times New Roman"/>
          <w:sz w:val="22"/>
          <w:szCs w:val="22"/>
        </w:rPr>
        <w:t>：选择合适的自动化交易平台是关键的一步。不同平台各有优劣，常见选项包括：</w:t>
      </w:r>
    </w:p>
    <w:p w14:paraId="61D6B714" w14:textId="77777777" w:rsidR="002F4164" w:rsidRPr="00D37371" w:rsidRDefault="002F4164" w:rsidP="0014732F">
      <w:pPr>
        <w:numPr>
          <w:ilvl w:val="0"/>
          <w:numId w:val="251"/>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TradingView</w:t>
      </w:r>
      <w:r w:rsidRPr="00D37371">
        <w:rPr>
          <w:rFonts w:ascii="Times New Roman" w:eastAsia="微软雅黑" w:hAnsi="Times New Roman" w:cs="Times New Roman"/>
          <w:sz w:val="22"/>
          <w:szCs w:val="22"/>
        </w:rPr>
        <w:t>：适合入门者和以策略研究为主的人士。</w:t>
      </w:r>
      <w:r w:rsidRPr="00D37371">
        <w:rPr>
          <w:rFonts w:ascii="Times New Roman" w:eastAsia="微软雅黑" w:hAnsi="Times New Roman" w:cs="Times New Roman"/>
          <w:sz w:val="22"/>
          <w:szCs w:val="22"/>
        </w:rPr>
        <w:t>TradingView</w:t>
      </w:r>
      <w:r w:rsidRPr="00D37371">
        <w:rPr>
          <w:rFonts w:ascii="Times New Roman" w:eastAsia="微软雅黑" w:hAnsi="Times New Roman" w:cs="Times New Roman"/>
          <w:sz w:val="22"/>
          <w:szCs w:val="22"/>
        </w:rPr>
        <w:t>提供简单易学的</w:t>
      </w:r>
      <w:r w:rsidRPr="00D37371">
        <w:rPr>
          <w:rFonts w:ascii="Times New Roman" w:eastAsia="微软雅黑" w:hAnsi="Times New Roman" w:cs="Times New Roman"/>
          <w:sz w:val="22"/>
          <w:szCs w:val="22"/>
        </w:rPr>
        <w:t>Pine Script</w:t>
      </w:r>
      <w:r w:rsidRPr="00D37371">
        <w:rPr>
          <w:rFonts w:ascii="Times New Roman" w:eastAsia="微软雅黑" w:hAnsi="Times New Roman" w:cs="Times New Roman"/>
          <w:sz w:val="22"/>
          <w:szCs w:val="22"/>
        </w:rPr>
        <w:t>脚本语言，可以编写和回测策略，也支持基于云的报警功能。通过</w:t>
      </w:r>
      <w:r w:rsidRPr="00D37371">
        <w:rPr>
          <w:rFonts w:ascii="Times New Roman" w:eastAsia="微软雅黑" w:hAnsi="Times New Roman" w:cs="Times New Roman"/>
          <w:sz w:val="22"/>
          <w:szCs w:val="22"/>
        </w:rPr>
        <w:t>Webhook</w:t>
      </w:r>
      <w:r w:rsidRPr="00D37371">
        <w:rPr>
          <w:rFonts w:ascii="Times New Roman" w:eastAsia="微软雅黑" w:hAnsi="Times New Roman" w:cs="Times New Roman"/>
          <w:sz w:val="22"/>
          <w:szCs w:val="22"/>
        </w:rPr>
        <w:t>或经纪商集成，</w:t>
      </w:r>
      <w:r w:rsidRPr="00D37371">
        <w:rPr>
          <w:rFonts w:ascii="Times New Roman" w:eastAsia="微软雅黑" w:hAnsi="Times New Roman" w:cs="Times New Roman"/>
          <w:sz w:val="22"/>
          <w:szCs w:val="22"/>
        </w:rPr>
        <w:t>TradingView</w:t>
      </w:r>
      <w:r w:rsidRPr="00D37371">
        <w:rPr>
          <w:rFonts w:ascii="Times New Roman" w:eastAsia="微软雅黑" w:hAnsi="Times New Roman" w:cs="Times New Roman"/>
          <w:sz w:val="22"/>
          <w:szCs w:val="22"/>
        </w:rPr>
        <w:t>策略信号可以连接到真实下单。其优点是界面友好、图表强大，但完全自动化下单需要借助第三方工具和付费计划。</w:t>
      </w:r>
    </w:p>
    <w:p w14:paraId="053A747A" w14:textId="77777777" w:rsidR="002F4164" w:rsidRPr="00D37371" w:rsidRDefault="002F4164" w:rsidP="0014732F">
      <w:pPr>
        <w:numPr>
          <w:ilvl w:val="0"/>
          <w:numId w:val="251"/>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MT5 (MetaTrader 5)</w:t>
      </w:r>
      <w:r w:rsidRPr="00D37371">
        <w:rPr>
          <w:rFonts w:ascii="Times New Roman" w:eastAsia="微软雅黑" w:hAnsi="Times New Roman" w:cs="Times New Roman"/>
          <w:sz w:val="22"/>
          <w:szCs w:val="22"/>
        </w:rPr>
        <w:t>：传统的外汇和差价合约交易平台，但许多券商也提供</w:t>
      </w:r>
      <w:r w:rsidRPr="00D37371">
        <w:rPr>
          <w:rFonts w:ascii="Times New Roman" w:eastAsia="微软雅黑" w:hAnsi="Times New Roman" w:cs="Times New Roman"/>
          <w:sz w:val="22"/>
          <w:szCs w:val="22"/>
        </w:rPr>
        <w:t>MT5</w:t>
      </w:r>
      <w:r w:rsidRPr="00D37371">
        <w:rPr>
          <w:rFonts w:ascii="Times New Roman" w:eastAsia="微软雅黑" w:hAnsi="Times New Roman" w:cs="Times New Roman"/>
          <w:sz w:val="22"/>
          <w:szCs w:val="22"/>
        </w:rPr>
        <w:t>接入股票</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指数。</w:t>
      </w:r>
      <w:r w:rsidRPr="00D37371">
        <w:rPr>
          <w:rFonts w:ascii="Times New Roman" w:eastAsia="微软雅黑" w:hAnsi="Times New Roman" w:cs="Times New Roman"/>
          <w:sz w:val="22"/>
          <w:szCs w:val="22"/>
        </w:rPr>
        <w:t>MT5</w:t>
      </w:r>
      <w:r w:rsidRPr="00D37371">
        <w:rPr>
          <w:rFonts w:ascii="Times New Roman" w:eastAsia="微软雅黑" w:hAnsi="Times New Roman" w:cs="Times New Roman"/>
          <w:sz w:val="22"/>
          <w:szCs w:val="22"/>
        </w:rPr>
        <w:t>有成熟的</w:t>
      </w:r>
      <w:r w:rsidRPr="00D37371">
        <w:rPr>
          <w:rFonts w:ascii="Times New Roman" w:eastAsia="微软雅黑" w:hAnsi="Times New Roman" w:cs="Times New Roman"/>
          <w:sz w:val="22"/>
          <w:szCs w:val="22"/>
        </w:rPr>
        <w:t>EA</w:t>
      </w:r>
      <w:r w:rsidRPr="00D37371">
        <w:rPr>
          <w:rFonts w:ascii="Times New Roman" w:eastAsia="微软雅黑" w:hAnsi="Times New Roman" w:cs="Times New Roman"/>
          <w:sz w:val="22"/>
          <w:szCs w:val="22"/>
        </w:rPr>
        <w:t>（智能交易系统）编程环境，用</w:t>
      </w:r>
      <w:r w:rsidRPr="00D37371">
        <w:rPr>
          <w:rFonts w:ascii="Times New Roman" w:eastAsia="微软雅黑" w:hAnsi="Times New Roman" w:cs="Times New Roman"/>
          <w:sz w:val="22"/>
          <w:szCs w:val="22"/>
        </w:rPr>
        <w:t>MQL</w:t>
      </w:r>
      <w:r w:rsidRPr="00D37371">
        <w:rPr>
          <w:rFonts w:ascii="Times New Roman" w:eastAsia="微软雅黑" w:hAnsi="Times New Roman" w:cs="Times New Roman"/>
          <w:sz w:val="22"/>
          <w:szCs w:val="22"/>
        </w:rPr>
        <w:t>语言，可实现复杂策略和指标，拥有内置回测和优化工具。优点是执行速度快、社区资源丰富；缺点是主要面向外汇，对于美股等需要看券商支持情况。适合已有</w:t>
      </w:r>
      <w:r w:rsidRPr="00D37371">
        <w:rPr>
          <w:rFonts w:ascii="Times New Roman" w:eastAsia="微软雅黑" w:hAnsi="Times New Roman" w:cs="Times New Roman"/>
          <w:sz w:val="22"/>
          <w:szCs w:val="22"/>
        </w:rPr>
        <w:t>MT5</w:t>
      </w:r>
      <w:r w:rsidRPr="00D37371">
        <w:rPr>
          <w:rFonts w:ascii="Times New Roman" w:eastAsia="微软雅黑" w:hAnsi="Times New Roman" w:cs="Times New Roman"/>
          <w:sz w:val="22"/>
          <w:szCs w:val="22"/>
        </w:rPr>
        <w:t>生态经验的人。</w:t>
      </w:r>
    </w:p>
    <w:p w14:paraId="2E93299D" w14:textId="77777777" w:rsidR="002F4164" w:rsidRPr="00D37371" w:rsidRDefault="002F4164" w:rsidP="0014732F">
      <w:pPr>
        <w:numPr>
          <w:ilvl w:val="0"/>
          <w:numId w:val="251"/>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IBKR (Interactive Brokers) API</w:t>
      </w:r>
      <w:r w:rsidRPr="00D37371">
        <w:rPr>
          <w:rFonts w:ascii="Times New Roman" w:eastAsia="微软雅黑" w:hAnsi="Times New Roman" w:cs="Times New Roman"/>
          <w:sz w:val="22"/>
          <w:szCs w:val="22"/>
        </w:rPr>
        <w:t>：盈透证券等专业券商提供</w:t>
      </w:r>
      <w:r w:rsidRPr="00D37371">
        <w:rPr>
          <w:rFonts w:ascii="Times New Roman" w:eastAsia="微软雅黑" w:hAnsi="Times New Roman" w:cs="Times New Roman"/>
          <w:sz w:val="22"/>
          <w:szCs w:val="22"/>
        </w:rPr>
        <w:t>API</w:t>
      </w:r>
      <w:r w:rsidRPr="00D37371">
        <w:rPr>
          <w:rFonts w:ascii="Times New Roman" w:eastAsia="微软雅黑" w:hAnsi="Times New Roman" w:cs="Times New Roman"/>
          <w:sz w:val="22"/>
          <w:szCs w:val="22"/>
        </w:rPr>
        <w:t>接口，支持多语言（如</w:t>
      </w:r>
      <w:r w:rsidRPr="00D37371">
        <w:rPr>
          <w:rFonts w:ascii="Times New Roman" w:eastAsia="微软雅黑" w:hAnsi="Times New Roman" w:cs="Times New Roman"/>
          <w:sz w:val="22"/>
          <w:szCs w:val="22"/>
        </w:rPr>
        <w:t>Python</w:t>
      </w:r>
      <w:r w:rsidRPr="00D37371">
        <w:rPr>
          <w:rFonts w:ascii="Times New Roman" w:eastAsia="微软雅黑" w:hAnsi="Times New Roman" w:cs="Times New Roman"/>
          <w:sz w:val="22"/>
          <w:szCs w:val="22"/>
        </w:rPr>
        <w:t>的</w:t>
      </w:r>
      <w:r w:rsidRPr="00D37371">
        <w:rPr>
          <w:rFonts w:ascii="Times New Roman" w:eastAsia="微软雅黑" w:hAnsi="Times New Roman" w:cs="Times New Roman"/>
          <w:sz w:val="22"/>
          <w:szCs w:val="22"/>
        </w:rPr>
        <w:t>ibapi</w:t>
      </w:r>
      <w:r w:rsidRPr="00D37371">
        <w:rPr>
          <w:rFonts w:ascii="Times New Roman" w:eastAsia="微软雅黑" w:hAnsi="Times New Roman" w:cs="Times New Roman"/>
          <w:sz w:val="22"/>
          <w:szCs w:val="22"/>
        </w:rPr>
        <w:t>库）直接下单。高级用户可以使用</w:t>
      </w:r>
      <w:r w:rsidRPr="00D37371">
        <w:rPr>
          <w:rFonts w:ascii="Times New Roman" w:eastAsia="微软雅黑" w:hAnsi="Times New Roman" w:cs="Times New Roman"/>
          <w:sz w:val="22"/>
          <w:szCs w:val="22"/>
        </w:rPr>
        <w:t>IBKR</w:t>
      </w:r>
      <w:r w:rsidRPr="00D37371">
        <w:rPr>
          <w:rFonts w:ascii="Times New Roman" w:eastAsia="微软雅黑" w:hAnsi="Times New Roman" w:cs="Times New Roman"/>
          <w:sz w:val="22"/>
          <w:szCs w:val="22"/>
        </w:rPr>
        <w:t>的</w:t>
      </w:r>
      <w:r w:rsidRPr="00D37371">
        <w:rPr>
          <w:rFonts w:ascii="Times New Roman" w:eastAsia="微软雅黑" w:hAnsi="Times New Roman" w:cs="Times New Roman"/>
          <w:sz w:val="22"/>
          <w:szCs w:val="22"/>
        </w:rPr>
        <w:t>API</w:t>
      </w:r>
      <w:r w:rsidRPr="00D37371">
        <w:rPr>
          <w:rFonts w:ascii="Times New Roman" w:eastAsia="微软雅黑" w:hAnsi="Times New Roman" w:cs="Times New Roman"/>
          <w:sz w:val="22"/>
          <w:szCs w:val="22"/>
        </w:rPr>
        <w:t>或第三方软件（如</w:t>
      </w:r>
      <w:r w:rsidRPr="00D37371">
        <w:rPr>
          <w:rFonts w:ascii="Times New Roman" w:eastAsia="微软雅黑" w:hAnsi="Times New Roman" w:cs="Times New Roman"/>
          <w:b/>
          <w:bCs/>
          <w:sz w:val="22"/>
          <w:szCs w:val="22"/>
        </w:rPr>
        <w:t>IB Algo</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lastRenderedPageBreak/>
        <w:t>构建连接全球市场的自动交易。它的优势是品种齐全、可靠性高，但开发需要较强编程能力。通过</w:t>
      </w:r>
      <w:r w:rsidRPr="00D37371">
        <w:rPr>
          <w:rFonts w:ascii="Times New Roman" w:eastAsia="微软雅黑" w:hAnsi="Times New Roman" w:cs="Times New Roman"/>
          <w:sz w:val="22"/>
          <w:szCs w:val="22"/>
        </w:rPr>
        <w:t>IBKR</w:t>
      </w:r>
      <w:r w:rsidRPr="00D37371">
        <w:rPr>
          <w:rFonts w:ascii="Times New Roman" w:eastAsia="微软雅黑" w:hAnsi="Times New Roman" w:cs="Times New Roman"/>
          <w:sz w:val="22"/>
          <w:szCs w:val="22"/>
        </w:rPr>
        <w:t>可以交易美股、期权、期货等，方便实施多品种策略。</w:t>
      </w:r>
    </w:p>
    <w:p w14:paraId="5EB035D7" w14:textId="77777777" w:rsidR="002F4164" w:rsidRPr="00D37371" w:rsidRDefault="002F4164" w:rsidP="0014732F">
      <w:pPr>
        <w:numPr>
          <w:ilvl w:val="0"/>
          <w:numId w:val="251"/>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Python</w:t>
      </w:r>
      <w:r w:rsidRPr="00D37371">
        <w:rPr>
          <w:rFonts w:ascii="Times New Roman" w:eastAsia="微软雅黑" w:hAnsi="Times New Roman" w:cs="Times New Roman"/>
          <w:b/>
          <w:bCs/>
          <w:sz w:val="22"/>
          <w:szCs w:val="22"/>
        </w:rPr>
        <w:t>自编程</w:t>
      </w:r>
      <w:r w:rsidRPr="00D37371">
        <w:rPr>
          <w:rFonts w:ascii="Times New Roman" w:eastAsia="微软雅黑" w:hAnsi="Times New Roman" w:cs="Times New Roman"/>
          <w:sz w:val="22"/>
          <w:szCs w:val="22"/>
        </w:rPr>
        <w:t>：对于有编程能力的投资者，使用</w:t>
      </w:r>
      <w:r w:rsidRPr="00D37371">
        <w:rPr>
          <w:rFonts w:ascii="Times New Roman" w:eastAsia="微软雅黑" w:hAnsi="Times New Roman" w:cs="Times New Roman"/>
          <w:sz w:val="22"/>
          <w:szCs w:val="22"/>
        </w:rPr>
        <w:t>Python</w:t>
      </w:r>
      <w:r w:rsidRPr="00D37371">
        <w:rPr>
          <w:rFonts w:ascii="Times New Roman" w:eastAsia="微软雅黑" w:hAnsi="Times New Roman" w:cs="Times New Roman"/>
          <w:sz w:val="22"/>
          <w:szCs w:val="22"/>
        </w:rPr>
        <w:t>等通用编程语言构建完全定制的交易系统也是选择之一。可以利用开源框架（如国内的</w:t>
      </w:r>
      <w:r w:rsidRPr="00D37371">
        <w:rPr>
          <w:rFonts w:ascii="Times New Roman" w:eastAsia="微软雅黑" w:hAnsi="Times New Roman" w:cs="Times New Roman"/>
          <w:sz w:val="22"/>
          <w:szCs w:val="22"/>
        </w:rPr>
        <w:t>vn.py</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Ricequant</w:t>
      </w:r>
      <w:r w:rsidRPr="00D37371">
        <w:rPr>
          <w:rFonts w:ascii="Times New Roman" w:eastAsia="微软雅黑" w:hAnsi="Times New Roman" w:cs="Times New Roman"/>
          <w:sz w:val="22"/>
          <w:szCs w:val="22"/>
        </w:rPr>
        <w:t>，国外的</w:t>
      </w:r>
      <w:r w:rsidRPr="00D37371">
        <w:rPr>
          <w:rFonts w:ascii="Times New Roman" w:eastAsia="微软雅黑" w:hAnsi="Times New Roman" w:cs="Times New Roman"/>
          <w:sz w:val="22"/>
          <w:szCs w:val="22"/>
        </w:rPr>
        <w:t>QuantConnect</w:t>
      </w:r>
      <w:r w:rsidRPr="00D37371">
        <w:rPr>
          <w:rFonts w:ascii="Times New Roman" w:eastAsia="微软雅黑" w:hAnsi="Times New Roman" w:cs="Times New Roman"/>
          <w:sz w:val="22"/>
          <w:szCs w:val="22"/>
        </w:rPr>
        <w:t>等）来快速开发。</w:t>
      </w:r>
      <w:r w:rsidRPr="00D37371">
        <w:rPr>
          <w:rFonts w:ascii="Times New Roman" w:eastAsia="微软雅黑" w:hAnsi="Times New Roman" w:cs="Times New Roman"/>
          <w:sz w:val="22"/>
          <w:szCs w:val="22"/>
        </w:rPr>
        <w:t>Python</w:t>
      </w:r>
      <w:r w:rsidRPr="00D37371">
        <w:rPr>
          <w:rFonts w:ascii="Times New Roman" w:eastAsia="微软雅黑" w:hAnsi="Times New Roman" w:cs="Times New Roman"/>
          <w:sz w:val="22"/>
          <w:szCs w:val="22"/>
        </w:rPr>
        <w:t>的优势在于</w:t>
      </w:r>
      <w:r w:rsidRPr="00D37371">
        <w:rPr>
          <w:rFonts w:ascii="Times New Roman" w:eastAsia="微软雅黑" w:hAnsi="Times New Roman" w:cs="Times New Roman"/>
          <w:b/>
          <w:bCs/>
          <w:sz w:val="22"/>
          <w:szCs w:val="22"/>
        </w:rPr>
        <w:t>灵活性</w:t>
      </w:r>
      <w:r w:rsidRPr="00D37371">
        <w:rPr>
          <w:rFonts w:ascii="Times New Roman" w:eastAsia="微软雅黑" w:hAnsi="Times New Roman" w:cs="Times New Roman"/>
          <w:sz w:val="22"/>
          <w:szCs w:val="22"/>
        </w:rPr>
        <w:t>，易于与数据分析、机器学习结合。可以将策略代码与券商</w:t>
      </w:r>
      <w:r w:rsidRPr="00D37371">
        <w:rPr>
          <w:rFonts w:ascii="Times New Roman" w:eastAsia="微软雅黑" w:hAnsi="Times New Roman" w:cs="Times New Roman"/>
          <w:sz w:val="22"/>
          <w:szCs w:val="22"/>
        </w:rPr>
        <w:t>API</w:t>
      </w:r>
      <w:r w:rsidRPr="00D37371">
        <w:rPr>
          <w:rFonts w:ascii="Times New Roman" w:eastAsia="微软雅黑" w:hAnsi="Times New Roman" w:cs="Times New Roman"/>
          <w:sz w:val="22"/>
          <w:szCs w:val="22"/>
        </w:rPr>
        <w:t>对接，获取行情、下单、监控一条龙自动执行。例如利用</w:t>
      </w:r>
      <w:r w:rsidRPr="00D37371">
        <w:rPr>
          <w:rFonts w:ascii="Times New Roman" w:eastAsia="微软雅黑" w:hAnsi="Times New Roman" w:cs="Times New Roman"/>
          <w:b/>
          <w:bCs/>
          <w:sz w:val="22"/>
          <w:szCs w:val="22"/>
        </w:rPr>
        <w:t>TDAmeritrade API</w:t>
      </w:r>
      <w:r w:rsidRPr="00D37371">
        <w:rPr>
          <w:rFonts w:ascii="Times New Roman" w:eastAsia="微软雅黑" w:hAnsi="Times New Roman" w:cs="Times New Roman"/>
          <w:sz w:val="22"/>
          <w:szCs w:val="22"/>
        </w:rPr>
        <w:t>或</w:t>
      </w:r>
      <w:r w:rsidRPr="00D37371">
        <w:rPr>
          <w:rFonts w:ascii="Times New Roman" w:eastAsia="微软雅黑" w:hAnsi="Times New Roman" w:cs="Times New Roman"/>
          <w:b/>
          <w:bCs/>
          <w:sz w:val="22"/>
          <w:szCs w:val="22"/>
        </w:rPr>
        <w:t>Robinhood API</w:t>
      </w:r>
      <w:r w:rsidRPr="00D37371">
        <w:rPr>
          <w:rFonts w:ascii="Times New Roman" w:eastAsia="微软雅黑" w:hAnsi="Times New Roman" w:cs="Times New Roman"/>
          <w:sz w:val="22"/>
          <w:szCs w:val="22"/>
        </w:rPr>
        <w:t>（美股）实现自动下单。自己编程也意味着需要处理很多底层细节（连接稳定性、日志记录、异常处理），开发周期较长，但长远看可塑性最强。</w:t>
      </w:r>
    </w:p>
    <w:p w14:paraId="290E4FB9"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除此之外，市面上还有许多量化交易平台（如</w:t>
      </w:r>
      <w:r w:rsidRPr="00D37371">
        <w:rPr>
          <w:rFonts w:ascii="Times New Roman" w:eastAsia="微软雅黑" w:hAnsi="Times New Roman" w:cs="Times New Roman"/>
          <w:sz w:val="22"/>
          <w:szCs w:val="22"/>
        </w:rPr>
        <w:t>Quantopian</w:t>
      </w:r>
      <w:r w:rsidRPr="00D37371">
        <w:rPr>
          <w:rFonts w:ascii="Times New Roman" w:eastAsia="微软雅黑" w:hAnsi="Times New Roman" w:cs="Times New Roman"/>
          <w:sz w:val="22"/>
          <w:szCs w:val="22"/>
        </w:rPr>
        <w:t>已关闭，但有</w:t>
      </w:r>
      <w:r w:rsidRPr="00D37371">
        <w:rPr>
          <w:rFonts w:ascii="Times New Roman" w:eastAsia="微软雅黑" w:hAnsi="Times New Roman" w:cs="Times New Roman"/>
          <w:sz w:val="22"/>
          <w:szCs w:val="22"/>
        </w:rPr>
        <w:t>QuantConnect</w:t>
      </w:r>
      <w:r w:rsidRPr="00D37371">
        <w:rPr>
          <w:rFonts w:ascii="Times New Roman" w:eastAsia="微软雅黑" w:hAnsi="Times New Roman" w:cs="Times New Roman"/>
          <w:sz w:val="22"/>
          <w:szCs w:val="22"/>
        </w:rPr>
        <w:t>、国内</w:t>
      </w:r>
      <w:proofErr w:type="gramStart"/>
      <w:r w:rsidRPr="00D37371">
        <w:rPr>
          <w:rFonts w:ascii="Times New Roman" w:eastAsia="微软雅黑" w:hAnsi="Times New Roman" w:cs="Times New Roman"/>
          <w:sz w:val="22"/>
          <w:szCs w:val="22"/>
        </w:rPr>
        <w:t>的聚宽</w:t>
      </w:r>
      <w:proofErr w:type="gramEnd"/>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掘金等）提供云端策略开发和托管交易。一些交易员也使用</w:t>
      </w:r>
      <w:r w:rsidRPr="00D37371">
        <w:rPr>
          <w:rFonts w:ascii="Times New Roman" w:eastAsia="微软雅黑" w:hAnsi="Times New Roman" w:cs="Times New Roman"/>
          <w:sz w:val="22"/>
          <w:szCs w:val="22"/>
        </w:rPr>
        <w:t>Matlab</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C++</w:t>
      </w:r>
      <w:r w:rsidRPr="00D37371">
        <w:rPr>
          <w:rFonts w:ascii="Times New Roman" w:eastAsia="微软雅黑" w:hAnsi="Times New Roman" w:cs="Times New Roman"/>
          <w:sz w:val="22"/>
          <w:szCs w:val="22"/>
        </w:rPr>
        <w:t>等进行高性能策略开发。如果刚起步，推荐从</w:t>
      </w:r>
      <w:r w:rsidRPr="00D37371">
        <w:rPr>
          <w:rFonts w:ascii="Times New Roman" w:eastAsia="微软雅黑" w:hAnsi="Times New Roman" w:cs="Times New Roman"/>
          <w:sz w:val="22"/>
          <w:szCs w:val="22"/>
        </w:rPr>
        <w:t>TradingView</w:t>
      </w:r>
      <w:proofErr w:type="gramStart"/>
      <w:r w:rsidRPr="00D37371">
        <w:rPr>
          <w:rFonts w:ascii="Times New Roman" w:eastAsia="微软雅黑" w:hAnsi="Times New Roman" w:cs="Times New Roman"/>
          <w:sz w:val="22"/>
          <w:szCs w:val="22"/>
        </w:rPr>
        <w:t>的回测入手</w:t>
      </w:r>
      <w:proofErr w:type="gramEnd"/>
      <w:r w:rsidRPr="00D37371">
        <w:rPr>
          <w:rFonts w:ascii="Times New Roman" w:eastAsia="微软雅黑" w:hAnsi="Times New Roman" w:cs="Times New Roman"/>
          <w:sz w:val="22"/>
          <w:szCs w:val="22"/>
        </w:rPr>
        <w:t>，在熟悉策略逻辑后再逐步走向</w:t>
      </w:r>
      <w:r w:rsidRPr="00D37371">
        <w:rPr>
          <w:rFonts w:ascii="Times New Roman" w:eastAsia="微软雅黑" w:hAnsi="Times New Roman" w:cs="Times New Roman"/>
          <w:sz w:val="22"/>
          <w:szCs w:val="22"/>
        </w:rPr>
        <w:t>API</w:t>
      </w:r>
      <w:r w:rsidRPr="00D37371">
        <w:rPr>
          <w:rFonts w:ascii="Times New Roman" w:eastAsia="微软雅黑" w:hAnsi="Times New Roman" w:cs="Times New Roman"/>
          <w:sz w:val="22"/>
          <w:szCs w:val="22"/>
        </w:rPr>
        <w:t>自动化。</w:t>
      </w:r>
    </w:p>
    <w:p w14:paraId="25154526"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5. </w:t>
      </w:r>
      <w:r w:rsidRPr="00D37371">
        <w:rPr>
          <w:rFonts w:ascii="Times New Roman" w:eastAsia="微软雅黑" w:hAnsi="Times New Roman" w:cs="Times New Roman"/>
          <w:b/>
          <w:bCs/>
          <w:sz w:val="22"/>
          <w:szCs w:val="22"/>
        </w:rPr>
        <w:t>实盘测试与迭代优化</w:t>
      </w:r>
      <w:r w:rsidRPr="00D37371">
        <w:rPr>
          <w:rFonts w:ascii="Times New Roman" w:eastAsia="微软雅黑" w:hAnsi="Times New Roman" w:cs="Times New Roman"/>
          <w:sz w:val="22"/>
          <w:szCs w:val="22"/>
        </w:rPr>
        <w:t>：当策略在历史回测和模拟盘都表现稳定后，方可小资金实盘检验。在实盘初期，应密切关注交易执行是否与预期一致，有无未考虑到的问题。例如信号触发时订单是否准确成交？延迟和滑点是否可接受？如果发现实盘绩效和回测有偏差，需要分析原因。常见的问题包括：回测没包含实时的</w:t>
      </w:r>
      <w:r w:rsidRPr="00D37371">
        <w:rPr>
          <w:rFonts w:ascii="Times New Roman" w:eastAsia="微软雅黑" w:hAnsi="Times New Roman" w:cs="Times New Roman"/>
          <w:b/>
          <w:bCs/>
          <w:sz w:val="22"/>
          <w:szCs w:val="22"/>
        </w:rPr>
        <w:t>订单撮合规则</w:t>
      </w:r>
      <w:r w:rsidRPr="00D37371">
        <w:rPr>
          <w:rFonts w:ascii="Times New Roman" w:eastAsia="微软雅黑" w:hAnsi="Times New Roman" w:cs="Times New Roman"/>
          <w:sz w:val="22"/>
          <w:szCs w:val="22"/>
        </w:rPr>
        <w:t>（导致乐观）、或者策略在实时数据馈送上出现</w:t>
      </w:r>
      <w:r w:rsidRPr="00D37371">
        <w:rPr>
          <w:rFonts w:ascii="Times New Roman" w:eastAsia="微软雅黑" w:hAnsi="Times New Roman" w:cs="Times New Roman"/>
          <w:b/>
          <w:bCs/>
          <w:sz w:val="22"/>
          <w:szCs w:val="22"/>
        </w:rPr>
        <w:t>信号噪音</w:t>
      </w:r>
      <w:r w:rsidRPr="00D37371">
        <w:rPr>
          <w:rFonts w:ascii="Times New Roman" w:eastAsia="微软雅黑" w:hAnsi="Times New Roman" w:cs="Times New Roman"/>
          <w:sz w:val="22"/>
          <w:szCs w:val="22"/>
        </w:rPr>
        <w:t>。根据实盘反馈，不断优化策略和系统。例如，可能调整参数使之更适应当前市场，或者改进风控阈值以减少回撤。一套优秀的自动交易系统是经过多轮迭代打磨的。交易者应有日志记录习惯，保存每次交易信号、执行情况，以便事后检讨策略逻辑是否需要改进。有时，市场环境发生结构性变化（例如进入一个全新的宏观周期），原策略可能失效或需要暂停，这时也需要人工介入评估，调整算法。</w:t>
      </w:r>
    </w:p>
    <w:p w14:paraId="3C0A8D95" w14:textId="77777777"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 xml:space="preserve">6. </w:t>
      </w:r>
      <w:r w:rsidRPr="00D37371">
        <w:rPr>
          <w:rFonts w:ascii="Times New Roman" w:eastAsia="微软雅黑" w:hAnsi="Times New Roman" w:cs="Times New Roman"/>
          <w:b/>
          <w:bCs/>
          <w:sz w:val="22"/>
          <w:szCs w:val="22"/>
        </w:rPr>
        <w:t>心理与法律因素</w:t>
      </w:r>
      <w:r w:rsidRPr="00D37371">
        <w:rPr>
          <w:rFonts w:ascii="Times New Roman" w:eastAsia="微软雅黑" w:hAnsi="Times New Roman" w:cs="Times New Roman"/>
          <w:sz w:val="22"/>
          <w:szCs w:val="22"/>
        </w:rPr>
        <w:t>：构建自动交易系统除了技术环节，也有心理层面的考量。全自动系统会执行交易而不受情绪干扰，但程序的决策毕竟由人制定，因此交易者需要信任自己的系统。如果在连续亏损时怀疑系统、频繁人工干预，反而可能破坏策略的长期统计优势。因此，要么在充分验证策略后</w:t>
      </w:r>
      <w:r w:rsidRPr="00D37371">
        <w:rPr>
          <w:rFonts w:ascii="Times New Roman" w:eastAsia="微软雅黑" w:hAnsi="Times New Roman" w:cs="Times New Roman"/>
          <w:b/>
          <w:bCs/>
          <w:sz w:val="22"/>
          <w:szCs w:val="22"/>
        </w:rPr>
        <w:t>信任地执行</w:t>
      </w:r>
      <w:r w:rsidRPr="00D37371">
        <w:rPr>
          <w:rFonts w:ascii="Times New Roman" w:eastAsia="微软雅黑" w:hAnsi="Times New Roman" w:cs="Times New Roman"/>
          <w:sz w:val="22"/>
          <w:szCs w:val="22"/>
        </w:rPr>
        <w:t>，要么暂时停用策略重新评估，切忌半自动半人工、朝令夕改。此外，自动交易涉及一些合规和法律问题：不同市场对程序化交易有不同规定，例如美股有</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日内交易者</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规则（账户少于</w:t>
      </w:r>
      <w:r w:rsidRPr="00D37371">
        <w:rPr>
          <w:rFonts w:ascii="Times New Roman" w:eastAsia="微软雅黑" w:hAnsi="Times New Roman" w:cs="Times New Roman"/>
          <w:sz w:val="22"/>
          <w:szCs w:val="22"/>
        </w:rPr>
        <w:t>25k</w:t>
      </w:r>
      <w:r w:rsidRPr="00D37371">
        <w:rPr>
          <w:rFonts w:ascii="Times New Roman" w:eastAsia="微软雅黑" w:hAnsi="Times New Roman" w:cs="Times New Roman"/>
          <w:sz w:val="22"/>
          <w:szCs w:val="22"/>
        </w:rPr>
        <w:t>美金不能频繁日内交易），某些交易所要求算法交易注册，等等。使用券商</w:t>
      </w:r>
      <w:r w:rsidRPr="00D37371">
        <w:rPr>
          <w:rFonts w:ascii="Times New Roman" w:eastAsia="微软雅黑" w:hAnsi="Times New Roman" w:cs="Times New Roman"/>
          <w:sz w:val="22"/>
          <w:szCs w:val="22"/>
        </w:rPr>
        <w:t>API</w:t>
      </w:r>
      <w:r w:rsidRPr="00D37371">
        <w:rPr>
          <w:rFonts w:ascii="Times New Roman" w:eastAsia="微软雅黑" w:hAnsi="Times New Roman" w:cs="Times New Roman"/>
          <w:sz w:val="22"/>
          <w:szCs w:val="22"/>
        </w:rPr>
        <w:t>也</w:t>
      </w:r>
      <w:r w:rsidRPr="00D37371">
        <w:rPr>
          <w:rFonts w:ascii="Times New Roman" w:eastAsia="微软雅黑" w:hAnsi="Times New Roman" w:cs="Times New Roman"/>
          <w:sz w:val="22"/>
          <w:szCs w:val="22"/>
        </w:rPr>
        <w:lastRenderedPageBreak/>
        <w:t>要符合其用户协议。交易者应确保策略不违反市场规定（如不得进行操纵行为等），并设置</w:t>
      </w:r>
      <w:r w:rsidRPr="00D37371">
        <w:rPr>
          <w:rFonts w:ascii="Times New Roman" w:eastAsia="微软雅黑" w:hAnsi="Times New Roman" w:cs="Times New Roman"/>
          <w:b/>
          <w:bCs/>
          <w:sz w:val="22"/>
          <w:szCs w:val="22"/>
        </w:rPr>
        <w:t>风控防范失灵</w:t>
      </w:r>
      <w:r w:rsidRPr="00D37371">
        <w:rPr>
          <w:rFonts w:ascii="Times New Roman" w:eastAsia="微软雅黑" w:hAnsi="Times New Roman" w:cs="Times New Roman"/>
          <w:sz w:val="22"/>
          <w:szCs w:val="22"/>
        </w:rPr>
        <w:t>（例如网络断线时系统不应无限制地下单）。这些都是自动化带来的新挑战，需要稳妥应对。</w:t>
      </w:r>
    </w:p>
    <w:p w14:paraId="7BE6719B" w14:textId="1D3BECF0" w:rsidR="002F4164" w:rsidRPr="00D37371" w:rsidRDefault="002F4164" w:rsidP="0014732F">
      <w:pPr>
        <w:jc w:val="both"/>
        <w:rPr>
          <w:rFonts w:ascii="Times New Roman" w:eastAsia="微软雅黑" w:hAnsi="Times New Roman" w:cs="Times New Roman"/>
          <w:sz w:val="22"/>
          <w:szCs w:val="22"/>
        </w:rPr>
      </w:pPr>
      <w:r w:rsidRPr="00D37371">
        <w:rPr>
          <w:rFonts w:ascii="Times New Roman" w:eastAsia="微软雅黑" w:hAnsi="Times New Roman" w:cs="Times New Roman"/>
          <w:sz w:val="22"/>
          <w:szCs w:val="22"/>
        </w:rPr>
        <w:t>总的来说，从技术分析策略到自动化交易，是一个让计算机替代人执行的过程，其核心在于</w:t>
      </w:r>
      <w:r w:rsidRPr="00D37371">
        <w:rPr>
          <w:rFonts w:ascii="Times New Roman" w:eastAsia="微软雅黑" w:hAnsi="Times New Roman" w:cs="Times New Roman"/>
          <w:b/>
          <w:bCs/>
          <w:sz w:val="22"/>
          <w:szCs w:val="22"/>
        </w:rPr>
        <w:t>策略模型化</w:t>
      </w:r>
      <w:r w:rsidRPr="00D37371">
        <w:rPr>
          <w:rFonts w:ascii="Times New Roman" w:eastAsia="微软雅黑" w:hAnsi="Times New Roman" w:cs="Times New Roman"/>
          <w:sz w:val="22"/>
          <w:szCs w:val="22"/>
        </w:rPr>
        <w:t>和</w:t>
      </w:r>
      <w:r w:rsidRPr="00D37371">
        <w:rPr>
          <w:rFonts w:ascii="Times New Roman" w:eastAsia="微软雅黑" w:hAnsi="Times New Roman" w:cs="Times New Roman"/>
          <w:b/>
          <w:bCs/>
          <w:sz w:val="22"/>
          <w:szCs w:val="22"/>
        </w:rPr>
        <w:t>风险控制</w:t>
      </w:r>
      <w:r w:rsidRPr="00D37371">
        <w:rPr>
          <w:rFonts w:ascii="Times New Roman" w:eastAsia="微软雅黑" w:hAnsi="Times New Roman" w:cs="Times New Roman"/>
          <w:sz w:val="22"/>
          <w:szCs w:val="22"/>
        </w:rPr>
        <w:t>。当搭建起自己的自动交易系统后，交易将更加</w:t>
      </w:r>
      <w:r w:rsidRPr="00D37371">
        <w:rPr>
          <w:rFonts w:ascii="Times New Roman" w:eastAsia="微软雅黑" w:hAnsi="Times New Roman" w:cs="Times New Roman"/>
          <w:b/>
          <w:bCs/>
          <w:sz w:val="22"/>
          <w:szCs w:val="22"/>
        </w:rPr>
        <w:t>客观纪律</w:t>
      </w:r>
      <w:r w:rsidRPr="00D37371">
        <w:rPr>
          <w:rFonts w:ascii="Times New Roman" w:eastAsia="微软雅黑" w:hAnsi="Times New Roman" w:cs="Times New Roman"/>
          <w:sz w:val="22"/>
          <w:szCs w:val="22"/>
        </w:rPr>
        <w:t>。自动交易并非保证盈利的万能药，它只是忠实地执行你的策略思想。因此，前提仍是你有一个值得信赖的策略。而策略来源于对市场的深刻理解和不断学习调整。希望通过本章的介绍，读者能对如何将</w:t>
      </w:r>
      <w:proofErr w:type="gramStart"/>
      <w:r w:rsidR="009D3E3C">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技术分析运用于自动交易有一个全局认识，从而在实践中少走弯路，逐步构建起适合自己的交易系统。牢记：</w:t>
      </w:r>
      <w:r w:rsidRPr="00D37371">
        <w:rPr>
          <w:rFonts w:ascii="Times New Roman" w:eastAsia="微软雅黑" w:hAnsi="Times New Roman" w:cs="Times New Roman"/>
          <w:b/>
          <w:bCs/>
          <w:sz w:val="22"/>
          <w:szCs w:val="22"/>
        </w:rPr>
        <w:t>技术是手段，策略是核心，</w:t>
      </w:r>
      <w:proofErr w:type="gramStart"/>
      <w:r w:rsidRPr="00D37371">
        <w:rPr>
          <w:rFonts w:ascii="Times New Roman" w:eastAsia="微软雅黑" w:hAnsi="Times New Roman" w:cs="Times New Roman"/>
          <w:b/>
          <w:bCs/>
          <w:sz w:val="22"/>
          <w:szCs w:val="22"/>
        </w:rPr>
        <w:t>风控是</w:t>
      </w:r>
      <w:proofErr w:type="gramEnd"/>
      <w:r w:rsidRPr="00D37371">
        <w:rPr>
          <w:rFonts w:ascii="Times New Roman" w:eastAsia="微软雅黑" w:hAnsi="Times New Roman" w:cs="Times New Roman"/>
          <w:b/>
          <w:bCs/>
          <w:sz w:val="22"/>
          <w:szCs w:val="22"/>
        </w:rPr>
        <w:t>生命线</w:t>
      </w:r>
      <w:r w:rsidRPr="00D37371">
        <w:rPr>
          <w:rFonts w:ascii="Times New Roman" w:eastAsia="微软雅黑" w:hAnsi="Times New Roman" w:cs="Times New Roman"/>
          <w:sz w:val="22"/>
          <w:szCs w:val="22"/>
        </w:rPr>
        <w:t>。祝愿大家在实战中灵活运用所学，实现更科学高效的美股投资操作。</w:t>
      </w:r>
    </w:p>
    <w:p w14:paraId="77B20C1D" w14:textId="23FB9E6C" w:rsidR="00FA03C4" w:rsidRDefault="00FA03C4" w:rsidP="00FA03C4">
      <w:pPr>
        <w:pStyle w:val="1"/>
        <w:jc w:val="both"/>
        <w:rPr>
          <w:rFonts w:ascii="Times New Roman" w:eastAsia="微软雅黑" w:hAnsi="Times New Roman" w:cs="Times New Roman"/>
          <w:b/>
          <w:bCs/>
          <w:sz w:val="22"/>
          <w:szCs w:val="22"/>
        </w:rPr>
      </w:pPr>
      <w:bookmarkStart w:id="34" w:name="_Toc198148179"/>
      <w:r>
        <w:rPr>
          <w:rFonts w:ascii="Times New Roman" w:eastAsia="微软雅黑" w:hAnsi="Times New Roman" w:cs="Times New Roman" w:hint="eastAsia"/>
          <w:b/>
          <w:bCs/>
          <w:sz w:val="22"/>
          <w:szCs w:val="22"/>
        </w:rPr>
        <w:t>第</w:t>
      </w:r>
      <w:r>
        <w:rPr>
          <w:rFonts w:ascii="Times New Roman" w:eastAsia="微软雅黑" w:hAnsi="Times New Roman" w:cs="Times New Roman" w:hint="eastAsia"/>
          <w:b/>
          <w:bCs/>
          <w:sz w:val="22"/>
          <w:szCs w:val="22"/>
        </w:rPr>
        <w:t>六</w:t>
      </w:r>
      <w:r>
        <w:rPr>
          <w:rFonts w:ascii="Times New Roman" w:eastAsia="微软雅黑" w:hAnsi="Times New Roman" w:cs="Times New Roman" w:hint="eastAsia"/>
          <w:b/>
          <w:bCs/>
          <w:sz w:val="22"/>
          <w:szCs w:val="22"/>
        </w:rPr>
        <w:t>章：</w:t>
      </w:r>
      <w:r w:rsidRPr="00FA03C4">
        <w:rPr>
          <w:rFonts w:ascii="Times New Roman" w:eastAsia="微软雅黑" w:hAnsi="Times New Roman" w:cs="Times New Roman" w:hint="eastAsia"/>
          <w:b/>
          <w:bCs/>
          <w:sz w:val="22"/>
          <w:szCs w:val="22"/>
        </w:rPr>
        <w:t>日内交易体系构建</w:t>
      </w:r>
      <w:bookmarkEnd w:id="34"/>
    </w:p>
    <w:p w14:paraId="52626FEF" w14:textId="24F10FB2" w:rsidR="00DE1518" w:rsidRPr="00DE1518" w:rsidRDefault="00DE1518" w:rsidP="00DE1518">
      <w:pPr>
        <w:pStyle w:val="2"/>
        <w:jc w:val="both"/>
        <w:rPr>
          <w:rFonts w:ascii="微软雅黑" w:eastAsia="微软雅黑" w:hAnsi="微软雅黑" w:hint="eastAsia"/>
          <w:b/>
          <w:bCs/>
          <w:sz w:val="22"/>
          <w:szCs w:val="22"/>
        </w:rPr>
      </w:pPr>
      <w:r w:rsidRPr="00DE1518">
        <w:rPr>
          <w:rFonts w:ascii="微软雅黑" w:eastAsia="微软雅黑" w:hAnsi="微软雅黑" w:hint="eastAsia"/>
          <w:b/>
          <w:bCs/>
          <w:sz w:val="22"/>
          <w:szCs w:val="22"/>
        </w:rPr>
        <w:t xml:space="preserve"> </w:t>
      </w:r>
      <w:bookmarkStart w:id="35" w:name="_Toc198148180"/>
      <w:r w:rsidRPr="00DE1518">
        <w:rPr>
          <w:rFonts w:ascii="微软雅黑" w:eastAsia="微软雅黑" w:hAnsi="微软雅黑" w:hint="eastAsia"/>
          <w:b/>
          <w:bCs/>
          <w:sz w:val="22"/>
          <w:szCs w:val="22"/>
        </w:rPr>
        <w:t>6.1 市场微结构与成本 (T+0 / PDT / 滑点)</w:t>
      </w:r>
      <w:bookmarkEnd w:id="35"/>
    </w:p>
    <w:p w14:paraId="256CF785" w14:textId="50F05900" w:rsidR="00DE1518" w:rsidRPr="00DE1518" w:rsidRDefault="00DE1518" w:rsidP="00DE1518">
      <w:pPr>
        <w:pStyle w:val="2"/>
        <w:jc w:val="both"/>
        <w:rPr>
          <w:rFonts w:ascii="微软雅黑" w:eastAsia="微软雅黑" w:hAnsi="微软雅黑" w:hint="eastAsia"/>
          <w:b/>
          <w:bCs/>
          <w:sz w:val="22"/>
          <w:szCs w:val="22"/>
        </w:rPr>
      </w:pPr>
      <w:r w:rsidRPr="00DE1518">
        <w:rPr>
          <w:rFonts w:ascii="微软雅黑" w:eastAsia="微软雅黑" w:hAnsi="微软雅黑" w:hint="eastAsia"/>
          <w:b/>
          <w:bCs/>
          <w:sz w:val="22"/>
          <w:szCs w:val="22"/>
        </w:rPr>
        <w:t xml:space="preserve"> </w:t>
      </w:r>
      <w:bookmarkStart w:id="36" w:name="_Toc198148181"/>
      <w:r w:rsidRPr="00DE1518">
        <w:rPr>
          <w:rFonts w:ascii="微软雅黑" w:eastAsia="微软雅黑" w:hAnsi="微软雅黑" w:hint="eastAsia"/>
          <w:b/>
          <w:bCs/>
          <w:sz w:val="22"/>
          <w:szCs w:val="22"/>
        </w:rPr>
        <w:t>6.2 机构 vs 散户：资源与胜率统计</w:t>
      </w:r>
      <w:bookmarkEnd w:id="36"/>
    </w:p>
    <w:p w14:paraId="1B6FE1B6" w14:textId="4E6E3F3B" w:rsidR="00DE1518" w:rsidRDefault="00DE1518" w:rsidP="00DE1518">
      <w:pPr>
        <w:pStyle w:val="2"/>
        <w:jc w:val="both"/>
        <w:rPr>
          <w:rFonts w:ascii="微软雅黑" w:eastAsia="微软雅黑" w:hAnsi="微软雅黑"/>
          <w:b/>
          <w:bCs/>
          <w:sz w:val="22"/>
          <w:szCs w:val="22"/>
        </w:rPr>
      </w:pPr>
      <w:r w:rsidRPr="00DE1518">
        <w:rPr>
          <w:rFonts w:ascii="微软雅黑" w:eastAsia="微软雅黑" w:hAnsi="微软雅黑" w:hint="eastAsia"/>
          <w:b/>
          <w:bCs/>
          <w:sz w:val="22"/>
          <w:szCs w:val="22"/>
        </w:rPr>
        <w:t xml:space="preserve"> </w:t>
      </w:r>
      <w:bookmarkStart w:id="37" w:name="_Toc198148182"/>
      <w:r w:rsidRPr="00DE1518">
        <w:rPr>
          <w:rFonts w:ascii="微软雅黑" w:eastAsia="微软雅黑" w:hAnsi="微软雅黑" w:hint="eastAsia"/>
          <w:b/>
          <w:bCs/>
          <w:sz w:val="22"/>
          <w:szCs w:val="22"/>
        </w:rPr>
        <w:t>6.3 日内策略矩阵</w:t>
      </w:r>
      <w:bookmarkEnd w:id="37"/>
    </w:p>
    <w:p w14:paraId="5F2F96B2" w14:textId="2279EC7F" w:rsidR="00DE1518" w:rsidRDefault="00DE1518" w:rsidP="00DE1518">
      <w:proofErr w:type="gramStart"/>
      <w:r>
        <w:rPr>
          <w:rFonts w:hint="eastAsia"/>
        </w:rPr>
        <w:t>剥</w:t>
      </w:r>
      <w:proofErr w:type="gramEnd"/>
      <w:r>
        <w:rPr>
          <w:rFonts w:hint="eastAsia"/>
        </w:rPr>
        <w:t>头皮</w:t>
      </w:r>
      <w:r>
        <w:rPr>
          <w:rFonts w:hint="eastAsia"/>
        </w:rPr>
        <w:t xml:space="preserve"> (Scalping)  </w:t>
      </w:r>
    </w:p>
    <w:p w14:paraId="2662AA98" w14:textId="0EF16EAD" w:rsidR="00DE1518" w:rsidRDefault="00DE1518" w:rsidP="00DE1518">
      <w:r>
        <w:t xml:space="preserve">VWAP / TWAP  </w:t>
      </w:r>
    </w:p>
    <w:p w14:paraId="323747B6" w14:textId="36BCF0EE" w:rsidR="00DE1518" w:rsidRDefault="00DE1518" w:rsidP="00DE1518">
      <w:r>
        <w:t xml:space="preserve">ORB (Opening Range Breakout)  </w:t>
      </w:r>
    </w:p>
    <w:p w14:paraId="2711536B" w14:textId="19025732" w:rsidR="00DE1518" w:rsidRPr="00DE1518" w:rsidRDefault="00DE1518" w:rsidP="00DE1518">
      <w:r>
        <w:rPr>
          <w:rFonts w:hint="eastAsia"/>
        </w:rPr>
        <w:t>均值回归</w:t>
      </w:r>
      <w:r>
        <w:rPr>
          <w:rFonts w:hint="eastAsia"/>
        </w:rPr>
        <w:t xml:space="preserve"> (Mean-Reversion)  </w:t>
      </w:r>
    </w:p>
    <w:p w14:paraId="12CB34F7" w14:textId="07733779" w:rsidR="00DE1518" w:rsidRDefault="00DE1518" w:rsidP="00DE1518">
      <w:pPr>
        <w:pStyle w:val="2"/>
        <w:jc w:val="both"/>
        <w:rPr>
          <w:rFonts w:ascii="微软雅黑" w:eastAsia="微软雅黑" w:hAnsi="微软雅黑"/>
          <w:b/>
          <w:bCs/>
          <w:sz w:val="22"/>
          <w:szCs w:val="22"/>
        </w:rPr>
      </w:pPr>
      <w:bookmarkStart w:id="38" w:name="_Toc198148183"/>
      <w:r w:rsidRPr="00DE1518">
        <w:rPr>
          <w:rFonts w:ascii="微软雅黑" w:eastAsia="微软雅黑" w:hAnsi="微软雅黑" w:hint="eastAsia"/>
          <w:b/>
          <w:bCs/>
          <w:sz w:val="22"/>
          <w:szCs w:val="22"/>
        </w:rPr>
        <w:t>6.4 技术指标极速组合</w:t>
      </w:r>
      <w:bookmarkEnd w:id="38"/>
      <w:r w:rsidRPr="00DE1518">
        <w:rPr>
          <w:rFonts w:ascii="微软雅黑" w:eastAsia="微软雅黑" w:hAnsi="微软雅黑" w:hint="eastAsia"/>
          <w:b/>
          <w:bCs/>
          <w:sz w:val="22"/>
          <w:szCs w:val="22"/>
        </w:rPr>
        <w:t xml:space="preserve">  </w:t>
      </w:r>
    </w:p>
    <w:p w14:paraId="0AFAA920" w14:textId="77777777" w:rsidR="00DE1518" w:rsidRDefault="00DE1518" w:rsidP="00DE1518">
      <w:pPr>
        <w:rPr>
          <w:rFonts w:hint="eastAsia"/>
        </w:rPr>
      </w:pPr>
      <w:r>
        <w:rPr>
          <w:rFonts w:hint="eastAsia"/>
        </w:rPr>
        <w:t xml:space="preserve">        </w:t>
      </w:r>
      <w:r>
        <w:rPr>
          <w:rFonts w:hint="eastAsia"/>
        </w:rPr>
        <w:t>·</w:t>
      </w:r>
      <w:r>
        <w:rPr>
          <w:rFonts w:hint="eastAsia"/>
        </w:rPr>
        <w:t xml:space="preserve"> VWAP + 5EMA + RSI(7) </w:t>
      </w:r>
      <w:r>
        <w:rPr>
          <w:rFonts w:hint="eastAsia"/>
        </w:rPr>
        <w:t>模板</w:t>
      </w:r>
      <w:r>
        <w:rPr>
          <w:rFonts w:hint="eastAsia"/>
        </w:rPr>
        <w:t xml:space="preserve">  </w:t>
      </w:r>
    </w:p>
    <w:p w14:paraId="6D3F19FD" w14:textId="4D36E84C" w:rsidR="00DE1518" w:rsidRPr="00DE1518" w:rsidRDefault="00DE1518" w:rsidP="00DE1518">
      <w:pPr>
        <w:rPr>
          <w:rFonts w:hint="eastAsia"/>
        </w:rPr>
      </w:pPr>
      <w:r>
        <w:rPr>
          <w:rFonts w:hint="eastAsia"/>
        </w:rPr>
        <w:t xml:space="preserve">        </w:t>
      </w:r>
      <w:r>
        <w:rPr>
          <w:rFonts w:hint="eastAsia"/>
        </w:rPr>
        <w:t>·</w:t>
      </w:r>
      <w:r>
        <w:rPr>
          <w:rFonts w:hint="eastAsia"/>
        </w:rPr>
        <w:t xml:space="preserve"> ATR-Stop &amp; </w:t>
      </w:r>
      <w:proofErr w:type="gramStart"/>
      <w:r>
        <w:rPr>
          <w:rFonts w:hint="eastAsia"/>
        </w:rPr>
        <w:t>分钟级</w:t>
      </w:r>
      <w:proofErr w:type="gramEnd"/>
      <w:r>
        <w:rPr>
          <w:rFonts w:hint="eastAsia"/>
        </w:rPr>
        <w:t xml:space="preserve"> MACD  </w:t>
      </w:r>
    </w:p>
    <w:p w14:paraId="2D6C9168" w14:textId="1E91A97F" w:rsidR="00DE1518" w:rsidRDefault="00DE1518" w:rsidP="00DE1518">
      <w:pPr>
        <w:pStyle w:val="2"/>
        <w:jc w:val="both"/>
        <w:rPr>
          <w:rFonts w:ascii="微软雅黑" w:eastAsia="微软雅黑" w:hAnsi="微软雅黑"/>
          <w:b/>
          <w:bCs/>
          <w:sz w:val="22"/>
          <w:szCs w:val="22"/>
        </w:rPr>
      </w:pPr>
      <w:bookmarkStart w:id="39" w:name="_Toc198148184"/>
      <w:r w:rsidRPr="00DE1518">
        <w:rPr>
          <w:rFonts w:ascii="微软雅黑" w:eastAsia="微软雅黑" w:hAnsi="微软雅黑" w:hint="eastAsia"/>
          <w:b/>
          <w:bCs/>
          <w:sz w:val="22"/>
          <w:szCs w:val="22"/>
        </w:rPr>
        <w:t>6.5 风险控制与资金管理</w:t>
      </w:r>
      <w:bookmarkEnd w:id="39"/>
      <w:r w:rsidRPr="00DE1518">
        <w:rPr>
          <w:rFonts w:ascii="微软雅黑" w:eastAsia="微软雅黑" w:hAnsi="微软雅黑" w:hint="eastAsia"/>
          <w:b/>
          <w:bCs/>
          <w:sz w:val="22"/>
          <w:szCs w:val="22"/>
        </w:rPr>
        <w:t xml:space="preserve">  </w:t>
      </w:r>
    </w:p>
    <w:p w14:paraId="0DD3E633" w14:textId="77777777" w:rsidR="00DE1518" w:rsidRDefault="00DE1518" w:rsidP="00DE1518">
      <w:pPr>
        <w:rPr>
          <w:rFonts w:hint="eastAsia"/>
        </w:rPr>
      </w:pPr>
      <w:r>
        <w:rPr>
          <w:rFonts w:hint="eastAsia"/>
        </w:rPr>
        <w:t xml:space="preserve">        </w:t>
      </w:r>
      <w:r>
        <w:rPr>
          <w:rFonts w:hint="eastAsia"/>
        </w:rPr>
        <w:t>·</w:t>
      </w:r>
      <w:r>
        <w:rPr>
          <w:rFonts w:hint="eastAsia"/>
        </w:rPr>
        <w:t xml:space="preserve"> </w:t>
      </w:r>
      <w:proofErr w:type="gramStart"/>
      <w:r>
        <w:rPr>
          <w:rFonts w:hint="eastAsia"/>
        </w:rPr>
        <w:t>最大日亏</w:t>
      </w:r>
      <w:proofErr w:type="gramEnd"/>
      <w:r>
        <w:rPr>
          <w:rFonts w:hint="eastAsia"/>
        </w:rPr>
        <w:t xml:space="preserve"> / </w:t>
      </w:r>
      <w:r>
        <w:rPr>
          <w:rFonts w:hint="eastAsia"/>
        </w:rPr>
        <w:t>单笔</w:t>
      </w:r>
      <w:r>
        <w:rPr>
          <w:rFonts w:hint="eastAsia"/>
        </w:rPr>
        <w:t xml:space="preserve"> 1 % </w:t>
      </w:r>
      <w:r>
        <w:rPr>
          <w:rFonts w:hint="eastAsia"/>
        </w:rPr>
        <w:t>规则</w:t>
      </w:r>
      <w:r>
        <w:rPr>
          <w:rFonts w:hint="eastAsia"/>
        </w:rPr>
        <w:t xml:space="preserve">  </w:t>
      </w:r>
    </w:p>
    <w:p w14:paraId="637D5D00" w14:textId="1532E050" w:rsidR="00DE1518" w:rsidRPr="00DE1518" w:rsidRDefault="00DE1518" w:rsidP="00DE1518">
      <w:pPr>
        <w:rPr>
          <w:rFonts w:hint="eastAsia"/>
        </w:rPr>
      </w:pPr>
      <w:r>
        <w:rPr>
          <w:rFonts w:hint="eastAsia"/>
        </w:rPr>
        <w:t xml:space="preserve">        </w:t>
      </w:r>
      <w:r>
        <w:rPr>
          <w:rFonts w:hint="eastAsia"/>
        </w:rPr>
        <w:t>·</w:t>
      </w:r>
      <w:r>
        <w:rPr>
          <w:rFonts w:hint="eastAsia"/>
        </w:rPr>
        <w:t xml:space="preserve"> </w:t>
      </w:r>
      <w:r>
        <w:rPr>
          <w:rFonts w:hint="eastAsia"/>
        </w:rPr>
        <w:t>回撤熔断</w:t>
      </w:r>
      <w:r>
        <w:rPr>
          <w:rFonts w:hint="eastAsia"/>
        </w:rPr>
        <w:t xml:space="preserve"> &amp; </w:t>
      </w:r>
      <w:r>
        <w:rPr>
          <w:rFonts w:hint="eastAsia"/>
        </w:rPr>
        <w:t>复仇交易防火墙</w:t>
      </w:r>
      <w:r>
        <w:rPr>
          <w:rFonts w:hint="eastAsia"/>
        </w:rPr>
        <w:t xml:space="preserve">  </w:t>
      </w:r>
    </w:p>
    <w:p w14:paraId="24938014" w14:textId="686D877E" w:rsidR="00DE1518" w:rsidRPr="00DE1518" w:rsidRDefault="00DE1518" w:rsidP="00DE1518">
      <w:pPr>
        <w:pStyle w:val="2"/>
        <w:jc w:val="both"/>
        <w:rPr>
          <w:rFonts w:ascii="微软雅黑" w:eastAsia="微软雅黑" w:hAnsi="微软雅黑" w:hint="eastAsia"/>
          <w:b/>
          <w:bCs/>
          <w:sz w:val="22"/>
          <w:szCs w:val="22"/>
        </w:rPr>
      </w:pPr>
      <w:bookmarkStart w:id="40" w:name="_Toc198148185"/>
      <w:r w:rsidRPr="00DE1518">
        <w:rPr>
          <w:rFonts w:ascii="微软雅黑" w:eastAsia="微软雅黑" w:hAnsi="微软雅黑" w:hint="eastAsia"/>
          <w:b/>
          <w:bCs/>
          <w:sz w:val="22"/>
          <w:szCs w:val="22"/>
        </w:rPr>
        <w:t>6.6 自动化脚本与平台实操</w:t>
      </w:r>
      <w:bookmarkEnd w:id="40"/>
      <w:r w:rsidRPr="00DE1518">
        <w:rPr>
          <w:rFonts w:ascii="微软雅黑" w:eastAsia="微软雅黑" w:hAnsi="微软雅黑" w:hint="eastAsia"/>
          <w:b/>
          <w:bCs/>
          <w:sz w:val="22"/>
          <w:szCs w:val="22"/>
        </w:rPr>
        <w:t xml:space="preserve">  </w:t>
      </w:r>
    </w:p>
    <w:p w14:paraId="0DDEE368" w14:textId="77777777" w:rsidR="00DE1518" w:rsidRPr="00DE1518" w:rsidRDefault="00DE1518" w:rsidP="00DE1518">
      <w:pPr>
        <w:pStyle w:val="2"/>
        <w:jc w:val="both"/>
        <w:rPr>
          <w:rFonts w:ascii="微软雅黑" w:eastAsia="微软雅黑" w:hAnsi="微软雅黑"/>
          <w:b/>
          <w:bCs/>
          <w:sz w:val="22"/>
          <w:szCs w:val="22"/>
        </w:rPr>
      </w:pPr>
      <w:r w:rsidRPr="00DE1518">
        <w:rPr>
          <w:rFonts w:ascii="微软雅黑" w:eastAsia="微软雅黑" w:hAnsi="微软雅黑"/>
          <w:b/>
          <w:bCs/>
          <w:sz w:val="22"/>
          <w:szCs w:val="22"/>
        </w:rPr>
        <w:t xml:space="preserve">        </w:t>
      </w:r>
      <w:bookmarkStart w:id="41" w:name="_Toc198148186"/>
      <w:r w:rsidRPr="00DE1518">
        <w:rPr>
          <w:rFonts w:ascii="微软雅黑" w:eastAsia="微软雅黑" w:hAnsi="微软雅黑" w:hint="eastAsia"/>
          <w:b/>
          <w:bCs/>
          <w:sz w:val="22"/>
          <w:szCs w:val="22"/>
        </w:rPr>
        <w:t>·</w:t>
      </w:r>
      <w:r w:rsidRPr="00DE1518">
        <w:rPr>
          <w:rFonts w:ascii="微软雅黑" w:eastAsia="微软雅黑" w:hAnsi="微软雅黑"/>
          <w:b/>
          <w:bCs/>
          <w:sz w:val="22"/>
          <w:szCs w:val="22"/>
        </w:rPr>
        <w:t xml:space="preserve"> </w:t>
      </w:r>
      <w:proofErr w:type="spellStart"/>
      <w:r w:rsidRPr="00DE1518">
        <w:rPr>
          <w:rFonts w:ascii="微软雅黑" w:eastAsia="微软雅黑" w:hAnsi="微软雅黑"/>
          <w:b/>
          <w:bCs/>
          <w:sz w:val="22"/>
          <w:szCs w:val="22"/>
        </w:rPr>
        <w:t>ThinkScript</w:t>
      </w:r>
      <w:proofErr w:type="spellEnd"/>
      <w:r w:rsidRPr="00DE1518">
        <w:rPr>
          <w:rFonts w:ascii="微软雅黑" w:eastAsia="微软雅黑" w:hAnsi="微软雅黑"/>
          <w:b/>
          <w:bCs/>
          <w:sz w:val="22"/>
          <w:szCs w:val="22"/>
        </w:rPr>
        <w:t xml:space="preserve"> / TOS</w:t>
      </w:r>
      <w:bookmarkEnd w:id="41"/>
      <w:r w:rsidRPr="00DE1518">
        <w:rPr>
          <w:rFonts w:ascii="微软雅黑" w:eastAsia="微软雅黑" w:hAnsi="微软雅黑"/>
          <w:b/>
          <w:bCs/>
          <w:sz w:val="22"/>
          <w:szCs w:val="22"/>
        </w:rPr>
        <w:t xml:space="preserve">  </w:t>
      </w:r>
    </w:p>
    <w:p w14:paraId="3AC6C49A" w14:textId="77777777" w:rsidR="00DE1518" w:rsidRPr="00DE1518" w:rsidRDefault="00DE1518" w:rsidP="00DE1518">
      <w:pPr>
        <w:pStyle w:val="2"/>
        <w:jc w:val="both"/>
        <w:rPr>
          <w:rFonts w:ascii="微软雅黑" w:eastAsia="微软雅黑" w:hAnsi="微软雅黑"/>
          <w:b/>
          <w:bCs/>
          <w:sz w:val="22"/>
          <w:szCs w:val="22"/>
        </w:rPr>
      </w:pPr>
      <w:r w:rsidRPr="00DE1518">
        <w:rPr>
          <w:rFonts w:ascii="微软雅黑" w:eastAsia="微软雅黑" w:hAnsi="微软雅黑"/>
          <w:b/>
          <w:bCs/>
          <w:sz w:val="22"/>
          <w:szCs w:val="22"/>
        </w:rPr>
        <w:t xml:space="preserve">        </w:t>
      </w:r>
      <w:bookmarkStart w:id="42" w:name="_Toc198148187"/>
      <w:r w:rsidRPr="00DE1518">
        <w:rPr>
          <w:rFonts w:ascii="微软雅黑" w:eastAsia="微软雅黑" w:hAnsi="微软雅黑"/>
          <w:b/>
          <w:bCs/>
          <w:sz w:val="22"/>
          <w:szCs w:val="22"/>
        </w:rPr>
        <w:t xml:space="preserve">· Pine Script / </w:t>
      </w:r>
      <w:proofErr w:type="spellStart"/>
      <w:r w:rsidRPr="00DE1518">
        <w:rPr>
          <w:rFonts w:ascii="微软雅黑" w:eastAsia="微软雅黑" w:hAnsi="微软雅黑"/>
          <w:b/>
          <w:bCs/>
          <w:sz w:val="22"/>
          <w:szCs w:val="22"/>
        </w:rPr>
        <w:t>TradingView</w:t>
      </w:r>
      <w:bookmarkEnd w:id="42"/>
      <w:proofErr w:type="spellEnd"/>
      <w:r w:rsidRPr="00DE1518">
        <w:rPr>
          <w:rFonts w:ascii="微软雅黑" w:eastAsia="微软雅黑" w:hAnsi="微软雅黑"/>
          <w:b/>
          <w:bCs/>
          <w:sz w:val="22"/>
          <w:szCs w:val="22"/>
        </w:rPr>
        <w:t xml:space="preserve">  </w:t>
      </w:r>
    </w:p>
    <w:p w14:paraId="405621E3" w14:textId="76712E25" w:rsidR="00DE1518" w:rsidRPr="00DE1518" w:rsidRDefault="00DE1518" w:rsidP="00DE1518">
      <w:pPr>
        <w:pStyle w:val="2"/>
        <w:jc w:val="both"/>
        <w:rPr>
          <w:rFonts w:ascii="微软雅黑" w:eastAsia="微软雅黑" w:hAnsi="微软雅黑" w:hint="eastAsia"/>
          <w:b/>
          <w:bCs/>
          <w:sz w:val="22"/>
          <w:szCs w:val="22"/>
        </w:rPr>
      </w:pPr>
      <w:r w:rsidRPr="00DE1518">
        <w:rPr>
          <w:rFonts w:ascii="微软雅黑" w:eastAsia="微软雅黑" w:hAnsi="微软雅黑" w:hint="eastAsia"/>
          <w:b/>
          <w:bCs/>
          <w:sz w:val="22"/>
          <w:szCs w:val="22"/>
        </w:rPr>
        <w:t xml:space="preserve">        </w:t>
      </w:r>
      <w:bookmarkStart w:id="43" w:name="_Toc198148188"/>
      <w:r w:rsidRPr="00DE1518">
        <w:rPr>
          <w:rFonts w:ascii="微软雅黑" w:eastAsia="微软雅黑" w:hAnsi="微软雅黑" w:hint="eastAsia"/>
          <w:b/>
          <w:bCs/>
          <w:sz w:val="22"/>
          <w:szCs w:val="22"/>
        </w:rPr>
        <w:t>· Python + 券商 API 快速模板</w:t>
      </w:r>
      <w:bookmarkEnd w:id="43"/>
    </w:p>
    <w:p w14:paraId="41B847F1" w14:textId="435ECC2B" w:rsidR="00DE1518" w:rsidRPr="00DE1518" w:rsidRDefault="00DE1518" w:rsidP="00DE1518">
      <w:pPr>
        <w:pStyle w:val="2"/>
        <w:jc w:val="both"/>
        <w:rPr>
          <w:rFonts w:ascii="微软雅黑" w:eastAsia="微软雅黑" w:hAnsi="微软雅黑" w:hint="eastAsia"/>
          <w:b/>
          <w:bCs/>
          <w:sz w:val="22"/>
          <w:szCs w:val="22"/>
        </w:rPr>
      </w:pPr>
      <w:bookmarkStart w:id="44" w:name="_Toc198148189"/>
      <w:r w:rsidRPr="00DE1518">
        <w:rPr>
          <w:rFonts w:ascii="微软雅黑" w:eastAsia="微软雅黑" w:hAnsi="微软雅黑" w:hint="eastAsia"/>
          <w:b/>
          <w:bCs/>
          <w:sz w:val="22"/>
          <w:szCs w:val="22"/>
        </w:rPr>
        <w:t>6.7 案例：APP &amp; TSLA 的 5-15 min 实盘复盘</w:t>
      </w:r>
      <w:bookmarkEnd w:id="44"/>
    </w:p>
    <w:p w14:paraId="24EDC529"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明白了。我将撰写一篇全面的综述性文章，分析日内交易的可行性、原理、胜率、长期回报率，以及机构与个人在策略与资源上的差异。</w:t>
      </w:r>
    </w:p>
    <w:p w14:paraId="50B16B05"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文章将重点分析美股市场，其次是</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股，再覆盖港股，结合最近</w:t>
      </w:r>
      <w:r w:rsidRPr="0068214D">
        <w:rPr>
          <w:rFonts w:ascii="Times New Roman" w:eastAsia="微软雅黑" w:hAnsi="Times New Roman" w:cs="Times New Roman"/>
          <w:sz w:val="22"/>
          <w:szCs w:val="22"/>
        </w:rPr>
        <w:t>10</w:t>
      </w:r>
      <w:r w:rsidRPr="0068214D">
        <w:rPr>
          <w:rFonts w:ascii="Times New Roman" w:eastAsia="微软雅黑" w:hAnsi="Times New Roman" w:cs="Times New Roman"/>
          <w:sz w:val="22"/>
          <w:szCs w:val="22"/>
        </w:rPr>
        <w:t>年及</w:t>
      </w:r>
      <w:r w:rsidRPr="0068214D">
        <w:rPr>
          <w:rFonts w:ascii="Times New Roman" w:eastAsia="微软雅黑" w:hAnsi="Times New Roman" w:cs="Times New Roman"/>
          <w:sz w:val="22"/>
          <w:szCs w:val="22"/>
        </w:rPr>
        <w:t>2024</w:t>
      </w:r>
      <w:r w:rsidRPr="0068214D">
        <w:rPr>
          <w:rFonts w:ascii="Times New Roman" w:eastAsia="微软雅黑" w:hAnsi="Times New Roman" w:cs="Times New Roman"/>
          <w:sz w:val="22"/>
          <w:szCs w:val="22"/>
        </w:rPr>
        <w:t>年到目前的数据与市场表现。我也会引用来自学术研究、券商报告和实证案例的可靠数据，并涵盖量化交易与高频交易在机构日内交易中的应用。</w:t>
      </w:r>
    </w:p>
    <w:p w14:paraId="41637057"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请稍等，我整理好后会尽快呈现给您。</w:t>
      </w:r>
    </w:p>
    <w:p w14:paraId="1ED98510"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日内交易综述：原理、策略差异与散户实战分析</w:t>
      </w:r>
    </w:p>
    <w:p w14:paraId="19D266EB"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日内交易的基本原理与运作机制</w:t>
      </w:r>
    </w:p>
    <w:p w14:paraId="37C31060"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日内交易（</w:t>
      </w:r>
      <w:r w:rsidRPr="0068214D">
        <w:rPr>
          <w:rFonts w:ascii="Times New Roman" w:eastAsia="微软雅黑" w:hAnsi="Times New Roman" w:cs="Times New Roman"/>
          <w:sz w:val="22"/>
          <w:szCs w:val="22"/>
        </w:rPr>
        <w:t>Day Trading</w:t>
      </w:r>
      <w:r w:rsidRPr="0068214D">
        <w:rPr>
          <w:rFonts w:ascii="Times New Roman" w:eastAsia="微软雅黑" w:hAnsi="Times New Roman" w:cs="Times New Roman"/>
          <w:sz w:val="22"/>
          <w:szCs w:val="22"/>
        </w:rPr>
        <w:t>）是指在同一交易日内完成证券或衍生品的买卖，以利用当日价格波动获取利润的一种交易策略</w:t>
      </w:r>
      <w:r w:rsidRPr="0068214D">
        <w:rPr>
          <w:rFonts w:ascii="Times New Roman" w:eastAsia="微软雅黑" w:hAnsi="Times New Roman" w:cs="Times New Roman"/>
          <w:sz w:val="22"/>
          <w:szCs w:val="22"/>
        </w:rPr>
        <w:t xml:space="preserve"> (</w:t>
      </w:r>
      <w:hyperlink r:id="rId61" w:anchor=":~:text=%E6%97%A5%E5%85%A7%E4%BA%A4%E6%98%93%EF%BC%88Day%20trading%EF%BC%89%E6%98%AF%E9%87%91%E8%9E%8D%E5%B8%82%E5%9C%BA%E4%B8%8A%E7%9A%84%E4%B8%80%E7%A7%8D%E4%BA%A4%E6%98%93%E8%A1%8C%E4%B8%BA%EF%BC%8C%E6%98%AF%E4%B8%BA%E4%BA%86%E4%BB%8E%E5%BD%93%E6%97%A5%E8%AF%81%E5%88%B8%E6%88%96%E5%95%86%E5%93%81%E4%BB%B7%E6%A0%BC%E7%9A%84%E6%B3%A2%E5%8A%A8%E4%B8%AD%E8%B5%9A%E5%8F%96%E5%88%A9%E6%B6%A6%EF%BC%8C%E6%88%96%E6%98%AF%E5%9C%A8%E8%82%A1%E7%A5%A8%E6%88%96%E9%87%91%E8%9E%8D%E6%9C%9F%E8%B4%A7%E5%B8%82%E5%9C%BA%E4%B8%8A%E4%B9%B0%E8%BF%9B%E6%88%96%E5%8D%96%E5%87%BA%E5%90%8E%EF%BC%8C%E4%B8%BA%E4%BA%86%E9%81%BF%E5%85%8D%E4%BB%B7%E6%A0%BC%E6%B3%A2%20%E5%8A%A8%E7%9A%84%E9%A3%8E%E9%99%A9%EF%BC%8C%E5%9C%A8%E5%BD%93%E5%A4%A9%E8%BF%9B%E8%A1%8C%E6%8A%9B%E8%A1%A5%E4%BB%A5%E8%BD%A7%E5%B9%B3%E5%A4%B4%E5%AF%B8%20%EF%BC%8C%E8%80%8C%E5%9C%A8%E5%90%8C%E4%B8%80%E6%97%A5%E4%B9%B0%E8%BF%9B%E5%8F%8A%E5%8D%96%E5%87%BA%E5%90%8C%E4%B8%80%E6%A1%A3%2077%E7%9A%84%E6%8A%95%E6%9C%BA%E5%BC%8F%E4%BA%A4%E6%98%93%E3%80%82%E4%BC%9A%E4%BB%A5%E5%BD%93%E6%97%A5%E5%86%B2%E9%94%80%E6%96%B9%E5%BC%8F%E8%BF%9B%E8%A1%8C%E7%9A%84%E5%A4%A7%E5%A4%9A%E6%98%AF%E8%82%A1%E7%A5%A8,125%E3%80%81%E9%80%89%E6%8B%A9%E6%9D%83%20%E3%80%81%20127%E7%AD%89%E5%92%8C%E4%B8%80%E7%B3%BB%E5%88%97%E6%9C%9F%E8%B4%A7%E5%90%88%E7%BA%A6%EF%BC%8C%E5%A6%82%E8%82%A1%E6%8C%87%E6%9C%9F%E8%B4%A7%EF%BC%8C%E5%88%A9%E7%8E%87%E6%9C%9F%E8%B4%A7%EF%BC%8C%E8%B4%A7%E5%B8%81%E6%9C%9F%E8%B4%A7%E5%92%8C%E5%95%86%E5%93%81%E6%9C%9F%E8%B4%A7%E3%80%82%E4%BD%BF%E7%94%A8%E8%BF%99%E7%A7%8D%E4%BA%A4%E6%98%93%E6%96%B9%E5%BC%8F%E7%9A%84%E6%8A%95%E8%B5%84%E8%80%85%E5%B8%B8%E8%A2%AB%E7%A7%B0%E4%B8%BA%E5%BD%93%E5%86%B2%E5%AE%A2%EF%BC%88d%20ay%20trader%EF%BC%89%E3%80%82"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。日内交易者会在当日开盘后买入并于收盘前卖出（或先卖出后买回）同一资产，日终时将所有持仓平掉，以避免隔夜价格变动带来的风险</w:t>
      </w:r>
      <w:r w:rsidRPr="0068214D">
        <w:rPr>
          <w:rFonts w:ascii="Times New Roman" w:eastAsia="微软雅黑" w:hAnsi="Times New Roman" w:cs="Times New Roman"/>
          <w:sz w:val="22"/>
          <w:szCs w:val="22"/>
        </w:rPr>
        <w:t xml:space="preserve"> (</w:t>
      </w:r>
      <w:hyperlink r:id="rId62" w:anchor=":~:text=%E6%97%A5%E5%85%A7%E4%BA%A4%E6%98%93%EF%BC%88Day%20trading%EF%BC%89%E6%98%AF%E9%87%91%E8%9E%8D%E5%B8%82%E5%9C%BA%E4%B8%8A%E7%9A%84%E4%B8%80%E7%A7%8D%E4%BA%A4%E6%98%93%E8%A1%8C%E4%B8%BA%EF%BC%8C%E6%98%AF%E4%B8%BA%E4%BA%86%E4%BB%8E%E5%BD%93%E6%97%A5%E8%AF%81%E5%88%B8%E6%88%96%E5%95%86%E5%93%81%E4%BB%B7%E6%A0%BC%E7%9A%84%E6%B3%A2%E5%8A%A8%E4%B8%AD%E8%B5%9A%E5%8F%96%E5%88%A9%E6%B6%A6%EF%BC%8C%E6%88%96%E6%98%AF%E5%9C%A8%E8%82%A1%E7%A5%A8%E6%88%96%E9%87%91%E8%9E%8D%E6%9C%9F%E8%B4%A7%E5%B8%82%E5%9C%BA%E4%B8%8A%E4%B9%B0%E8%BF%9B%E6%88%96%E5%8D%96%E5%87%BA%E5%90%8E%EF%BC%8C%E4%B8%BA%E4%BA%86%E9%81%BF%E5%85%8D%E4%BB%B7%E6%A0%BC%E6%B3%A2%20%E5%8A%A8%E7%9A%84%E9%A3%8E%E9%99%A9%EF%BC%8C%E5%9C%A8%E5%BD%93%E5%A4%A9%E8%BF%9B%E8%A1%8C%E6%8A%9B%E8%A1%A5%E4%BB%A5%E8%BD%A7%E5%B9%B3%E5%A4%B4%E5%AF%B8%20%EF%BC%8C%E8%80%8C%E5%9C%A8%E5%90%8C%E4%B8%80%E6%97%A5%E4%B9%B0%E8%BF%9B%E5%8F%8A%E5%8D%96%E5%87%BA%E5%90%8C%E4%B8%80%E6%A1%A3%2077%E7%9A%84%E6%8A%95%E6%9C%BA%E5%BC%8F%E4%BA%A4%E6%98%93%E3%80%82%E4%BC%9A%E4%BB%A5%E5%BD%93%E6%97%A5%E5%86%B2%E9%94%80%E6%96%B9%E5%BC%8F%E8%BF%9B%E8%A1%8C%E7%9A%84%E5%A4%A7%E5%A4%9A%E6%98%AF%E8%82%A1%E7%A5%A8,125%E3%80%81%E9%80%89%E6%8B%A9%E6%9D%83%20%E3%80%81%20127%E7%AD%89%E5%92%8C%E4%B8%80%E7%B3%BB%E5%88%97%E6%9C%9F%E8%B4%A7%E5%90%88%E7%BA%A6%EF%BC%8C%E5%A6%82%E8%82%A1%E6%8C%87%E6%9C%9F%E8%B4%A7%EF%BC%8C%E5%88%A9%E7%8E%87%E6%9C%9F%E8%B4%A7%EF%BC%8C%E8%B4%A7%E5%B8%81%E6%9C%9F%E8%B4%A7%E5%92%8C%E5%95%86%E5%93%81%E6%9C%9F%E8%B4%A7%E3%80%82%E4%BD%BF%E7%94%A8%E8%BF%99%E7%A7%8D%E4%BA%A4%E6%98%93%E6%96%B9%E5%BC%8F%E7%9A%84%E6%8A%95%E8%B5%84%E8%80%85%E5%B8%B8%E8%A2%AB%E7%A7%B0%E4%B8%BA%E5%BD%93%E5%86%B2%E5%AE%A2%EF%BC%88d%20ay%20trader%EF%BC%89%E3%80%82"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。这一操作广泛应用于</w:t>
      </w:r>
      <w:r w:rsidRPr="0068214D">
        <w:rPr>
          <w:rFonts w:ascii="Times New Roman" w:eastAsia="微软雅黑" w:hAnsi="Times New Roman" w:cs="Times New Roman"/>
          <w:b/>
          <w:bCs/>
          <w:sz w:val="22"/>
          <w:szCs w:val="22"/>
        </w:rPr>
        <w:t>股票、股指期货、期权、外汇等高度流动性市场</w:t>
      </w:r>
      <w:r w:rsidRPr="0068214D">
        <w:rPr>
          <w:rFonts w:ascii="Times New Roman" w:eastAsia="微软雅黑" w:hAnsi="Times New Roman" w:cs="Times New Roman"/>
          <w:sz w:val="22"/>
          <w:szCs w:val="22"/>
        </w:rPr>
        <w:t xml:space="preserve"> (</w:t>
      </w:r>
      <w:hyperlink r:id="rId63" w:anchor=":~:text=%E6%97%A5%E5%85%A7%E4%BA%A4%E6%98%93%EF%BC%88Day%20trading%EF%BC%89%E6%98%AF%E9%87%91%E8%9E%8D%E5%B8%82%E5%9C%BA%E4%B8%8A%E7%9A%84%E4%B8%80%E7%A7%8D%E4%BA%A4%E6%98%93%E8%A1%8C%E4%B8%BA%EF%BC%8C%E6%98%AF%E4%B8%BA%E4%BA%86%E4%BB%8E%E5%BD%93%E6%97%A5%E8%AF%81%E5%88%B8%E6%88%96%E5%95%86%E5%93%81%E4%BB%B7%E6%A0%BC%E7%9A%84%E6%B3%A2%E5%8A%A8%E4%B8%AD%E8%B5%9A%E5%8F%96%E5%88%A9%E6%B6%A6%EF%BC%8C%E6%88%96%E6%98%AF%E5%9C%A8%E8%82%A1%E7%A5%A8%E6%88%96%E9%87%91%E8%9E%8D%E6%9C%9F%E8%B4%A7%E5%B8%82%E5%9C%BA%E4%B8%8A%E4%B9%B0%E8%BF%9B%E6%88%96%E5%8D%96%E5%87%BA%E5%90%8E%EF%BC%8C%E4%B8%BA%E4%BA%86%E9%81%BF%E5%85%8D%E4%BB%B7%E6%A0%BC%E6%B3%A2%20%E5%8A%A8%E7%9A%84%E9%A3%8E%E9%99%A9%EF%BC%8C%E5%9C%A8%E5%BD%93%E5%A4%A9%E8%BF%9B%E8%A1%8C%E6%8A%9B%E8%A1%A5%E4%BB%A5%E8%BD%A7%E5%B9%B3%E5%A4%B4%E5%AF%B8%20%EF%BC%8C%E8%80%8C%E5%9C%A8%E5%90%8C%E4%B8%80%E6%97%A5%E4%B9%B0%E8%BF%9B%E5%8F%8A%E5%8D%96%E5%87%BA%E5%90%8C%E4%B8%80%E6%A1%A3%2077%E7%9A%84%E6%8A%95%E6%9C%BA%E5%BC%8F%E4%BA%A4%E6%98%93%E3%80%82%E4%BC%9A%E4%BB%A5%E5%BD%93%E6%97%A5%E5%86%B2%E9%94%80%E6%96%B9%E5%BC%8F%E8%BF%9B%E8%A1%8C%E7%9A%84%E5%A4%A7%E5%A4%9A%E6%98%AF%E8%82%A1%E7%A5%A8,125%E3%80%81%E9%80%89%E6%8B%A9%E6%9D%83%20%E3%80%81%20127%E7%AD%89%E5%92%8C%E4%B8%80%E7%B3%BB%E5%88%97%E6%9C%9F%E8%B4%A7%E5%90%88%E7%BA%A6%EF%BC%8C%E5%A6%82%E8%82%A1%E6%8C%87%E6%9C%9F%E8%B4%A7%EF%BC%8C%E5%88%A9%E7%8E%87%E6%9C%9F%E8%B4%A7%EF%BC%8C%E8%B4%A7%E5%B8%81%E6%9C%9F%E8%B4%A7%E5%92%8C%E5%95%86%E5%93%81%E6%9C%9F%E8%B4%A7%E3%80%82%E4%BD%BF%E7%94%A8%E8%BF%99%E7%A7%8D%E4%BA%A4%E6%98%93%E6%96%B9%E5%BC%8F%E7%9A%84%E6%8A%95%E8%B5%84%E8%80%85%E5%B8%B8%E8%A2%AB%E7%A7%B0%E4%B8%BA%E5%BD%93%E5%86%B2%E5%AE%A2%EF%BC%88d%20ay%20trader%EF%BC%89%E3%80%82"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。日内交易通常依赖</w:t>
      </w:r>
      <w:r w:rsidRPr="0068214D">
        <w:rPr>
          <w:rFonts w:ascii="Times New Roman" w:eastAsia="微软雅黑" w:hAnsi="Times New Roman" w:cs="Times New Roman"/>
          <w:b/>
          <w:bCs/>
          <w:sz w:val="22"/>
          <w:szCs w:val="22"/>
        </w:rPr>
        <w:t>技术分析</w:t>
      </w:r>
      <w:r w:rsidRPr="0068214D">
        <w:rPr>
          <w:rFonts w:ascii="Times New Roman" w:eastAsia="微软雅黑" w:hAnsi="Times New Roman" w:cs="Times New Roman"/>
          <w:sz w:val="22"/>
          <w:szCs w:val="22"/>
        </w:rPr>
        <w:t>和实时市场资讯，试图捕捉日内的微小价格波动。交易者往往使用高频下单、</w:t>
      </w:r>
      <w:r w:rsidRPr="0068214D">
        <w:rPr>
          <w:rFonts w:ascii="Times New Roman" w:eastAsia="微软雅黑" w:hAnsi="Times New Roman" w:cs="Times New Roman"/>
          <w:b/>
          <w:bCs/>
          <w:sz w:val="22"/>
          <w:szCs w:val="22"/>
        </w:rPr>
        <w:t>杠杆</w:t>
      </w:r>
      <w:r w:rsidRPr="0068214D">
        <w:rPr>
          <w:rFonts w:ascii="Times New Roman" w:eastAsia="微软雅黑" w:hAnsi="Times New Roman" w:cs="Times New Roman"/>
          <w:sz w:val="22"/>
          <w:szCs w:val="22"/>
        </w:rPr>
        <w:t>（如保证金交易）等手段放大收益，同时也承担更高风险</w:t>
      </w:r>
      <w:r w:rsidRPr="0068214D">
        <w:rPr>
          <w:rFonts w:ascii="Times New Roman" w:eastAsia="微软雅黑" w:hAnsi="Times New Roman" w:cs="Times New Roman"/>
          <w:sz w:val="22"/>
          <w:szCs w:val="22"/>
        </w:rPr>
        <w:t xml:space="preserve"> (</w:t>
      </w:r>
      <w:hyperlink r:id="rId64" w:anchor=":~:text=Day%20traders%20attempt%20to%20exploit,time%20data"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 (</w:t>
      </w:r>
      <w:hyperlink r:id="rId65" w:anchor=":~:text=Traders%20using%20different%20systems%20might,their%20%20112%20trading%20accounts"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。典型策略包括</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剥头皮</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（以极短线反复进出赚取点差）、趋势追踪、消息驱动交易等。由于持仓时间极短，日内交易对下单速度、市场洞察和决策力要求很高，交易者必须时刻关注行情并迅速执行交易。</w:t>
      </w:r>
    </w:p>
    <w:p w14:paraId="515805E5"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从机制上看，各国市场对日内交易有不同规定。例如在美股市场，监管机构将</w:t>
      </w:r>
      <w:r w:rsidRPr="0068214D">
        <w:rPr>
          <w:rFonts w:ascii="Times New Roman" w:eastAsia="微软雅黑" w:hAnsi="Times New Roman" w:cs="Times New Roman"/>
          <w:sz w:val="22"/>
          <w:szCs w:val="22"/>
        </w:rPr>
        <w:t>**“Pattern Day Trader</w:t>
      </w:r>
      <w:r w:rsidRPr="0068214D">
        <w:rPr>
          <w:rFonts w:ascii="Times New Roman" w:eastAsia="微软雅黑" w:hAnsi="Times New Roman" w:cs="Times New Roman"/>
          <w:sz w:val="22"/>
          <w:szCs w:val="22"/>
        </w:rPr>
        <w:t>（惯性日内交易者）</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b/>
          <w:bCs/>
          <w:sz w:val="22"/>
          <w:szCs w:val="22"/>
        </w:rPr>
        <w:t>定义为</w:t>
      </w:r>
      <w:r w:rsidRPr="0068214D">
        <w:rPr>
          <w:rFonts w:ascii="Times New Roman" w:eastAsia="微软雅黑" w:hAnsi="Times New Roman" w:cs="Times New Roman"/>
          <w:b/>
          <w:bCs/>
          <w:sz w:val="22"/>
          <w:szCs w:val="22"/>
        </w:rPr>
        <w:t>5</w:t>
      </w:r>
      <w:r w:rsidRPr="0068214D">
        <w:rPr>
          <w:rFonts w:ascii="Times New Roman" w:eastAsia="微软雅黑" w:hAnsi="Times New Roman" w:cs="Times New Roman"/>
          <w:b/>
          <w:bCs/>
          <w:sz w:val="22"/>
          <w:szCs w:val="22"/>
        </w:rPr>
        <w:t>个交易日内进行</w:t>
      </w:r>
      <w:r w:rsidRPr="0068214D">
        <w:rPr>
          <w:rFonts w:ascii="Times New Roman" w:eastAsia="微软雅黑" w:hAnsi="Times New Roman" w:cs="Times New Roman"/>
          <w:b/>
          <w:bCs/>
          <w:sz w:val="22"/>
          <w:szCs w:val="22"/>
        </w:rPr>
        <w:t>4</w:t>
      </w:r>
      <w:r w:rsidRPr="0068214D">
        <w:rPr>
          <w:rFonts w:ascii="Times New Roman" w:eastAsia="微软雅黑" w:hAnsi="Times New Roman" w:cs="Times New Roman"/>
          <w:b/>
          <w:bCs/>
          <w:sz w:val="22"/>
          <w:szCs w:val="22"/>
        </w:rPr>
        <w:t>次或以上日内往返交易且这些交易笔数占账户总交易笔数</w:t>
      </w:r>
      <w:r w:rsidRPr="0068214D">
        <w:rPr>
          <w:rFonts w:ascii="Times New Roman" w:eastAsia="微软雅黑" w:hAnsi="Times New Roman" w:cs="Times New Roman"/>
          <w:b/>
          <w:bCs/>
          <w:sz w:val="22"/>
          <w:szCs w:val="22"/>
        </w:rPr>
        <w:t>6%</w:t>
      </w:r>
      <w:r w:rsidRPr="0068214D">
        <w:rPr>
          <w:rFonts w:ascii="Times New Roman" w:eastAsia="微软雅黑" w:hAnsi="Times New Roman" w:cs="Times New Roman"/>
          <w:b/>
          <w:bCs/>
          <w:sz w:val="22"/>
          <w:szCs w:val="22"/>
        </w:rPr>
        <w:t>以上的投资者</w:t>
      </w:r>
      <w:r w:rsidRPr="0068214D">
        <w:rPr>
          <w:rFonts w:ascii="Times New Roman" w:eastAsia="微软雅黑" w:hAnsi="Times New Roman" w:cs="Times New Roman"/>
          <w:b/>
          <w:bCs/>
          <w:sz w:val="22"/>
          <w:szCs w:val="22"/>
        </w:rPr>
        <w:t xml:space="preserve"> (</w:t>
      </w:r>
      <w:hyperlink r:id="rId66" w:anchor=":~:text=Who%20Is%20a%20Pattern%20Day,Trader" w:history="1">
        <w:r w:rsidRPr="0068214D">
          <w:rPr>
            <w:rStyle w:val="af1"/>
            <w:rFonts w:ascii="Times New Roman" w:eastAsia="微软雅黑" w:hAnsi="Times New Roman" w:cs="Times New Roman"/>
            <w:b/>
            <w:bCs/>
            <w:sz w:val="22"/>
            <w:szCs w:val="22"/>
          </w:rPr>
          <w:t>Day Trading | FINRA.org</w:t>
        </w:r>
      </w:hyperlink>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。此类账户</w:t>
      </w:r>
      <w:r w:rsidRPr="0068214D">
        <w:rPr>
          <w:rFonts w:ascii="Times New Roman" w:eastAsia="微软雅黑" w:hAnsi="Times New Roman" w:cs="Times New Roman"/>
          <w:sz w:val="22"/>
          <w:szCs w:val="22"/>
        </w:rPr>
        <w:t>必须维持至少</w:t>
      </w:r>
      <w:r w:rsidRPr="0068214D">
        <w:rPr>
          <w:rFonts w:ascii="Times New Roman" w:eastAsia="微软雅黑" w:hAnsi="Times New Roman" w:cs="Times New Roman"/>
          <w:sz w:val="22"/>
          <w:szCs w:val="22"/>
        </w:rPr>
        <w:t>25,000</w:t>
      </w:r>
      <w:r w:rsidRPr="0068214D">
        <w:rPr>
          <w:rFonts w:ascii="Times New Roman" w:eastAsia="微软雅黑" w:hAnsi="Times New Roman" w:cs="Times New Roman"/>
          <w:sz w:val="22"/>
          <w:szCs w:val="22"/>
        </w:rPr>
        <w:t>美元的最低资产</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，否则券商会限制交易</w:t>
      </w:r>
      <w:r w:rsidRPr="0068214D">
        <w:rPr>
          <w:rFonts w:ascii="Times New Roman" w:eastAsia="微软雅黑" w:hAnsi="Times New Roman" w:cs="Times New Roman"/>
          <w:sz w:val="22"/>
          <w:szCs w:val="22"/>
        </w:rPr>
        <w:t xml:space="preserve"> (</w:t>
      </w:r>
      <w:hyperlink r:id="rId67" w:anchor=":~:text=Traders%20using%20different%20systems%20might,their%20%20112%20trading%20accounts"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。而在中国大陆</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股市场，出于抑制过度投机的考虑，实行</w:t>
      </w:r>
      <w:r w:rsidRPr="0068214D">
        <w:rPr>
          <w:rFonts w:ascii="Times New Roman" w:eastAsia="微软雅黑" w:hAnsi="Times New Roman" w:cs="Times New Roman"/>
          <w:b/>
          <w:bCs/>
          <w:sz w:val="22"/>
          <w:szCs w:val="22"/>
        </w:rPr>
        <w:t>T+1</w:t>
      </w:r>
      <w:r w:rsidRPr="0068214D">
        <w:rPr>
          <w:rFonts w:ascii="Times New Roman" w:eastAsia="微软雅黑" w:hAnsi="Times New Roman" w:cs="Times New Roman"/>
          <w:b/>
          <w:bCs/>
          <w:sz w:val="22"/>
          <w:szCs w:val="22"/>
        </w:rPr>
        <w:t>交割制度</w:t>
      </w:r>
      <w:r w:rsidRPr="0068214D">
        <w:rPr>
          <w:rFonts w:ascii="Times New Roman" w:eastAsia="微软雅黑" w:hAnsi="Times New Roman" w:cs="Times New Roman"/>
          <w:sz w:val="22"/>
          <w:szCs w:val="22"/>
        </w:rPr>
        <w:t>，投资者当日买入的股票要到下一个交易日才能卖出</w:t>
      </w:r>
      <w:r w:rsidRPr="0068214D">
        <w:rPr>
          <w:rFonts w:ascii="Times New Roman" w:eastAsia="微软雅黑" w:hAnsi="Times New Roman" w:cs="Times New Roman"/>
          <w:sz w:val="22"/>
          <w:szCs w:val="22"/>
        </w:rPr>
        <w:t xml:space="preserve"> (</w:t>
      </w:r>
      <w:hyperlink r:id="rId68" w:anchor=":~:text=,on%20or%20after%20T%2B1%20day" w:history="1">
        <w:r w:rsidRPr="0068214D">
          <w:rPr>
            <w:rStyle w:val="af1"/>
            <w:rFonts w:ascii="Times New Roman" w:eastAsia="微软雅黑" w:hAnsi="Times New Roman" w:cs="Times New Roman"/>
            <w:sz w:val="22"/>
            <w:szCs w:val="22"/>
          </w:rPr>
          <w:t>Moomoo US Help Center-A-shares trading rules</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（即通常所说</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不允许日内回转交易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）。此外</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股多数股票每日</w:t>
      </w:r>
      <w:r w:rsidRPr="0068214D">
        <w:rPr>
          <w:rFonts w:ascii="Times New Roman" w:eastAsia="微软雅黑" w:hAnsi="Times New Roman" w:cs="Times New Roman"/>
          <w:b/>
          <w:bCs/>
          <w:sz w:val="22"/>
          <w:szCs w:val="22"/>
        </w:rPr>
        <w:t>涨跌停板限制为</w:t>
      </w:r>
      <w:r w:rsidRPr="0068214D">
        <w:rPr>
          <w:rFonts w:ascii="Times New Roman" w:eastAsia="微软雅黑" w:hAnsi="Times New Roman" w:cs="Times New Roman"/>
          <w:b/>
          <w:bCs/>
          <w:sz w:val="22"/>
          <w:szCs w:val="22"/>
        </w:rPr>
        <w:t>±10%</w:t>
      </w:r>
      <w:r w:rsidRPr="0068214D">
        <w:rPr>
          <w:rFonts w:ascii="Times New Roman" w:eastAsia="微软雅黑" w:hAnsi="Times New Roman" w:cs="Times New Roman"/>
          <w:sz w:val="22"/>
          <w:szCs w:val="22"/>
        </w:rPr>
        <w:t>（创业板、</w:t>
      </w:r>
      <w:proofErr w:type="gramStart"/>
      <w:r w:rsidRPr="0068214D">
        <w:rPr>
          <w:rFonts w:ascii="Times New Roman" w:eastAsia="微软雅黑" w:hAnsi="Times New Roman" w:cs="Times New Roman"/>
          <w:sz w:val="22"/>
          <w:szCs w:val="22"/>
        </w:rPr>
        <w:t>科创板</w:t>
      </w:r>
      <w:proofErr w:type="gramEnd"/>
      <w:r w:rsidRPr="0068214D">
        <w:rPr>
          <w:rFonts w:ascii="Times New Roman" w:eastAsia="微软雅黑" w:hAnsi="Times New Roman" w:cs="Times New Roman"/>
          <w:sz w:val="22"/>
          <w:szCs w:val="22"/>
        </w:rPr>
        <w:t>为</w:t>
      </w:r>
      <w:r w:rsidRPr="0068214D">
        <w:rPr>
          <w:rFonts w:ascii="Times New Roman" w:eastAsia="微软雅黑" w:hAnsi="Times New Roman" w:cs="Times New Roman"/>
          <w:sz w:val="22"/>
          <w:szCs w:val="22"/>
        </w:rPr>
        <w:t>±20%</w:t>
      </w:r>
      <w:r w:rsidRPr="0068214D">
        <w:rPr>
          <w:rFonts w:ascii="Times New Roman" w:eastAsia="微软雅黑" w:hAnsi="Times New Roman" w:cs="Times New Roman"/>
          <w:sz w:val="22"/>
          <w:szCs w:val="22"/>
        </w:rPr>
        <w:t>），在给市场降温的同时也限制了日内价格波幅。相比之下，香港市场允许日内反向交易（</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），但对每笔股票交易双边征收各</w:t>
      </w:r>
      <w:r w:rsidRPr="0068214D">
        <w:rPr>
          <w:rFonts w:ascii="Times New Roman" w:eastAsia="微软雅黑" w:hAnsi="Times New Roman" w:cs="Times New Roman"/>
          <w:sz w:val="22"/>
          <w:szCs w:val="22"/>
        </w:rPr>
        <w:t>0.1%</w:t>
      </w:r>
      <w:r w:rsidRPr="0068214D">
        <w:rPr>
          <w:rFonts w:ascii="Times New Roman" w:eastAsia="微软雅黑" w:hAnsi="Times New Roman" w:cs="Times New Roman"/>
          <w:sz w:val="22"/>
          <w:szCs w:val="22"/>
        </w:rPr>
        <w:t>的印花税</w:t>
      </w:r>
      <w:r w:rsidRPr="0068214D">
        <w:rPr>
          <w:rFonts w:ascii="Times New Roman" w:eastAsia="微软雅黑" w:hAnsi="Times New Roman" w:cs="Times New Roman"/>
          <w:sz w:val="22"/>
          <w:szCs w:val="22"/>
        </w:rPr>
        <w:t xml:space="preserve"> (</w:t>
      </w:r>
      <w:hyperlink r:id="rId69" w:anchor=":~:text=%E6%AD%A4%E6%AC%A1%E5%8D%B0%E8%8A%B1%E7%A8%8E%E4%B8%8B%E8%B0%83%EF%BC%8C%E7%AC%A6%E5%90%88%E5%B8%82%E5%9C%BA%E9%A2%84%E6%9C%9F%E3%80%82%E8%B0%83%E6%95%B4%E5%89%8D%EF%BC%8C%E9%A6%99%E6%B8%AF%E7%89%B9%E5%8C%BA%E6%94%BF%E5%BA%9C%E6%94%B6%E5%8F%96%E7%9A%84%E8%82%A1%E7%A5%A8%E5%8D%B0%E8%8A%B1%E7%A8%8E%E4%B8%BA0.13" w:history="1">
        <w:r w:rsidRPr="0068214D">
          <w:rPr>
            <w:rStyle w:val="af1"/>
            <w:rFonts w:ascii="Times New Roman" w:eastAsia="微软雅黑" w:hAnsi="Times New Roman" w:cs="Times New Roman"/>
            <w:sz w:val="22"/>
            <w:szCs w:val="22"/>
          </w:rPr>
          <w:t>港股交易印花税税率下调至</w:t>
        </w:r>
        <w:r w:rsidRPr="0068214D">
          <w:rPr>
            <w:rStyle w:val="af1"/>
            <w:rFonts w:ascii="Times New Roman" w:eastAsia="微软雅黑" w:hAnsi="Times New Roman" w:cs="Times New Roman"/>
            <w:sz w:val="22"/>
            <w:szCs w:val="22"/>
          </w:rPr>
          <w:t>0.1% 11</w:t>
        </w:r>
        <w:r w:rsidRPr="0068214D">
          <w:rPr>
            <w:rStyle w:val="af1"/>
            <w:rFonts w:ascii="Times New Roman" w:eastAsia="微软雅黑" w:hAnsi="Times New Roman" w:cs="Times New Roman"/>
            <w:sz w:val="22"/>
            <w:szCs w:val="22"/>
          </w:rPr>
          <w:t>月</w:t>
        </w:r>
        <w:r w:rsidRPr="0068214D">
          <w:rPr>
            <w:rStyle w:val="af1"/>
            <w:rFonts w:ascii="Times New Roman" w:eastAsia="微软雅黑" w:hAnsi="Times New Roman" w:cs="Times New Roman"/>
            <w:sz w:val="22"/>
            <w:szCs w:val="22"/>
          </w:rPr>
          <w:t>17</w:t>
        </w:r>
        <w:r w:rsidRPr="0068214D">
          <w:rPr>
            <w:rStyle w:val="af1"/>
            <w:rFonts w:ascii="Times New Roman" w:eastAsia="微软雅黑" w:hAnsi="Times New Roman" w:cs="Times New Roman"/>
            <w:sz w:val="22"/>
            <w:szCs w:val="22"/>
          </w:rPr>
          <w:t>日起生效</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，增加了高频交易成本。总的来说，日内交易以</w:t>
      </w:r>
      <w:r w:rsidRPr="0068214D">
        <w:rPr>
          <w:rFonts w:ascii="Times New Roman" w:eastAsia="微软雅黑" w:hAnsi="Times New Roman" w:cs="Times New Roman"/>
          <w:b/>
          <w:bCs/>
          <w:sz w:val="22"/>
          <w:szCs w:val="22"/>
        </w:rPr>
        <w:t>高频次短线操作</w:t>
      </w:r>
      <w:r w:rsidRPr="0068214D">
        <w:rPr>
          <w:rFonts w:ascii="Times New Roman" w:eastAsia="微软雅黑" w:hAnsi="Times New Roman" w:cs="Times New Roman"/>
          <w:sz w:val="22"/>
          <w:szCs w:val="22"/>
        </w:rPr>
        <w:t>为特征，重在利用日内价差盈利，其运作需要良好的市场流动性和宽松的交易机制支撑。</w:t>
      </w:r>
    </w:p>
    <w:p w14:paraId="38E705EC"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散户参与日内交易的可行性：技术与资金门槛</w:t>
      </w:r>
    </w:p>
    <w:p w14:paraId="11DAFF83"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对于普通散户投资者而言，参与日内交易存在较高的</w:t>
      </w:r>
      <w:r w:rsidRPr="0068214D">
        <w:rPr>
          <w:rFonts w:ascii="Times New Roman" w:eastAsia="微软雅黑" w:hAnsi="Times New Roman" w:cs="Times New Roman"/>
          <w:b/>
          <w:bCs/>
          <w:sz w:val="22"/>
          <w:szCs w:val="22"/>
        </w:rPr>
        <w:t>技术和资金门槛</w:t>
      </w:r>
      <w:r w:rsidRPr="0068214D">
        <w:rPr>
          <w:rFonts w:ascii="Times New Roman" w:eastAsia="微软雅黑" w:hAnsi="Times New Roman" w:cs="Times New Roman"/>
          <w:sz w:val="22"/>
          <w:szCs w:val="22"/>
        </w:rPr>
        <w:t>。首先在</w:t>
      </w:r>
      <w:r w:rsidRPr="0068214D">
        <w:rPr>
          <w:rFonts w:ascii="Times New Roman" w:eastAsia="微软雅黑" w:hAnsi="Times New Roman" w:cs="Times New Roman"/>
          <w:b/>
          <w:bCs/>
          <w:sz w:val="22"/>
          <w:szCs w:val="22"/>
        </w:rPr>
        <w:t>技术装备</w:t>
      </w:r>
      <w:r w:rsidRPr="0068214D">
        <w:rPr>
          <w:rFonts w:ascii="Times New Roman" w:eastAsia="微软雅黑" w:hAnsi="Times New Roman" w:cs="Times New Roman"/>
          <w:sz w:val="22"/>
          <w:szCs w:val="22"/>
        </w:rPr>
        <w:t>上，日内交易要求交易者具备高速稳定的网络连接、专业的交易软件、实时行情数据订阅，以及多屏幕监控能力等，以确保能毫秒级地获取信息并迅速下单。很多职业日内交易者使用直接市场接入（</w:t>
      </w:r>
      <w:r w:rsidRPr="0068214D">
        <w:rPr>
          <w:rFonts w:ascii="Times New Roman" w:eastAsia="微软雅黑" w:hAnsi="Times New Roman" w:cs="Times New Roman"/>
          <w:sz w:val="22"/>
          <w:szCs w:val="22"/>
        </w:rPr>
        <w:t>DMA</w:t>
      </w:r>
      <w:r w:rsidRPr="0068214D">
        <w:rPr>
          <w:rFonts w:ascii="Times New Roman" w:eastAsia="微软雅黑" w:hAnsi="Times New Roman" w:cs="Times New Roman"/>
          <w:sz w:val="22"/>
          <w:szCs w:val="22"/>
        </w:rPr>
        <w:t>）和快捷键交易，以减少下单延迟和滑点。而一般</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仅通过普通券商</w:t>
      </w:r>
      <w:r w:rsidRPr="0068214D">
        <w:rPr>
          <w:rFonts w:ascii="Times New Roman" w:eastAsia="微软雅黑" w:hAnsi="Times New Roman" w:cs="Times New Roman"/>
          <w:sz w:val="22"/>
          <w:szCs w:val="22"/>
        </w:rPr>
        <w:t>APP</w:t>
      </w:r>
      <w:r w:rsidRPr="0068214D">
        <w:rPr>
          <w:rFonts w:ascii="Times New Roman" w:eastAsia="微软雅黑" w:hAnsi="Times New Roman" w:cs="Times New Roman"/>
          <w:sz w:val="22"/>
          <w:szCs w:val="22"/>
        </w:rPr>
        <w:t>下单，在行情瞬息万变时可能处于劣势。此外还需要一定的编程或量化分析能力来开发筛选交易信号的工具，尽管也有散户借助市售交易平台的技术指标来做短线决策。</w:t>
      </w:r>
    </w:p>
    <w:p w14:paraId="1988F0BA"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其次是</w:t>
      </w:r>
      <w:r w:rsidRPr="0068214D">
        <w:rPr>
          <w:rFonts w:ascii="Times New Roman" w:eastAsia="微软雅黑" w:hAnsi="Times New Roman" w:cs="Times New Roman"/>
          <w:b/>
          <w:bCs/>
          <w:sz w:val="22"/>
          <w:szCs w:val="22"/>
        </w:rPr>
        <w:t>资金要求</w:t>
      </w:r>
      <w:r w:rsidRPr="0068214D">
        <w:rPr>
          <w:rFonts w:ascii="Times New Roman" w:eastAsia="微软雅黑" w:hAnsi="Times New Roman" w:cs="Times New Roman"/>
          <w:sz w:val="22"/>
          <w:szCs w:val="22"/>
        </w:rPr>
        <w:t>。高频交易的特征决定了</w:t>
      </w:r>
      <w:r w:rsidRPr="0068214D">
        <w:rPr>
          <w:rFonts w:ascii="Times New Roman" w:eastAsia="微软雅黑" w:hAnsi="Times New Roman" w:cs="Times New Roman"/>
          <w:b/>
          <w:bCs/>
          <w:sz w:val="22"/>
          <w:szCs w:val="22"/>
        </w:rPr>
        <w:t>单笔利润微薄</w:t>
      </w:r>
      <w:r w:rsidRPr="0068214D">
        <w:rPr>
          <w:rFonts w:ascii="Times New Roman" w:eastAsia="微软雅黑" w:hAnsi="Times New Roman" w:cs="Times New Roman"/>
          <w:sz w:val="22"/>
          <w:szCs w:val="22"/>
        </w:rPr>
        <w:t>，因此需要一定规模的资金才能通过累积小利润覆盖成本并获得可观收益</w:t>
      </w:r>
      <w:r w:rsidRPr="0068214D">
        <w:rPr>
          <w:rFonts w:ascii="Times New Roman" w:eastAsia="微软雅黑" w:hAnsi="Times New Roman" w:cs="Times New Roman"/>
          <w:sz w:val="22"/>
          <w:szCs w:val="22"/>
        </w:rPr>
        <w:t xml:space="preserve"> (</w:t>
      </w:r>
      <w:hyperlink r:id="rId70" w:anchor=":~:text=,3"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。美国</w:t>
      </w:r>
      <w:r w:rsidRPr="0068214D">
        <w:rPr>
          <w:rFonts w:ascii="Times New Roman" w:eastAsia="微软雅黑" w:hAnsi="Times New Roman" w:cs="Times New Roman"/>
          <w:sz w:val="22"/>
          <w:szCs w:val="22"/>
        </w:rPr>
        <w:t>FINRA</w:t>
      </w:r>
      <w:r w:rsidRPr="0068214D">
        <w:rPr>
          <w:rFonts w:ascii="Times New Roman" w:eastAsia="微软雅黑" w:hAnsi="Times New Roman" w:cs="Times New Roman"/>
          <w:sz w:val="22"/>
          <w:szCs w:val="22"/>
        </w:rPr>
        <w:t>规定惯性日内交易账户日均净资产低于</w:t>
      </w:r>
      <w:r w:rsidRPr="0068214D">
        <w:rPr>
          <w:rFonts w:ascii="Times New Roman" w:eastAsia="微软雅黑" w:hAnsi="Times New Roman" w:cs="Times New Roman"/>
          <w:sz w:val="22"/>
          <w:szCs w:val="22"/>
        </w:rPr>
        <w:t>$25,000</w:t>
      </w:r>
      <w:r w:rsidRPr="0068214D">
        <w:rPr>
          <w:rFonts w:ascii="Times New Roman" w:eastAsia="微软雅黑" w:hAnsi="Times New Roman" w:cs="Times New Roman"/>
          <w:sz w:val="22"/>
          <w:szCs w:val="22"/>
        </w:rPr>
        <w:t>将受到交易频次限制</w:t>
      </w:r>
      <w:r w:rsidRPr="0068214D">
        <w:rPr>
          <w:rFonts w:ascii="Times New Roman" w:eastAsia="微软雅黑" w:hAnsi="Times New Roman" w:cs="Times New Roman"/>
          <w:sz w:val="22"/>
          <w:szCs w:val="22"/>
        </w:rPr>
        <w:t xml:space="preserve"> (</w:t>
      </w:r>
      <w:hyperlink r:id="rId71" w:anchor=":~:text=Traders%20using%20different%20systems%20might,their%20%20112%20trading%20accounts"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。更重要的是，监管机构提醒投资者</w:t>
      </w:r>
      <w:r w:rsidRPr="0068214D">
        <w:rPr>
          <w:rFonts w:ascii="Times New Roman" w:eastAsia="微软雅黑" w:hAnsi="Times New Roman" w:cs="Times New Roman"/>
          <w:b/>
          <w:bCs/>
          <w:sz w:val="22"/>
          <w:szCs w:val="22"/>
        </w:rPr>
        <w:t>应做好亏光全部投入资金的准备</w:t>
      </w:r>
      <w:r w:rsidRPr="0068214D">
        <w:rPr>
          <w:rFonts w:ascii="Times New Roman" w:eastAsia="微软雅黑" w:hAnsi="Times New Roman" w:cs="Times New Roman"/>
          <w:sz w:val="22"/>
          <w:szCs w:val="22"/>
        </w:rPr>
        <w:t>，不应动用退休金、贷款或生活必需资金来日内交易</w:t>
      </w:r>
      <w:r w:rsidRPr="0068214D">
        <w:rPr>
          <w:rFonts w:ascii="Times New Roman" w:eastAsia="微软雅黑" w:hAnsi="Times New Roman" w:cs="Times New Roman"/>
          <w:sz w:val="22"/>
          <w:szCs w:val="22"/>
        </w:rPr>
        <w:t xml:space="preserve"> (</w:t>
      </w:r>
      <w:hyperlink r:id="rId72" w:anchor=":~:text=Day%20trading%20can%20be%20extremely,or%20more%20will%20in%20no"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。有证据表明，投入少于五万美元的账户很难稳定实现盈利，而即便投入较多资金也</w:t>
      </w:r>
      <w:r w:rsidRPr="0068214D">
        <w:rPr>
          <w:rFonts w:ascii="Times New Roman" w:eastAsia="微软雅黑" w:hAnsi="Times New Roman" w:cs="Times New Roman"/>
          <w:b/>
          <w:bCs/>
          <w:sz w:val="22"/>
          <w:szCs w:val="22"/>
        </w:rPr>
        <w:t>不能保证成功</w:t>
      </w:r>
      <w:r w:rsidRPr="0068214D">
        <w:rPr>
          <w:rFonts w:ascii="Times New Roman" w:eastAsia="微软雅黑" w:hAnsi="Times New Roman" w:cs="Times New Roman"/>
          <w:sz w:val="22"/>
          <w:szCs w:val="22"/>
        </w:rPr>
        <w:t xml:space="preserve"> (</w:t>
      </w:r>
      <w:hyperlink r:id="rId73" w:anchor=":~:text=aside%20for%20purposes%20such%20as,in%20no%20way%20guarantee%20success"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资金规模有限，盲目高频进出可能因手续费和点</w:t>
      </w:r>
      <w:proofErr w:type="gramStart"/>
      <w:r w:rsidRPr="0068214D">
        <w:rPr>
          <w:rFonts w:ascii="Times New Roman" w:eastAsia="微软雅黑" w:hAnsi="Times New Roman" w:cs="Times New Roman"/>
          <w:sz w:val="22"/>
          <w:szCs w:val="22"/>
        </w:rPr>
        <w:t>差成本</w:t>
      </w:r>
      <w:proofErr w:type="gramEnd"/>
      <w:r w:rsidRPr="0068214D">
        <w:rPr>
          <w:rFonts w:ascii="Times New Roman" w:eastAsia="微软雅黑" w:hAnsi="Times New Roman" w:cs="Times New Roman"/>
          <w:sz w:val="22"/>
          <w:szCs w:val="22"/>
        </w:rPr>
        <w:t>而得不偿失</w:t>
      </w:r>
      <w:r w:rsidRPr="0068214D">
        <w:rPr>
          <w:rFonts w:ascii="Times New Roman" w:eastAsia="微软雅黑" w:hAnsi="Times New Roman" w:cs="Times New Roman"/>
          <w:sz w:val="22"/>
          <w:szCs w:val="22"/>
        </w:rPr>
        <w:t xml:space="preserve"> (</w:t>
      </w:r>
      <w:hyperlink r:id="rId74" w:anchor=":~:text=,3"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。值得注意的是，如在中国大陆市场，由于股票</w:t>
      </w:r>
      <w:r w:rsidRPr="0068214D">
        <w:rPr>
          <w:rFonts w:ascii="Times New Roman" w:eastAsia="微软雅黑" w:hAnsi="Times New Roman" w:cs="Times New Roman"/>
          <w:sz w:val="22"/>
          <w:szCs w:val="22"/>
        </w:rPr>
        <w:t>T+1</w:t>
      </w:r>
      <w:r w:rsidRPr="0068214D">
        <w:rPr>
          <w:rFonts w:ascii="Times New Roman" w:eastAsia="微软雅黑" w:hAnsi="Times New Roman" w:cs="Times New Roman"/>
          <w:sz w:val="22"/>
          <w:szCs w:val="22"/>
        </w:rPr>
        <w:t>限制，散户想从事日内交易只能转向股指期货、国债期货等衍生品市场，但这些品种通常设置了较高的开户资金门槛和适当性要求（例如金融期货开户需有一定金融资产和仿真经验），这无形中抬高了散户参与日内交易的资金壁垒</w:t>
      </w:r>
      <w:r w:rsidRPr="0068214D">
        <w:rPr>
          <w:rFonts w:ascii="Times New Roman" w:eastAsia="微软雅黑" w:hAnsi="Times New Roman" w:cs="Times New Roman"/>
          <w:sz w:val="22"/>
          <w:szCs w:val="22"/>
        </w:rPr>
        <w:t xml:space="preserve"> (</w:t>
      </w:r>
      <w:hyperlink r:id="rId75" w:anchor=":~:text=%E4%BE%8B%E5%A6%82%EF%BC%8C%E5%A4%A9%E9%A3%8E%E8%AF%81%E5%88%B8%E8%A6%81%E6%B1%82%EF%BC%8C%E5%AE%A2%E6%88%B7%E6%89%80%E5%BC%80%E7%AB%8B%E8%B5%84%E9%87%91%E8%B4%A6%E6%88%B7%E5%92%8C%E8%AF%81%E5%88%B8%E8%B4%A6%E6%88%B7%E6%80%BB%E8%B5%84%E4%BA%A7%E4%B8%8D%E4%BD%8E%E4%BA%8E100%E4%B8%87%E5%85%83%E3%80%82%E5%90%8C%E6%97%B6%E5%AE%A2%E6%88%B7%E9%9C%80%E9%A3%8E%E9%99%A9%E6%89%BF%E5%8F%97%E8%83%BD%E5%8A%9B%E8%BE%BE%E5%88%B0C3%E7%A8%B3%E5%81%A5%E5%9E%8B%E5%8F%8A%E4%BB%A5%E4%B8%8A%E5%B9%B6%E7%AD%BE%E7%BD%B2%E3%80%8A%E9%80%82%E5%BD%93%E6%80%A7%E5%8C%B9%E9%85%8D%E6%84%8F%E8%A7%81%E5%8F%8A%E6%8A%95%E8%B5%84%E8%80%85%E7%A1%AE%E8%AE%A4%E4%B9%A6%E3%80%8B%E6%88%96%E8%AF%84%E5%AE%9A%E4%B8%BA%20%E4%B8%93%E4%B8%9A%E6%8A%95%E8%B5%84%E8%80%85%E7%AD%89%E3%80%82%E6%8B%9B%E5%95%86%E8%AF%81%E5%88%B8%E7%9A%84%E8%A6%81%E6%B1%82%E5%AE%A2%E6%88%B7%E7%9A%84%E9%A3%8E%E9%99%A9%E6%89%BF%E5%8F%97%E8%83%BD%E5%8A%9B%E4%B8%BAC4%E5%8F%8A%E4%BB%A5%E4%B8%8A%EF%BC%88%E6%88%96%E4%B8%93%E4%B8%9A%E6%8A%95%E8%B5%84%E8%80%85%EF%BC%89%E3%80%81%E6%9D%83%E9%99%90%E5%BC%80%E9%80%9A%E8%BF%9120%E4%B8%AA%E4%BA%A4%E6%98%93%E6%97%A5%E7%9A%84%E6%97%A5%E5%9D%87%E8%B5%84%E4%BA%A7%E4%B8%BA50%E4%B8%87%E5%85%83%E6%88%96%E4%BB%A5%E4%B8%8A%E7%AD%89%E3%80%82%E5%8F%A6%E6%9C%89%E4%B8%9A%E5%86%85%E4%BA%BA%E5%A3%AB%E5%90%91%E8%AE%B0%E8%80%85%E9%80%8F%E9%9C%B2%EF%BC%8C%E9%93%B6%E6%B2%B3%E8%AF%81%E5%88%B8%20%E8%90%A5%E4%B8%9A%E9%83%A8%E8%A6%81%E6%B1%82%E5%AE%A2%E6%88%B7%E5%BF%85%E9%A1%BB%E6%98%AF%E4%B8%93%E4%B8%9A%E6%8A%95%E8%B5%84%E8%80%85%EF%BC%8C%E6%BB%A1%E8%B6%B3%E8%B4%A6%E6%88%B7%E9%87%91%E9%A2%9D%E6%9C%89300%E4%B8%87%E4%B8%94%E6%9C%80%E4%BD%8E%E6%8A%95%E8%B5%84%E9%87%91%E9%A2%9D50%E4%B8%87%E7%9A%84%E8%A6%81%E6%B1%82%E3%80%82" w:history="1">
        <w:r w:rsidRPr="0068214D">
          <w:rPr>
            <w:rStyle w:val="af1"/>
            <w:rFonts w:ascii="Times New Roman" w:eastAsia="微软雅黑" w:hAnsi="Times New Roman" w:cs="Times New Roman"/>
            <w:sz w:val="22"/>
            <w:szCs w:val="22"/>
          </w:rPr>
          <w:t>量化</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下沉</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T0</w:t>
        </w:r>
        <w:r w:rsidRPr="0068214D">
          <w:rPr>
            <w:rStyle w:val="af1"/>
            <w:rFonts w:ascii="Times New Roman" w:eastAsia="微软雅黑" w:hAnsi="Times New Roman" w:cs="Times New Roman"/>
            <w:sz w:val="22"/>
            <w:szCs w:val="22"/>
          </w:rPr>
          <w:t>交易闯进散户阵营，降成本、</w:t>
        </w:r>
        <w:proofErr w:type="gramStart"/>
        <w:r w:rsidRPr="0068214D">
          <w:rPr>
            <w:rStyle w:val="af1"/>
            <w:rFonts w:ascii="Times New Roman" w:eastAsia="微软雅黑" w:hAnsi="Times New Roman" w:cs="Times New Roman"/>
            <w:sz w:val="22"/>
            <w:szCs w:val="22"/>
          </w:rPr>
          <w:t>增收益</w:t>
        </w:r>
        <w:proofErr w:type="gramEnd"/>
        <w:r w:rsidRPr="0068214D">
          <w:rPr>
            <w:rStyle w:val="af1"/>
            <w:rFonts w:ascii="Times New Roman" w:eastAsia="微软雅黑" w:hAnsi="Times New Roman" w:cs="Times New Roman"/>
            <w:sz w:val="22"/>
            <w:szCs w:val="22"/>
          </w:rPr>
          <w:t>背后还有这些风险点</w:t>
        </w:r>
        <w:r w:rsidRPr="0068214D">
          <w:rPr>
            <w:rStyle w:val="af1"/>
            <w:rFonts w:ascii="Times New Roman" w:eastAsia="微软雅黑" w:hAnsi="Times New Roman" w:cs="Times New Roman"/>
            <w:sz w:val="22"/>
            <w:szCs w:val="22"/>
          </w:rPr>
          <w:t xml:space="preserve"> - 21</w:t>
        </w:r>
        <w:r w:rsidRPr="0068214D">
          <w:rPr>
            <w:rStyle w:val="af1"/>
            <w:rFonts w:ascii="Times New Roman" w:eastAsia="微软雅黑" w:hAnsi="Times New Roman" w:cs="Times New Roman"/>
            <w:sz w:val="22"/>
            <w:szCs w:val="22"/>
          </w:rPr>
          <w:t>财经</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p>
    <w:p w14:paraId="3587C286"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总之，散户要日内交易不仅需要</w:t>
      </w:r>
      <w:r w:rsidRPr="0068214D">
        <w:rPr>
          <w:rFonts w:ascii="Times New Roman" w:eastAsia="微软雅黑" w:hAnsi="Times New Roman" w:cs="Times New Roman"/>
          <w:b/>
          <w:bCs/>
          <w:sz w:val="22"/>
          <w:szCs w:val="22"/>
        </w:rPr>
        <w:t>硬件设备和交易渠道</w:t>
      </w:r>
      <w:r w:rsidRPr="0068214D">
        <w:rPr>
          <w:rFonts w:ascii="Times New Roman" w:eastAsia="微软雅黑" w:hAnsi="Times New Roman" w:cs="Times New Roman"/>
          <w:sz w:val="22"/>
          <w:szCs w:val="22"/>
        </w:rPr>
        <w:t>与专业交易员接近，还需要有</w:t>
      </w:r>
      <w:r w:rsidRPr="0068214D">
        <w:rPr>
          <w:rFonts w:ascii="Times New Roman" w:eastAsia="微软雅黑" w:hAnsi="Times New Roman" w:cs="Times New Roman"/>
          <w:b/>
          <w:bCs/>
          <w:sz w:val="22"/>
          <w:szCs w:val="22"/>
        </w:rPr>
        <w:t>足够的风险资本金</w:t>
      </w:r>
      <w:r w:rsidRPr="0068214D">
        <w:rPr>
          <w:rFonts w:ascii="Times New Roman" w:eastAsia="微软雅黑" w:hAnsi="Times New Roman" w:cs="Times New Roman"/>
          <w:sz w:val="22"/>
          <w:szCs w:val="22"/>
        </w:rPr>
        <w:t>垫底，以承受频繁交易的费用和可能的连续亏损。对于资源有限、经验不足的投资者而言，贸然参与日内交易将面临显著劣势，务必要慎重评估自身条件。</w:t>
      </w:r>
    </w:p>
    <w:p w14:paraId="343E55F0"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日内交易的成功与失败案例分析</w:t>
      </w:r>
    </w:p>
    <w:p w14:paraId="5673A80F"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成功案例：</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尽管日内交易总体成功率不高，但市场上不乏一些引人注目的成功案例。例如，美国著名交易员拉里</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威廉姆斯（</w:t>
      </w:r>
      <w:r w:rsidRPr="0068214D">
        <w:rPr>
          <w:rFonts w:ascii="Times New Roman" w:eastAsia="微软雅黑" w:hAnsi="Times New Roman" w:cs="Times New Roman"/>
          <w:sz w:val="22"/>
          <w:szCs w:val="22"/>
        </w:rPr>
        <w:t>Larry Williams</w:t>
      </w:r>
      <w:r w:rsidRPr="0068214D">
        <w:rPr>
          <w:rFonts w:ascii="Times New Roman" w:eastAsia="微软雅黑" w:hAnsi="Times New Roman" w:cs="Times New Roman"/>
          <w:sz w:val="22"/>
          <w:szCs w:val="22"/>
        </w:rPr>
        <w:t>）在</w:t>
      </w:r>
      <w:r w:rsidRPr="0068214D">
        <w:rPr>
          <w:rFonts w:ascii="Times New Roman" w:eastAsia="微软雅黑" w:hAnsi="Times New Roman" w:cs="Times New Roman"/>
          <w:sz w:val="22"/>
          <w:szCs w:val="22"/>
        </w:rPr>
        <w:t>1987</w:t>
      </w:r>
      <w:r w:rsidRPr="0068214D">
        <w:rPr>
          <w:rFonts w:ascii="Times New Roman" w:eastAsia="微软雅黑" w:hAnsi="Times New Roman" w:cs="Times New Roman"/>
          <w:sz w:val="22"/>
          <w:szCs w:val="22"/>
        </w:rPr>
        <w:t>年的实盘交易大赛中，以期货日内交易策略在</w:t>
      </w:r>
      <w:r w:rsidRPr="0068214D">
        <w:rPr>
          <w:rFonts w:ascii="Times New Roman" w:eastAsia="微软雅黑" w:hAnsi="Times New Roman" w:cs="Times New Roman"/>
          <w:sz w:val="22"/>
          <w:szCs w:val="22"/>
        </w:rPr>
        <w:t>12</w:t>
      </w:r>
      <w:r w:rsidRPr="0068214D">
        <w:rPr>
          <w:rFonts w:ascii="Times New Roman" w:eastAsia="微软雅黑" w:hAnsi="Times New Roman" w:cs="Times New Roman"/>
          <w:sz w:val="22"/>
          <w:szCs w:val="22"/>
        </w:rPr>
        <w:t>个月内将</w:t>
      </w:r>
      <w:r w:rsidRPr="0068214D">
        <w:rPr>
          <w:rFonts w:ascii="Times New Roman" w:eastAsia="微软雅黑" w:hAnsi="Times New Roman" w:cs="Times New Roman"/>
          <w:sz w:val="22"/>
          <w:szCs w:val="22"/>
        </w:rPr>
        <w:t>**$10,000</w:t>
      </w:r>
      <w:r w:rsidRPr="0068214D">
        <w:rPr>
          <w:rFonts w:ascii="Times New Roman" w:eastAsia="微软雅黑" w:hAnsi="Times New Roman" w:cs="Times New Roman"/>
          <w:sz w:val="22"/>
          <w:szCs w:val="22"/>
        </w:rPr>
        <w:t>本金滚动至超过</w:t>
      </w:r>
      <w:r w:rsidRPr="0068214D">
        <w:rPr>
          <w:rFonts w:ascii="Times New Roman" w:eastAsia="微软雅黑" w:hAnsi="Times New Roman" w:cs="Times New Roman"/>
          <w:sz w:val="22"/>
          <w:szCs w:val="22"/>
        </w:rPr>
        <w:t>$1,100,000**</w:t>
      </w:r>
      <w:r w:rsidRPr="0068214D">
        <w:rPr>
          <w:rFonts w:ascii="Times New Roman" w:eastAsia="微软雅黑" w:hAnsi="Times New Roman" w:cs="Times New Roman"/>
          <w:sz w:val="22"/>
          <w:szCs w:val="22"/>
        </w:rPr>
        <w:t>，实现了</w:t>
      </w:r>
      <w:r w:rsidRPr="0068214D">
        <w:rPr>
          <w:rFonts w:ascii="Times New Roman" w:eastAsia="微软雅黑" w:hAnsi="Times New Roman" w:cs="Times New Roman"/>
          <w:b/>
          <w:bCs/>
          <w:sz w:val="22"/>
          <w:szCs w:val="22"/>
        </w:rPr>
        <w:t>11,300%</w:t>
      </w:r>
      <w:r w:rsidRPr="0068214D">
        <w:rPr>
          <w:rFonts w:ascii="Times New Roman" w:eastAsia="微软雅黑" w:hAnsi="Times New Roman" w:cs="Times New Roman"/>
          <w:b/>
          <w:bCs/>
          <w:sz w:val="22"/>
          <w:szCs w:val="22"/>
        </w:rPr>
        <w:t>的惊人收益率</w:t>
      </w:r>
      <w:r w:rsidRPr="0068214D">
        <w:rPr>
          <w:rFonts w:ascii="Times New Roman" w:eastAsia="微软雅黑" w:hAnsi="Times New Roman" w:cs="Times New Roman"/>
          <w:b/>
          <w:bCs/>
          <w:sz w:val="22"/>
          <w:szCs w:val="22"/>
        </w:rPr>
        <w:t xml:space="preserve"> (</w:t>
      </w:r>
      <w:hyperlink r:id="rId76" w:anchor=":~:text=Larry%20Williams%20is%20an%20author%2C,%E2%80%9D" w:history="1">
        <w:r w:rsidRPr="0068214D">
          <w:rPr>
            <w:rStyle w:val="af1"/>
            <w:rFonts w:ascii="Times New Roman" w:eastAsia="微软雅黑" w:hAnsi="Times New Roman" w:cs="Times New Roman"/>
            <w:b/>
            <w:bCs/>
            <w:sz w:val="22"/>
            <w:szCs w:val="22"/>
          </w:rPr>
          <w:t>Larry Williams - CMT Association</w:t>
        </w:r>
      </w:hyperlink>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。这一传奇成绩至今被视为日内交易潜在盈利能力的例证。不过需要指出，这类成功往往伴随着极高的风险承受和丰富的交易技巧，具有不可复制的偶然性</w:t>
      </w:r>
      <w:r w:rsidRPr="0068214D">
        <w:rPr>
          <w:rFonts w:ascii="Times New Roman" w:eastAsia="微软雅黑" w:hAnsi="Times New Roman" w:cs="Times New Roman"/>
          <w:sz w:val="22"/>
          <w:szCs w:val="22"/>
        </w:rPr>
        <w:t>。一些当代的积极交易者也曾在特定行情下取得显著盈利，例如</w:t>
      </w:r>
      <w:r w:rsidRPr="0068214D">
        <w:rPr>
          <w:rFonts w:ascii="Times New Roman" w:eastAsia="微软雅黑" w:hAnsi="Times New Roman" w:cs="Times New Roman"/>
          <w:sz w:val="22"/>
          <w:szCs w:val="22"/>
        </w:rPr>
        <w:t>2020-2021</w:t>
      </w:r>
      <w:r w:rsidRPr="0068214D">
        <w:rPr>
          <w:rFonts w:ascii="Times New Roman" w:eastAsia="微软雅黑" w:hAnsi="Times New Roman" w:cs="Times New Roman"/>
          <w:sz w:val="22"/>
          <w:szCs w:val="22"/>
        </w:rPr>
        <w:t>年美股市场充沛流动性和波动性推动下，有散户通过日内炒作</w:t>
      </w:r>
      <w:r w:rsidRPr="0068214D">
        <w:rPr>
          <w:rFonts w:ascii="Times New Roman" w:eastAsia="微软雅黑" w:hAnsi="Times New Roman" w:cs="Times New Roman"/>
          <w:b/>
          <w:bCs/>
          <w:sz w:val="22"/>
          <w:szCs w:val="22"/>
        </w:rPr>
        <w:t>热门科技股和期权</w:t>
      </w:r>
      <w:r w:rsidRPr="0068214D">
        <w:rPr>
          <w:rFonts w:ascii="Times New Roman" w:eastAsia="微软雅黑" w:hAnsi="Times New Roman" w:cs="Times New Roman"/>
          <w:sz w:val="22"/>
          <w:szCs w:val="22"/>
        </w:rPr>
        <w:t>在短期内实现账户资金数倍增长。然而，这些</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成功</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更多发生在单边牛市或特定投机热潮中，很难长期稳定维持。</w:t>
      </w:r>
      <w:r w:rsidRPr="0068214D">
        <w:rPr>
          <w:rFonts w:ascii="Times New Roman" w:eastAsia="微软雅黑" w:hAnsi="Times New Roman" w:cs="Times New Roman"/>
          <w:sz w:val="22"/>
          <w:szCs w:val="22"/>
        </w:rPr>
        <w:t xml:space="preserve"> (</w:t>
      </w:r>
      <w:hyperlink r:id="rId77" w:anchor=":~:text=%E8%B4%A2%E7%BB%8F%E4%B8%93%E5%AE%B6%E8%B0%A2%E6%99%A8%E5%BD%A6%E8%AE%A4%E4%B8%BA%EF%BC%8C%E5%81%9A%E5%BD%93%E5%86%B2%E5%89%8D%E8%A6%81%E6%9C%89%E6%AD%A3%E7%A1%AE%E5%BF%83%E6%80%81%EF%BC%8C%E4%BA%86%E8%A7%A3%E5%BD%93%E5%86%B2%E7%9A%84%E6%9C%AC%E8%B4%A8%EF%BC%8C%E2%80%9C%E6%88%91%E4%BB%AC%E4%B8%8D%E5%BA%94%E6%8A%8A%E5%BD%93%E5%86%B2%E5%A6%96%E9%AD%94%E5%8C%96%EF%BC%8C%E5%9C%A8%E4%B8%80%E4%B8%AA%E5%81%A5%E5%85%A8%E7%9A%84%E6%8A%95%E8%B5%84%E5%B8%82%E5%9C%BA%E4%B8%AD%EF%BC%8C%E6%9C%AC%E5%BA%94%E8%A6%81%E6%9C%89%E5%90%84%E7%A7%8D%E6%8A%95%E8%B5%84%E5%B7%A5%E5%85%B7%E6%9D%A5%E4%BF%9D%E6%8C%81%E4%BA%A4%E6%98%93%E5%A4%9A%E5%85%83%E6%80%A7%EF%BC%8C%E8%80%8C%E5%BD%93%E5%86%B2%E5%8F%AF%E7%94%A8%E7%9F%AD%E7%BA%BF%E6%8C%81%20%E8%82%A1%EF%BC%8C%E5%86%B2%E6%8E%89%E9%95%BF%E7%BA%BF%E6%8C%81%E6%9C%89%E7%9A%84%E9%A3%8E%E9%99%A9%EF%BC%8C%E6%98%AF%E5%B0%8D%E6%B2%96%E9%81%BF%E9%9A%AA%E5%B7%A5%E5%85%B7,%E3%80%82%E2%80%9D"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p>
    <w:p w14:paraId="2E03396B"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失败案例：</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相比少数幸运儿，绝大多数尝试日内交易的散户都以失败告终。在巴西市场的一项追踪研究中，研究者观察了</w:t>
      </w:r>
      <w:r w:rsidRPr="0068214D">
        <w:rPr>
          <w:rFonts w:ascii="Times New Roman" w:eastAsia="微软雅黑" w:hAnsi="Times New Roman" w:cs="Times New Roman"/>
          <w:sz w:val="22"/>
          <w:szCs w:val="22"/>
        </w:rPr>
        <w:t>2013-2015</w:t>
      </w:r>
      <w:r w:rsidRPr="0068214D">
        <w:rPr>
          <w:rFonts w:ascii="Times New Roman" w:eastAsia="微软雅黑" w:hAnsi="Times New Roman" w:cs="Times New Roman"/>
          <w:sz w:val="22"/>
          <w:szCs w:val="22"/>
        </w:rPr>
        <w:t>年间进入巴西股指期货市场的所有日内交易者，结果发现</w:t>
      </w:r>
      <w:r w:rsidRPr="0068214D">
        <w:rPr>
          <w:rFonts w:ascii="Times New Roman" w:eastAsia="微软雅黑" w:hAnsi="Times New Roman" w:cs="Times New Roman"/>
          <w:b/>
          <w:bCs/>
          <w:sz w:val="22"/>
          <w:szCs w:val="22"/>
        </w:rPr>
        <w:t>持续交易超过</w:t>
      </w:r>
      <w:r w:rsidRPr="0068214D">
        <w:rPr>
          <w:rFonts w:ascii="Times New Roman" w:eastAsia="微软雅黑" w:hAnsi="Times New Roman" w:cs="Times New Roman"/>
          <w:b/>
          <w:bCs/>
          <w:sz w:val="22"/>
          <w:szCs w:val="22"/>
        </w:rPr>
        <w:t>300</w:t>
      </w:r>
      <w:r w:rsidRPr="0068214D">
        <w:rPr>
          <w:rFonts w:ascii="Times New Roman" w:eastAsia="微软雅黑" w:hAnsi="Times New Roman" w:cs="Times New Roman"/>
          <w:b/>
          <w:bCs/>
          <w:sz w:val="22"/>
          <w:szCs w:val="22"/>
        </w:rPr>
        <w:t>天的个人中有</w:t>
      </w:r>
      <w:r w:rsidRPr="0068214D">
        <w:rPr>
          <w:rFonts w:ascii="Times New Roman" w:eastAsia="微软雅黑" w:hAnsi="Times New Roman" w:cs="Times New Roman"/>
          <w:b/>
          <w:bCs/>
          <w:sz w:val="22"/>
          <w:szCs w:val="22"/>
        </w:rPr>
        <w:t>97%</w:t>
      </w:r>
      <w:r w:rsidRPr="0068214D">
        <w:rPr>
          <w:rFonts w:ascii="Times New Roman" w:eastAsia="微软雅黑" w:hAnsi="Times New Roman" w:cs="Times New Roman"/>
          <w:b/>
          <w:bCs/>
          <w:sz w:val="22"/>
          <w:szCs w:val="22"/>
        </w:rPr>
        <w:t>最终亏损收场</w:t>
      </w:r>
      <w:r w:rsidRPr="0068214D">
        <w:rPr>
          <w:rFonts w:ascii="Times New Roman" w:eastAsia="微软雅黑" w:hAnsi="Times New Roman" w:cs="Times New Roman"/>
          <w:sz w:val="22"/>
          <w:szCs w:val="22"/>
        </w:rPr>
        <w:t>，只有不到</w:t>
      </w:r>
      <w:r w:rsidRPr="0068214D">
        <w:rPr>
          <w:rFonts w:ascii="Times New Roman" w:eastAsia="微软雅黑" w:hAnsi="Times New Roman" w:cs="Times New Roman"/>
          <w:sz w:val="22"/>
          <w:szCs w:val="22"/>
        </w:rPr>
        <w:t>0.5%</w:t>
      </w:r>
      <w:r w:rsidRPr="0068214D">
        <w:rPr>
          <w:rFonts w:ascii="Times New Roman" w:eastAsia="微软雅黑" w:hAnsi="Times New Roman" w:cs="Times New Roman"/>
          <w:sz w:val="22"/>
          <w:szCs w:val="22"/>
        </w:rPr>
        <w:t>的人年收益能超过银行职员的起薪水平</w:t>
      </w:r>
      <w:r w:rsidRPr="0068214D">
        <w:rPr>
          <w:rFonts w:ascii="Times New Roman" w:eastAsia="微软雅黑" w:hAnsi="Times New Roman" w:cs="Times New Roman"/>
          <w:sz w:val="22"/>
          <w:szCs w:val="22"/>
        </w:rPr>
        <w:t xml:space="preserve"> (</w:t>
      </w:r>
      <w:hyperlink r:id="rId78" w:anchor=":~:text=We%20show%20that%20it%20is,%E2%80%94%20all%20with%20great%20risk" w:history="1">
        <w:r w:rsidRPr="0068214D">
          <w:rPr>
            <w:rStyle w:val="af1"/>
            <w:rFonts w:ascii="Times New Roman" w:eastAsia="微软雅黑" w:hAnsi="Times New Roman" w:cs="Times New Roman"/>
            <w:sz w:val="22"/>
            <w:szCs w:val="22"/>
          </w:rPr>
          <w:t>Day Trading for a Living? by Fernando Chague, Rodrigo De-Losso, Bruno Giovannetti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。更广泛的统计显示，在各国市场中，大约</w:t>
      </w:r>
      <w:r w:rsidRPr="0068214D">
        <w:rPr>
          <w:rFonts w:ascii="Times New Roman" w:eastAsia="微软雅黑" w:hAnsi="Times New Roman" w:cs="Times New Roman"/>
          <w:b/>
          <w:bCs/>
          <w:sz w:val="22"/>
          <w:szCs w:val="22"/>
        </w:rPr>
        <w:t>80%</w:t>
      </w:r>
      <w:r w:rsidRPr="0068214D">
        <w:rPr>
          <w:rFonts w:ascii="Times New Roman" w:eastAsia="微软雅黑" w:hAnsi="Times New Roman" w:cs="Times New Roman"/>
          <w:b/>
          <w:bCs/>
          <w:sz w:val="22"/>
          <w:szCs w:val="22"/>
        </w:rPr>
        <w:t>甚至更多的日内交易者是赔钱的</w:t>
      </w:r>
      <w:r w:rsidRPr="0068214D">
        <w:rPr>
          <w:rFonts w:ascii="Times New Roman" w:eastAsia="微软雅黑" w:hAnsi="Times New Roman" w:cs="Times New Roman"/>
          <w:sz w:val="22"/>
          <w:szCs w:val="22"/>
        </w:rPr>
        <w:t>，能够持续稳定盈利者可能不足总数的</w:t>
      </w:r>
      <w:r w:rsidRPr="0068214D">
        <w:rPr>
          <w:rFonts w:ascii="Times New Roman" w:eastAsia="微软雅黑" w:hAnsi="Times New Roman" w:cs="Times New Roman"/>
          <w:sz w:val="22"/>
          <w:szCs w:val="22"/>
        </w:rPr>
        <w:t>1% (</w:t>
      </w:r>
      <w:hyperlink r:id="rId79" w:anchor=":~:text=emotional%20control%2C%20and%20the%20strategies,skills%2C%20discipline%2C%20emotional%20control%2C%20and" w:history="1">
        <w:r w:rsidRPr="0068214D">
          <w:rPr>
            <w:rStyle w:val="af1"/>
            <w:rFonts w:ascii="Times New Roman" w:eastAsia="微软雅黑" w:hAnsi="Times New Roman" w:cs="Times New Roman"/>
            <w:sz w:val="22"/>
            <w:szCs w:val="22"/>
          </w:rPr>
          <w:t>"The Myth of Profitable Day Trading: What Separates the Winners from the Losers?" by Franklin A. Gallegos-Erazo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。例如台湾股市的研究也表明，</w:t>
      </w:r>
      <w:r w:rsidRPr="0068214D">
        <w:rPr>
          <w:rFonts w:ascii="Times New Roman" w:eastAsia="微软雅黑" w:hAnsi="Times New Roman" w:cs="Times New Roman"/>
          <w:b/>
          <w:bCs/>
          <w:sz w:val="22"/>
          <w:szCs w:val="22"/>
        </w:rPr>
        <w:t>超过八成的日内交易者扣除交易成本后亏损累累</w:t>
      </w:r>
      <w:r w:rsidRPr="0068214D">
        <w:rPr>
          <w:rFonts w:ascii="Times New Roman" w:eastAsia="微软雅黑" w:hAnsi="Times New Roman" w:cs="Times New Roman"/>
          <w:sz w:val="22"/>
          <w:szCs w:val="22"/>
        </w:rPr>
        <w:t xml:space="preserve"> (</w:t>
      </w:r>
      <w:hyperlink r:id="rId80" w:anchor=":~:text=emotional%20control%2C%20and%20the%20strategies,skills%2C%20discipline%2C%20emotional%20control%2C%20and" w:history="1">
        <w:r w:rsidRPr="0068214D">
          <w:rPr>
            <w:rStyle w:val="af1"/>
            <w:rFonts w:ascii="Times New Roman" w:eastAsia="微软雅黑" w:hAnsi="Times New Roman" w:cs="Times New Roman"/>
            <w:sz w:val="22"/>
            <w:szCs w:val="22"/>
          </w:rPr>
          <w:t>"The Myth of Profitable Day Trading: What Separates the Winners from the Losers?" by Franklin A. Gallegos-Erazo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。这些数字体现出日内交易成功的难度之大。</w:t>
      </w:r>
    </w:p>
    <w:p w14:paraId="4CBE7BE9"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具体的失败案例亦屡见不鲜：许多散户因为贪恋日内波动，一天内频繁进出数十笔，结果</w:t>
      </w:r>
      <w:r w:rsidRPr="0068214D">
        <w:rPr>
          <w:rFonts w:ascii="Times New Roman" w:eastAsia="微软雅黑" w:hAnsi="Times New Roman" w:cs="Times New Roman"/>
          <w:b/>
          <w:bCs/>
          <w:sz w:val="22"/>
          <w:szCs w:val="22"/>
        </w:rPr>
        <w:t>小亏累</w:t>
      </w:r>
      <w:proofErr w:type="gramStart"/>
      <w:r w:rsidRPr="0068214D">
        <w:rPr>
          <w:rFonts w:ascii="Times New Roman" w:eastAsia="微软雅黑" w:hAnsi="Times New Roman" w:cs="Times New Roman"/>
          <w:b/>
          <w:bCs/>
          <w:sz w:val="22"/>
          <w:szCs w:val="22"/>
        </w:rPr>
        <w:t>积成巨亏</w:t>
      </w:r>
      <w:proofErr w:type="gramEnd"/>
      <w:r w:rsidRPr="0068214D">
        <w:rPr>
          <w:rFonts w:ascii="Times New Roman" w:eastAsia="微软雅黑" w:hAnsi="Times New Roman" w:cs="Times New Roman"/>
          <w:sz w:val="22"/>
          <w:szCs w:val="22"/>
        </w:rPr>
        <w:t xml:space="preserve"> (</w:t>
      </w:r>
      <w:hyperlink r:id="rId81" w:anchor=":~:text=,3"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。例如在美国，有年轻投资者利用杠杆做日内交易，短时间内亏掉全部积蓄甚至倒欠券商巨款；</w:t>
      </w:r>
      <w:r w:rsidRPr="0068214D">
        <w:rPr>
          <w:rFonts w:ascii="Times New Roman" w:eastAsia="微软雅黑" w:hAnsi="Times New Roman" w:cs="Times New Roman"/>
          <w:sz w:val="22"/>
          <w:szCs w:val="22"/>
        </w:rPr>
        <w:t>2020</w:t>
      </w:r>
      <w:r w:rsidRPr="0068214D">
        <w:rPr>
          <w:rFonts w:ascii="Times New Roman" w:eastAsia="微软雅黑" w:hAnsi="Times New Roman" w:cs="Times New Roman"/>
          <w:sz w:val="22"/>
          <w:szCs w:val="22"/>
        </w:rPr>
        <w:t>年曾发生过一位</w:t>
      </w:r>
      <w:r w:rsidRPr="0068214D">
        <w:rPr>
          <w:rFonts w:ascii="Times New Roman" w:eastAsia="微软雅黑" w:hAnsi="Times New Roman" w:cs="Times New Roman"/>
          <w:sz w:val="22"/>
          <w:szCs w:val="22"/>
        </w:rPr>
        <w:t>20</w:t>
      </w:r>
      <w:r w:rsidRPr="0068214D">
        <w:rPr>
          <w:rFonts w:ascii="Times New Roman" w:eastAsia="微软雅黑" w:hAnsi="Times New Roman" w:cs="Times New Roman"/>
          <w:sz w:val="22"/>
          <w:szCs w:val="22"/>
        </w:rPr>
        <w:t>岁新手因误解账户亏损而酿成悲剧的事件，凸显了日内高杠杆交易的风险（融资交易可能让亏损超出本金）和心理压力之巨大。在中国</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w:t>
      </w:r>
      <w:r w:rsidRPr="0068214D">
        <w:rPr>
          <w:rFonts w:ascii="Times New Roman" w:eastAsia="微软雅黑" w:hAnsi="Times New Roman" w:cs="Times New Roman"/>
          <w:sz w:val="22"/>
          <w:szCs w:val="22"/>
        </w:rPr>
        <w:t>2015</w:t>
      </w:r>
      <w:r w:rsidRPr="0068214D">
        <w:rPr>
          <w:rFonts w:ascii="Times New Roman" w:eastAsia="微软雅黑" w:hAnsi="Times New Roman" w:cs="Times New Roman"/>
          <w:sz w:val="22"/>
          <w:szCs w:val="22"/>
        </w:rPr>
        <w:t>年杠杆牛市中，不少散户日内追涨杀跌，行情反转后不仅亏光盈利还背负融资负债，成为高位站岗的典型。总体而言，</w:t>
      </w:r>
      <w:r w:rsidRPr="0068214D">
        <w:rPr>
          <w:rFonts w:ascii="Times New Roman" w:eastAsia="微软雅黑" w:hAnsi="Times New Roman" w:cs="Times New Roman"/>
          <w:b/>
          <w:bCs/>
          <w:sz w:val="22"/>
          <w:szCs w:val="22"/>
        </w:rPr>
        <w:t>日内交易的失败往往源于缺乏纪律和风控</w:t>
      </w:r>
      <w:r w:rsidRPr="0068214D">
        <w:rPr>
          <w:rFonts w:ascii="Times New Roman" w:eastAsia="微软雅黑" w:hAnsi="Times New Roman" w:cs="Times New Roman"/>
          <w:sz w:val="22"/>
          <w:szCs w:val="22"/>
        </w:rPr>
        <w:t>：一些散户沉迷短线赌博心态，方向做反后不肯止损，或者过度自信加码重仓，最终酿成难以挽回的损失。</w:t>
      </w:r>
    </w:p>
    <w:p w14:paraId="42A482C5"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案例分析启示：</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成功的日内交易者通常具备</w:t>
      </w:r>
      <w:r w:rsidRPr="0068214D">
        <w:rPr>
          <w:rFonts w:ascii="Times New Roman" w:eastAsia="微软雅黑" w:hAnsi="Times New Roman" w:cs="Times New Roman"/>
          <w:b/>
          <w:bCs/>
          <w:sz w:val="22"/>
          <w:szCs w:val="22"/>
        </w:rPr>
        <w:t>成熟的策略体系和严格</w:t>
      </w:r>
      <w:proofErr w:type="gramStart"/>
      <w:r w:rsidRPr="0068214D">
        <w:rPr>
          <w:rFonts w:ascii="Times New Roman" w:eastAsia="微软雅黑" w:hAnsi="Times New Roman" w:cs="Times New Roman"/>
          <w:b/>
          <w:bCs/>
          <w:sz w:val="22"/>
          <w:szCs w:val="22"/>
        </w:rPr>
        <w:t>的风控纪律</w:t>
      </w:r>
      <w:proofErr w:type="gramEnd"/>
      <w:r w:rsidRPr="0068214D">
        <w:rPr>
          <w:rFonts w:ascii="Times New Roman" w:eastAsia="微软雅黑" w:hAnsi="Times New Roman" w:cs="Times New Roman"/>
          <w:sz w:val="22"/>
          <w:szCs w:val="22"/>
        </w:rPr>
        <w:t>。他们往往多年磨练交易技巧，了解自身优势，控制每笔交易风险在可承受范围内（如亏损不超过总资金的</w:t>
      </w:r>
      <w:r w:rsidRPr="0068214D">
        <w:rPr>
          <w:rFonts w:ascii="Times New Roman" w:eastAsia="微软雅黑" w:hAnsi="Times New Roman" w:cs="Times New Roman"/>
          <w:sz w:val="22"/>
          <w:szCs w:val="22"/>
        </w:rPr>
        <w:t>1-2%</w:t>
      </w:r>
      <w:r w:rsidRPr="0068214D">
        <w:rPr>
          <w:rFonts w:ascii="Times New Roman" w:eastAsia="微软雅黑" w:hAnsi="Times New Roman" w:cs="Times New Roman"/>
          <w:sz w:val="22"/>
          <w:szCs w:val="22"/>
        </w:rPr>
        <w:t>），并且保持心态平稳，不受贪婪恐惧左右。反之，失败者往往表现出</w:t>
      </w:r>
      <w:r w:rsidRPr="0068214D">
        <w:rPr>
          <w:rFonts w:ascii="Times New Roman" w:eastAsia="微软雅黑" w:hAnsi="Times New Roman" w:cs="Times New Roman"/>
          <w:b/>
          <w:bCs/>
          <w:sz w:val="22"/>
          <w:szCs w:val="22"/>
        </w:rPr>
        <w:t>盲目乐观、缺乏计划</w:t>
      </w:r>
      <w:r w:rsidRPr="0068214D">
        <w:rPr>
          <w:rFonts w:ascii="Times New Roman" w:eastAsia="微软雅黑" w:hAnsi="Times New Roman" w:cs="Times New Roman"/>
          <w:sz w:val="22"/>
          <w:szCs w:val="22"/>
        </w:rPr>
        <w:t>和</w:t>
      </w:r>
      <w:r w:rsidRPr="0068214D">
        <w:rPr>
          <w:rFonts w:ascii="Times New Roman" w:eastAsia="微软雅黑" w:hAnsi="Times New Roman" w:cs="Times New Roman"/>
          <w:b/>
          <w:bCs/>
          <w:sz w:val="22"/>
          <w:szCs w:val="22"/>
        </w:rPr>
        <w:t>情绪化交易</w:t>
      </w:r>
      <w:r w:rsidRPr="0068214D">
        <w:rPr>
          <w:rFonts w:ascii="Times New Roman" w:eastAsia="微软雅黑" w:hAnsi="Times New Roman" w:cs="Times New Roman"/>
          <w:sz w:val="22"/>
          <w:szCs w:val="22"/>
        </w:rPr>
        <w:t>等特征。他们可能受到市场营销的误导，抱持</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一夜暴富</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的不切实际期望</w:t>
      </w:r>
      <w:r w:rsidRPr="0068214D">
        <w:rPr>
          <w:rFonts w:ascii="Times New Roman" w:eastAsia="微软雅黑" w:hAnsi="Times New Roman" w:cs="Times New Roman"/>
          <w:sz w:val="22"/>
          <w:szCs w:val="22"/>
        </w:rPr>
        <w:t xml:space="preserve"> (</w:t>
      </w:r>
      <w:hyperlink r:id="rId82" w:anchor=":~:text=significant%20losses,study%20concludes%20that%20success%20in" w:history="1">
        <w:r w:rsidRPr="0068214D">
          <w:rPr>
            <w:rStyle w:val="af1"/>
            <w:rFonts w:ascii="Times New Roman" w:eastAsia="微软雅黑" w:hAnsi="Times New Roman" w:cs="Times New Roman"/>
            <w:sz w:val="22"/>
            <w:szCs w:val="22"/>
          </w:rPr>
          <w:t>"The Myth of Profitable Day Trading: What Separates the Winners from the Losers?" by Franklin A. Gallegos-Erazo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。综合来看，在日内交易领域，</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幸存者</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只是极少数，普通投资者更有必要从大量失败教训中认清此策略的风险。</w:t>
      </w:r>
    </w:p>
    <w:p w14:paraId="3C399356"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日内交易的胜率与长期投资回报率：实证数据比较</w:t>
      </w:r>
    </w:p>
    <w:p w14:paraId="07D626EF"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大量研究与数据表明，日内交易的胜率和长期回报率整体远低于传统长期投资策略。</w:t>
      </w:r>
      <w:r w:rsidRPr="0068214D">
        <w:rPr>
          <w:rFonts w:ascii="Times New Roman" w:eastAsia="微软雅黑" w:hAnsi="Times New Roman" w:cs="Times New Roman"/>
          <w:b/>
          <w:bCs/>
          <w:sz w:val="22"/>
          <w:szCs w:val="22"/>
        </w:rPr>
        <w:t>胜率方面</w:t>
      </w:r>
      <w:r w:rsidRPr="0068214D">
        <w:rPr>
          <w:rFonts w:ascii="Times New Roman" w:eastAsia="微软雅黑" w:hAnsi="Times New Roman" w:cs="Times New Roman"/>
          <w:sz w:val="22"/>
          <w:szCs w:val="22"/>
        </w:rPr>
        <w:t>，不同市场和时期略有差异，但总体结论惊人地一致：</w:t>
      </w:r>
      <w:r w:rsidRPr="0068214D">
        <w:rPr>
          <w:rFonts w:ascii="Times New Roman" w:eastAsia="微软雅黑" w:hAnsi="Times New Roman" w:cs="Times New Roman"/>
          <w:b/>
          <w:bCs/>
          <w:sz w:val="22"/>
          <w:szCs w:val="22"/>
        </w:rPr>
        <w:t>约</w:t>
      </w:r>
      <w:r w:rsidRPr="0068214D">
        <w:rPr>
          <w:rFonts w:ascii="Times New Roman" w:eastAsia="微软雅黑" w:hAnsi="Times New Roman" w:cs="Times New Roman"/>
          <w:b/>
          <w:bCs/>
          <w:sz w:val="22"/>
          <w:szCs w:val="22"/>
        </w:rPr>
        <w:t>90%</w:t>
      </w:r>
      <w:r w:rsidRPr="0068214D">
        <w:rPr>
          <w:rFonts w:ascii="Times New Roman" w:eastAsia="微软雅黑" w:hAnsi="Times New Roman" w:cs="Times New Roman"/>
          <w:b/>
          <w:bCs/>
          <w:sz w:val="22"/>
          <w:szCs w:val="22"/>
        </w:rPr>
        <w:t>甚至更多的日内交易者最终亏损</w:t>
      </w:r>
      <w:r w:rsidRPr="0068214D">
        <w:rPr>
          <w:rFonts w:ascii="Times New Roman" w:eastAsia="微软雅黑" w:hAnsi="Times New Roman" w:cs="Times New Roman"/>
          <w:sz w:val="22"/>
          <w:szCs w:val="22"/>
        </w:rPr>
        <w:t xml:space="preserve"> (</w:t>
      </w:r>
      <w:hyperlink r:id="rId83" w:anchor=":~:text=According%20to%20both%20academic%20and,of%20day%20traders%20lose%20money"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。根据行业和学术研究统计，</w:t>
      </w:r>
      <w:r w:rsidRPr="0068214D">
        <w:rPr>
          <w:rFonts w:ascii="Times New Roman" w:eastAsia="微软雅黑" w:hAnsi="Times New Roman" w:cs="Times New Roman"/>
          <w:b/>
          <w:bCs/>
          <w:sz w:val="22"/>
          <w:szCs w:val="22"/>
        </w:rPr>
        <w:t>只有约</w:t>
      </w:r>
      <w:r w:rsidRPr="0068214D">
        <w:rPr>
          <w:rFonts w:ascii="Times New Roman" w:eastAsia="微软雅黑" w:hAnsi="Times New Roman" w:cs="Times New Roman"/>
          <w:b/>
          <w:bCs/>
          <w:sz w:val="22"/>
          <w:szCs w:val="22"/>
        </w:rPr>
        <w:t>5%~10%</w:t>
      </w:r>
      <w:r w:rsidRPr="0068214D">
        <w:rPr>
          <w:rFonts w:ascii="Times New Roman" w:eastAsia="微软雅黑" w:hAnsi="Times New Roman" w:cs="Times New Roman"/>
          <w:b/>
          <w:bCs/>
          <w:sz w:val="22"/>
          <w:szCs w:val="22"/>
        </w:rPr>
        <w:t>的日内交易者能取得盈利</w:t>
      </w:r>
      <w:r w:rsidRPr="0068214D">
        <w:rPr>
          <w:rFonts w:ascii="Times New Roman" w:eastAsia="微软雅黑" w:hAnsi="Times New Roman" w:cs="Times New Roman"/>
          <w:sz w:val="22"/>
          <w:szCs w:val="22"/>
        </w:rPr>
        <w:t>，而能够稳定超过市场基准回报的更是不到</w:t>
      </w:r>
      <w:r w:rsidRPr="0068214D">
        <w:rPr>
          <w:rFonts w:ascii="Times New Roman" w:eastAsia="微软雅黑" w:hAnsi="Times New Roman" w:cs="Times New Roman"/>
          <w:sz w:val="22"/>
          <w:szCs w:val="22"/>
        </w:rPr>
        <w:t>1% (</w:t>
      </w:r>
      <w:hyperlink r:id="rId84" w:anchor=":~:text=emotional%20control%2C%20and%20the%20strategies,skills%2C%20discipline%2C%20emotional%20control%2C%20and" w:history="1">
        <w:r w:rsidRPr="0068214D">
          <w:rPr>
            <w:rStyle w:val="af1"/>
            <w:rFonts w:ascii="Times New Roman" w:eastAsia="微软雅黑" w:hAnsi="Times New Roman" w:cs="Times New Roman"/>
            <w:sz w:val="22"/>
            <w:szCs w:val="22"/>
          </w:rPr>
          <w:t>"The Myth of Profitable Day Trading: What Separates the Winners from the Losers?" by Franklin A. Gallegos-Erazo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Investopedia</w:t>
      </w:r>
      <w:r w:rsidRPr="0068214D">
        <w:rPr>
          <w:rFonts w:ascii="Times New Roman" w:eastAsia="微软雅黑" w:hAnsi="Times New Roman" w:cs="Times New Roman"/>
          <w:sz w:val="22"/>
          <w:szCs w:val="22"/>
        </w:rPr>
        <w:t>对多项研究进行综述后指出：</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可以说高达</w:t>
      </w:r>
      <w:r w:rsidRPr="0068214D">
        <w:rPr>
          <w:rFonts w:ascii="Times New Roman" w:eastAsia="微软雅黑" w:hAnsi="Times New Roman" w:cs="Times New Roman"/>
          <w:sz w:val="22"/>
          <w:szCs w:val="22"/>
        </w:rPr>
        <w:t>95%</w:t>
      </w:r>
      <w:r w:rsidRPr="0068214D">
        <w:rPr>
          <w:rFonts w:ascii="Times New Roman" w:eastAsia="微软雅黑" w:hAnsi="Times New Roman" w:cs="Times New Roman"/>
          <w:sz w:val="22"/>
          <w:szCs w:val="22"/>
        </w:rPr>
        <w:t>的日内交易者是亏钱的</w:t>
      </w:r>
      <w:r w:rsidRPr="0068214D">
        <w:rPr>
          <w:rFonts w:ascii="Times New Roman" w:eastAsia="微软雅黑" w:hAnsi="Times New Roman" w:cs="Times New Roman"/>
          <w:sz w:val="22"/>
          <w:szCs w:val="22"/>
        </w:rPr>
        <w:t>” (</w:t>
      </w:r>
      <w:hyperlink r:id="rId85" w:anchor=":~:text=According%20to%20both%20academic%20and,of%20day%20traders%20lose%20money"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。也就是说，绝大多数人在高频交易博弈中难以胜出。一个鲜明的数据来自</w:t>
      </w:r>
      <w:r w:rsidRPr="0068214D">
        <w:rPr>
          <w:rFonts w:ascii="Times New Roman" w:eastAsia="微软雅黑" w:hAnsi="Times New Roman" w:cs="Times New Roman"/>
          <w:b/>
          <w:bCs/>
          <w:sz w:val="22"/>
          <w:szCs w:val="22"/>
        </w:rPr>
        <w:t>巴西证券监管机构</w:t>
      </w:r>
      <w:r w:rsidRPr="0068214D">
        <w:rPr>
          <w:rFonts w:ascii="Times New Roman" w:eastAsia="微软雅黑" w:hAnsi="Times New Roman" w:cs="Times New Roman"/>
          <w:sz w:val="22"/>
          <w:szCs w:val="22"/>
        </w:rPr>
        <w:t>的报告：在跟踪的</w:t>
      </w:r>
      <w:r w:rsidRPr="0068214D">
        <w:rPr>
          <w:rFonts w:ascii="Times New Roman" w:eastAsia="微软雅黑" w:hAnsi="Times New Roman" w:cs="Times New Roman"/>
          <w:sz w:val="22"/>
          <w:szCs w:val="22"/>
        </w:rPr>
        <w:t>1600</w:t>
      </w:r>
      <w:r w:rsidRPr="0068214D">
        <w:rPr>
          <w:rFonts w:ascii="Times New Roman" w:eastAsia="微软雅黑" w:hAnsi="Times New Roman" w:cs="Times New Roman"/>
          <w:sz w:val="22"/>
          <w:szCs w:val="22"/>
        </w:rPr>
        <w:t>名日内交易者中，仅</w:t>
      </w:r>
      <w:r w:rsidRPr="0068214D">
        <w:rPr>
          <w:rFonts w:ascii="Times New Roman" w:eastAsia="微软雅黑" w:hAnsi="Times New Roman" w:cs="Times New Roman"/>
          <w:b/>
          <w:bCs/>
          <w:sz w:val="22"/>
          <w:szCs w:val="22"/>
        </w:rPr>
        <w:t>1.1%</w:t>
      </w:r>
      <w:r w:rsidRPr="0068214D">
        <w:rPr>
          <w:rFonts w:ascii="Times New Roman" w:eastAsia="微软雅黑" w:hAnsi="Times New Roman" w:cs="Times New Roman"/>
          <w:b/>
          <w:bCs/>
          <w:sz w:val="22"/>
          <w:szCs w:val="22"/>
        </w:rPr>
        <w:t>的人盈利用途超过最低工资水平</w:t>
      </w:r>
      <w:r w:rsidRPr="0068214D">
        <w:rPr>
          <w:rFonts w:ascii="Times New Roman" w:eastAsia="微软雅黑" w:hAnsi="Times New Roman" w:cs="Times New Roman"/>
          <w:sz w:val="22"/>
          <w:szCs w:val="22"/>
        </w:rPr>
        <w:t>，其余近</w:t>
      </w:r>
      <w:r w:rsidRPr="0068214D">
        <w:rPr>
          <w:rFonts w:ascii="Times New Roman" w:eastAsia="微软雅黑" w:hAnsi="Times New Roman" w:cs="Times New Roman"/>
          <w:sz w:val="22"/>
          <w:szCs w:val="22"/>
        </w:rPr>
        <w:t>99%</w:t>
      </w:r>
      <w:r w:rsidRPr="0068214D">
        <w:rPr>
          <w:rFonts w:ascii="Times New Roman" w:eastAsia="微软雅黑" w:hAnsi="Times New Roman" w:cs="Times New Roman"/>
          <w:sz w:val="22"/>
          <w:szCs w:val="22"/>
        </w:rPr>
        <w:t>的人都遭受了亏损</w:t>
      </w:r>
      <w:r w:rsidRPr="0068214D">
        <w:rPr>
          <w:rFonts w:ascii="Times New Roman" w:eastAsia="微软雅黑" w:hAnsi="Times New Roman" w:cs="Times New Roman"/>
          <w:sz w:val="22"/>
          <w:szCs w:val="22"/>
        </w:rPr>
        <w:t xml:space="preserve"> (</w:t>
      </w:r>
      <w:hyperlink r:id="rId86" w:anchor=":~:text=We%20show%20that%20it%20is,%E2%80%94%20all%20with%20great%20risk" w:history="1">
        <w:r w:rsidRPr="0068214D">
          <w:rPr>
            <w:rStyle w:val="af1"/>
            <w:rFonts w:ascii="Times New Roman" w:eastAsia="微软雅黑" w:hAnsi="Times New Roman" w:cs="Times New Roman"/>
            <w:sz w:val="22"/>
            <w:szCs w:val="22"/>
          </w:rPr>
          <w:t>Day Trading for a Living? by Fernando Chague, Rodrigo De-Losso, Bruno Giovannetti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。这些实证数据揭示了日内交易获利的低概率属性。</w:t>
      </w:r>
    </w:p>
    <w:p w14:paraId="3DA04663"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与此形成对照的是，</w:t>
      </w:r>
      <w:r w:rsidRPr="0068214D">
        <w:rPr>
          <w:rFonts w:ascii="Times New Roman" w:eastAsia="微软雅黑" w:hAnsi="Times New Roman" w:cs="Times New Roman"/>
          <w:b/>
          <w:bCs/>
          <w:sz w:val="22"/>
          <w:szCs w:val="22"/>
        </w:rPr>
        <w:t>长期投资的历史回报率</w:t>
      </w:r>
      <w:r w:rsidRPr="0068214D">
        <w:rPr>
          <w:rFonts w:ascii="Times New Roman" w:eastAsia="微软雅黑" w:hAnsi="Times New Roman" w:cs="Times New Roman"/>
          <w:sz w:val="22"/>
          <w:szCs w:val="22"/>
        </w:rPr>
        <w:t>相对稳健可观。以美股为例，</w:t>
      </w:r>
      <w:proofErr w:type="gramStart"/>
      <w:r w:rsidRPr="0068214D">
        <w:rPr>
          <w:rFonts w:ascii="Times New Roman" w:eastAsia="微软雅黑" w:hAnsi="Times New Roman" w:cs="Times New Roman"/>
          <w:b/>
          <w:bCs/>
          <w:sz w:val="22"/>
          <w:szCs w:val="22"/>
        </w:rPr>
        <w:t>标普</w:t>
      </w:r>
      <w:proofErr w:type="gramEnd"/>
      <w:r w:rsidRPr="0068214D">
        <w:rPr>
          <w:rFonts w:ascii="Times New Roman" w:eastAsia="微软雅黑" w:hAnsi="Times New Roman" w:cs="Times New Roman"/>
          <w:b/>
          <w:bCs/>
          <w:sz w:val="22"/>
          <w:szCs w:val="22"/>
        </w:rPr>
        <w:t>500</w:t>
      </w:r>
      <w:r w:rsidRPr="0068214D">
        <w:rPr>
          <w:rFonts w:ascii="Times New Roman" w:eastAsia="微软雅黑" w:hAnsi="Times New Roman" w:cs="Times New Roman"/>
          <w:b/>
          <w:bCs/>
          <w:sz w:val="22"/>
          <w:szCs w:val="22"/>
        </w:rPr>
        <w:t>指数过去几十年的</w:t>
      </w:r>
      <w:proofErr w:type="gramStart"/>
      <w:r w:rsidRPr="0068214D">
        <w:rPr>
          <w:rFonts w:ascii="Times New Roman" w:eastAsia="微软雅黑" w:hAnsi="Times New Roman" w:cs="Times New Roman"/>
          <w:b/>
          <w:bCs/>
          <w:sz w:val="22"/>
          <w:szCs w:val="22"/>
        </w:rPr>
        <w:t>年化总</w:t>
      </w:r>
      <w:proofErr w:type="gramEnd"/>
      <w:r w:rsidRPr="0068214D">
        <w:rPr>
          <w:rFonts w:ascii="Times New Roman" w:eastAsia="微软雅黑" w:hAnsi="Times New Roman" w:cs="Times New Roman"/>
          <w:b/>
          <w:bCs/>
          <w:sz w:val="22"/>
          <w:szCs w:val="22"/>
        </w:rPr>
        <w:t>回报率约在</w:t>
      </w:r>
      <w:r w:rsidRPr="0068214D">
        <w:rPr>
          <w:rFonts w:ascii="Times New Roman" w:eastAsia="微软雅黑" w:hAnsi="Times New Roman" w:cs="Times New Roman"/>
          <w:b/>
          <w:bCs/>
          <w:sz w:val="22"/>
          <w:szCs w:val="22"/>
        </w:rPr>
        <w:t>10%</w:t>
      </w:r>
      <w:r w:rsidRPr="0068214D">
        <w:rPr>
          <w:rFonts w:ascii="Times New Roman" w:eastAsia="微软雅黑" w:hAnsi="Times New Roman" w:cs="Times New Roman"/>
          <w:b/>
          <w:bCs/>
          <w:sz w:val="22"/>
          <w:szCs w:val="22"/>
        </w:rPr>
        <w:t>左右</w:t>
      </w:r>
      <w:r w:rsidRPr="0068214D">
        <w:rPr>
          <w:rFonts w:ascii="Times New Roman" w:eastAsia="微软雅黑" w:hAnsi="Times New Roman" w:cs="Times New Roman"/>
          <w:sz w:val="22"/>
          <w:szCs w:val="22"/>
        </w:rPr>
        <w:t xml:space="preserve"> (</w:t>
      </w:r>
      <w:hyperlink r:id="rId87" w:anchor=":~:text=Investopedia%20www,Market" w:history="1">
        <w:r w:rsidRPr="0068214D">
          <w:rPr>
            <w:rStyle w:val="af1"/>
            <w:rFonts w:ascii="Times New Roman" w:eastAsia="微软雅黑" w:hAnsi="Times New Roman" w:cs="Times New Roman"/>
            <w:sz w:val="22"/>
            <w:szCs w:val="22"/>
          </w:rPr>
          <w:t>S&amp;P 500 Average Returns and Historical Performance - Investopedia</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；即便考虑最近</w:t>
      </w:r>
      <w:r w:rsidRPr="0068214D">
        <w:rPr>
          <w:rFonts w:ascii="Times New Roman" w:eastAsia="微软雅黑" w:hAnsi="Times New Roman" w:cs="Times New Roman"/>
          <w:sz w:val="22"/>
          <w:szCs w:val="22"/>
        </w:rPr>
        <w:t>10</w:t>
      </w:r>
      <w:r w:rsidRPr="0068214D">
        <w:rPr>
          <w:rFonts w:ascii="Times New Roman" w:eastAsia="微软雅黑" w:hAnsi="Times New Roman" w:cs="Times New Roman"/>
          <w:sz w:val="22"/>
          <w:szCs w:val="22"/>
        </w:rPr>
        <w:t>年（</w:t>
      </w:r>
      <w:r w:rsidRPr="0068214D">
        <w:rPr>
          <w:rFonts w:ascii="Times New Roman" w:eastAsia="微软雅黑" w:hAnsi="Times New Roman" w:cs="Times New Roman"/>
          <w:sz w:val="22"/>
          <w:szCs w:val="22"/>
        </w:rPr>
        <w:t>2014-2023</w:t>
      </w:r>
      <w:r w:rsidRPr="0068214D">
        <w:rPr>
          <w:rFonts w:ascii="Times New Roman" w:eastAsia="微软雅黑" w:hAnsi="Times New Roman" w:cs="Times New Roman"/>
          <w:sz w:val="22"/>
          <w:szCs w:val="22"/>
        </w:rPr>
        <w:t>）包含数次牛熊切换，年均回报仍在</w:t>
      </w:r>
      <w:r w:rsidRPr="0068214D">
        <w:rPr>
          <w:rFonts w:ascii="Times New Roman" w:eastAsia="微软雅黑" w:hAnsi="Times New Roman" w:cs="Times New Roman"/>
          <w:sz w:val="22"/>
          <w:szCs w:val="22"/>
        </w:rPr>
        <w:t>10%-12%</w:t>
      </w:r>
      <w:r w:rsidRPr="0068214D">
        <w:rPr>
          <w:rFonts w:ascii="Times New Roman" w:eastAsia="微软雅黑" w:hAnsi="Times New Roman" w:cs="Times New Roman"/>
          <w:sz w:val="22"/>
          <w:szCs w:val="22"/>
        </w:rPr>
        <w:t>的区间（例如</w:t>
      </w:r>
      <w:r w:rsidRPr="0068214D">
        <w:rPr>
          <w:rFonts w:ascii="Times New Roman" w:eastAsia="微软雅黑" w:hAnsi="Times New Roman" w:cs="Times New Roman"/>
          <w:sz w:val="22"/>
          <w:szCs w:val="22"/>
        </w:rPr>
        <w:t>2019</w:t>
      </w:r>
      <w:r w:rsidRPr="0068214D">
        <w:rPr>
          <w:rFonts w:ascii="Times New Roman" w:eastAsia="微软雅黑" w:hAnsi="Times New Roman" w:cs="Times New Roman"/>
          <w:sz w:val="22"/>
          <w:szCs w:val="22"/>
        </w:rPr>
        <w:t>年</w:t>
      </w:r>
      <w:r w:rsidRPr="0068214D">
        <w:rPr>
          <w:rFonts w:ascii="Times New Roman" w:eastAsia="微软雅黑" w:hAnsi="Times New Roman" w:cs="Times New Roman"/>
          <w:sz w:val="22"/>
          <w:szCs w:val="22"/>
        </w:rPr>
        <w:t>+31.5%</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2020</w:t>
      </w:r>
      <w:r w:rsidRPr="0068214D">
        <w:rPr>
          <w:rFonts w:ascii="Times New Roman" w:eastAsia="微软雅黑" w:hAnsi="Times New Roman" w:cs="Times New Roman"/>
          <w:sz w:val="22"/>
          <w:szCs w:val="22"/>
        </w:rPr>
        <w:t>年</w:t>
      </w:r>
      <w:r w:rsidRPr="0068214D">
        <w:rPr>
          <w:rFonts w:ascii="Times New Roman" w:eastAsia="微软雅黑" w:hAnsi="Times New Roman" w:cs="Times New Roman"/>
          <w:sz w:val="22"/>
          <w:szCs w:val="22"/>
        </w:rPr>
        <w:t>+18.4%</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2021</w:t>
      </w:r>
      <w:r w:rsidRPr="0068214D">
        <w:rPr>
          <w:rFonts w:ascii="Times New Roman" w:eastAsia="微软雅黑" w:hAnsi="Times New Roman" w:cs="Times New Roman"/>
          <w:sz w:val="22"/>
          <w:szCs w:val="22"/>
        </w:rPr>
        <w:t>年</w:t>
      </w:r>
      <w:r w:rsidRPr="0068214D">
        <w:rPr>
          <w:rFonts w:ascii="Times New Roman" w:eastAsia="微软雅黑" w:hAnsi="Times New Roman" w:cs="Times New Roman"/>
          <w:sz w:val="22"/>
          <w:szCs w:val="22"/>
        </w:rPr>
        <w:t>+28.7%</w:t>
      </w:r>
      <w:r w:rsidRPr="0068214D">
        <w:rPr>
          <w:rFonts w:ascii="Times New Roman" w:eastAsia="微软雅黑" w:hAnsi="Times New Roman" w:cs="Times New Roman"/>
          <w:sz w:val="22"/>
          <w:szCs w:val="22"/>
        </w:rPr>
        <w:t>，而</w:t>
      </w:r>
      <w:r w:rsidRPr="0068214D">
        <w:rPr>
          <w:rFonts w:ascii="Times New Roman" w:eastAsia="微软雅黑" w:hAnsi="Times New Roman" w:cs="Times New Roman"/>
          <w:sz w:val="22"/>
          <w:szCs w:val="22"/>
        </w:rPr>
        <w:t>2022</w:t>
      </w:r>
      <w:r w:rsidRPr="0068214D">
        <w:rPr>
          <w:rFonts w:ascii="Times New Roman" w:eastAsia="微软雅黑" w:hAnsi="Times New Roman" w:cs="Times New Roman"/>
          <w:sz w:val="22"/>
          <w:szCs w:val="22"/>
        </w:rPr>
        <w:t>年虽然下跌约</w:t>
      </w:r>
      <w:r w:rsidRPr="0068214D">
        <w:rPr>
          <w:rFonts w:ascii="Times New Roman" w:eastAsia="微软雅黑" w:hAnsi="Times New Roman" w:cs="Times New Roman"/>
          <w:sz w:val="22"/>
          <w:szCs w:val="22"/>
        </w:rPr>
        <w:t>18%</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2023</w:t>
      </w:r>
      <w:r w:rsidRPr="0068214D">
        <w:rPr>
          <w:rFonts w:ascii="Times New Roman" w:eastAsia="微软雅黑" w:hAnsi="Times New Roman" w:cs="Times New Roman"/>
          <w:sz w:val="22"/>
          <w:szCs w:val="22"/>
        </w:rPr>
        <w:t>年又反弹超过</w:t>
      </w:r>
      <w:r w:rsidRPr="0068214D">
        <w:rPr>
          <w:rFonts w:ascii="Times New Roman" w:eastAsia="微软雅黑" w:hAnsi="Times New Roman" w:cs="Times New Roman"/>
          <w:sz w:val="22"/>
          <w:szCs w:val="22"/>
        </w:rPr>
        <w:t>20%</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 xml:space="preserve"> (</w:t>
      </w:r>
      <w:hyperlink r:id="rId88" w:anchor=":~:text=2022%20,69" w:history="1">
        <w:r w:rsidRPr="0068214D">
          <w:rPr>
            <w:rStyle w:val="af1"/>
            <w:rFonts w:ascii="Times New Roman" w:eastAsia="微软雅黑" w:hAnsi="Times New Roman" w:cs="Times New Roman"/>
            <w:sz w:val="22"/>
            <w:szCs w:val="22"/>
          </w:rPr>
          <w:t>S&amp;P 500 Total Returns by Year Since 1926</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。如果投资者采取</w:t>
      </w:r>
      <w:r w:rsidRPr="0068214D">
        <w:rPr>
          <w:rFonts w:ascii="Times New Roman" w:eastAsia="微软雅黑" w:hAnsi="Times New Roman" w:cs="Times New Roman"/>
          <w:b/>
          <w:bCs/>
          <w:sz w:val="22"/>
          <w:szCs w:val="22"/>
        </w:rPr>
        <w:t>买入并持有</w:t>
      </w:r>
      <w:r w:rsidRPr="0068214D">
        <w:rPr>
          <w:rFonts w:ascii="Times New Roman" w:eastAsia="微软雅黑" w:hAnsi="Times New Roman" w:cs="Times New Roman"/>
          <w:sz w:val="22"/>
          <w:szCs w:val="22"/>
        </w:rPr>
        <w:t>蓝筹股票或指数基金的策略，在过去十年里已经实现了相当可观的累积收益。而反观日内交易者，由于频繁进出，很难拿住长期上涨行情，反倒容易在震荡中</w:t>
      </w:r>
      <w:proofErr w:type="gramStart"/>
      <w:r w:rsidRPr="0068214D">
        <w:rPr>
          <w:rFonts w:ascii="Times New Roman" w:eastAsia="微软雅黑" w:hAnsi="Times New Roman" w:cs="Times New Roman"/>
          <w:sz w:val="22"/>
          <w:szCs w:val="22"/>
        </w:rPr>
        <w:t>多次止</w:t>
      </w:r>
      <w:proofErr w:type="gramEnd"/>
      <w:r w:rsidRPr="0068214D">
        <w:rPr>
          <w:rFonts w:ascii="Times New Roman" w:eastAsia="微软雅黑" w:hAnsi="Times New Roman" w:cs="Times New Roman"/>
          <w:sz w:val="22"/>
          <w:szCs w:val="22"/>
        </w:rPr>
        <w:t>损出局。据</w:t>
      </w:r>
      <w:r w:rsidRPr="0068214D">
        <w:rPr>
          <w:rFonts w:ascii="Times New Roman" w:eastAsia="微软雅黑" w:hAnsi="Times New Roman" w:cs="Times New Roman"/>
          <w:sz w:val="22"/>
          <w:szCs w:val="22"/>
        </w:rPr>
        <w:t>CNBC</w:t>
      </w:r>
      <w:r w:rsidRPr="0068214D">
        <w:rPr>
          <w:rFonts w:ascii="Times New Roman" w:eastAsia="微软雅黑" w:hAnsi="Times New Roman" w:cs="Times New Roman"/>
          <w:sz w:val="22"/>
          <w:szCs w:val="22"/>
        </w:rPr>
        <w:t>报道，一项针对活跃交易账户的分析发现，</w:t>
      </w:r>
      <w:r w:rsidRPr="0068214D">
        <w:rPr>
          <w:rFonts w:ascii="Times New Roman" w:eastAsia="微软雅黑" w:hAnsi="Times New Roman" w:cs="Times New Roman"/>
          <w:b/>
          <w:bCs/>
          <w:sz w:val="22"/>
          <w:szCs w:val="22"/>
        </w:rPr>
        <w:t>交易频率最高的投资者年回报率只有</w:t>
      </w:r>
      <w:r w:rsidRPr="0068214D">
        <w:rPr>
          <w:rFonts w:ascii="Times New Roman" w:eastAsia="微软雅黑" w:hAnsi="Times New Roman" w:cs="Times New Roman"/>
          <w:b/>
          <w:bCs/>
          <w:sz w:val="22"/>
          <w:szCs w:val="22"/>
        </w:rPr>
        <w:t>11.4%</w:t>
      </w:r>
      <w:r w:rsidRPr="0068214D">
        <w:rPr>
          <w:rFonts w:ascii="Times New Roman" w:eastAsia="微软雅黑" w:hAnsi="Times New Roman" w:cs="Times New Roman"/>
          <w:sz w:val="22"/>
          <w:szCs w:val="22"/>
        </w:rPr>
        <w:t>，而同期市场指数回报高达</w:t>
      </w:r>
      <w:r w:rsidRPr="0068214D">
        <w:rPr>
          <w:rFonts w:ascii="Times New Roman" w:eastAsia="微软雅黑" w:hAnsi="Times New Roman" w:cs="Times New Roman"/>
          <w:sz w:val="22"/>
          <w:szCs w:val="22"/>
        </w:rPr>
        <w:t>17.9% (</w:t>
      </w:r>
      <w:hyperlink r:id="rId89" w:anchor=":~:text=17.9,are%20prone%20to%20the" w:history="1">
        <w:r w:rsidRPr="0068214D">
          <w:rPr>
            <w:rStyle w:val="af1"/>
            <w:rFonts w:ascii="Times New Roman" w:eastAsia="微软雅黑" w:hAnsi="Times New Roman" w:cs="Times New Roman"/>
            <w:sz w:val="22"/>
            <w:szCs w:val="22"/>
          </w:rPr>
          <w:t>CHATGPT puts it all perfectly. : r/ETFs - Reddit</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。频繁操作导致这些投资者</w:t>
      </w:r>
      <w:proofErr w:type="gramStart"/>
      <w:r w:rsidRPr="0068214D">
        <w:rPr>
          <w:rFonts w:ascii="Times New Roman" w:eastAsia="微软雅黑" w:hAnsi="Times New Roman" w:cs="Times New Roman"/>
          <w:sz w:val="22"/>
          <w:szCs w:val="22"/>
        </w:rPr>
        <w:t>大幅跑输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大盘</w:t>
      </w:r>
      <w:r w:rsidRPr="0068214D">
        <w:rPr>
          <w:rFonts w:ascii="Times New Roman" w:eastAsia="微软雅黑" w:hAnsi="Times New Roman" w:cs="Times New Roman"/>
          <w:sz w:val="22"/>
          <w:szCs w:val="22"/>
        </w:rPr>
        <w:t>”</w:t>
      </w:r>
      <w:proofErr w:type="gramEnd"/>
      <w:r w:rsidRPr="0068214D">
        <w:rPr>
          <w:rFonts w:ascii="Times New Roman" w:eastAsia="微软雅黑" w:hAnsi="Times New Roman" w:cs="Times New Roman"/>
          <w:sz w:val="22"/>
          <w:szCs w:val="22"/>
        </w:rPr>
        <w:t>，呈现出明显的</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勤劳不得利</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现象。</w:t>
      </w:r>
    </w:p>
    <w:p w14:paraId="48B91A35"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再以</w:t>
      </w:r>
      <w:r w:rsidRPr="0068214D">
        <w:rPr>
          <w:rFonts w:ascii="Times New Roman" w:eastAsia="微软雅黑" w:hAnsi="Times New Roman" w:cs="Times New Roman"/>
          <w:sz w:val="22"/>
          <w:szCs w:val="22"/>
        </w:rPr>
        <w:t>2024</w:t>
      </w:r>
      <w:r w:rsidRPr="0068214D">
        <w:rPr>
          <w:rFonts w:ascii="Times New Roman" w:eastAsia="微软雅黑" w:hAnsi="Times New Roman" w:cs="Times New Roman"/>
          <w:sz w:val="22"/>
          <w:szCs w:val="22"/>
        </w:rPr>
        <w:t>年为例，截至目前的市场表现对比也说明问题。</w:t>
      </w:r>
      <w:r w:rsidRPr="0068214D">
        <w:rPr>
          <w:rFonts w:ascii="Times New Roman" w:eastAsia="微软雅黑" w:hAnsi="Times New Roman" w:cs="Times New Roman"/>
          <w:sz w:val="22"/>
          <w:szCs w:val="22"/>
        </w:rPr>
        <w:t>2023</w:t>
      </w:r>
      <w:r w:rsidRPr="0068214D">
        <w:rPr>
          <w:rFonts w:ascii="Times New Roman" w:eastAsia="微软雅黑" w:hAnsi="Times New Roman" w:cs="Times New Roman"/>
          <w:sz w:val="22"/>
          <w:szCs w:val="22"/>
        </w:rPr>
        <w:t>年全球主要股市多数录得两位数涨幅（如美股标普</w:t>
      </w:r>
      <w:r w:rsidRPr="0068214D">
        <w:rPr>
          <w:rFonts w:ascii="Times New Roman" w:eastAsia="微软雅黑" w:hAnsi="Times New Roman" w:cs="Times New Roman"/>
          <w:sz w:val="22"/>
          <w:szCs w:val="22"/>
        </w:rPr>
        <w:t>500</w:t>
      </w:r>
      <w:r w:rsidRPr="0068214D">
        <w:rPr>
          <w:rFonts w:ascii="Times New Roman" w:eastAsia="微软雅黑" w:hAnsi="Times New Roman" w:cs="Times New Roman"/>
          <w:sz w:val="22"/>
          <w:szCs w:val="22"/>
        </w:rPr>
        <w:t>指数全年回报约</w:t>
      </w:r>
      <w:r w:rsidRPr="0068214D">
        <w:rPr>
          <w:rFonts w:ascii="Times New Roman" w:eastAsia="微软雅黑" w:hAnsi="Times New Roman" w:cs="Times New Roman"/>
          <w:sz w:val="22"/>
          <w:szCs w:val="22"/>
        </w:rPr>
        <w:t>16%</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股沪深</w:t>
      </w:r>
      <w:r w:rsidRPr="0068214D">
        <w:rPr>
          <w:rFonts w:ascii="Times New Roman" w:eastAsia="微软雅黑" w:hAnsi="Times New Roman" w:cs="Times New Roman"/>
          <w:sz w:val="22"/>
          <w:szCs w:val="22"/>
        </w:rPr>
        <w:t>300</w:t>
      </w:r>
      <w:r w:rsidRPr="0068214D">
        <w:rPr>
          <w:rFonts w:ascii="Times New Roman" w:eastAsia="微软雅黑" w:hAnsi="Times New Roman" w:cs="Times New Roman"/>
          <w:sz w:val="22"/>
          <w:szCs w:val="22"/>
        </w:rPr>
        <w:t>指数全年上涨约</w:t>
      </w:r>
      <w:r w:rsidRPr="0068214D">
        <w:rPr>
          <w:rFonts w:ascii="Times New Roman" w:eastAsia="微软雅黑" w:hAnsi="Times New Roman" w:cs="Times New Roman"/>
          <w:sz w:val="22"/>
          <w:szCs w:val="22"/>
        </w:rPr>
        <w:t>8%</w:t>
      </w:r>
      <w:r w:rsidRPr="0068214D">
        <w:rPr>
          <w:rFonts w:ascii="Times New Roman" w:eastAsia="微软雅黑" w:hAnsi="Times New Roman" w:cs="Times New Roman"/>
          <w:sz w:val="22"/>
          <w:szCs w:val="22"/>
        </w:rPr>
        <w:t>，港股恒生指数虽然波动但年末较年初略有上涨），</w:t>
      </w:r>
      <w:r w:rsidRPr="0068214D">
        <w:rPr>
          <w:rFonts w:ascii="Times New Roman" w:eastAsia="微软雅黑" w:hAnsi="Times New Roman" w:cs="Times New Roman"/>
          <w:b/>
          <w:bCs/>
          <w:sz w:val="22"/>
          <w:szCs w:val="22"/>
        </w:rPr>
        <w:t>长期投资者在市场反弹中收益不菲</w:t>
      </w:r>
      <w:r w:rsidRPr="0068214D">
        <w:rPr>
          <w:rFonts w:ascii="Times New Roman" w:eastAsia="微软雅黑" w:hAnsi="Times New Roman" w:cs="Times New Roman"/>
          <w:sz w:val="22"/>
          <w:szCs w:val="22"/>
        </w:rPr>
        <w:t>。而许多</w:t>
      </w:r>
      <w:r w:rsidRPr="0068214D">
        <w:rPr>
          <w:rFonts w:ascii="Times New Roman" w:eastAsia="微软雅黑" w:hAnsi="Times New Roman" w:cs="Times New Roman"/>
          <w:sz w:val="22"/>
          <w:szCs w:val="22"/>
        </w:rPr>
        <w:t>2020-2021</w:t>
      </w:r>
      <w:r w:rsidRPr="0068214D">
        <w:rPr>
          <w:rFonts w:ascii="Times New Roman" w:eastAsia="微软雅黑" w:hAnsi="Times New Roman" w:cs="Times New Roman"/>
          <w:sz w:val="22"/>
          <w:szCs w:val="22"/>
        </w:rPr>
        <w:t>年入市的日内交易新手，在</w:t>
      </w:r>
      <w:r w:rsidRPr="0068214D">
        <w:rPr>
          <w:rFonts w:ascii="Times New Roman" w:eastAsia="微软雅黑" w:hAnsi="Times New Roman" w:cs="Times New Roman"/>
          <w:sz w:val="22"/>
          <w:szCs w:val="22"/>
        </w:rPr>
        <w:t>2022</w:t>
      </w:r>
      <w:r w:rsidRPr="0068214D">
        <w:rPr>
          <w:rFonts w:ascii="Times New Roman" w:eastAsia="微软雅黑" w:hAnsi="Times New Roman" w:cs="Times New Roman"/>
          <w:sz w:val="22"/>
          <w:szCs w:val="22"/>
        </w:rPr>
        <w:t>年市场下跌时回吐了此前盈利甚至出现净亏。例如，美国某零佣金券商报告显示，</w:t>
      </w:r>
      <w:r w:rsidRPr="0068214D">
        <w:rPr>
          <w:rFonts w:ascii="Times New Roman" w:eastAsia="微软雅黑" w:hAnsi="Times New Roman" w:cs="Times New Roman"/>
          <w:sz w:val="22"/>
          <w:szCs w:val="22"/>
        </w:rPr>
        <w:t>2022</w:t>
      </w:r>
      <w:r w:rsidRPr="0068214D">
        <w:rPr>
          <w:rFonts w:ascii="Times New Roman" w:eastAsia="微软雅黑" w:hAnsi="Times New Roman" w:cs="Times New Roman"/>
          <w:sz w:val="22"/>
          <w:szCs w:val="22"/>
        </w:rPr>
        <w:t>年其活跃用户数骤减上百万，股票交易营收同比下滑</w:t>
      </w:r>
      <w:r w:rsidRPr="0068214D">
        <w:rPr>
          <w:rFonts w:ascii="Times New Roman" w:eastAsia="微软雅黑" w:hAnsi="Times New Roman" w:cs="Times New Roman"/>
          <w:sz w:val="22"/>
          <w:szCs w:val="22"/>
        </w:rPr>
        <w:t>73%</w:t>
      </w:r>
      <w:r w:rsidRPr="0068214D">
        <w:rPr>
          <w:rFonts w:ascii="Times New Roman" w:eastAsia="微软雅黑" w:hAnsi="Times New Roman" w:cs="Times New Roman"/>
          <w:sz w:val="22"/>
          <w:szCs w:val="22"/>
        </w:rPr>
        <w:t>，反映出大批散户在熊市中遭受损失并退出市场</w:t>
      </w:r>
      <w:r w:rsidRPr="0068214D">
        <w:rPr>
          <w:rFonts w:ascii="Times New Roman" w:eastAsia="微软雅黑" w:hAnsi="Times New Roman" w:cs="Times New Roman"/>
          <w:sz w:val="22"/>
          <w:szCs w:val="22"/>
        </w:rPr>
        <w:t xml:space="preserve"> (</w:t>
      </w:r>
      <w:hyperlink r:id="rId90" w:anchor=":~:text=Robinhood%20Losses%20Spell%20The%20End,a%20project%20manager%20with" w:history="1">
        <w:r w:rsidRPr="0068214D">
          <w:rPr>
            <w:rStyle w:val="af1"/>
            <w:rFonts w:ascii="Times New Roman" w:eastAsia="微软雅黑" w:hAnsi="Times New Roman" w:cs="Times New Roman"/>
            <w:sz w:val="22"/>
            <w:szCs w:val="22"/>
          </w:rPr>
          <w:t>Robinhood Losses Spell The End Of An Era For Young Investors ...</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。这进一步验证了日内炒作难以穿越牛熊：顺风时可能快速盈利，但逆风时往往损失惨重，长期下来很难战胜</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买入并持有</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的策略。</w:t>
      </w:r>
      <w:r w:rsidRPr="0068214D">
        <w:rPr>
          <w:rFonts w:ascii="Times New Roman" w:eastAsia="微软雅黑" w:hAnsi="Times New Roman" w:cs="Times New Roman"/>
          <w:sz w:val="22"/>
          <w:szCs w:val="22"/>
        </w:rPr>
        <w:t xml:space="preserve"> (</w:t>
      </w:r>
      <w:hyperlink r:id="rId91" w:anchor=":~:text=%E8%B4%A2%E7%BB%8F%E4%B8%93%E5%AE%B6%E8%B0%A2%E6%99%A8%E5%BD%A6%E8%AE%A4%E4%B8%BA%EF%BC%8C%E5%81%9A%E5%BD%93%E5%86%B2%E5%89%8D%E8%A6%81%E6%9C%89%E6%AD%A3%E7%A1%AE%E5%BF%83%E6%80%81%EF%BC%8C%E4%BA%86%E8%A7%A3%E5%BD%93%E5%86%B2%E7%9A%84%E6%9C%AC%E8%B4%A8%EF%BC%8C%E2%80%9C%E6%88%91%E4%BB%AC%E4%B8%8D%E5%BA%94%E6%8A%8A%E5%BD%93%E5%86%B2%E5%A6%96%E9%AD%94%E5%8C%96%EF%BC%8C%E5%9C%A8%E4%B8%80%E4%B8%AA%E5%81%A5%E5%85%A8%E7%9A%84%E6%8A%95%E8%B5%84%E5%B8%82%E5%9C%BA%E4%B8%AD%EF%BC%8C%E6%9C%AC%E5%BA%94%E8%A6%81%E6%9C%89%E5%90%84%E7%A7%8D%E6%8A%95%E8%B5%84%E5%B7%A5%E5%85%B7%E6%9D%A5%E4%BF%9D%E6%8C%81%E4%BA%A4%E6%98%93%E5%A4%9A%E5%85%83%E6%80%A7%EF%BC%8C%E8%80%8C%E5%BD%93%E5%86%B2%E5%8F%AF%E7%94%A8%E7%9F%AD%E7%BA%BF%E6%8C%81%20%E8%82%A1%EF%BC%8C%E5%86%B2%E6%8E%89%E9%95%BF%E7%BA%BF%E6%8C%81%E6%9C%89%E7%9A%84%E9%A3%8E%E9%99%A9%EF%BC%8C%E6%98%AF%E5%B0%8D%E6%B2%96%E9%81%BF%E9%9A%AA%E5%B7%A5%E5%85%B7,%E3%80%82%E2%80%9D"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p>
    <w:p w14:paraId="002F3FB8"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整体而言，</w:t>
      </w:r>
      <w:r w:rsidRPr="0068214D">
        <w:rPr>
          <w:rFonts w:ascii="Times New Roman" w:eastAsia="微软雅黑" w:hAnsi="Times New Roman" w:cs="Times New Roman"/>
          <w:b/>
          <w:bCs/>
          <w:sz w:val="22"/>
          <w:szCs w:val="22"/>
        </w:rPr>
        <w:t>长线投资胜率和收益的稳定性显著高于短线日内交易</w:t>
      </w:r>
      <w:r w:rsidRPr="0068214D">
        <w:rPr>
          <w:rFonts w:ascii="Times New Roman" w:eastAsia="微软雅黑" w:hAnsi="Times New Roman" w:cs="Times New Roman"/>
          <w:sz w:val="22"/>
          <w:szCs w:val="22"/>
        </w:rPr>
        <w:t>。长期投资利用复利和经济增长红利，历史数据证明了其有效性。而日内交易因胜率偏低且交易成本累积（点差、佣金、税费等）侵蚀利润，导致多数人长期回报不及无为而治的指数投资</w:t>
      </w:r>
      <w:r w:rsidRPr="0068214D">
        <w:rPr>
          <w:rFonts w:ascii="Times New Roman" w:eastAsia="微软雅黑" w:hAnsi="Times New Roman" w:cs="Times New Roman"/>
          <w:sz w:val="22"/>
          <w:szCs w:val="22"/>
        </w:rPr>
        <w:t xml:space="preserve"> (</w:t>
      </w:r>
      <w:hyperlink r:id="rId92" w:anchor=":~:text=According%20to%20both%20academic%20and,of%20day%20traders%20lose%20money"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。当然，仍存在极少数高水平日内交易者在长期取得佳绩，但那更多是专业领域的异类，</w:t>
      </w:r>
      <w:r w:rsidRPr="0068214D">
        <w:rPr>
          <w:rFonts w:ascii="Times New Roman" w:eastAsia="微软雅黑" w:hAnsi="Times New Roman" w:cs="Times New Roman"/>
          <w:b/>
          <w:bCs/>
          <w:sz w:val="22"/>
          <w:szCs w:val="22"/>
        </w:rPr>
        <w:t>对于普通散户而言更具参考价值的是统计上的</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大多数</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即日内交易长期</w:t>
      </w:r>
      <w:proofErr w:type="gramStart"/>
      <w:r w:rsidRPr="0068214D">
        <w:rPr>
          <w:rFonts w:ascii="Times New Roman" w:eastAsia="微软雅黑" w:hAnsi="Times New Roman" w:cs="Times New Roman"/>
          <w:sz w:val="22"/>
          <w:szCs w:val="22"/>
        </w:rPr>
        <w:t>来看</w:t>
      </w:r>
      <w:r w:rsidRPr="0068214D">
        <w:rPr>
          <w:rFonts w:ascii="Times New Roman" w:eastAsia="微软雅黑" w:hAnsi="Times New Roman" w:cs="Times New Roman"/>
          <w:b/>
          <w:bCs/>
          <w:sz w:val="22"/>
          <w:szCs w:val="22"/>
        </w:rPr>
        <w:t>跑输</w:t>
      </w:r>
      <w:r w:rsidRPr="0068214D">
        <w:rPr>
          <w:rFonts w:ascii="Times New Roman" w:eastAsia="微软雅黑" w:hAnsi="Times New Roman" w:cs="Times New Roman"/>
          <w:sz w:val="22"/>
          <w:szCs w:val="22"/>
        </w:rPr>
        <w:t>简单</w:t>
      </w:r>
      <w:proofErr w:type="gramEnd"/>
      <w:r w:rsidRPr="0068214D">
        <w:rPr>
          <w:rFonts w:ascii="Times New Roman" w:eastAsia="微软雅黑" w:hAnsi="Times New Roman" w:cs="Times New Roman"/>
          <w:sz w:val="22"/>
          <w:szCs w:val="22"/>
        </w:rPr>
        <w:t>的市场平均回报。</w:t>
      </w:r>
    </w:p>
    <w:p w14:paraId="2FAC2EDE"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机构与个人在日内交易上的策略差异与交易优势比较</w:t>
      </w:r>
    </w:p>
    <w:p w14:paraId="7B8EB6E4"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日内交易领域中，</w:t>
      </w:r>
      <w:r w:rsidRPr="0068214D">
        <w:rPr>
          <w:rFonts w:ascii="Times New Roman" w:eastAsia="微软雅黑" w:hAnsi="Times New Roman" w:cs="Times New Roman"/>
          <w:b/>
          <w:bCs/>
          <w:sz w:val="22"/>
          <w:szCs w:val="22"/>
        </w:rPr>
        <w:t>机构投资者</w:t>
      </w:r>
      <w:r w:rsidRPr="0068214D">
        <w:rPr>
          <w:rFonts w:ascii="Times New Roman" w:eastAsia="微软雅黑" w:hAnsi="Times New Roman" w:cs="Times New Roman"/>
          <w:sz w:val="22"/>
          <w:szCs w:val="22"/>
        </w:rPr>
        <w:t>（如对冲基金、自营交易公司等）与</w:t>
      </w:r>
      <w:r w:rsidRPr="0068214D">
        <w:rPr>
          <w:rFonts w:ascii="Times New Roman" w:eastAsia="微软雅黑" w:hAnsi="Times New Roman" w:cs="Times New Roman"/>
          <w:b/>
          <w:bCs/>
          <w:sz w:val="22"/>
          <w:szCs w:val="22"/>
        </w:rPr>
        <w:t>个人散户</w:t>
      </w:r>
      <w:r w:rsidRPr="0068214D">
        <w:rPr>
          <w:rFonts w:ascii="Times New Roman" w:eastAsia="微软雅黑" w:hAnsi="Times New Roman" w:cs="Times New Roman"/>
          <w:sz w:val="22"/>
          <w:szCs w:val="22"/>
        </w:rPr>
        <w:t>在策略和资源上存在显著差异，导致双方的优势各不相同。</w:t>
      </w:r>
    </w:p>
    <w:p w14:paraId="2D0B328E" w14:textId="77777777" w:rsidR="0068214D" w:rsidRPr="0068214D" w:rsidRDefault="0068214D" w:rsidP="0014732F">
      <w:pPr>
        <w:numPr>
          <w:ilvl w:val="0"/>
          <w:numId w:val="236"/>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信息获取与分析能力：</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机构通常拥有专业团队和先进系统来获取市场信息，很多大型机构订阅昂贵的实时</w:t>
      </w:r>
      <w:r w:rsidRPr="0068214D">
        <w:rPr>
          <w:rFonts w:ascii="Times New Roman" w:eastAsia="微软雅黑" w:hAnsi="Times New Roman" w:cs="Times New Roman"/>
          <w:b/>
          <w:bCs/>
          <w:sz w:val="22"/>
          <w:szCs w:val="22"/>
        </w:rPr>
        <w:t>新闻数据源</w:t>
      </w:r>
      <w:r w:rsidRPr="0068214D">
        <w:rPr>
          <w:rFonts w:ascii="Times New Roman" w:eastAsia="微软雅黑" w:hAnsi="Times New Roman" w:cs="Times New Roman"/>
          <w:sz w:val="22"/>
          <w:szCs w:val="22"/>
        </w:rPr>
        <w:t>、利用</w:t>
      </w:r>
      <w:r w:rsidRPr="0068214D">
        <w:rPr>
          <w:rFonts w:ascii="Times New Roman" w:eastAsia="微软雅黑" w:hAnsi="Times New Roman" w:cs="Times New Roman"/>
          <w:b/>
          <w:bCs/>
          <w:sz w:val="22"/>
          <w:szCs w:val="22"/>
        </w:rPr>
        <w:t>算法解读新闻</w:t>
      </w:r>
      <w:r w:rsidRPr="0068214D">
        <w:rPr>
          <w:rFonts w:ascii="Times New Roman" w:eastAsia="微软雅黑" w:hAnsi="Times New Roman" w:cs="Times New Roman"/>
          <w:sz w:val="22"/>
          <w:szCs w:val="22"/>
        </w:rPr>
        <w:t>，甚至通过卫星影像、大数据等</w:t>
      </w:r>
      <w:r w:rsidRPr="0068214D">
        <w:rPr>
          <w:rFonts w:ascii="Times New Roman" w:eastAsia="微软雅黑" w:hAnsi="Times New Roman" w:cs="Times New Roman"/>
          <w:b/>
          <w:bCs/>
          <w:sz w:val="22"/>
          <w:szCs w:val="22"/>
        </w:rPr>
        <w:t>另类数据</w:t>
      </w:r>
      <w:r w:rsidRPr="0068214D">
        <w:rPr>
          <w:rFonts w:ascii="Times New Roman" w:eastAsia="微软雅黑" w:hAnsi="Times New Roman" w:cs="Times New Roman"/>
          <w:sz w:val="22"/>
          <w:szCs w:val="22"/>
        </w:rPr>
        <w:t>寻找交易信号。而散户投资者获取的信息多为公开渠道，往往存在时间滞后和信息不对称。同时机构有资深研究员和量化分析师设计模型，能够更准确地预测短期价格行为；散户则大多依赖公开消息和技术图形，决策依据相对有限。</w:t>
      </w:r>
    </w:p>
    <w:p w14:paraId="219F3074" w14:textId="77777777" w:rsidR="0068214D" w:rsidRPr="0068214D" w:rsidRDefault="0068214D" w:rsidP="0014732F">
      <w:pPr>
        <w:numPr>
          <w:ilvl w:val="0"/>
          <w:numId w:val="236"/>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交易策略与模型：</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机构日内交易者常运用</w:t>
      </w:r>
      <w:r w:rsidRPr="0068214D">
        <w:rPr>
          <w:rFonts w:ascii="Times New Roman" w:eastAsia="微软雅黑" w:hAnsi="Times New Roman" w:cs="Times New Roman"/>
          <w:b/>
          <w:bCs/>
          <w:sz w:val="22"/>
          <w:szCs w:val="22"/>
        </w:rPr>
        <w:t>量化模型和算法策略</w:t>
      </w:r>
      <w:r w:rsidRPr="0068214D">
        <w:rPr>
          <w:rFonts w:ascii="Times New Roman" w:eastAsia="微软雅黑" w:hAnsi="Times New Roman" w:cs="Times New Roman"/>
          <w:sz w:val="22"/>
          <w:szCs w:val="22"/>
        </w:rPr>
        <w:t>，如统计套利、做市商策略、跨市场套利等。这些策略复杂精细，依赖高速计算和严格测试，可以在毫秒级别捕捉价格失衡。相比之下，散户常用的策略多</w:t>
      </w:r>
      <w:proofErr w:type="gramStart"/>
      <w:r w:rsidRPr="0068214D">
        <w:rPr>
          <w:rFonts w:ascii="Times New Roman" w:eastAsia="微软雅黑" w:hAnsi="Times New Roman" w:cs="Times New Roman"/>
          <w:sz w:val="22"/>
          <w:szCs w:val="22"/>
        </w:rPr>
        <w:t>为</w:t>
      </w:r>
      <w:r w:rsidRPr="0068214D">
        <w:rPr>
          <w:rFonts w:ascii="Times New Roman" w:eastAsia="微软雅黑" w:hAnsi="Times New Roman" w:cs="Times New Roman"/>
          <w:b/>
          <w:bCs/>
          <w:sz w:val="22"/>
          <w:szCs w:val="22"/>
        </w:rPr>
        <w:t>趋势</w:t>
      </w:r>
      <w:proofErr w:type="gramEnd"/>
      <w:r w:rsidRPr="0068214D">
        <w:rPr>
          <w:rFonts w:ascii="Times New Roman" w:eastAsia="微软雅黑" w:hAnsi="Times New Roman" w:cs="Times New Roman"/>
          <w:b/>
          <w:bCs/>
          <w:sz w:val="22"/>
          <w:szCs w:val="22"/>
        </w:rPr>
        <w:t>追随</w:t>
      </w:r>
      <w:r w:rsidRPr="0068214D">
        <w:rPr>
          <w:rFonts w:ascii="Times New Roman" w:eastAsia="微软雅黑" w:hAnsi="Times New Roman" w:cs="Times New Roman"/>
          <w:sz w:val="22"/>
          <w:szCs w:val="22"/>
        </w:rPr>
        <w:t>或</w:t>
      </w:r>
      <w:r w:rsidRPr="0068214D">
        <w:rPr>
          <w:rFonts w:ascii="Times New Roman" w:eastAsia="微软雅黑" w:hAnsi="Times New Roman" w:cs="Times New Roman"/>
          <w:b/>
          <w:bCs/>
          <w:sz w:val="22"/>
          <w:szCs w:val="22"/>
        </w:rPr>
        <w:t>形态交易</w:t>
      </w:r>
      <w:r w:rsidRPr="0068214D">
        <w:rPr>
          <w:rFonts w:ascii="Times New Roman" w:eastAsia="微软雅黑" w:hAnsi="Times New Roman" w:cs="Times New Roman"/>
          <w:sz w:val="22"/>
          <w:szCs w:val="22"/>
        </w:rPr>
        <w:t>，以及根据直观经验进行买卖，</w:t>
      </w:r>
      <w:r w:rsidRPr="0068214D">
        <w:rPr>
          <w:rFonts w:ascii="Times New Roman" w:eastAsia="微软雅黑" w:hAnsi="Times New Roman" w:cs="Times New Roman"/>
          <w:b/>
          <w:bCs/>
          <w:sz w:val="22"/>
          <w:szCs w:val="22"/>
        </w:rPr>
        <w:t>策略的系统性和精细度不及机构</w:t>
      </w:r>
      <w:r w:rsidRPr="0068214D">
        <w:rPr>
          <w:rFonts w:ascii="Times New Roman" w:eastAsia="微软雅黑" w:hAnsi="Times New Roman" w:cs="Times New Roman"/>
          <w:sz w:val="22"/>
          <w:szCs w:val="22"/>
        </w:rPr>
        <w:t>。例如，一些高频机构会同时监控上百只股票的订单簿，利用算法在不同市场间套利，而散户难以手工实现类似操作。</w:t>
      </w:r>
    </w:p>
    <w:p w14:paraId="731294D3" w14:textId="77777777" w:rsidR="0068214D" w:rsidRPr="0068214D" w:rsidRDefault="0068214D" w:rsidP="0014732F">
      <w:pPr>
        <w:numPr>
          <w:ilvl w:val="0"/>
          <w:numId w:val="236"/>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交易通道与速度：</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在交易基础设施方面，机构享有明显优势。许多大型机构交易商将服务器直接托管在交易所机房附近，实现</w:t>
      </w:r>
      <w:r w:rsidRPr="0068214D">
        <w:rPr>
          <w:rFonts w:ascii="Times New Roman" w:eastAsia="微软雅黑" w:hAnsi="Times New Roman" w:cs="Times New Roman"/>
          <w:b/>
          <w:bCs/>
          <w:sz w:val="22"/>
          <w:szCs w:val="22"/>
        </w:rPr>
        <w:t>毫秒甚至</w:t>
      </w:r>
      <w:proofErr w:type="gramStart"/>
      <w:r w:rsidRPr="0068214D">
        <w:rPr>
          <w:rFonts w:ascii="Times New Roman" w:eastAsia="微软雅黑" w:hAnsi="Times New Roman" w:cs="Times New Roman"/>
          <w:b/>
          <w:bCs/>
          <w:sz w:val="22"/>
          <w:szCs w:val="22"/>
        </w:rPr>
        <w:t>微秒级</w:t>
      </w:r>
      <w:proofErr w:type="gramEnd"/>
      <w:r w:rsidRPr="0068214D">
        <w:rPr>
          <w:rFonts w:ascii="Times New Roman" w:eastAsia="微软雅黑" w:hAnsi="Times New Roman" w:cs="Times New Roman"/>
          <w:sz w:val="22"/>
          <w:szCs w:val="22"/>
        </w:rPr>
        <w:t>下单速度</w:t>
      </w:r>
      <w:r w:rsidRPr="0068214D">
        <w:rPr>
          <w:rFonts w:ascii="Times New Roman" w:eastAsia="微软雅黑" w:hAnsi="Times New Roman" w:cs="Times New Roman"/>
          <w:sz w:val="22"/>
          <w:szCs w:val="22"/>
        </w:rPr>
        <w:t xml:space="preserve"> (</w:t>
      </w:r>
      <w:hyperlink r:id="rId93" w:anchor=":~:text=High,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。这意味着当有市场异动时，算法交易系统能在</w:t>
      </w:r>
      <w:r w:rsidRPr="0068214D">
        <w:rPr>
          <w:rFonts w:ascii="Times New Roman" w:eastAsia="微软雅黑" w:hAnsi="Times New Roman" w:cs="Times New Roman"/>
          <w:b/>
          <w:bCs/>
          <w:sz w:val="22"/>
          <w:szCs w:val="22"/>
        </w:rPr>
        <w:t>不到一毫秒内</w:t>
      </w:r>
      <w:r w:rsidRPr="0068214D">
        <w:rPr>
          <w:rFonts w:ascii="Times New Roman" w:eastAsia="微软雅黑" w:hAnsi="Times New Roman" w:cs="Times New Roman"/>
          <w:sz w:val="22"/>
          <w:szCs w:val="22"/>
        </w:rPr>
        <w:t>分析并执行交易，比人工快得多</w:t>
      </w:r>
      <w:r w:rsidRPr="0068214D">
        <w:rPr>
          <w:rFonts w:ascii="Times New Roman" w:eastAsia="微软雅黑" w:hAnsi="Times New Roman" w:cs="Times New Roman"/>
          <w:sz w:val="22"/>
          <w:szCs w:val="22"/>
        </w:rPr>
        <w:t xml:space="preserve"> (</w:t>
      </w:r>
      <w:hyperlink r:id="rId94" w:anchor=":~:text=High,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。机构还可以通过</w:t>
      </w:r>
      <w:r w:rsidRPr="0068214D">
        <w:rPr>
          <w:rFonts w:ascii="Times New Roman" w:eastAsia="微软雅黑" w:hAnsi="Times New Roman" w:cs="Times New Roman"/>
          <w:b/>
          <w:bCs/>
          <w:sz w:val="22"/>
          <w:szCs w:val="22"/>
        </w:rPr>
        <w:t>直接市场接入</w:t>
      </w:r>
      <w:r w:rsidRPr="0068214D">
        <w:rPr>
          <w:rFonts w:ascii="Times New Roman" w:eastAsia="微软雅黑" w:hAnsi="Times New Roman" w:cs="Times New Roman"/>
          <w:sz w:val="22"/>
          <w:szCs w:val="22"/>
        </w:rPr>
        <w:t>降低延迟，享受更高速的行情推送。而散户通常使用券商提供的终端，报单需经过券商转发，速度上相差数十到上百毫秒，在高频竞争中处于劣势。此外，机构因交易规模大，可与券商谈判获取</w:t>
      </w:r>
      <w:r w:rsidRPr="0068214D">
        <w:rPr>
          <w:rFonts w:ascii="Times New Roman" w:eastAsia="微软雅黑" w:hAnsi="Times New Roman" w:cs="Times New Roman"/>
          <w:b/>
          <w:bCs/>
          <w:sz w:val="22"/>
          <w:szCs w:val="22"/>
        </w:rPr>
        <w:t>更低的交易佣金</w:t>
      </w:r>
      <w:r w:rsidRPr="0068214D">
        <w:rPr>
          <w:rFonts w:ascii="Times New Roman" w:eastAsia="微软雅黑" w:hAnsi="Times New Roman" w:cs="Times New Roman"/>
          <w:sz w:val="22"/>
          <w:szCs w:val="22"/>
        </w:rPr>
        <w:t>乃至获得流动性回扣，而散户的每笔交易成本相对固定甚至更高，这进一步压缩了散户短线交易的盈利空间</w:t>
      </w:r>
      <w:r w:rsidRPr="0068214D">
        <w:rPr>
          <w:rFonts w:ascii="Times New Roman" w:eastAsia="微软雅黑" w:hAnsi="Times New Roman" w:cs="Times New Roman"/>
          <w:sz w:val="22"/>
          <w:szCs w:val="22"/>
        </w:rPr>
        <w:t xml:space="preserve"> (</w:t>
      </w:r>
      <w:hyperlink r:id="rId95" w:anchor=":~:text=,3"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p>
    <w:p w14:paraId="2AE455D2" w14:textId="77777777" w:rsidR="0068214D" w:rsidRPr="0068214D" w:rsidRDefault="0068214D" w:rsidP="0014732F">
      <w:pPr>
        <w:numPr>
          <w:ilvl w:val="0"/>
          <w:numId w:val="236"/>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资金规模与风险承受：</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机构操</w:t>
      </w:r>
      <w:proofErr w:type="gramStart"/>
      <w:r w:rsidRPr="0068214D">
        <w:rPr>
          <w:rFonts w:ascii="Times New Roman" w:eastAsia="微软雅黑" w:hAnsi="Times New Roman" w:cs="Times New Roman"/>
          <w:sz w:val="22"/>
          <w:szCs w:val="22"/>
        </w:rPr>
        <w:t>盘资金</w:t>
      </w:r>
      <w:proofErr w:type="gramEnd"/>
      <w:r w:rsidRPr="0068214D">
        <w:rPr>
          <w:rFonts w:ascii="Times New Roman" w:eastAsia="微软雅黑" w:hAnsi="Times New Roman" w:cs="Times New Roman"/>
          <w:sz w:val="22"/>
          <w:szCs w:val="22"/>
        </w:rPr>
        <w:t>规模庞大，一方面可以在更多标的上分散风险，另一方面也能支撑</w:t>
      </w:r>
      <w:r w:rsidRPr="0068214D">
        <w:rPr>
          <w:rFonts w:ascii="Times New Roman" w:eastAsia="微软雅黑" w:hAnsi="Times New Roman" w:cs="Times New Roman"/>
          <w:b/>
          <w:bCs/>
          <w:sz w:val="22"/>
          <w:szCs w:val="22"/>
        </w:rPr>
        <w:t>在短期内承担较大浮亏</w:t>
      </w:r>
      <w:r w:rsidRPr="0068214D">
        <w:rPr>
          <w:rFonts w:ascii="Times New Roman" w:eastAsia="微软雅黑" w:hAnsi="Times New Roman" w:cs="Times New Roman"/>
          <w:sz w:val="22"/>
          <w:szCs w:val="22"/>
        </w:rPr>
        <w:t>而</w:t>
      </w:r>
      <w:proofErr w:type="gramStart"/>
      <w:r w:rsidRPr="0068214D">
        <w:rPr>
          <w:rFonts w:ascii="Times New Roman" w:eastAsia="微软雅黑" w:hAnsi="Times New Roman" w:cs="Times New Roman"/>
          <w:sz w:val="22"/>
          <w:szCs w:val="22"/>
        </w:rPr>
        <w:t>不</w:t>
      </w:r>
      <w:proofErr w:type="gramEnd"/>
      <w:r w:rsidRPr="0068214D">
        <w:rPr>
          <w:rFonts w:ascii="Times New Roman" w:eastAsia="微软雅黑" w:hAnsi="Times New Roman" w:cs="Times New Roman"/>
          <w:sz w:val="22"/>
          <w:szCs w:val="22"/>
        </w:rPr>
        <w:t>被迫平仓（如通过追加保证金维持头寸），因此策略弹性更大。相反，散户资金有限，遇到连续</w:t>
      </w:r>
      <w:proofErr w:type="gramStart"/>
      <w:r w:rsidRPr="0068214D">
        <w:rPr>
          <w:rFonts w:ascii="Times New Roman" w:eastAsia="微软雅黑" w:hAnsi="Times New Roman" w:cs="Times New Roman"/>
          <w:sz w:val="22"/>
          <w:szCs w:val="22"/>
        </w:rPr>
        <w:t>亏损时</w:t>
      </w:r>
      <w:r w:rsidRPr="0068214D">
        <w:rPr>
          <w:rFonts w:ascii="Times New Roman" w:eastAsia="微软雅黑" w:hAnsi="Times New Roman" w:cs="Times New Roman"/>
          <w:b/>
          <w:bCs/>
          <w:sz w:val="22"/>
          <w:szCs w:val="22"/>
        </w:rPr>
        <w:t>抗风险</w:t>
      </w:r>
      <w:proofErr w:type="gramEnd"/>
      <w:r w:rsidRPr="0068214D">
        <w:rPr>
          <w:rFonts w:ascii="Times New Roman" w:eastAsia="微软雅黑" w:hAnsi="Times New Roman" w:cs="Times New Roman"/>
          <w:b/>
          <w:bCs/>
          <w:sz w:val="22"/>
          <w:szCs w:val="22"/>
        </w:rPr>
        <w:t>能力弱</w:t>
      </w:r>
      <w:r w:rsidRPr="0068214D">
        <w:rPr>
          <w:rFonts w:ascii="Times New Roman" w:eastAsia="微软雅黑" w:hAnsi="Times New Roman" w:cs="Times New Roman"/>
          <w:sz w:val="22"/>
          <w:szCs w:val="22"/>
        </w:rPr>
        <w:t>，往往被迫停止交易或爆仓。此外，机构的大资金还能影响市场走势（比如分批成交压低价格），甚至利用自身下单影响去牟利；散户则几乎不可能撼动市场价格。</w:t>
      </w:r>
    </w:p>
    <w:p w14:paraId="14BD13D0" w14:textId="77777777" w:rsidR="0068214D" w:rsidRPr="0068214D" w:rsidRDefault="0068214D" w:rsidP="0014732F">
      <w:pPr>
        <w:numPr>
          <w:ilvl w:val="0"/>
          <w:numId w:val="236"/>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交易执行效率：</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机构投资者常使用智能算法下单，以最小化冲击成本和隐含交易成本。他们可以将大额订单拆分，</w:t>
      </w:r>
      <w:proofErr w:type="gramStart"/>
      <w:r w:rsidRPr="0068214D">
        <w:rPr>
          <w:rFonts w:ascii="Times New Roman" w:eastAsia="微软雅黑" w:hAnsi="Times New Roman" w:cs="Times New Roman"/>
          <w:sz w:val="22"/>
          <w:szCs w:val="22"/>
        </w:rPr>
        <w:t>通过</w:t>
      </w:r>
      <w:r w:rsidRPr="0068214D">
        <w:rPr>
          <w:rFonts w:ascii="Times New Roman" w:eastAsia="微软雅黑" w:hAnsi="Times New Roman" w:cs="Times New Roman"/>
          <w:b/>
          <w:bCs/>
          <w:sz w:val="22"/>
          <w:szCs w:val="22"/>
        </w:rPr>
        <w:t>暗池</w:t>
      </w:r>
      <w:r w:rsidRPr="0068214D">
        <w:rPr>
          <w:rFonts w:ascii="Times New Roman" w:eastAsia="微软雅黑" w:hAnsi="Times New Roman" w:cs="Times New Roman"/>
          <w:sz w:val="22"/>
          <w:szCs w:val="22"/>
        </w:rPr>
        <w:t>或</w:t>
      </w:r>
      <w:proofErr w:type="gramEnd"/>
      <w:r w:rsidRPr="0068214D">
        <w:rPr>
          <w:rFonts w:ascii="Times New Roman" w:eastAsia="微软雅黑" w:hAnsi="Times New Roman" w:cs="Times New Roman"/>
          <w:sz w:val="22"/>
          <w:szCs w:val="22"/>
        </w:rPr>
        <w:t>撮合隐藏</w:t>
      </w:r>
      <w:proofErr w:type="gramStart"/>
      <w:r w:rsidRPr="0068214D">
        <w:rPr>
          <w:rFonts w:ascii="Times New Roman" w:eastAsia="微软雅黑" w:hAnsi="Times New Roman" w:cs="Times New Roman"/>
          <w:sz w:val="22"/>
          <w:szCs w:val="22"/>
        </w:rPr>
        <w:t>单逐步</w:t>
      </w:r>
      <w:proofErr w:type="gramEnd"/>
      <w:r w:rsidRPr="0068214D">
        <w:rPr>
          <w:rFonts w:ascii="Times New Roman" w:eastAsia="微软雅黑" w:hAnsi="Times New Roman" w:cs="Times New Roman"/>
          <w:sz w:val="22"/>
          <w:szCs w:val="22"/>
        </w:rPr>
        <w:t>成交，不引起市场注意。机构的交易指令可以自动选择最佳交易所和流动性来源，实现</w:t>
      </w:r>
      <w:r w:rsidRPr="0068214D">
        <w:rPr>
          <w:rFonts w:ascii="Times New Roman" w:eastAsia="微软雅黑" w:hAnsi="Times New Roman" w:cs="Times New Roman"/>
          <w:b/>
          <w:bCs/>
          <w:sz w:val="22"/>
          <w:szCs w:val="22"/>
        </w:rPr>
        <w:t>最佳执行</w:t>
      </w:r>
      <w:r w:rsidRPr="0068214D">
        <w:rPr>
          <w:rFonts w:ascii="Times New Roman" w:eastAsia="微软雅黑" w:hAnsi="Times New Roman" w:cs="Times New Roman"/>
          <w:sz w:val="22"/>
          <w:szCs w:val="22"/>
        </w:rPr>
        <w:t>。相比之下，散户下单多为简单的限价或市价单，对交易细节了解不深，可能在快速行情中吃亏（例如采用市价单在流动性枯竭时成交于不利价格，或挂单时被高速交易对手瞬间抢跑）。此外，散户的订单经常被内部化（如美国市场做市商通过</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支付订单流</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制度处理散户单），虽然标称给予最优报价成交，但其中细微的价格改进机会和回报多数被做市商获取。</w:t>
      </w:r>
    </w:p>
    <w:p w14:paraId="34ADC0B8"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总体来说，</w:t>
      </w:r>
      <w:r w:rsidRPr="0068214D">
        <w:rPr>
          <w:rFonts w:ascii="Times New Roman" w:eastAsia="微软雅黑" w:hAnsi="Times New Roman" w:cs="Times New Roman"/>
          <w:b/>
          <w:bCs/>
          <w:sz w:val="22"/>
          <w:szCs w:val="22"/>
        </w:rPr>
        <w:t>机构占据了速度、信息和规模上的优势</w:t>
      </w:r>
      <w:r w:rsidRPr="0068214D">
        <w:rPr>
          <w:rFonts w:ascii="Times New Roman" w:eastAsia="微软雅黑" w:hAnsi="Times New Roman" w:cs="Times New Roman"/>
          <w:sz w:val="22"/>
          <w:szCs w:val="22"/>
        </w:rPr>
        <w:t>，这使他们在日内交易的竞争中胜算更高。他们拥有</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近水楼台</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的资源：</w:t>
      </w:r>
      <w:r w:rsidRPr="0068214D">
        <w:rPr>
          <w:rFonts w:ascii="Times New Roman" w:eastAsia="微软雅黑" w:hAnsi="Times New Roman" w:cs="Times New Roman"/>
          <w:b/>
          <w:bCs/>
          <w:sz w:val="22"/>
          <w:szCs w:val="22"/>
        </w:rPr>
        <w:t>最快的交易通道、最丰富的市场数据以及专业团队支持</w:t>
      </w:r>
      <w:r w:rsidRPr="0068214D">
        <w:rPr>
          <w:rFonts w:ascii="Times New Roman" w:eastAsia="微软雅黑" w:hAnsi="Times New Roman" w:cs="Times New Roman"/>
          <w:sz w:val="22"/>
          <w:szCs w:val="22"/>
        </w:rPr>
        <w:t>。散户则以一己之力与之竞争，劣势明显。然而，散户也并非毫无优点：小资金的灵活性意味着散户可以</w:t>
      </w:r>
      <w:r w:rsidRPr="0068214D">
        <w:rPr>
          <w:rFonts w:ascii="Times New Roman" w:eastAsia="微软雅黑" w:hAnsi="Times New Roman" w:cs="Times New Roman"/>
          <w:b/>
          <w:bCs/>
          <w:sz w:val="22"/>
          <w:szCs w:val="22"/>
        </w:rPr>
        <w:t>专注于小市值冷门股</w:t>
      </w:r>
      <w:r w:rsidRPr="0068214D">
        <w:rPr>
          <w:rFonts w:ascii="Times New Roman" w:eastAsia="微软雅黑" w:hAnsi="Times New Roman" w:cs="Times New Roman"/>
          <w:sz w:val="22"/>
          <w:szCs w:val="22"/>
        </w:rPr>
        <w:t>等机构不便大举进入的领域，或避开主流竞技场以降低和机构直接碰撞。同时散户的决策链短，操作灵活，不受机构内部</w:t>
      </w:r>
      <w:proofErr w:type="gramStart"/>
      <w:r w:rsidRPr="0068214D">
        <w:rPr>
          <w:rFonts w:ascii="Times New Roman" w:eastAsia="微软雅黑" w:hAnsi="Times New Roman" w:cs="Times New Roman"/>
          <w:sz w:val="22"/>
          <w:szCs w:val="22"/>
        </w:rPr>
        <w:t>风控或合规</w:t>
      </w:r>
      <w:proofErr w:type="gramEnd"/>
      <w:r w:rsidRPr="0068214D">
        <w:rPr>
          <w:rFonts w:ascii="Times New Roman" w:eastAsia="微软雅黑" w:hAnsi="Times New Roman" w:cs="Times New Roman"/>
          <w:sz w:val="22"/>
          <w:szCs w:val="22"/>
        </w:rPr>
        <w:t>限制，</w:t>
      </w:r>
      <w:r w:rsidRPr="0068214D">
        <w:rPr>
          <w:rFonts w:ascii="Times New Roman" w:eastAsia="微软雅黑" w:hAnsi="Times New Roman" w:cs="Times New Roman"/>
          <w:b/>
          <w:bCs/>
          <w:sz w:val="22"/>
          <w:szCs w:val="22"/>
        </w:rPr>
        <w:t>在特殊机会下可以快速抓住交易灵感</w:t>
      </w:r>
      <w:r w:rsidRPr="0068214D">
        <w:rPr>
          <w:rFonts w:ascii="Times New Roman" w:eastAsia="微软雅黑" w:hAnsi="Times New Roman" w:cs="Times New Roman"/>
          <w:sz w:val="22"/>
          <w:szCs w:val="22"/>
        </w:rPr>
        <w:t>。但从大局看，</w:t>
      </w:r>
      <w:r w:rsidRPr="0068214D">
        <w:rPr>
          <w:rFonts w:ascii="Times New Roman" w:eastAsia="微软雅黑" w:hAnsi="Times New Roman" w:cs="Times New Roman"/>
          <w:b/>
          <w:bCs/>
          <w:sz w:val="22"/>
          <w:szCs w:val="22"/>
        </w:rPr>
        <w:t>日内交易是高度专业化的竞技</w:t>
      </w:r>
      <w:r w:rsidRPr="0068214D">
        <w:rPr>
          <w:rFonts w:ascii="Times New Roman" w:eastAsia="微软雅黑" w:hAnsi="Times New Roman" w:cs="Times New Roman"/>
          <w:sz w:val="22"/>
          <w:szCs w:val="22"/>
        </w:rPr>
        <w:t>，普通个人投资者面对具有强大技术和资金实力的机构，必须认清这种强烈的信息不对称和效率差异，谨防贸然参与导致处于先天劣势的地位。</w:t>
      </w:r>
    </w:p>
    <w:p w14:paraId="08C7287E"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哪些散户适合日内交易：必要条件、风险因素与行为准则</w:t>
      </w:r>
    </w:p>
    <w:p w14:paraId="5B690E7D"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鉴于日内交易的高难度和高风险，并非所有散户都适合尝试这一策略。根据监管部门和资深人士的经验总结，</w:t>
      </w:r>
      <w:r w:rsidRPr="0068214D">
        <w:rPr>
          <w:rFonts w:ascii="Times New Roman" w:eastAsia="微软雅黑" w:hAnsi="Times New Roman" w:cs="Times New Roman"/>
          <w:b/>
          <w:bCs/>
          <w:sz w:val="22"/>
          <w:szCs w:val="22"/>
        </w:rPr>
        <w:t>只有在满足一定条件时</w:t>
      </w:r>
      <w:r w:rsidRPr="0068214D">
        <w:rPr>
          <w:rFonts w:ascii="Times New Roman" w:eastAsia="微软雅黑" w:hAnsi="Times New Roman" w:cs="Times New Roman"/>
          <w:sz w:val="22"/>
          <w:szCs w:val="22"/>
        </w:rPr>
        <w:t>，散户才可能考虑日内交易：</w:t>
      </w:r>
    </w:p>
    <w:p w14:paraId="685DAB66" w14:textId="77777777" w:rsidR="0068214D" w:rsidRPr="0068214D" w:rsidRDefault="0068214D" w:rsidP="0014732F">
      <w:pPr>
        <w:numPr>
          <w:ilvl w:val="0"/>
          <w:numId w:val="237"/>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充足的风险资本</w:t>
      </w:r>
      <w:r w:rsidRPr="0068214D">
        <w:rPr>
          <w:rFonts w:ascii="Times New Roman" w:eastAsia="微软雅黑" w:hAnsi="Times New Roman" w:cs="Times New Roman"/>
          <w:sz w:val="22"/>
          <w:szCs w:val="22"/>
        </w:rPr>
        <w:t>：日内交易资金应为投资者</w:t>
      </w:r>
      <w:r w:rsidRPr="0068214D">
        <w:rPr>
          <w:rFonts w:ascii="Times New Roman" w:eastAsia="微软雅黑" w:hAnsi="Times New Roman" w:cs="Times New Roman"/>
          <w:b/>
          <w:bCs/>
          <w:sz w:val="22"/>
          <w:szCs w:val="22"/>
        </w:rPr>
        <w:t>可承受亏损</w:t>
      </w:r>
      <w:r w:rsidRPr="0068214D">
        <w:rPr>
          <w:rFonts w:ascii="Times New Roman" w:eastAsia="微软雅黑" w:hAnsi="Times New Roman" w:cs="Times New Roman"/>
          <w:sz w:val="22"/>
          <w:szCs w:val="22"/>
        </w:rPr>
        <w:t>的闲置资金，而非生活必需资金。</w:t>
      </w:r>
      <w:r w:rsidRPr="0068214D">
        <w:rPr>
          <w:rFonts w:ascii="Times New Roman" w:eastAsia="微软雅黑" w:hAnsi="Times New Roman" w:cs="Times New Roman"/>
          <w:sz w:val="22"/>
          <w:szCs w:val="22"/>
        </w:rPr>
        <w:t>FINRA</w:t>
      </w:r>
      <w:r w:rsidRPr="0068214D">
        <w:rPr>
          <w:rFonts w:ascii="Times New Roman" w:eastAsia="微软雅黑" w:hAnsi="Times New Roman" w:cs="Times New Roman"/>
          <w:sz w:val="22"/>
          <w:szCs w:val="22"/>
        </w:rPr>
        <w:t>明确警示，不要用退休金、教育储蓄、借贷资金等来从事日内交易，因为</w:t>
      </w:r>
      <w:r w:rsidRPr="0068214D">
        <w:rPr>
          <w:rFonts w:ascii="Times New Roman" w:eastAsia="微软雅黑" w:hAnsi="Times New Roman" w:cs="Times New Roman"/>
          <w:b/>
          <w:bCs/>
          <w:sz w:val="22"/>
          <w:szCs w:val="22"/>
        </w:rPr>
        <w:t>极端情况下可能血本无归</w:t>
      </w:r>
      <w:r w:rsidRPr="0068214D">
        <w:rPr>
          <w:rFonts w:ascii="Times New Roman" w:eastAsia="微软雅黑" w:hAnsi="Times New Roman" w:cs="Times New Roman"/>
          <w:sz w:val="22"/>
          <w:szCs w:val="22"/>
        </w:rPr>
        <w:t xml:space="preserve"> (</w:t>
      </w:r>
      <w:hyperlink r:id="rId96" w:anchor=":~:text=Day%20trading%20can%20be%20extremely,or%20more%20will%20in%20no"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适合日内交易的散户一般拥有一笔专门的高风险投资资金，即使全部亏损也不会影响生活质量。这笔资金规模最好足够覆盖交易成本并提供安全垫（有经验者建议至少几十万元人民币以上），否则在碰到连续亏损时将无力回天。</w:t>
      </w:r>
    </w:p>
    <w:p w14:paraId="6C8547A9" w14:textId="77777777" w:rsidR="0068214D" w:rsidRPr="0068214D" w:rsidRDefault="0068214D" w:rsidP="0014732F">
      <w:pPr>
        <w:numPr>
          <w:ilvl w:val="0"/>
          <w:numId w:val="237"/>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丰富的市场知识和交易经验</w:t>
      </w:r>
      <w:r w:rsidRPr="0068214D">
        <w:rPr>
          <w:rFonts w:ascii="Times New Roman" w:eastAsia="微软雅黑" w:hAnsi="Times New Roman" w:cs="Times New Roman"/>
          <w:sz w:val="22"/>
          <w:szCs w:val="22"/>
        </w:rPr>
        <w:t>：日内交易要求对证券市场有深入了解，包括理解市场微观结构（如撮合机制、委托队列）、不同产品特性，以及各种技术指标和交易策略的原理</w:t>
      </w:r>
      <w:r w:rsidRPr="0068214D">
        <w:rPr>
          <w:rFonts w:ascii="Times New Roman" w:eastAsia="微软雅黑" w:hAnsi="Times New Roman" w:cs="Times New Roman"/>
          <w:sz w:val="22"/>
          <w:szCs w:val="22"/>
        </w:rPr>
        <w:t xml:space="preserve"> (</w:t>
      </w:r>
      <w:hyperlink r:id="rId97" w:anchor=":~:text=Day%20trading%20requires%20knowledge%20of,before%20engaging%20in%20day%20trading"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。只有经过长期交易实践并</w:t>
      </w:r>
      <w:r w:rsidRPr="0068214D">
        <w:rPr>
          <w:rFonts w:ascii="Times New Roman" w:eastAsia="微软雅黑" w:hAnsi="Times New Roman" w:cs="Times New Roman"/>
          <w:b/>
          <w:bCs/>
          <w:sz w:val="22"/>
          <w:szCs w:val="22"/>
        </w:rPr>
        <w:t>证明自己在小规模资金上有盈利能力</w:t>
      </w:r>
      <w:r w:rsidRPr="0068214D">
        <w:rPr>
          <w:rFonts w:ascii="Times New Roman" w:eastAsia="微软雅黑" w:hAnsi="Times New Roman" w:cs="Times New Roman"/>
          <w:sz w:val="22"/>
          <w:szCs w:val="22"/>
        </w:rPr>
        <w:t>的投资者，才可能放大规模进行日内操作。新手贸然进行日内博弈无异于菜鸟上场和职业选手竞技。有经验的日内散户往往至少经历过</w:t>
      </w:r>
      <w:r w:rsidRPr="0068214D">
        <w:rPr>
          <w:rFonts w:ascii="Times New Roman" w:eastAsia="微软雅黑" w:hAnsi="Times New Roman" w:cs="Times New Roman"/>
          <w:b/>
          <w:bCs/>
          <w:sz w:val="22"/>
          <w:szCs w:val="22"/>
        </w:rPr>
        <w:t>一轮牛熊市洗礼</w:t>
      </w:r>
      <w:r w:rsidRPr="0068214D">
        <w:rPr>
          <w:rFonts w:ascii="Times New Roman" w:eastAsia="微软雅黑" w:hAnsi="Times New Roman" w:cs="Times New Roman"/>
          <w:sz w:val="22"/>
          <w:szCs w:val="22"/>
        </w:rPr>
        <w:t>，清楚市场短期波动可能毫无逻辑可言，能够理性看待盈亏。正如台湾金融专家所强调的：</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年轻人进入股市并非坏事，但</w:t>
      </w:r>
      <w:r w:rsidRPr="0068214D">
        <w:rPr>
          <w:rFonts w:ascii="Times New Roman" w:eastAsia="微软雅黑" w:hAnsi="Times New Roman" w:cs="Times New Roman"/>
          <w:b/>
          <w:bCs/>
          <w:sz w:val="22"/>
          <w:szCs w:val="22"/>
        </w:rPr>
        <w:t>前提是不要玩短线交易，因为市场短期波动几乎无法预测</w:t>
      </w:r>
      <w:r w:rsidRPr="0068214D">
        <w:rPr>
          <w:rFonts w:ascii="Times New Roman" w:eastAsia="微软雅黑" w:hAnsi="Times New Roman" w:cs="Times New Roman"/>
          <w:sz w:val="22"/>
          <w:szCs w:val="22"/>
        </w:rPr>
        <w:t>” (</w:t>
      </w:r>
      <w:hyperlink r:id="rId98" w:anchor=":~:text=%E8%B4%A2%E7%BB%8F%E4%B8%93%E5%AE%B6%E8%B0%A2%E6%99%A8%E5%BD%A6%E8%AE%A4%E4%B8%BA%EF%BC%8C%E5%81%9A%E5%BD%93%E5%86%B2%E5%89%8D%E8%A6%81%E6%9C%89%E6%AD%A3%E7%A1%AE%E5%BF%83%E6%80%81%EF%BC%8C%E4%BA%86%E8%A7%A3%E5%BD%93%E5%86%B2%E7%9A%84%E6%9C%AC%E8%B4%A8%EF%BC%8C%E2%80%9C%E6%88%91%E4%BB%AC%E4%B8%8D%E5%BA%94%E6%8A%8A%E5%BD%93%E5%86%B2%E5%A6%96%E9%AD%94%E5%8C%96%EF%BC%8C%E5%9C%A8%E4%B8%80%E4%B8%AA%E5%81%A5%E5%85%A8%E7%9A%84%E6%8A%95%E8%B5%84%E5%B8%82%E5%9C%BA%E4%B8%AD%EF%BC%8C%E6%9C%AC%E5%BA%94%E8%A6%81%E6%9C%89%E5%90%84%E7%A7%8D%E6%8A%95%E8%B5%84%E5%B7%A5%E5%85%B7%E6%9D%A5%E4%BF%9D%E6%8C%81%E4%BA%A4%E6%98%93%E5%A4%9A%E5%85%83%E6%80%A7%EF%BC%8C%E8%80%8C%E5%BD%93%E5%86%B2%E5%8F%AF%E7%94%A8%E7%9F%AD%E7%BA%BF%E6%8C%81%20%E8%82%A1%EF%BC%8C%E5%86%B2%E6%8E%89%E9%95%BF%E7%BA%BF%E6%8C%81%E6%9C%89%E7%9A%84%E9%A3%8E%E9%99%A9%EF%BC%8C%E6%98%AF%E5%B0%8D%E6%B2%96%E9%81%BF%E9%9A%AA%E5%B7%A5%E5%85%B7,%E3%80%82%E2%80%9D"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p>
    <w:p w14:paraId="501B15E8" w14:textId="77777777" w:rsidR="0068214D" w:rsidRPr="0068214D" w:rsidRDefault="0068214D" w:rsidP="0014732F">
      <w:pPr>
        <w:numPr>
          <w:ilvl w:val="0"/>
          <w:numId w:val="237"/>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强大的心理素质和纪律</w:t>
      </w:r>
      <w:r w:rsidRPr="0068214D">
        <w:rPr>
          <w:rFonts w:ascii="Times New Roman" w:eastAsia="微软雅黑" w:hAnsi="Times New Roman" w:cs="Times New Roman"/>
          <w:sz w:val="22"/>
          <w:szCs w:val="22"/>
        </w:rPr>
        <w:t>：日内交易充满诱惑与陷阱，稍有不慎就可能因为情绪波动做出错误决策。适合这一路径的散户需要具备</w:t>
      </w:r>
      <w:r w:rsidRPr="0068214D">
        <w:rPr>
          <w:rFonts w:ascii="Times New Roman" w:eastAsia="微软雅黑" w:hAnsi="Times New Roman" w:cs="Times New Roman"/>
          <w:b/>
          <w:bCs/>
          <w:sz w:val="22"/>
          <w:szCs w:val="22"/>
        </w:rPr>
        <w:t>高度的自律</w:t>
      </w:r>
      <w:r w:rsidRPr="0068214D">
        <w:rPr>
          <w:rFonts w:ascii="Times New Roman" w:eastAsia="微软雅黑" w:hAnsi="Times New Roman" w:cs="Times New Roman"/>
          <w:sz w:val="22"/>
          <w:szCs w:val="22"/>
        </w:rPr>
        <w:t>和</w:t>
      </w:r>
      <w:r w:rsidRPr="0068214D">
        <w:rPr>
          <w:rFonts w:ascii="Times New Roman" w:eastAsia="微软雅黑" w:hAnsi="Times New Roman" w:cs="Times New Roman"/>
          <w:b/>
          <w:bCs/>
          <w:sz w:val="22"/>
          <w:szCs w:val="22"/>
        </w:rPr>
        <w:t>情绪控制</w:t>
      </w:r>
      <w:r w:rsidRPr="0068214D">
        <w:rPr>
          <w:rFonts w:ascii="Times New Roman" w:eastAsia="微软雅黑" w:hAnsi="Times New Roman" w:cs="Times New Roman"/>
          <w:sz w:val="22"/>
          <w:szCs w:val="22"/>
        </w:rPr>
        <w:t>能力，能够严格执行预定的交易计划。在市场剧烈波动时不盲目冲动追单，也</w:t>
      </w:r>
      <w:proofErr w:type="gramStart"/>
      <w:r w:rsidRPr="0068214D">
        <w:rPr>
          <w:rFonts w:ascii="Times New Roman" w:eastAsia="微软雅黑" w:hAnsi="Times New Roman" w:cs="Times New Roman"/>
          <w:sz w:val="22"/>
          <w:szCs w:val="22"/>
        </w:rPr>
        <w:t>不</w:t>
      </w:r>
      <w:proofErr w:type="gramEnd"/>
      <w:r w:rsidRPr="0068214D">
        <w:rPr>
          <w:rFonts w:ascii="Times New Roman" w:eastAsia="微软雅黑" w:hAnsi="Times New Roman" w:cs="Times New Roman"/>
          <w:sz w:val="22"/>
          <w:szCs w:val="22"/>
        </w:rPr>
        <w:t>因数</w:t>
      </w:r>
      <w:proofErr w:type="gramStart"/>
      <w:r w:rsidRPr="0068214D">
        <w:rPr>
          <w:rFonts w:ascii="Times New Roman" w:eastAsia="微软雅黑" w:hAnsi="Times New Roman" w:cs="Times New Roman"/>
          <w:sz w:val="22"/>
          <w:szCs w:val="22"/>
        </w:rPr>
        <w:t>次亏损</w:t>
      </w:r>
      <w:proofErr w:type="gramEnd"/>
      <w:r w:rsidRPr="0068214D">
        <w:rPr>
          <w:rFonts w:ascii="Times New Roman" w:eastAsia="微软雅黑" w:hAnsi="Times New Roman" w:cs="Times New Roman"/>
          <w:sz w:val="22"/>
          <w:szCs w:val="22"/>
        </w:rPr>
        <w:t>就情绪失控。研究表明，</w:t>
      </w:r>
      <w:r w:rsidRPr="0068214D">
        <w:rPr>
          <w:rFonts w:ascii="Times New Roman" w:eastAsia="微软雅黑" w:hAnsi="Times New Roman" w:cs="Times New Roman"/>
          <w:b/>
          <w:bCs/>
          <w:sz w:val="22"/>
          <w:szCs w:val="22"/>
        </w:rPr>
        <w:t>过度自信</w:t>
      </w:r>
      <w:r w:rsidRPr="0068214D">
        <w:rPr>
          <w:rFonts w:ascii="Times New Roman" w:eastAsia="微软雅黑" w:hAnsi="Times New Roman" w:cs="Times New Roman"/>
          <w:sz w:val="22"/>
          <w:szCs w:val="22"/>
        </w:rPr>
        <w:t>和</w:t>
      </w:r>
      <w:r w:rsidRPr="0068214D">
        <w:rPr>
          <w:rFonts w:ascii="Times New Roman" w:eastAsia="微软雅黑" w:hAnsi="Times New Roman" w:cs="Times New Roman"/>
          <w:b/>
          <w:bCs/>
          <w:sz w:val="22"/>
          <w:szCs w:val="22"/>
        </w:rPr>
        <w:t>厌恶止损</w:t>
      </w:r>
      <w:r w:rsidRPr="0068214D">
        <w:rPr>
          <w:rFonts w:ascii="Times New Roman" w:eastAsia="微软雅黑" w:hAnsi="Times New Roman" w:cs="Times New Roman"/>
          <w:sz w:val="22"/>
          <w:szCs w:val="22"/>
        </w:rPr>
        <w:t>是交易者常见误区，在日内快节奏环境下尤为致命</w:t>
      </w:r>
      <w:r w:rsidRPr="0068214D">
        <w:rPr>
          <w:rFonts w:ascii="Times New Roman" w:eastAsia="微软雅黑" w:hAnsi="Times New Roman" w:cs="Times New Roman"/>
          <w:sz w:val="22"/>
          <w:szCs w:val="22"/>
        </w:rPr>
        <w:t xml:space="preserve"> (</w:t>
      </w:r>
      <w:hyperlink r:id="rId99" w:anchor=":~:text=Second%2C%20even%20a%20winning%20system,losers%20for%20far%20too%20long"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。因此日内交易者必须反人性地克服贪婪与恐惧，纪律地按照策略进出。一旦偏离计划，就应立即停手反思。只有心理素质过硬、能长时间专注且</w:t>
      </w:r>
      <w:r w:rsidRPr="0068214D">
        <w:rPr>
          <w:rFonts w:ascii="Times New Roman" w:eastAsia="微软雅黑" w:hAnsi="Times New Roman" w:cs="Times New Roman"/>
          <w:b/>
          <w:bCs/>
          <w:sz w:val="22"/>
          <w:szCs w:val="22"/>
        </w:rPr>
        <w:t>抗压能力强</w:t>
      </w:r>
      <w:r w:rsidRPr="0068214D">
        <w:rPr>
          <w:rFonts w:ascii="Times New Roman" w:eastAsia="微软雅黑" w:hAnsi="Times New Roman" w:cs="Times New Roman"/>
          <w:sz w:val="22"/>
          <w:szCs w:val="22"/>
        </w:rPr>
        <w:t>的散户才可能胜任这份高强度操作。</w:t>
      </w:r>
    </w:p>
    <w:p w14:paraId="3A243455" w14:textId="77777777" w:rsidR="0068214D" w:rsidRPr="0068214D" w:rsidRDefault="0068214D" w:rsidP="0014732F">
      <w:pPr>
        <w:numPr>
          <w:ilvl w:val="0"/>
          <w:numId w:val="237"/>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成熟的交易系统和风控机制</w:t>
      </w:r>
      <w:r w:rsidRPr="0068214D">
        <w:rPr>
          <w:rFonts w:ascii="Times New Roman" w:eastAsia="微软雅黑" w:hAnsi="Times New Roman" w:cs="Times New Roman"/>
          <w:sz w:val="22"/>
          <w:szCs w:val="22"/>
        </w:rPr>
        <w:t>：散户在尝试日内交易前，理应已经开发或磨合出一套</w:t>
      </w:r>
      <w:r w:rsidRPr="0068214D">
        <w:rPr>
          <w:rFonts w:ascii="Times New Roman" w:eastAsia="微软雅黑" w:hAnsi="Times New Roman" w:cs="Times New Roman"/>
          <w:b/>
          <w:bCs/>
          <w:sz w:val="22"/>
          <w:szCs w:val="22"/>
        </w:rPr>
        <w:t>胜率较高且风险可控</w:t>
      </w:r>
      <w:r w:rsidRPr="0068214D">
        <w:rPr>
          <w:rFonts w:ascii="Times New Roman" w:eastAsia="微软雅黑" w:hAnsi="Times New Roman" w:cs="Times New Roman"/>
          <w:sz w:val="22"/>
          <w:szCs w:val="22"/>
        </w:rPr>
        <w:t>的交易系统，包括选股</w:t>
      </w:r>
      <w:r w:rsidRPr="0068214D">
        <w:rPr>
          <w:rFonts w:ascii="Times New Roman" w:eastAsia="微软雅黑" w:hAnsi="Times New Roman" w:cs="Times New Roman"/>
          <w:sz w:val="22"/>
          <w:szCs w:val="22"/>
        </w:rPr>
        <w:t>/</w:t>
      </w:r>
      <w:proofErr w:type="gramStart"/>
      <w:r w:rsidRPr="0068214D">
        <w:rPr>
          <w:rFonts w:ascii="Times New Roman" w:eastAsia="微软雅黑" w:hAnsi="Times New Roman" w:cs="Times New Roman"/>
          <w:sz w:val="22"/>
          <w:szCs w:val="22"/>
        </w:rPr>
        <w:t>选品种</w:t>
      </w:r>
      <w:proofErr w:type="gramEnd"/>
      <w:r w:rsidRPr="0068214D">
        <w:rPr>
          <w:rFonts w:ascii="Times New Roman" w:eastAsia="微软雅黑" w:hAnsi="Times New Roman" w:cs="Times New Roman"/>
          <w:sz w:val="22"/>
          <w:szCs w:val="22"/>
        </w:rPr>
        <w:t>方法、买卖时机判断、</w:t>
      </w:r>
      <w:proofErr w:type="gramStart"/>
      <w:r w:rsidRPr="0068214D">
        <w:rPr>
          <w:rFonts w:ascii="Times New Roman" w:eastAsia="微软雅黑" w:hAnsi="Times New Roman" w:cs="Times New Roman"/>
          <w:sz w:val="22"/>
          <w:szCs w:val="22"/>
        </w:rPr>
        <w:t>止损止盈</w:t>
      </w:r>
      <w:proofErr w:type="gramEnd"/>
      <w:r w:rsidRPr="0068214D">
        <w:rPr>
          <w:rFonts w:ascii="Times New Roman" w:eastAsia="微软雅黑" w:hAnsi="Times New Roman" w:cs="Times New Roman"/>
          <w:sz w:val="22"/>
          <w:szCs w:val="22"/>
        </w:rPr>
        <w:t>规则、</w:t>
      </w:r>
      <w:proofErr w:type="gramStart"/>
      <w:r w:rsidRPr="0068214D">
        <w:rPr>
          <w:rFonts w:ascii="Times New Roman" w:eastAsia="微软雅黑" w:hAnsi="Times New Roman" w:cs="Times New Roman"/>
          <w:sz w:val="22"/>
          <w:szCs w:val="22"/>
        </w:rPr>
        <w:t>仓位</w:t>
      </w:r>
      <w:proofErr w:type="gramEnd"/>
      <w:r w:rsidRPr="0068214D">
        <w:rPr>
          <w:rFonts w:ascii="Times New Roman" w:eastAsia="微软雅黑" w:hAnsi="Times New Roman" w:cs="Times New Roman"/>
          <w:sz w:val="22"/>
          <w:szCs w:val="22"/>
        </w:rPr>
        <w:t>管理等要素。如果没有清晰的交易策略，仅凭感觉</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盘感</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或道听途说</w:t>
      </w:r>
      <w:proofErr w:type="gramStart"/>
      <w:r w:rsidRPr="0068214D">
        <w:rPr>
          <w:rFonts w:ascii="Times New Roman" w:eastAsia="微软雅黑" w:hAnsi="Times New Roman" w:cs="Times New Roman"/>
          <w:sz w:val="22"/>
          <w:szCs w:val="22"/>
        </w:rPr>
        <w:t>讯息</w:t>
      </w:r>
      <w:proofErr w:type="gramEnd"/>
      <w:r w:rsidRPr="0068214D">
        <w:rPr>
          <w:rFonts w:ascii="Times New Roman" w:eastAsia="微软雅黑" w:hAnsi="Times New Roman" w:cs="Times New Roman"/>
          <w:sz w:val="22"/>
          <w:szCs w:val="22"/>
        </w:rPr>
        <w:t>进出，无异于赌博。除了策略本身具备统计优势，严格的</w:t>
      </w:r>
      <w:proofErr w:type="gramStart"/>
      <w:r w:rsidRPr="0068214D">
        <w:rPr>
          <w:rFonts w:ascii="Times New Roman" w:eastAsia="微软雅黑" w:hAnsi="Times New Roman" w:cs="Times New Roman"/>
          <w:sz w:val="22"/>
          <w:szCs w:val="22"/>
        </w:rPr>
        <w:t>风控亦</w:t>
      </w:r>
      <w:proofErr w:type="gramEnd"/>
      <w:r w:rsidRPr="0068214D">
        <w:rPr>
          <w:rFonts w:ascii="Times New Roman" w:eastAsia="微软雅黑" w:hAnsi="Times New Roman" w:cs="Times New Roman"/>
          <w:sz w:val="22"/>
          <w:szCs w:val="22"/>
        </w:rPr>
        <w:t>不可或缺</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例如每笔交易亏损不超过账户余额的</w:t>
      </w:r>
      <w:r w:rsidRPr="0068214D">
        <w:rPr>
          <w:rFonts w:ascii="Times New Roman" w:eastAsia="微软雅黑" w:hAnsi="Times New Roman" w:cs="Times New Roman"/>
          <w:sz w:val="22"/>
          <w:szCs w:val="22"/>
        </w:rPr>
        <w:t>1-2%</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b/>
          <w:bCs/>
          <w:sz w:val="22"/>
          <w:szCs w:val="22"/>
        </w:rPr>
        <w:t>设置止</w:t>
      </w:r>
      <w:proofErr w:type="gramStart"/>
      <w:r w:rsidRPr="0068214D">
        <w:rPr>
          <w:rFonts w:ascii="Times New Roman" w:eastAsia="微软雅黑" w:hAnsi="Times New Roman" w:cs="Times New Roman"/>
          <w:b/>
          <w:bCs/>
          <w:sz w:val="22"/>
          <w:szCs w:val="22"/>
        </w:rPr>
        <w:t>损单</w:t>
      </w:r>
      <w:r w:rsidRPr="0068214D">
        <w:rPr>
          <w:rFonts w:ascii="Times New Roman" w:eastAsia="微软雅黑" w:hAnsi="Times New Roman" w:cs="Times New Roman"/>
          <w:sz w:val="22"/>
          <w:szCs w:val="22"/>
        </w:rPr>
        <w:t>防止</w:t>
      </w:r>
      <w:proofErr w:type="gramEnd"/>
      <w:r w:rsidRPr="0068214D">
        <w:rPr>
          <w:rFonts w:ascii="Times New Roman" w:eastAsia="微软雅黑" w:hAnsi="Times New Roman" w:cs="Times New Roman"/>
          <w:sz w:val="22"/>
          <w:szCs w:val="22"/>
        </w:rPr>
        <w:t>小亏拖大，控制单日最大亏损额度以免</w:t>
      </w:r>
      <w:proofErr w:type="gramStart"/>
      <w:r w:rsidRPr="0068214D">
        <w:rPr>
          <w:rFonts w:ascii="Times New Roman" w:eastAsia="微软雅黑" w:hAnsi="Times New Roman" w:cs="Times New Roman"/>
          <w:sz w:val="22"/>
          <w:szCs w:val="22"/>
        </w:rPr>
        <w:t>一</w:t>
      </w:r>
      <w:proofErr w:type="gramEnd"/>
      <w:r w:rsidRPr="0068214D">
        <w:rPr>
          <w:rFonts w:ascii="Times New Roman" w:eastAsia="微软雅黑" w:hAnsi="Times New Roman" w:cs="Times New Roman"/>
          <w:sz w:val="22"/>
          <w:szCs w:val="22"/>
        </w:rPr>
        <w:t>日内重创元气等等</w:t>
      </w:r>
      <w:r w:rsidRPr="0068214D">
        <w:rPr>
          <w:rFonts w:ascii="Times New Roman" w:eastAsia="微软雅黑" w:hAnsi="Times New Roman" w:cs="Times New Roman"/>
          <w:sz w:val="22"/>
          <w:szCs w:val="22"/>
        </w:rPr>
        <w:t xml:space="preserve"> (</w:t>
      </w:r>
      <w:hyperlink r:id="rId100" w:anchor=":~:text=1" w:history="1">
        <w:r w:rsidRPr="0068214D">
          <w:rPr>
            <w:rStyle w:val="af1"/>
            <w:rFonts w:ascii="Times New Roman" w:eastAsia="微软雅黑" w:hAnsi="Times New Roman" w:cs="Times New Roman"/>
            <w:sz w:val="22"/>
            <w:szCs w:val="22"/>
          </w:rPr>
          <w:t>为什么日内交易员应该坚持</w:t>
        </w:r>
        <w:r w:rsidRPr="0068214D">
          <w:rPr>
            <w:rStyle w:val="af1"/>
            <w:rFonts w:ascii="Times New Roman" w:eastAsia="微软雅黑" w:hAnsi="Times New Roman" w:cs="Times New Roman"/>
            <w:sz w:val="22"/>
            <w:szCs w:val="22"/>
          </w:rPr>
          <w:t>1</w:t>
        </w:r>
        <w:r w:rsidRPr="0068214D">
          <w:rPr>
            <w:rStyle w:val="af1"/>
            <w:rFonts w:ascii="Times New Roman" w:eastAsia="微软雅黑" w:hAnsi="Times New Roman" w:cs="Times New Roman"/>
            <w:sz w:val="22"/>
            <w:szCs w:val="22"/>
          </w:rPr>
          <w:t>％的风险管理？</w:t>
        </w:r>
        <w:proofErr w:type="gramStart"/>
        <w:r w:rsidRPr="0068214D">
          <w:rPr>
            <w:rStyle w:val="af1"/>
            <w:rFonts w:ascii="Times New Roman" w:eastAsia="微软雅黑" w:hAnsi="Times New Roman" w:cs="Times New Roman"/>
            <w:sz w:val="22"/>
            <w:szCs w:val="22"/>
          </w:rPr>
          <w:t>丨</w:t>
        </w:r>
        <w:proofErr w:type="gramEnd"/>
        <w:r w:rsidRPr="0068214D">
          <w:rPr>
            <w:rStyle w:val="af1"/>
            <w:rFonts w:ascii="Times New Roman" w:eastAsia="微软雅黑" w:hAnsi="Times New Roman" w:cs="Times New Roman"/>
            <w:sz w:val="22"/>
            <w:szCs w:val="22"/>
          </w:rPr>
          <w:t>为了还有明天</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。很多成功的日内散户会</w:t>
      </w:r>
      <w:proofErr w:type="gramStart"/>
      <w:r w:rsidRPr="0068214D">
        <w:rPr>
          <w:rFonts w:ascii="Times New Roman" w:eastAsia="微软雅黑" w:hAnsi="Times New Roman" w:cs="Times New Roman"/>
          <w:sz w:val="22"/>
          <w:szCs w:val="22"/>
        </w:rPr>
        <w:t>像机构</w:t>
      </w:r>
      <w:proofErr w:type="gramEnd"/>
      <w:r w:rsidRPr="0068214D">
        <w:rPr>
          <w:rFonts w:ascii="Times New Roman" w:eastAsia="微软雅黑" w:hAnsi="Times New Roman" w:cs="Times New Roman"/>
          <w:sz w:val="22"/>
          <w:szCs w:val="22"/>
        </w:rPr>
        <w:t>一样给自己设定</w:t>
      </w:r>
      <w:proofErr w:type="gramStart"/>
      <w:r w:rsidRPr="0068214D">
        <w:rPr>
          <w:rFonts w:ascii="Times New Roman" w:eastAsia="微软雅黑" w:hAnsi="Times New Roman" w:cs="Times New Roman"/>
          <w:sz w:val="22"/>
          <w:szCs w:val="22"/>
        </w:rPr>
        <w:t>交易风控参数</w:t>
      </w:r>
      <w:proofErr w:type="gramEnd"/>
      <w:r w:rsidRPr="0068214D">
        <w:rPr>
          <w:rFonts w:ascii="Times New Roman" w:eastAsia="微软雅黑" w:hAnsi="Times New Roman" w:cs="Times New Roman"/>
          <w:sz w:val="22"/>
          <w:szCs w:val="22"/>
        </w:rPr>
        <w:t>，</w:t>
      </w:r>
      <w:r w:rsidRPr="0068214D">
        <w:rPr>
          <w:rFonts w:ascii="Times New Roman" w:eastAsia="微软雅黑" w:hAnsi="Times New Roman" w:cs="Times New Roman"/>
          <w:b/>
          <w:bCs/>
          <w:sz w:val="22"/>
          <w:szCs w:val="22"/>
        </w:rPr>
        <w:t>把风险管理放在第一位</w:t>
      </w:r>
      <w:r w:rsidRPr="0068214D">
        <w:rPr>
          <w:rFonts w:ascii="Times New Roman" w:eastAsia="微软雅黑" w:hAnsi="Times New Roman" w:cs="Times New Roman"/>
          <w:sz w:val="22"/>
          <w:szCs w:val="22"/>
        </w:rPr>
        <w:t>。反之，</w:t>
      </w:r>
      <w:proofErr w:type="gramStart"/>
      <w:r w:rsidRPr="0068214D">
        <w:rPr>
          <w:rFonts w:ascii="Times New Roman" w:eastAsia="微软雅黑" w:hAnsi="Times New Roman" w:cs="Times New Roman"/>
          <w:sz w:val="22"/>
          <w:szCs w:val="22"/>
        </w:rPr>
        <w:t>缺乏风控的</w:t>
      </w:r>
      <w:proofErr w:type="gramEnd"/>
      <w:r w:rsidRPr="0068214D">
        <w:rPr>
          <w:rFonts w:ascii="Times New Roman" w:eastAsia="微软雅黑" w:hAnsi="Times New Roman" w:cs="Times New Roman"/>
          <w:sz w:val="22"/>
          <w:szCs w:val="22"/>
        </w:rPr>
        <w:t>散户常犯</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让亏损无限扩大、把盈利过早了结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的错误，最终盈亏比失衡导致失败</w:t>
      </w:r>
      <w:r w:rsidRPr="0068214D">
        <w:rPr>
          <w:rFonts w:ascii="Times New Roman" w:eastAsia="微软雅黑" w:hAnsi="Times New Roman" w:cs="Times New Roman"/>
          <w:sz w:val="22"/>
          <w:szCs w:val="22"/>
        </w:rPr>
        <w:t xml:space="preserve"> (</w:t>
      </w:r>
      <w:hyperlink r:id="rId101" w:anchor=":~:text=Second%2C%20even%20a%20winning%20system,losers%20for%20far%20too%20long"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。因此只有那些已经建立起完善交易规则并能严格遵守的散户，才具备日内操作的基本条件。</w:t>
      </w:r>
    </w:p>
    <w:p w14:paraId="19F86C8F"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即便具备上述条件，散户在参与日内交易时仍需注意</w:t>
      </w:r>
      <w:r w:rsidRPr="0068214D">
        <w:rPr>
          <w:rFonts w:ascii="Times New Roman" w:eastAsia="微软雅黑" w:hAnsi="Times New Roman" w:cs="Times New Roman"/>
          <w:b/>
          <w:bCs/>
          <w:sz w:val="22"/>
          <w:szCs w:val="22"/>
        </w:rPr>
        <w:t>避免若干高风险行为</w:t>
      </w:r>
      <w:r w:rsidRPr="0068214D">
        <w:rPr>
          <w:rFonts w:ascii="Times New Roman" w:eastAsia="微软雅黑" w:hAnsi="Times New Roman" w:cs="Times New Roman"/>
          <w:sz w:val="22"/>
          <w:szCs w:val="22"/>
        </w:rPr>
        <w:t>：</w:t>
      </w:r>
    </w:p>
    <w:p w14:paraId="6A696EF5" w14:textId="77777777" w:rsidR="0068214D" w:rsidRPr="0068214D" w:rsidRDefault="0068214D" w:rsidP="0014732F">
      <w:pPr>
        <w:numPr>
          <w:ilvl w:val="0"/>
          <w:numId w:val="238"/>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避免过度交易和频繁换手</w:t>
      </w:r>
      <w:r w:rsidRPr="0068214D">
        <w:rPr>
          <w:rFonts w:ascii="Times New Roman" w:eastAsia="微软雅黑" w:hAnsi="Times New Roman" w:cs="Times New Roman"/>
          <w:sz w:val="22"/>
          <w:szCs w:val="22"/>
        </w:rPr>
        <w:t>：交易过于</w:t>
      </w:r>
      <w:proofErr w:type="gramStart"/>
      <w:r w:rsidRPr="0068214D">
        <w:rPr>
          <w:rFonts w:ascii="Times New Roman" w:eastAsia="微软雅黑" w:hAnsi="Times New Roman" w:cs="Times New Roman"/>
          <w:sz w:val="22"/>
          <w:szCs w:val="22"/>
        </w:rPr>
        <w:t>频繁会</w:t>
      </w:r>
      <w:proofErr w:type="gramEnd"/>
      <w:r w:rsidRPr="0068214D">
        <w:rPr>
          <w:rFonts w:ascii="Times New Roman" w:eastAsia="微软雅黑" w:hAnsi="Times New Roman" w:cs="Times New Roman"/>
          <w:sz w:val="22"/>
          <w:szCs w:val="22"/>
        </w:rPr>
        <w:t>迅速累积手续费</w:t>
      </w:r>
      <w:proofErr w:type="gramStart"/>
      <w:r w:rsidRPr="0068214D">
        <w:rPr>
          <w:rFonts w:ascii="Times New Roman" w:eastAsia="微软雅黑" w:hAnsi="Times New Roman" w:cs="Times New Roman"/>
          <w:sz w:val="22"/>
          <w:szCs w:val="22"/>
        </w:rPr>
        <w:t>和滑点成本</w:t>
      </w:r>
      <w:proofErr w:type="gramEnd"/>
      <w:r w:rsidRPr="0068214D">
        <w:rPr>
          <w:rFonts w:ascii="Times New Roman" w:eastAsia="微软雅黑" w:hAnsi="Times New Roman" w:cs="Times New Roman"/>
          <w:sz w:val="22"/>
          <w:szCs w:val="22"/>
        </w:rPr>
        <w:t>。有研究指出，哪怕每笔交易佣金很低，但日内交易者如果日均交易数十次，年累计佣金可能高达数十万美元，从而严重侵蚀收益</w:t>
      </w:r>
      <w:r w:rsidRPr="0068214D">
        <w:rPr>
          <w:rFonts w:ascii="Times New Roman" w:eastAsia="微软雅黑" w:hAnsi="Times New Roman" w:cs="Times New Roman"/>
          <w:sz w:val="22"/>
          <w:szCs w:val="22"/>
        </w:rPr>
        <w:t xml:space="preserve"> (</w:t>
      </w:r>
      <w:hyperlink r:id="rId102" w:anchor=":~:text=Day%20trading%20will%20generate%20substantial,just%20to%20cover%20commission%20expenses"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。因此应避免为搏取微小波动而反复进出，确保每笔交易的预期收益显著大于成本。若感觉自己陷入</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强迫交易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状态，应及时休息调整。</w:t>
      </w:r>
    </w:p>
    <w:p w14:paraId="69D29201" w14:textId="77777777" w:rsidR="0068214D" w:rsidRPr="0068214D" w:rsidRDefault="0068214D" w:rsidP="0014732F">
      <w:pPr>
        <w:numPr>
          <w:ilvl w:val="0"/>
          <w:numId w:val="238"/>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避免满仓梭哈和过度杠杆</w:t>
      </w:r>
      <w:r w:rsidRPr="0068214D">
        <w:rPr>
          <w:rFonts w:ascii="Times New Roman" w:eastAsia="微软雅黑" w:hAnsi="Times New Roman" w:cs="Times New Roman"/>
          <w:sz w:val="22"/>
          <w:szCs w:val="22"/>
        </w:rPr>
        <w:t>：永远不要孤注一掷押上全部资金在单一交易上，也不要使用过高杠杆企图迅速翻本。日内行情稍纵即逝，方向判断一旦错误，高杠杆会放大损失甚至导致爆仓</w:t>
      </w:r>
      <w:r w:rsidRPr="0068214D">
        <w:rPr>
          <w:rFonts w:ascii="Times New Roman" w:eastAsia="微软雅黑" w:hAnsi="Times New Roman" w:cs="Times New Roman"/>
          <w:sz w:val="22"/>
          <w:szCs w:val="22"/>
        </w:rPr>
        <w:t xml:space="preserve"> (</w:t>
      </w:r>
      <w:hyperlink r:id="rId103" w:anchor=":~:text=%24111%2C360%20just%20to%20cover%20commission,expenses"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。理性的做法是小幅试探，逐步加码，并对杠杆交易保持敬畏，宁可错过机会也不要承担不可承受之风险。</w:t>
      </w:r>
    </w:p>
    <w:p w14:paraId="4E382ADF" w14:textId="77777777" w:rsidR="0068214D" w:rsidRPr="0068214D" w:rsidRDefault="0068214D" w:rsidP="0014732F">
      <w:pPr>
        <w:numPr>
          <w:ilvl w:val="0"/>
          <w:numId w:val="238"/>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摒弃情绪化和赌徒心态</w:t>
      </w:r>
      <w:r w:rsidRPr="0068214D">
        <w:rPr>
          <w:rFonts w:ascii="Times New Roman" w:eastAsia="微软雅黑" w:hAnsi="Times New Roman" w:cs="Times New Roman"/>
          <w:sz w:val="22"/>
          <w:szCs w:val="22"/>
        </w:rPr>
        <w:t>：遭遇连续亏损时切忌</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赌气式</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加码或逆势重仓试图一把扳回（俗称</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复仇交易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）。也不要因为一次大赚就盲目自信扩大赌注。情绪波动是散户大敌，务必按照预先制定的策略执行每一笔交易，将主观情绪对决策的影响降至最低。</w:t>
      </w:r>
    </w:p>
    <w:p w14:paraId="5BD1862D" w14:textId="77777777" w:rsidR="0068214D" w:rsidRPr="0068214D" w:rsidRDefault="0068214D" w:rsidP="0014732F">
      <w:pPr>
        <w:numPr>
          <w:ilvl w:val="0"/>
          <w:numId w:val="238"/>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远离内幕信息和灰色手段</w:t>
      </w:r>
      <w:r w:rsidRPr="0068214D">
        <w:rPr>
          <w:rFonts w:ascii="Times New Roman" w:eastAsia="微软雅黑" w:hAnsi="Times New Roman" w:cs="Times New Roman"/>
          <w:sz w:val="22"/>
          <w:szCs w:val="22"/>
        </w:rPr>
        <w:t>：有些散户企图通过非法渠道获取小道消息或参与操纵，以求日内牟利。这不仅违法，而且通常是</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韭菜入局</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。很多内幕交易者最终竹篮打水一场空，还面临法律制裁</w:t>
      </w:r>
      <w:r w:rsidRPr="0068214D">
        <w:rPr>
          <w:rFonts w:ascii="Times New Roman" w:eastAsia="微软雅黑" w:hAnsi="Times New Roman" w:cs="Times New Roman"/>
          <w:sz w:val="22"/>
          <w:szCs w:val="22"/>
        </w:rPr>
        <w:t xml:space="preserve"> (</w:t>
      </w:r>
      <w:hyperlink r:id="rId104" w:anchor=":~:text=%E5%86%85%E5%B9%95%E4%BA%A4%E6%98%93%E2%80%9C%E5%90%8C%E5%8A%9B%E6%97%A5%E5%8D%87%E2%80%9D%E4%BA%8F%E6%8D%9F19%E4%B8%87%E5%85%83%EF%BC%8C%E4%B8%80%E6%95%A3%E6%88%B7%E8%A2%AB%E7%BD%9A%E6%AC%BE200%E4%B8%87%E5%85%83%20" w:history="1">
        <w:r w:rsidRPr="0068214D">
          <w:rPr>
            <w:rStyle w:val="af1"/>
            <w:rFonts w:ascii="Times New Roman" w:eastAsia="微软雅黑" w:hAnsi="Times New Roman" w:cs="Times New Roman"/>
            <w:sz w:val="22"/>
            <w:szCs w:val="22"/>
          </w:rPr>
          <w:t>内幕交易</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同力日升</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亏损</w:t>
        </w:r>
        <w:r w:rsidRPr="0068214D">
          <w:rPr>
            <w:rStyle w:val="af1"/>
            <w:rFonts w:ascii="Times New Roman" w:eastAsia="微软雅黑" w:hAnsi="Times New Roman" w:cs="Times New Roman"/>
            <w:sz w:val="22"/>
            <w:szCs w:val="22"/>
          </w:rPr>
          <w:t>19</w:t>
        </w:r>
        <w:r w:rsidRPr="0068214D">
          <w:rPr>
            <w:rStyle w:val="af1"/>
            <w:rFonts w:ascii="Times New Roman" w:eastAsia="微软雅黑" w:hAnsi="Times New Roman" w:cs="Times New Roman"/>
            <w:sz w:val="22"/>
            <w:szCs w:val="22"/>
          </w:rPr>
          <w:t>万元，</w:t>
        </w:r>
        <w:proofErr w:type="gramStart"/>
        <w:r w:rsidRPr="0068214D">
          <w:rPr>
            <w:rStyle w:val="af1"/>
            <w:rFonts w:ascii="Times New Roman" w:eastAsia="微软雅黑" w:hAnsi="Times New Roman" w:cs="Times New Roman"/>
            <w:sz w:val="22"/>
            <w:szCs w:val="22"/>
          </w:rPr>
          <w:t>一</w:t>
        </w:r>
        <w:proofErr w:type="gramEnd"/>
        <w:r w:rsidRPr="0068214D">
          <w:rPr>
            <w:rStyle w:val="af1"/>
            <w:rFonts w:ascii="Times New Roman" w:eastAsia="微软雅黑" w:hAnsi="Times New Roman" w:cs="Times New Roman"/>
            <w:sz w:val="22"/>
            <w:szCs w:val="22"/>
          </w:rPr>
          <w:t>散户被罚款</w:t>
        </w:r>
        <w:r w:rsidRPr="0068214D">
          <w:rPr>
            <w:rStyle w:val="af1"/>
            <w:rFonts w:ascii="Times New Roman" w:eastAsia="微软雅黑" w:hAnsi="Times New Roman" w:cs="Times New Roman"/>
            <w:sz w:val="22"/>
            <w:szCs w:val="22"/>
          </w:rPr>
          <w:t>200</w:t>
        </w:r>
        <w:r w:rsidRPr="0068214D">
          <w:rPr>
            <w:rStyle w:val="af1"/>
            <w:rFonts w:ascii="Times New Roman" w:eastAsia="微软雅黑" w:hAnsi="Times New Roman" w:cs="Times New Roman"/>
            <w:sz w:val="22"/>
            <w:szCs w:val="22"/>
          </w:rPr>
          <w:t>万元</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证券时报</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。合</w:t>
      </w:r>
      <w:proofErr w:type="gramStart"/>
      <w:r w:rsidRPr="0068214D">
        <w:rPr>
          <w:rFonts w:ascii="Times New Roman" w:eastAsia="微软雅黑" w:hAnsi="Times New Roman" w:cs="Times New Roman"/>
          <w:sz w:val="22"/>
          <w:szCs w:val="22"/>
        </w:rPr>
        <w:t>规</w:t>
      </w:r>
      <w:proofErr w:type="gramEnd"/>
      <w:r w:rsidRPr="0068214D">
        <w:rPr>
          <w:rFonts w:ascii="Times New Roman" w:eastAsia="微软雅黑" w:hAnsi="Times New Roman" w:cs="Times New Roman"/>
          <w:sz w:val="22"/>
          <w:szCs w:val="22"/>
        </w:rPr>
        <w:t>守纪是长久生存之道，散户应坚持合法合</w:t>
      </w:r>
      <w:proofErr w:type="gramStart"/>
      <w:r w:rsidRPr="0068214D">
        <w:rPr>
          <w:rFonts w:ascii="Times New Roman" w:eastAsia="微软雅黑" w:hAnsi="Times New Roman" w:cs="Times New Roman"/>
          <w:sz w:val="22"/>
          <w:szCs w:val="22"/>
        </w:rPr>
        <w:t>规</w:t>
      </w:r>
      <w:proofErr w:type="gramEnd"/>
      <w:r w:rsidRPr="0068214D">
        <w:rPr>
          <w:rFonts w:ascii="Times New Roman" w:eastAsia="微软雅黑" w:hAnsi="Times New Roman" w:cs="Times New Roman"/>
          <w:sz w:val="22"/>
          <w:szCs w:val="22"/>
        </w:rPr>
        <w:t>交易，走偏门往往因小失大。</w:t>
      </w:r>
    </w:p>
    <w:p w14:paraId="10154C09"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综上，只有</w:t>
      </w:r>
      <w:r w:rsidRPr="0068214D">
        <w:rPr>
          <w:rFonts w:ascii="Times New Roman" w:eastAsia="微软雅黑" w:hAnsi="Times New Roman" w:cs="Times New Roman"/>
          <w:b/>
          <w:bCs/>
          <w:sz w:val="22"/>
          <w:szCs w:val="22"/>
        </w:rPr>
        <w:t>资金充裕、经验老练、自律严谨且已有成熟策略</w:t>
      </w:r>
      <w:r w:rsidRPr="0068214D">
        <w:rPr>
          <w:rFonts w:ascii="Times New Roman" w:eastAsia="微软雅黑" w:hAnsi="Times New Roman" w:cs="Times New Roman"/>
          <w:sz w:val="22"/>
          <w:szCs w:val="22"/>
        </w:rPr>
        <w:t>的散户，才勉强算是具备了日内交易的先决条件。但即便如此，他们仍需战胜交易心理和纪律的挑战。在实际操作中，</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发现自身不符合上述任</w:t>
      </w:r>
      <w:proofErr w:type="gramStart"/>
      <w:r w:rsidRPr="0068214D">
        <w:rPr>
          <w:rFonts w:ascii="Times New Roman" w:eastAsia="微软雅黑" w:hAnsi="Times New Roman" w:cs="Times New Roman"/>
          <w:sz w:val="22"/>
          <w:szCs w:val="22"/>
        </w:rPr>
        <w:t>一</w:t>
      </w:r>
      <w:proofErr w:type="gramEnd"/>
      <w:r w:rsidRPr="0068214D">
        <w:rPr>
          <w:rFonts w:ascii="Times New Roman" w:eastAsia="微软雅黑" w:hAnsi="Times New Roman" w:cs="Times New Roman"/>
          <w:sz w:val="22"/>
          <w:szCs w:val="22"/>
        </w:rPr>
        <w:t>条件，都应慎重对待日内交易，必要时</w:t>
      </w:r>
      <w:r w:rsidRPr="0068214D">
        <w:rPr>
          <w:rFonts w:ascii="Times New Roman" w:eastAsia="微软雅黑" w:hAnsi="Times New Roman" w:cs="Times New Roman"/>
          <w:b/>
          <w:bCs/>
          <w:sz w:val="22"/>
          <w:szCs w:val="22"/>
        </w:rPr>
        <w:t>以模拟盘练习</w:t>
      </w:r>
      <w:r w:rsidRPr="0068214D">
        <w:rPr>
          <w:rFonts w:ascii="Times New Roman" w:eastAsia="微软雅黑" w:hAnsi="Times New Roman" w:cs="Times New Roman"/>
          <w:sz w:val="22"/>
          <w:szCs w:val="22"/>
        </w:rPr>
        <w:t>代替真金白银上阵，等技能成熟后再投入实战。正如监管提示所言：</w:t>
      </w:r>
      <w:r w:rsidRPr="0068214D">
        <w:rPr>
          <w:rFonts w:ascii="Times New Roman" w:eastAsia="微软雅黑" w:hAnsi="Times New Roman" w:cs="Times New Roman"/>
          <w:i/>
          <w:iCs/>
          <w:sz w:val="22"/>
          <w:szCs w:val="22"/>
        </w:rPr>
        <w:t>“</w:t>
      </w:r>
      <w:r w:rsidRPr="0068214D">
        <w:rPr>
          <w:rFonts w:ascii="Times New Roman" w:eastAsia="微软雅黑" w:hAnsi="Times New Roman" w:cs="Times New Roman"/>
          <w:i/>
          <w:iCs/>
          <w:sz w:val="22"/>
          <w:szCs w:val="22"/>
        </w:rPr>
        <w:t>日内交易并不适合大多数人</w:t>
      </w:r>
      <w:r w:rsidRPr="0068214D">
        <w:rPr>
          <w:rFonts w:ascii="Times New Roman" w:eastAsia="微软雅黑" w:hAnsi="Times New Roman" w:cs="Times New Roman"/>
          <w:i/>
          <w:iCs/>
          <w:sz w:val="22"/>
          <w:szCs w:val="22"/>
        </w:rPr>
        <w:t>”</w:t>
      </w:r>
      <w:r w:rsidRPr="0068214D">
        <w:rPr>
          <w:rFonts w:ascii="Times New Roman" w:eastAsia="微软雅黑" w:hAnsi="Times New Roman" w:cs="Times New Roman"/>
          <w:sz w:val="22"/>
          <w:szCs w:val="22"/>
        </w:rPr>
        <w:t xml:space="preserve"> (</w:t>
      </w:r>
      <w:hyperlink r:id="rId105" w:anchor=":~:text=Day%20trading%20can%20be%20extremely,or%20more%20will%20in%20no"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，一般投资者需充分认识其中风险并量力而行。</w:t>
      </w:r>
    </w:p>
    <w:p w14:paraId="1C12A706"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量化交易与高频交易在机构日内交易中的角色及对散户的影响</w:t>
      </w:r>
    </w:p>
    <w:p w14:paraId="129E5C09"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在现代金融市场中，</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量化交易和高频交易（</w:t>
      </w:r>
      <w:r w:rsidRPr="0068214D">
        <w:rPr>
          <w:rFonts w:ascii="Times New Roman" w:eastAsia="微软雅黑" w:hAnsi="Times New Roman" w:cs="Times New Roman"/>
          <w:sz w:val="22"/>
          <w:szCs w:val="22"/>
        </w:rPr>
        <w:t>HFT</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已经成为机构日内交易的主导力量，对市场生态和散户行为产生深远影响。量化交易是指利用数学模型和计算机程序自动进行交易决策，广义上包括高频交易（以速度取胜）和中低频的算法交易（以统计规律取胜）等。它们在机构日内策略中扮演着关键角色：</w:t>
      </w:r>
    </w:p>
    <w:p w14:paraId="603D8A5A" w14:textId="77777777" w:rsidR="0068214D" w:rsidRPr="0068214D" w:rsidRDefault="0068214D" w:rsidP="0014732F">
      <w:pPr>
        <w:numPr>
          <w:ilvl w:val="0"/>
          <w:numId w:val="239"/>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提供流动性与定价效率：</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很多高频交易公司充当着市场的做市商角色，不断提交买卖报价以获取买卖差价利润。这类算法交易在提高市场流动性方面功不可没。数据显示，目前美国股市约</w:t>
      </w:r>
      <w:r w:rsidRPr="0068214D">
        <w:rPr>
          <w:rFonts w:ascii="Times New Roman" w:eastAsia="微软雅黑" w:hAnsi="Times New Roman" w:cs="Times New Roman"/>
          <w:b/>
          <w:bCs/>
          <w:sz w:val="22"/>
          <w:szCs w:val="22"/>
        </w:rPr>
        <w:t>50%</w:t>
      </w:r>
      <w:r w:rsidRPr="0068214D">
        <w:rPr>
          <w:rFonts w:ascii="Times New Roman" w:eastAsia="微软雅黑" w:hAnsi="Times New Roman" w:cs="Times New Roman"/>
          <w:b/>
          <w:bCs/>
          <w:sz w:val="22"/>
          <w:szCs w:val="22"/>
        </w:rPr>
        <w:t>的交易</w:t>
      </w:r>
      <w:proofErr w:type="gramStart"/>
      <w:r w:rsidRPr="0068214D">
        <w:rPr>
          <w:rFonts w:ascii="Times New Roman" w:eastAsia="微软雅黑" w:hAnsi="Times New Roman" w:cs="Times New Roman"/>
          <w:b/>
          <w:bCs/>
          <w:sz w:val="22"/>
          <w:szCs w:val="22"/>
        </w:rPr>
        <w:t>量来自</w:t>
      </w:r>
      <w:proofErr w:type="gramEnd"/>
      <w:r w:rsidRPr="0068214D">
        <w:rPr>
          <w:rFonts w:ascii="Times New Roman" w:eastAsia="微软雅黑" w:hAnsi="Times New Roman" w:cs="Times New Roman"/>
          <w:b/>
          <w:bCs/>
          <w:sz w:val="22"/>
          <w:szCs w:val="22"/>
        </w:rPr>
        <w:t>高频交易公司</w:t>
      </w:r>
      <w:r w:rsidRPr="0068214D">
        <w:rPr>
          <w:rFonts w:ascii="Times New Roman" w:eastAsia="微软雅黑" w:hAnsi="Times New Roman" w:cs="Times New Roman"/>
          <w:sz w:val="22"/>
          <w:szCs w:val="22"/>
        </w:rPr>
        <w:t xml:space="preserve"> (</w:t>
      </w:r>
      <w:hyperlink r:id="rId106" w:anchor=":~:text=to%20analyse%20markets%20and%20execute,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。这些算法以闪电般速度响应市场信息，为交易各方提供了连续的流动性供应。这种竞争也令市场价差收窄，提高了定价效率。从这一角度看，散户因为</w:t>
      </w:r>
      <w:r w:rsidRPr="0068214D">
        <w:rPr>
          <w:rFonts w:ascii="Times New Roman" w:eastAsia="微软雅黑" w:hAnsi="Times New Roman" w:cs="Times New Roman"/>
          <w:sz w:val="22"/>
          <w:szCs w:val="22"/>
        </w:rPr>
        <w:t>HFT</w:t>
      </w:r>
      <w:r w:rsidRPr="0068214D">
        <w:rPr>
          <w:rFonts w:ascii="Times New Roman" w:eastAsia="微软雅黑" w:hAnsi="Times New Roman" w:cs="Times New Roman"/>
          <w:sz w:val="22"/>
          <w:szCs w:val="22"/>
        </w:rPr>
        <w:t>的存在而享受到更低的买卖差价和更快的成交。然而也需注意，高频做市商在异常波动时可能快速撤单，</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在流动性瞬间消失时下单，可能遭遇成交困难或</w:t>
      </w:r>
      <w:proofErr w:type="gramStart"/>
      <w:r w:rsidRPr="0068214D">
        <w:rPr>
          <w:rFonts w:ascii="Times New Roman" w:eastAsia="微软雅黑" w:hAnsi="Times New Roman" w:cs="Times New Roman"/>
          <w:sz w:val="22"/>
          <w:szCs w:val="22"/>
        </w:rPr>
        <w:t>剧烈滑点</w:t>
      </w:r>
      <w:proofErr w:type="gramEnd"/>
      <w:r w:rsidRPr="0068214D">
        <w:rPr>
          <w:rFonts w:ascii="Times New Roman" w:eastAsia="微软雅黑" w:hAnsi="Times New Roman" w:cs="Times New Roman"/>
          <w:sz w:val="22"/>
          <w:szCs w:val="22"/>
        </w:rPr>
        <w:t xml:space="preserve"> (</w:t>
      </w:r>
      <w:hyperlink r:id="rId107" w:anchor=":~:text=Day%20trading%20requires%20knowledge%20of,losses%20due%20to%20system%20failures"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p>
    <w:p w14:paraId="33F18AAB" w14:textId="77777777" w:rsidR="0068214D" w:rsidRPr="0068214D" w:rsidRDefault="0068214D" w:rsidP="0014732F">
      <w:pPr>
        <w:numPr>
          <w:ilvl w:val="0"/>
          <w:numId w:val="239"/>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抢占短线交易机会：</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量化与高频策略善于</w:t>
      </w:r>
      <w:proofErr w:type="gramStart"/>
      <w:r w:rsidRPr="0068214D">
        <w:rPr>
          <w:rFonts w:ascii="Times New Roman" w:eastAsia="微软雅黑" w:hAnsi="Times New Roman" w:cs="Times New Roman"/>
          <w:sz w:val="22"/>
          <w:szCs w:val="22"/>
        </w:rPr>
        <w:t>捕捉极</w:t>
      </w:r>
      <w:proofErr w:type="gramEnd"/>
      <w:r w:rsidRPr="0068214D">
        <w:rPr>
          <w:rFonts w:ascii="Times New Roman" w:eastAsia="微软雅黑" w:hAnsi="Times New Roman" w:cs="Times New Roman"/>
          <w:sz w:val="22"/>
          <w:szCs w:val="22"/>
        </w:rPr>
        <w:t>短期的价差和套利机会。例如</w:t>
      </w:r>
      <w:r w:rsidRPr="0068214D">
        <w:rPr>
          <w:rFonts w:ascii="Times New Roman" w:eastAsia="微软雅黑" w:hAnsi="Times New Roman" w:cs="Times New Roman"/>
          <w:b/>
          <w:bCs/>
          <w:sz w:val="22"/>
          <w:szCs w:val="22"/>
        </w:rPr>
        <w:t>跨市场套利算法</w:t>
      </w:r>
      <w:r w:rsidRPr="0068214D">
        <w:rPr>
          <w:rFonts w:ascii="Times New Roman" w:eastAsia="微软雅黑" w:hAnsi="Times New Roman" w:cs="Times New Roman"/>
          <w:sz w:val="22"/>
          <w:szCs w:val="22"/>
        </w:rPr>
        <w:t>可以发现同一股票在不同交易平台之间的毫秒级价格差，并瞬时</w:t>
      </w:r>
      <w:proofErr w:type="gramStart"/>
      <w:r w:rsidRPr="0068214D">
        <w:rPr>
          <w:rFonts w:ascii="Times New Roman" w:eastAsia="微软雅黑" w:hAnsi="Times New Roman" w:cs="Times New Roman"/>
          <w:sz w:val="22"/>
          <w:szCs w:val="22"/>
        </w:rPr>
        <w:t>完成低</w:t>
      </w:r>
      <w:proofErr w:type="gramEnd"/>
      <w:r w:rsidRPr="0068214D">
        <w:rPr>
          <w:rFonts w:ascii="Times New Roman" w:eastAsia="微软雅黑" w:hAnsi="Times New Roman" w:cs="Times New Roman"/>
          <w:sz w:val="22"/>
          <w:szCs w:val="22"/>
        </w:rPr>
        <w:t>买高卖，将无风险套利机会收入囊中。同样，</w:t>
      </w:r>
      <w:r w:rsidRPr="0068214D">
        <w:rPr>
          <w:rFonts w:ascii="Times New Roman" w:eastAsia="微软雅黑" w:hAnsi="Times New Roman" w:cs="Times New Roman"/>
          <w:b/>
          <w:bCs/>
          <w:sz w:val="22"/>
          <w:szCs w:val="22"/>
        </w:rPr>
        <w:t>新闻解读算法</w:t>
      </w:r>
      <w:r w:rsidRPr="0068214D">
        <w:rPr>
          <w:rFonts w:ascii="Times New Roman" w:eastAsia="微软雅黑" w:hAnsi="Times New Roman" w:cs="Times New Roman"/>
          <w:sz w:val="22"/>
          <w:szCs w:val="22"/>
        </w:rPr>
        <w:t>能够在重要消息发布后一瞬间抢先交易相关股票。这意味着许多</w:t>
      </w:r>
      <w:r w:rsidRPr="0068214D">
        <w:rPr>
          <w:rFonts w:ascii="Times New Roman" w:eastAsia="微软雅黑" w:hAnsi="Times New Roman" w:cs="Times New Roman"/>
          <w:b/>
          <w:bCs/>
          <w:sz w:val="22"/>
          <w:szCs w:val="22"/>
        </w:rPr>
        <w:t>传统依赖消息</w:t>
      </w:r>
      <w:proofErr w:type="gramStart"/>
      <w:r w:rsidRPr="0068214D">
        <w:rPr>
          <w:rFonts w:ascii="Times New Roman" w:eastAsia="微软雅黑" w:hAnsi="Times New Roman" w:cs="Times New Roman"/>
          <w:b/>
          <w:bCs/>
          <w:sz w:val="22"/>
          <w:szCs w:val="22"/>
        </w:rPr>
        <w:t>或盘感的</w:t>
      </w:r>
      <w:proofErr w:type="gramEnd"/>
      <w:r w:rsidRPr="0068214D">
        <w:rPr>
          <w:rFonts w:ascii="Times New Roman" w:eastAsia="微软雅黑" w:hAnsi="Times New Roman" w:cs="Times New Roman"/>
          <w:b/>
          <w:bCs/>
          <w:sz w:val="22"/>
          <w:szCs w:val="22"/>
        </w:rPr>
        <w:t>日内交易机会，已被机器大幅挤压</w:t>
      </w:r>
      <w:r w:rsidRPr="0068214D">
        <w:rPr>
          <w:rFonts w:ascii="Times New Roman" w:eastAsia="微软雅黑" w:hAnsi="Times New Roman" w:cs="Times New Roman"/>
          <w:sz w:val="22"/>
          <w:szCs w:val="22"/>
        </w:rPr>
        <w:t>。散户往往难以和这些算法竞争时效：当普通人看懂新闻标题、点</w:t>
      </w:r>
      <w:proofErr w:type="gramStart"/>
      <w:r w:rsidRPr="0068214D">
        <w:rPr>
          <w:rFonts w:ascii="Times New Roman" w:eastAsia="微软雅黑" w:hAnsi="Times New Roman" w:cs="Times New Roman"/>
          <w:sz w:val="22"/>
          <w:szCs w:val="22"/>
        </w:rPr>
        <w:t>开交易</w:t>
      </w:r>
      <w:proofErr w:type="gramEnd"/>
      <w:r w:rsidRPr="0068214D">
        <w:rPr>
          <w:rFonts w:ascii="Times New Roman" w:eastAsia="微软雅黑" w:hAnsi="Times New Roman" w:cs="Times New Roman"/>
          <w:sz w:val="22"/>
          <w:szCs w:val="22"/>
        </w:rPr>
        <w:t>软件时，价格可能已经在算法推动下跳涨</w:t>
      </w:r>
      <w:r w:rsidRPr="0068214D">
        <w:rPr>
          <w:rFonts w:ascii="Times New Roman" w:eastAsia="微软雅黑" w:hAnsi="Times New Roman" w:cs="Times New Roman"/>
          <w:sz w:val="22"/>
          <w:szCs w:val="22"/>
        </w:rPr>
        <w:t>/</w:t>
      </w:r>
      <w:proofErr w:type="gramStart"/>
      <w:r w:rsidRPr="0068214D">
        <w:rPr>
          <w:rFonts w:ascii="Times New Roman" w:eastAsia="微软雅黑" w:hAnsi="Times New Roman" w:cs="Times New Roman"/>
          <w:sz w:val="22"/>
          <w:szCs w:val="22"/>
        </w:rPr>
        <w:t>跳跌到位</w:t>
      </w:r>
      <w:proofErr w:type="gramEnd"/>
      <w:r w:rsidRPr="0068214D">
        <w:rPr>
          <w:rFonts w:ascii="Times New Roman" w:eastAsia="微软雅黑" w:hAnsi="Times New Roman" w:cs="Times New Roman"/>
          <w:sz w:val="22"/>
          <w:szCs w:val="22"/>
        </w:rPr>
        <w:t xml:space="preserve"> (</w:t>
      </w:r>
      <w:hyperlink r:id="rId108" w:anchor=":~:text=High,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。因此，量化机构几乎垄断了</w:t>
      </w:r>
      <w:r w:rsidRPr="0068214D">
        <w:rPr>
          <w:rFonts w:ascii="Times New Roman" w:eastAsia="微软雅黑" w:hAnsi="Times New Roman" w:cs="Times New Roman"/>
          <w:b/>
          <w:bCs/>
          <w:sz w:val="22"/>
          <w:szCs w:val="22"/>
        </w:rPr>
        <w:t>超短周期的低风险利润</w:t>
      </w:r>
      <w:r w:rsidRPr="0068214D">
        <w:rPr>
          <w:rFonts w:ascii="Times New Roman" w:eastAsia="微软雅黑" w:hAnsi="Times New Roman" w:cs="Times New Roman"/>
          <w:sz w:val="22"/>
          <w:szCs w:val="22"/>
        </w:rPr>
        <w:t>，迫使散户不得不转向更长时间尺度或更复杂的交易思路。</w:t>
      </w:r>
    </w:p>
    <w:p w14:paraId="54619225" w14:textId="77777777" w:rsidR="0068214D" w:rsidRPr="0068214D" w:rsidRDefault="0068214D" w:rsidP="0014732F">
      <w:pPr>
        <w:numPr>
          <w:ilvl w:val="0"/>
          <w:numId w:val="239"/>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引发剧烈波动和噪音：</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虽然量化交易多数时候平稳运行，但在某些情况下，算法的交互可能放大市场波动。例如</w:t>
      </w:r>
      <w:r w:rsidRPr="0068214D">
        <w:rPr>
          <w:rFonts w:ascii="Times New Roman" w:eastAsia="微软雅黑" w:hAnsi="Times New Roman" w:cs="Times New Roman"/>
          <w:sz w:val="22"/>
          <w:szCs w:val="22"/>
        </w:rPr>
        <w:t>2010</w:t>
      </w:r>
      <w:r w:rsidRPr="0068214D">
        <w:rPr>
          <w:rFonts w:ascii="Times New Roman" w:eastAsia="微软雅黑" w:hAnsi="Times New Roman" w:cs="Times New Roman"/>
          <w:sz w:val="22"/>
          <w:szCs w:val="22"/>
        </w:rPr>
        <w:t>年的美股</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闪电崩盘</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就被认为与高频算法之间的反馈循环有关。当多个算法同时启动</w:t>
      </w:r>
      <w:r w:rsidRPr="0068214D">
        <w:rPr>
          <w:rFonts w:ascii="Times New Roman" w:eastAsia="微软雅黑" w:hAnsi="Times New Roman" w:cs="Times New Roman"/>
          <w:b/>
          <w:bCs/>
          <w:sz w:val="22"/>
          <w:szCs w:val="22"/>
        </w:rPr>
        <w:t>激进抛售</w:t>
      </w:r>
      <w:r w:rsidRPr="0068214D">
        <w:rPr>
          <w:rFonts w:ascii="Times New Roman" w:eastAsia="微软雅黑" w:hAnsi="Times New Roman" w:cs="Times New Roman"/>
          <w:sz w:val="22"/>
          <w:szCs w:val="22"/>
        </w:rPr>
        <w:t>时，可能在极短时间内造成流动性真空，价格飞速下挫。这类事件中，</w:t>
      </w:r>
      <w:r w:rsidRPr="0068214D">
        <w:rPr>
          <w:rFonts w:ascii="Times New Roman" w:eastAsia="微软雅黑" w:hAnsi="Times New Roman" w:cs="Times New Roman"/>
          <w:b/>
          <w:bCs/>
          <w:sz w:val="22"/>
          <w:szCs w:val="22"/>
        </w:rPr>
        <w:t>散户由于反应不及常常蒙受损失</w:t>
      </w:r>
      <w:r w:rsidRPr="0068214D">
        <w:rPr>
          <w:rFonts w:ascii="Times New Roman" w:eastAsia="微软雅黑" w:hAnsi="Times New Roman" w:cs="Times New Roman"/>
          <w:sz w:val="22"/>
          <w:szCs w:val="22"/>
        </w:rPr>
        <w:t>，要么来不及止损，要么以异常价成交。而在日常交易中，</w:t>
      </w:r>
      <w:r w:rsidRPr="0068214D">
        <w:rPr>
          <w:rFonts w:ascii="Times New Roman" w:eastAsia="微软雅黑" w:hAnsi="Times New Roman" w:cs="Times New Roman"/>
          <w:sz w:val="22"/>
          <w:szCs w:val="22"/>
        </w:rPr>
        <w:t>HFT</w:t>
      </w:r>
      <w:r w:rsidRPr="0068214D">
        <w:rPr>
          <w:rFonts w:ascii="Times New Roman" w:eastAsia="微软雅黑" w:hAnsi="Times New Roman" w:cs="Times New Roman"/>
          <w:sz w:val="22"/>
          <w:szCs w:val="22"/>
        </w:rPr>
        <w:t>也制造了大量</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噪音</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波动</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价格在毫秒间上下试探，对于中小投资者而言很难分辨哪些波动有意义，</w:t>
      </w:r>
      <w:proofErr w:type="gramStart"/>
      <w:r w:rsidRPr="0068214D">
        <w:rPr>
          <w:rFonts w:ascii="Times New Roman" w:eastAsia="微软雅黑" w:hAnsi="Times New Roman" w:cs="Times New Roman"/>
          <w:sz w:val="22"/>
          <w:szCs w:val="22"/>
        </w:rPr>
        <w:t>哪些只是</w:t>
      </w:r>
      <w:proofErr w:type="gramEnd"/>
      <w:r w:rsidRPr="0068214D">
        <w:rPr>
          <w:rFonts w:ascii="Times New Roman" w:eastAsia="微软雅黑" w:hAnsi="Times New Roman" w:cs="Times New Roman"/>
          <w:sz w:val="22"/>
          <w:szCs w:val="22"/>
        </w:rPr>
        <w:t>机器的瞬时博弈。这增加了散户短线操作的迷惑性和难度。一些散户误以为看到趋势信号跟进，实则可能追入了算法诱导的</w:t>
      </w:r>
      <w:r w:rsidRPr="0068214D">
        <w:rPr>
          <w:rFonts w:ascii="Times New Roman" w:eastAsia="微软雅黑" w:hAnsi="Times New Roman" w:cs="Times New Roman"/>
          <w:b/>
          <w:bCs/>
          <w:sz w:val="22"/>
          <w:szCs w:val="22"/>
        </w:rPr>
        <w:t>假突破</w:t>
      </w:r>
      <w:r w:rsidRPr="0068214D">
        <w:rPr>
          <w:rFonts w:ascii="Times New Roman" w:eastAsia="微软雅黑" w:hAnsi="Times New Roman" w:cs="Times New Roman"/>
          <w:sz w:val="22"/>
          <w:szCs w:val="22"/>
        </w:rPr>
        <w:t>，结果很快被</w:t>
      </w:r>
      <w:proofErr w:type="gramStart"/>
      <w:r w:rsidRPr="0068214D">
        <w:rPr>
          <w:rFonts w:ascii="Times New Roman" w:eastAsia="微软雅黑" w:hAnsi="Times New Roman" w:cs="Times New Roman"/>
          <w:sz w:val="22"/>
          <w:szCs w:val="22"/>
        </w:rPr>
        <w:t>反向扫损出局</w:t>
      </w:r>
      <w:proofErr w:type="gramEnd"/>
      <w:r w:rsidRPr="0068214D">
        <w:rPr>
          <w:rFonts w:ascii="Times New Roman" w:eastAsia="微软雅黑" w:hAnsi="Times New Roman" w:cs="Times New Roman"/>
          <w:sz w:val="22"/>
          <w:szCs w:val="22"/>
        </w:rPr>
        <w:t>。</w:t>
      </w:r>
    </w:p>
    <w:p w14:paraId="3E306EFB" w14:textId="77777777" w:rsidR="0068214D" w:rsidRPr="0068214D" w:rsidRDefault="0068214D" w:rsidP="0014732F">
      <w:pPr>
        <w:numPr>
          <w:ilvl w:val="0"/>
          <w:numId w:val="239"/>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策略效仿与信息不对称：</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量化机构的策略通常高度保密，但一旦某类策略被广泛采用，也会影响市场特征。例如很多程序化交易采取类似的</w:t>
      </w:r>
      <w:proofErr w:type="gramStart"/>
      <w:r w:rsidRPr="0068214D">
        <w:rPr>
          <w:rFonts w:ascii="Times New Roman" w:eastAsia="微软雅黑" w:hAnsi="Times New Roman" w:cs="Times New Roman"/>
          <w:sz w:val="22"/>
          <w:szCs w:val="22"/>
        </w:rPr>
        <w:t>止损止盈</w:t>
      </w:r>
      <w:proofErr w:type="gramEnd"/>
      <w:r w:rsidRPr="0068214D">
        <w:rPr>
          <w:rFonts w:ascii="Times New Roman" w:eastAsia="微软雅黑" w:hAnsi="Times New Roman" w:cs="Times New Roman"/>
          <w:sz w:val="22"/>
          <w:szCs w:val="22"/>
        </w:rPr>
        <w:t>算法，可能导致特定价位形成</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自我实现</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的支撑阻力</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proofErr w:type="gramStart"/>
      <w:r w:rsidRPr="0068214D">
        <w:rPr>
          <w:rFonts w:ascii="Times New Roman" w:eastAsia="微软雅黑" w:hAnsi="Times New Roman" w:cs="Times New Roman"/>
          <w:sz w:val="22"/>
          <w:szCs w:val="22"/>
        </w:rPr>
        <w:t>散户若能研</w:t>
      </w:r>
      <w:proofErr w:type="gramEnd"/>
      <w:r w:rsidRPr="0068214D">
        <w:rPr>
          <w:rFonts w:ascii="Times New Roman" w:eastAsia="微软雅黑" w:hAnsi="Times New Roman" w:cs="Times New Roman"/>
          <w:sz w:val="22"/>
          <w:szCs w:val="22"/>
        </w:rPr>
        <w:t>判出量化资金的意图，有时反而可搭顺风车。但问题在于，绝大多数散户难以获取量化资金的</w:t>
      </w:r>
      <w:proofErr w:type="gramStart"/>
      <w:r w:rsidRPr="0068214D">
        <w:rPr>
          <w:rFonts w:ascii="Times New Roman" w:eastAsia="微软雅黑" w:hAnsi="Times New Roman" w:cs="Times New Roman"/>
          <w:sz w:val="22"/>
          <w:szCs w:val="22"/>
        </w:rPr>
        <w:t>仓位</w:t>
      </w:r>
      <w:proofErr w:type="gramEnd"/>
      <w:r w:rsidRPr="0068214D">
        <w:rPr>
          <w:rFonts w:ascii="Times New Roman" w:eastAsia="微软雅黑" w:hAnsi="Times New Roman" w:cs="Times New Roman"/>
          <w:sz w:val="22"/>
          <w:szCs w:val="22"/>
        </w:rPr>
        <w:t>和意图信息。这种信息不对称使得散户在和算法博弈时犹如</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盲人摸象</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。例如，散户可能不知道某股票存在量化程序在暗中收集，当价格无量下跌时</w:t>
      </w:r>
      <w:proofErr w:type="gramStart"/>
      <w:r w:rsidRPr="0068214D">
        <w:rPr>
          <w:rFonts w:ascii="Times New Roman" w:eastAsia="微软雅黑" w:hAnsi="Times New Roman" w:cs="Times New Roman"/>
          <w:sz w:val="22"/>
          <w:szCs w:val="22"/>
        </w:rPr>
        <w:t>贸然跟</w:t>
      </w:r>
      <w:proofErr w:type="gramEnd"/>
      <w:r w:rsidRPr="0068214D">
        <w:rPr>
          <w:rFonts w:ascii="Times New Roman" w:eastAsia="微软雅黑" w:hAnsi="Times New Roman" w:cs="Times New Roman"/>
          <w:sz w:val="22"/>
          <w:szCs w:val="22"/>
        </w:rPr>
        <w:t>风卖出，正好便宜了算法完成建仓。一些学术研究也发现，</w:t>
      </w:r>
      <w:r w:rsidRPr="0068214D">
        <w:rPr>
          <w:rFonts w:ascii="Times New Roman" w:eastAsia="微软雅黑" w:hAnsi="Times New Roman" w:cs="Times New Roman"/>
          <w:b/>
          <w:bCs/>
          <w:sz w:val="22"/>
          <w:szCs w:val="22"/>
        </w:rPr>
        <w:t>机构的快速交易放大了散户的非理性行为影响</w:t>
      </w:r>
      <w:r w:rsidRPr="0068214D">
        <w:rPr>
          <w:rFonts w:ascii="Times New Roman" w:eastAsia="微软雅黑" w:hAnsi="Times New Roman" w:cs="Times New Roman"/>
          <w:sz w:val="22"/>
          <w:szCs w:val="22"/>
        </w:rPr>
        <w:t>，量化资金经常反向利用散户的错误定价进行获利</w:t>
      </w:r>
      <w:r w:rsidRPr="0068214D">
        <w:rPr>
          <w:rFonts w:ascii="Times New Roman" w:eastAsia="微软雅黑" w:hAnsi="Times New Roman" w:cs="Times New Roman"/>
          <w:sz w:val="22"/>
          <w:szCs w:val="22"/>
        </w:rPr>
        <w:t xml:space="preserve"> () ()</w:t>
      </w:r>
      <w:r w:rsidRPr="0068214D">
        <w:rPr>
          <w:rFonts w:ascii="Times New Roman" w:eastAsia="微软雅黑" w:hAnsi="Times New Roman" w:cs="Times New Roman"/>
          <w:sz w:val="22"/>
          <w:szCs w:val="22"/>
        </w:rPr>
        <w:t>。</w:t>
      </w:r>
    </w:p>
    <w:p w14:paraId="631E6F58"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总的来说，量化和高频交易对市场既有积极作用（提高流动性、降低交易成本），也对传统日内交易范式带来颠覆（剥夺简易套利机会、增加噪音和复杂度）。</w:t>
      </w:r>
      <w:r w:rsidRPr="0068214D">
        <w:rPr>
          <w:rFonts w:ascii="Times New Roman" w:eastAsia="微软雅黑" w:hAnsi="Times New Roman" w:cs="Times New Roman"/>
          <w:b/>
          <w:bCs/>
          <w:sz w:val="22"/>
          <w:szCs w:val="22"/>
        </w:rPr>
        <w:t>对于散户日内交易者的影响</w:t>
      </w:r>
      <w:r w:rsidRPr="0068214D">
        <w:rPr>
          <w:rFonts w:ascii="Times New Roman" w:eastAsia="微软雅黑" w:hAnsi="Times New Roman" w:cs="Times New Roman"/>
          <w:sz w:val="22"/>
          <w:szCs w:val="22"/>
        </w:rPr>
        <w:t>主要表现在：一方面，散户享受到更完善的市场基础设施（更小的点差、更快的撮合），但另一方面，</w:t>
      </w:r>
      <w:r w:rsidRPr="0068214D">
        <w:rPr>
          <w:rFonts w:ascii="Times New Roman" w:eastAsia="微软雅黑" w:hAnsi="Times New Roman" w:cs="Times New Roman"/>
          <w:b/>
          <w:bCs/>
          <w:sz w:val="22"/>
          <w:szCs w:val="22"/>
        </w:rPr>
        <w:t>竞争门槛被大幅抬高</w:t>
      </w:r>
      <w:r w:rsidRPr="0068214D">
        <w:rPr>
          <w:rFonts w:ascii="Times New Roman" w:eastAsia="微软雅黑" w:hAnsi="Times New Roman" w:cs="Times New Roman"/>
          <w:sz w:val="22"/>
          <w:szCs w:val="22"/>
        </w:rPr>
        <w:t>，简单的低买</w:t>
      </w:r>
      <w:proofErr w:type="gramStart"/>
      <w:r w:rsidRPr="0068214D">
        <w:rPr>
          <w:rFonts w:ascii="Times New Roman" w:eastAsia="微软雅黑" w:hAnsi="Times New Roman" w:cs="Times New Roman"/>
          <w:sz w:val="22"/>
          <w:szCs w:val="22"/>
        </w:rPr>
        <w:t>高卖已被</w:t>
      </w:r>
      <w:proofErr w:type="gramEnd"/>
      <w:r w:rsidRPr="0068214D">
        <w:rPr>
          <w:rFonts w:ascii="Times New Roman" w:eastAsia="微软雅黑" w:hAnsi="Times New Roman" w:cs="Times New Roman"/>
          <w:sz w:val="22"/>
          <w:szCs w:val="22"/>
        </w:rPr>
        <w:t>算法主导。</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仍以老办法操作，无异于以己</w:t>
      </w:r>
      <w:proofErr w:type="gramStart"/>
      <w:r w:rsidRPr="0068214D">
        <w:rPr>
          <w:rFonts w:ascii="Times New Roman" w:eastAsia="微软雅黑" w:hAnsi="Times New Roman" w:cs="Times New Roman"/>
          <w:sz w:val="22"/>
          <w:szCs w:val="22"/>
        </w:rPr>
        <w:t>之短攻</w:t>
      </w:r>
      <w:proofErr w:type="gramEnd"/>
      <w:r w:rsidRPr="0068214D">
        <w:rPr>
          <w:rFonts w:ascii="Times New Roman" w:eastAsia="微软雅黑" w:hAnsi="Times New Roman" w:cs="Times New Roman"/>
          <w:sz w:val="22"/>
          <w:szCs w:val="22"/>
        </w:rPr>
        <w:t>人之长。因此当今的散户日内交易者往往被迫转型，例如尝试结合算法工具，或专注于算法较少涉足的小盘股领域，又或者利用人机差异（如算法可能忽视的新闻解读</w:t>
      </w:r>
      <w:r w:rsidRPr="0068214D">
        <w:rPr>
          <w:rFonts w:ascii="Times New Roman" w:eastAsia="微软雅黑" w:hAnsi="Times New Roman" w:cs="Times New Roman"/>
          <w:sz w:val="22"/>
          <w:szCs w:val="22"/>
        </w:rPr>
        <w:t xml:space="preserve"> nuance</w:t>
      </w:r>
      <w:r w:rsidRPr="0068214D">
        <w:rPr>
          <w:rFonts w:ascii="Times New Roman" w:eastAsia="微软雅黑" w:hAnsi="Times New Roman" w:cs="Times New Roman"/>
          <w:sz w:val="22"/>
          <w:szCs w:val="22"/>
        </w:rPr>
        <w:t>）寻找机会。但这些都需要极高的技能投入。可以说，</w:t>
      </w:r>
      <w:r w:rsidRPr="0068214D">
        <w:rPr>
          <w:rFonts w:ascii="Times New Roman" w:eastAsia="微软雅黑" w:hAnsi="Times New Roman" w:cs="Times New Roman"/>
          <w:b/>
          <w:bCs/>
          <w:sz w:val="22"/>
          <w:szCs w:val="22"/>
        </w:rPr>
        <w:t>量化与高频时代，日内交易更趋向</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专业游戏</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sz w:val="22"/>
          <w:szCs w:val="22"/>
        </w:rPr>
        <w:t>，普通散户被迫退居次要地位。从投资者教育角度看，这也提醒个人投资者应理性评估自身能力，正视与专业算法之间的差距，不要被市场表面的繁荣蒙蔽而贸然参与高频搏杀。</w:t>
      </w:r>
    </w:p>
    <w:p w14:paraId="21A26CD8"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美股、</w:t>
      </w:r>
      <w:r w:rsidRPr="0068214D">
        <w:rPr>
          <w:rFonts w:ascii="Times New Roman" w:eastAsia="微软雅黑" w:hAnsi="Times New Roman" w:cs="Times New Roman"/>
          <w:b/>
          <w:bCs/>
          <w:sz w:val="22"/>
          <w:szCs w:val="22"/>
        </w:rPr>
        <w:t>A</w:t>
      </w:r>
      <w:r w:rsidRPr="0068214D">
        <w:rPr>
          <w:rFonts w:ascii="Times New Roman" w:eastAsia="微软雅黑" w:hAnsi="Times New Roman" w:cs="Times New Roman"/>
          <w:b/>
          <w:bCs/>
          <w:sz w:val="22"/>
          <w:szCs w:val="22"/>
        </w:rPr>
        <w:t>股与港股市场对日内交易者的环境对比</w:t>
      </w:r>
    </w:p>
    <w:p w14:paraId="6F366731"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全球不同市场对日内交易者的</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友好度</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和监管环境差异明显，以下对当前美股、中国</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股和香港市场进行比较分析：</w:t>
      </w:r>
    </w:p>
    <w:p w14:paraId="1521C302"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美国市场（美股）：</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美国股市对日内交易总体来说相对</w:t>
      </w:r>
      <w:r w:rsidRPr="0068214D">
        <w:rPr>
          <w:rFonts w:ascii="Times New Roman" w:eastAsia="微软雅黑" w:hAnsi="Times New Roman" w:cs="Times New Roman"/>
          <w:b/>
          <w:bCs/>
          <w:sz w:val="22"/>
          <w:szCs w:val="22"/>
        </w:rPr>
        <w:t>开放且发达</w:t>
      </w:r>
      <w:r w:rsidRPr="0068214D">
        <w:rPr>
          <w:rFonts w:ascii="Times New Roman" w:eastAsia="微软雅黑" w:hAnsi="Times New Roman" w:cs="Times New Roman"/>
          <w:sz w:val="22"/>
          <w:szCs w:val="22"/>
        </w:rPr>
        <w:t>。交易机制上，美股实行</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回转交易，当日买卖没有制度障碍；并且自</w:t>
      </w:r>
      <w:r w:rsidRPr="0068214D">
        <w:rPr>
          <w:rFonts w:ascii="Times New Roman" w:eastAsia="微软雅黑" w:hAnsi="Times New Roman" w:cs="Times New Roman"/>
          <w:sz w:val="22"/>
          <w:szCs w:val="22"/>
        </w:rPr>
        <w:t>2019</w:t>
      </w:r>
      <w:r w:rsidRPr="0068214D">
        <w:rPr>
          <w:rFonts w:ascii="Times New Roman" w:eastAsia="微软雅黑" w:hAnsi="Times New Roman" w:cs="Times New Roman"/>
          <w:sz w:val="22"/>
          <w:szCs w:val="22"/>
        </w:rPr>
        <w:t>年以来主要券商普遍实行</w:t>
      </w:r>
      <w:r w:rsidRPr="0068214D">
        <w:rPr>
          <w:rFonts w:ascii="Times New Roman" w:eastAsia="微软雅黑" w:hAnsi="Times New Roman" w:cs="Times New Roman"/>
          <w:b/>
          <w:bCs/>
          <w:sz w:val="22"/>
          <w:szCs w:val="22"/>
        </w:rPr>
        <w:t>零佣金</w:t>
      </w:r>
      <w:r w:rsidRPr="0068214D">
        <w:rPr>
          <w:rFonts w:ascii="Times New Roman" w:eastAsia="微软雅黑" w:hAnsi="Times New Roman" w:cs="Times New Roman"/>
          <w:sz w:val="22"/>
          <w:szCs w:val="22"/>
        </w:rPr>
        <w:t>政策，这极大降低了交易成本。但监管层面对个人日内交易设置了</w:t>
      </w:r>
      <w:r w:rsidRPr="0068214D">
        <w:rPr>
          <w:rFonts w:ascii="Times New Roman" w:eastAsia="微软雅黑" w:hAnsi="Times New Roman" w:cs="Times New Roman"/>
          <w:b/>
          <w:bCs/>
          <w:sz w:val="22"/>
          <w:szCs w:val="22"/>
        </w:rPr>
        <w:t>PDT</w:t>
      </w:r>
      <w:r w:rsidRPr="0068214D">
        <w:rPr>
          <w:rFonts w:ascii="Times New Roman" w:eastAsia="微软雅黑" w:hAnsi="Times New Roman" w:cs="Times New Roman"/>
          <w:b/>
          <w:bCs/>
          <w:sz w:val="22"/>
          <w:szCs w:val="22"/>
        </w:rPr>
        <w:t>规则（惯性日内交易者要求）</w:t>
      </w:r>
      <w:r w:rsidRPr="0068214D">
        <w:rPr>
          <w:rFonts w:ascii="Times New Roman" w:eastAsia="微软雅黑" w:hAnsi="Times New Roman" w:cs="Times New Roman"/>
          <w:sz w:val="22"/>
          <w:szCs w:val="22"/>
        </w:rPr>
        <w:t xml:space="preserve"> (</w:t>
      </w:r>
      <w:hyperlink r:id="rId109" w:anchor=":~:text=Traders%20using%20different%20systems%20might,their%20%20112%20trading%20accounts"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，强制要求频繁做日内交易的保证金账户保持</w:t>
      </w:r>
      <w:r w:rsidRPr="0068214D">
        <w:rPr>
          <w:rFonts w:ascii="Times New Roman" w:eastAsia="微软雅黑" w:hAnsi="Times New Roman" w:cs="Times New Roman"/>
          <w:sz w:val="22"/>
          <w:szCs w:val="22"/>
        </w:rPr>
        <w:t>$25,000</w:t>
      </w:r>
      <w:r w:rsidRPr="0068214D">
        <w:rPr>
          <w:rFonts w:ascii="Times New Roman" w:eastAsia="微软雅黑" w:hAnsi="Times New Roman" w:cs="Times New Roman"/>
          <w:sz w:val="22"/>
          <w:szCs w:val="22"/>
        </w:rPr>
        <w:t>以上权益，以防范小散户过度交易风险。同时，券商在客户开通高频交易权限时也需提供风险揭示</w:t>
      </w:r>
      <w:r w:rsidRPr="0068214D">
        <w:rPr>
          <w:rFonts w:ascii="Times New Roman" w:eastAsia="微软雅黑" w:hAnsi="Times New Roman" w:cs="Times New Roman"/>
          <w:sz w:val="22"/>
          <w:szCs w:val="22"/>
        </w:rPr>
        <w:t xml:space="preserve"> (</w:t>
      </w:r>
      <w:hyperlink r:id="rId110" w:anchor=":~:text=Day%20trading%20can%20be%20extremely,or%20more%20will%20in%20no"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。美股市场结构复杂，多交易所并存且有大量暗池，高度电子化。</w:t>
      </w:r>
      <w:r w:rsidRPr="0068214D">
        <w:rPr>
          <w:rFonts w:ascii="Times New Roman" w:eastAsia="微软雅黑" w:hAnsi="Times New Roman" w:cs="Times New Roman"/>
          <w:b/>
          <w:bCs/>
          <w:sz w:val="22"/>
          <w:szCs w:val="22"/>
        </w:rPr>
        <w:t>高频交易参与度高</w:t>
      </w:r>
      <w:r w:rsidRPr="0068214D">
        <w:rPr>
          <w:rFonts w:ascii="Times New Roman" w:eastAsia="微软雅黑" w:hAnsi="Times New Roman" w:cs="Times New Roman"/>
          <w:sz w:val="22"/>
          <w:szCs w:val="22"/>
        </w:rPr>
        <w:t>，据统计</w:t>
      </w:r>
      <w:r w:rsidRPr="0068214D">
        <w:rPr>
          <w:rFonts w:ascii="Times New Roman" w:eastAsia="微软雅黑" w:hAnsi="Times New Roman" w:cs="Times New Roman"/>
          <w:sz w:val="22"/>
          <w:szCs w:val="22"/>
        </w:rPr>
        <w:t>HFT</w:t>
      </w:r>
      <w:r w:rsidRPr="0068214D">
        <w:rPr>
          <w:rFonts w:ascii="Times New Roman" w:eastAsia="微软雅黑" w:hAnsi="Times New Roman" w:cs="Times New Roman"/>
          <w:sz w:val="22"/>
          <w:szCs w:val="22"/>
        </w:rPr>
        <w:t>占据美国股票交易量约一半</w:t>
      </w:r>
      <w:r w:rsidRPr="0068214D">
        <w:rPr>
          <w:rFonts w:ascii="Times New Roman" w:eastAsia="微软雅黑" w:hAnsi="Times New Roman" w:cs="Times New Roman"/>
          <w:sz w:val="22"/>
          <w:szCs w:val="22"/>
        </w:rPr>
        <w:t xml:space="preserve"> (</w:t>
      </w:r>
      <w:hyperlink r:id="rId111" w:anchor=":~:text=to%20analyse%20markets%20and%20execute,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。这意味着美股日内竞争激烈，价格发现迅速且稍纵即逝。不过，美股市场也拥有</w:t>
      </w:r>
      <w:r w:rsidRPr="0068214D">
        <w:rPr>
          <w:rFonts w:ascii="Times New Roman" w:eastAsia="微软雅黑" w:hAnsi="Times New Roman" w:cs="Times New Roman"/>
          <w:b/>
          <w:bCs/>
          <w:sz w:val="22"/>
          <w:szCs w:val="22"/>
        </w:rPr>
        <w:t>丰富的衍生产品</w:t>
      </w:r>
      <w:r w:rsidRPr="0068214D">
        <w:rPr>
          <w:rFonts w:ascii="Times New Roman" w:eastAsia="微软雅黑" w:hAnsi="Times New Roman" w:cs="Times New Roman"/>
          <w:sz w:val="22"/>
          <w:szCs w:val="22"/>
        </w:rPr>
        <w:t>（期权、期货等）供日内交易，且做空机制完善，可双向交易股票。整体而言，美股为日内交易提供了便利的制度土壤和流动性环境，但</w:t>
      </w:r>
      <w:r w:rsidRPr="0068214D">
        <w:rPr>
          <w:rFonts w:ascii="Times New Roman" w:eastAsia="微软雅黑" w:hAnsi="Times New Roman" w:cs="Times New Roman"/>
          <w:b/>
          <w:bCs/>
          <w:sz w:val="22"/>
          <w:szCs w:val="22"/>
        </w:rPr>
        <w:t>竞争强度和专业化程度极高</w:t>
      </w:r>
      <w:r w:rsidRPr="0068214D">
        <w:rPr>
          <w:rFonts w:ascii="Times New Roman" w:eastAsia="微软雅黑" w:hAnsi="Times New Roman" w:cs="Times New Roman"/>
          <w:sz w:val="22"/>
          <w:szCs w:val="22"/>
        </w:rPr>
        <w:t>。散户在美股日内交易若无充分准备，极易在与机构的博弈中败下阵来。监管方面，除了资本金要求外，美国</w:t>
      </w:r>
      <w:r w:rsidRPr="0068214D">
        <w:rPr>
          <w:rFonts w:ascii="Times New Roman" w:eastAsia="微软雅黑" w:hAnsi="Times New Roman" w:cs="Times New Roman"/>
          <w:sz w:val="22"/>
          <w:szCs w:val="22"/>
        </w:rPr>
        <w:t>FINRA</w:t>
      </w:r>
      <w:r w:rsidRPr="0068214D">
        <w:rPr>
          <w:rFonts w:ascii="Times New Roman" w:eastAsia="微软雅黑" w:hAnsi="Times New Roman" w:cs="Times New Roman"/>
          <w:sz w:val="22"/>
          <w:szCs w:val="22"/>
        </w:rPr>
        <w:t>和</w:t>
      </w:r>
      <w:r w:rsidRPr="0068214D">
        <w:rPr>
          <w:rFonts w:ascii="Times New Roman" w:eastAsia="微软雅黑" w:hAnsi="Times New Roman" w:cs="Times New Roman"/>
          <w:sz w:val="22"/>
          <w:szCs w:val="22"/>
        </w:rPr>
        <w:t>SEC</w:t>
      </w:r>
      <w:r w:rsidRPr="0068214D">
        <w:rPr>
          <w:rFonts w:ascii="Times New Roman" w:eastAsia="微软雅黑" w:hAnsi="Times New Roman" w:cs="Times New Roman"/>
          <w:sz w:val="22"/>
          <w:szCs w:val="22"/>
        </w:rPr>
        <w:t>也密切监控异常交易行为，一旦发现个人有操纵或内幕嫌疑将予以严惩。同时，交易所层面实行</w:t>
      </w:r>
      <w:r w:rsidRPr="0068214D">
        <w:rPr>
          <w:rFonts w:ascii="Times New Roman" w:eastAsia="微软雅黑" w:hAnsi="Times New Roman" w:cs="Times New Roman"/>
          <w:b/>
          <w:bCs/>
          <w:sz w:val="22"/>
          <w:szCs w:val="22"/>
        </w:rPr>
        <w:t>熔断和停牌机制</w:t>
      </w:r>
      <w:r w:rsidRPr="0068214D">
        <w:rPr>
          <w:rFonts w:ascii="Times New Roman" w:eastAsia="微软雅黑" w:hAnsi="Times New Roman" w:cs="Times New Roman"/>
          <w:sz w:val="22"/>
          <w:szCs w:val="22"/>
        </w:rPr>
        <w:t>（如个股价格异动</w:t>
      </w:r>
      <w:proofErr w:type="gramStart"/>
      <w:r w:rsidRPr="0068214D">
        <w:rPr>
          <w:rFonts w:ascii="Times New Roman" w:eastAsia="微软雅黑" w:hAnsi="Times New Roman" w:cs="Times New Roman"/>
          <w:sz w:val="22"/>
          <w:szCs w:val="22"/>
        </w:rPr>
        <w:t>超一定</w:t>
      </w:r>
      <w:proofErr w:type="gramEnd"/>
      <w:r w:rsidRPr="0068214D">
        <w:rPr>
          <w:rFonts w:ascii="Times New Roman" w:eastAsia="微软雅黑" w:hAnsi="Times New Roman" w:cs="Times New Roman"/>
          <w:sz w:val="22"/>
          <w:szCs w:val="22"/>
        </w:rPr>
        <w:t>阈值将临时停牌），一定程度上保护了散户免受极端波动伤害。总结来说，美股对日内交易者</w:t>
      </w:r>
      <w:r w:rsidRPr="0068214D">
        <w:rPr>
          <w:rFonts w:ascii="Times New Roman" w:eastAsia="微软雅黑" w:hAnsi="Times New Roman" w:cs="Times New Roman"/>
          <w:b/>
          <w:bCs/>
          <w:sz w:val="22"/>
          <w:szCs w:val="22"/>
        </w:rPr>
        <w:t>硬件条件友好</w:t>
      </w:r>
      <w:r w:rsidRPr="0068214D">
        <w:rPr>
          <w:rFonts w:ascii="Times New Roman" w:eastAsia="微软雅黑" w:hAnsi="Times New Roman" w:cs="Times New Roman"/>
          <w:sz w:val="22"/>
          <w:szCs w:val="22"/>
        </w:rPr>
        <w:t>（低成本、高流动性），但要求交易者本身具备高超技能，是一个</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高风险高机会</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的竞技场。</w:t>
      </w:r>
    </w:p>
    <w:p w14:paraId="4B42CF1C"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中国大陆市场（</w:t>
      </w:r>
      <w:r w:rsidRPr="0068214D">
        <w:rPr>
          <w:rFonts w:ascii="Times New Roman" w:eastAsia="微软雅黑" w:hAnsi="Times New Roman" w:cs="Times New Roman"/>
          <w:b/>
          <w:bCs/>
          <w:sz w:val="22"/>
          <w:szCs w:val="22"/>
        </w:rPr>
        <w:t>A</w:t>
      </w:r>
      <w:r w:rsidRPr="0068214D">
        <w:rPr>
          <w:rFonts w:ascii="Times New Roman" w:eastAsia="微软雅黑" w:hAnsi="Times New Roman" w:cs="Times New Roman"/>
          <w:b/>
          <w:bCs/>
          <w:sz w:val="22"/>
          <w:szCs w:val="22"/>
        </w:rPr>
        <w:t>股）：</w:t>
      </w:r>
      <w:r w:rsidRPr="0068214D">
        <w:rPr>
          <w:rFonts w:ascii="Times New Roman" w:eastAsia="微软雅黑" w:hAnsi="Times New Roman" w:cs="Times New Roman"/>
          <w:sz w:val="22"/>
          <w:szCs w:val="22"/>
        </w:rPr>
        <w:t xml:space="preserve"> A</w:t>
      </w:r>
      <w:r w:rsidRPr="0068214D">
        <w:rPr>
          <w:rFonts w:ascii="Times New Roman" w:eastAsia="微软雅黑" w:hAnsi="Times New Roman" w:cs="Times New Roman"/>
          <w:sz w:val="22"/>
          <w:szCs w:val="22"/>
        </w:rPr>
        <w:t>股市场对日内交易者较为</w:t>
      </w:r>
      <w:r w:rsidRPr="0068214D">
        <w:rPr>
          <w:rFonts w:ascii="Times New Roman" w:eastAsia="微软雅黑" w:hAnsi="Times New Roman" w:cs="Times New Roman"/>
          <w:b/>
          <w:bCs/>
          <w:sz w:val="22"/>
          <w:szCs w:val="22"/>
        </w:rPr>
        <w:t>不友好</w:t>
      </w:r>
      <w:r w:rsidRPr="0068214D">
        <w:rPr>
          <w:rFonts w:ascii="Times New Roman" w:eastAsia="微软雅黑" w:hAnsi="Times New Roman" w:cs="Times New Roman"/>
          <w:sz w:val="22"/>
          <w:szCs w:val="22"/>
        </w:rPr>
        <w:t>，监管环境偏严格。首先，沪深</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股长期实行</w:t>
      </w:r>
      <w:r w:rsidRPr="0068214D">
        <w:rPr>
          <w:rFonts w:ascii="Times New Roman" w:eastAsia="微软雅黑" w:hAnsi="Times New Roman" w:cs="Times New Roman"/>
          <w:b/>
          <w:bCs/>
          <w:sz w:val="22"/>
          <w:szCs w:val="22"/>
        </w:rPr>
        <w:t>T+1</w:t>
      </w:r>
      <w:r w:rsidRPr="0068214D">
        <w:rPr>
          <w:rFonts w:ascii="Times New Roman" w:eastAsia="微软雅黑" w:hAnsi="Times New Roman" w:cs="Times New Roman"/>
          <w:b/>
          <w:bCs/>
          <w:sz w:val="22"/>
          <w:szCs w:val="22"/>
        </w:rPr>
        <w:t>交割制度</w:t>
      </w:r>
      <w:r w:rsidRPr="0068214D">
        <w:rPr>
          <w:rFonts w:ascii="Times New Roman" w:eastAsia="微软雅黑" w:hAnsi="Times New Roman" w:cs="Times New Roman"/>
          <w:sz w:val="22"/>
          <w:szCs w:val="22"/>
        </w:rPr>
        <w:t>，投资者当日买入的股票</w:t>
      </w:r>
      <w:r w:rsidRPr="0068214D">
        <w:rPr>
          <w:rFonts w:ascii="Times New Roman" w:eastAsia="微软雅黑" w:hAnsi="Times New Roman" w:cs="Times New Roman"/>
          <w:b/>
          <w:bCs/>
          <w:sz w:val="22"/>
          <w:szCs w:val="22"/>
        </w:rPr>
        <w:t>不得在当天卖出</w:t>
      </w:r>
      <w:r w:rsidRPr="0068214D">
        <w:rPr>
          <w:rFonts w:ascii="Times New Roman" w:eastAsia="微软雅黑" w:hAnsi="Times New Roman" w:cs="Times New Roman"/>
          <w:sz w:val="22"/>
          <w:szCs w:val="22"/>
        </w:rPr>
        <w:t xml:space="preserve"> (</w:t>
      </w:r>
      <w:hyperlink r:id="rId112" w:anchor=":~:text=,on%20or%20after%20T%2B1%20day" w:history="1">
        <w:r w:rsidRPr="0068214D">
          <w:rPr>
            <w:rStyle w:val="af1"/>
            <w:rFonts w:ascii="Times New Roman" w:eastAsia="微软雅黑" w:hAnsi="Times New Roman" w:cs="Times New Roman"/>
            <w:sz w:val="22"/>
            <w:szCs w:val="22"/>
          </w:rPr>
          <w:t>Moomoo US Help Center-A-shares trading rules</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。这一规则直接限制了股票的日内回转交易。因此，散户若想日内操作股票，只能对昨日已有持仓做</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操作（例如早盘先卖出部分持股，尾盘再买回相同数量），否则无法实现完全的日内交易。此外，</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股对</w:t>
      </w:r>
      <w:r w:rsidRPr="0068214D">
        <w:rPr>
          <w:rFonts w:ascii="Times New Roman" w:eastAsia="微软雅黑" w:hAnsi="Times New Roman" w:cs="Times New Roman"/>
          <w:b/>
          <w:bCs/>
          <w:sz w:val="22"/>
          <w:szCs w:val="22"/>
        </w:rPr>
        <w:t>日内涨跌幅</w:t>
      </w:r>
      <w:r w:rsidRPr="0068214D">
        <w:rPr>
          <w:rFonts w:ascii="Times New Roman" w:eastAsia="微软雅黑" w:hAnsi="Times New Roman" w:cs="Times New Roman"/>
          <w:sz w:val="22"/>
          <w:szCs w:val="22"/>
        </w:rPr>
        <w:t>设有限制（主板</w:t>
      </w:r>
      <w:r w:rsidRPr="0068214D">
        <w:rPr>
          <w:rFonts w:ascii="Times New Roman" w:eastAsia="微软雅黑" w:hAnsi="Times New Roman" w:cs="Times New Roman"/>
          <w:sz w:val="22"/>
          <w:szCs w:val="22"/>
        </w:rPr>
        <w:t>±10%</w:t>
      </w:r>
      <w:r w:rsidRPr="0068214D">
        <w:rPr>
          <w:rFonts w:ascii="Times New Roman" w:eastAsia="微软雅黑" w:hAnsi="Times New Roman" w:cs="Times New Roman"/>
          <w:sz w:val="22"/>
          <w:szCs w:val="22"/>
        </w:rPr>
        <w:t>），这虽然保护投资者避免单日超大波动，但也阻碍了追求短线波动盈利的操作空间。另一方面，</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股交易成本相对低廉：目前股票</w:t>
      </w:r>
      <w:r w:rsidRPr="0068214D">
        <w:rPr>
          <w:rFonts w:ascii="Times New Roman" w:eastAsia="微软雅黑" w:hAnsi="Times New Roman" w:cs="Times New Roman"/>
          <w:b/>
          <w:bCs/>
          <w:sz w:val="22"/>
          <w:szCs w:val="22"/>
        </w:rPr>
        <w:t>交易印花税率仅</w:t>
      </w:r>
      <w:r w:rsidRPr="0068214D">
        <w:rPr>
          <w:rFonts w:ascii="Times New Roman" w:eastAsia="微软雅黑" w:hAnsi="Times New Roman" w:cs="Times New Roman"/>
          <w:b/>
          <w:bCs/>
          <w:sz w:val="22"/>
          <w:szCs w:val="22"/>
        </w:rPr>
        <w:t>0.05%</w:t>
      </w:r>
      <w:r w:rsidRPr="0068214D">
        <w:rPr>
          <w:rFonts w:ascii="Times New Roman" w:eastAsia="微软雅黑" w:hAnsi="Times New Roman" w:cs="Times New Roman"/>
          <w:sz w:val="22"/>
          <w:szCs w:val="22"/>
        </w:rPr>
        <w:t>（单边向卖方征收）</w:t>
      </w:r>
      <w:r w:rsidRPr="0068214D">
        <w:rPr>
          <w:rFonts w:ascii="Times New Roman" w:eastAsia="微软雅黑" w:hAnsi="Times New Roman" w:cs="Times New Roman"/>
          <w:sz w:val="22"/>
          <w:szCs w:val="22"/>
        </w:rPr>
        <w:t xml:space="preserve"> (</w:t>
      </w:r>
      <w:hyperlink r:id="rId113" w:anchor=":~:text=%E6%AD%A4%E6%AC%A1%E5%8D%B0%E8%8A%B1%E7%A8%8E%E4%B8%8B%E8%B0%83%EF%BC%8C%E7%AC%A6%E5%90%88%E5%B8%82%E5%9C%BA%E9%A2%84%E6%9C%9F%E3%80%82%E8%B0%83%E6%95%B4%E5%89%8D%EF%BC%8C%E9%A6%99%E6%B8%AF%E7%89%B9%E5%8C%BA%E6%94%BF%E5%BA%9C%E6%94%B6%E5%8F%96%E7%9A%84%E8%82%A1%E7%A5%A8%E5%8D%B0%E8%8A%B1%E7%A8%8E%E4%B8%BA0.13" w:history="1">
        <w:r w:rsidRPr="0068214D">
          <w:rPr>
            <w:rStyle w:val="af1"/>
            <w:rFonts w:ascii="Times New Roman" w:eastAsia="微软雅黑" w:hAnsi="Times New Roman" w:cs="Times New Roman"/>
            <w:sz w:val="22"/>
            <w:szCs w:val="22"/>
          </w:rPr>
          <w:t>港股交易印花税税率下调至</w:t>
        </w:r>
        <w:r w:rsidRPr="0068214D">
          <w:rPr>
            <w:rStyle w:val="af1"/>
            <w:rFonts w:ascii="Times New Roman" w:eastAsia="微软雅黑" w:hAnsi="Times New Roman" w:cs="Times New Roman"/>
            <w:sz w:val="22"/>
            <w:szCs w:val="22"/>
          </w:rPr>
          <w:t>0.1% 11</w:t>
        </w:r>
        <w:r w:rsidRPr="0068214D">
          <w:rPr>
            <w:rStyle w:val="af1"/>
            <w:rFonts w:ascii="Times New Roman" w:eastAsia="微软雅黑" w:hAnsi="Times New Roman" w:cs="Times New Roman"/>
            <w:sz w:val="22"/>
            <w:szCs w:val="22"/>
          </w:rPr>
          <w:t>月</w:t>
        </w:r>
        <w:r w:rsidRPr="0068214D">
          <w:rPr>
            <w:rStyle w:val="af1"/>
            <w:rFonts w:ascii="Times New Roman" w:eastAsia="微软雅黑" w:hAnsi="Times New Roman" w:cs="Times New Roman"/>
            <w:sz w:val="22"/>
            <w:szCs w:val="22"/>
          </w:rPr>
          <w:t>17</w:t>
        </w:r>
        <w:r w:rsidRPr="0068214D">
          <w:rPr>
            <w:rStyle w:val="af1"/>
            <w:rFonts w:ascii="Times New Roman" w:eastAsia="微软雅黑" w:hAnsi="Times New Roman" w:cs="Times New Roman"/>
            <w:sz w:val="22"/>
            <w:szCs w:val="22"/>
          </w:rPr>
          <w:t>日起生效</w:t>
        </w:r>
      </w:hyperlink>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近年来券商佣金已降至万分之几水平，因此正常频度交易的成本不算高。然而监管层对异常频繁交易、疑似</w:t>
      </w:r>
      <w:r w:rsidRPr="0068214D">
        <w:rPr>
          <w:rFonts w:ascii="Times New Roman" w:eastAsia="微软雅黑" w:hAnsi="Times New Roman" w:cs="Times New Roman"/>
          <w:b/>
          <w:bCs/>
          <w:sz w:val="22"/>
          <w:szCs w:val="22"/>
        </w:rPr>
        <w:t>自买自卖拉抬股价</w:t>
      </w:r>
      <w:r w:rsidRPr="0068214D">
        <w:rPr>
          <w:rFonts w:ascii="Times New Roman" w:eastAsia="微软雅黑" w:hAnsi="Times New Roman" w:cs="Times New Roman"/>
          <w:sz w:val="22"/>
          <w:szCs w:val="22"/>
        </w:rPr>
        <w:t>等行为监管甚严。上交所深交所都有实时监控，一旦发现账户当日反向交易异常增多、影响收盘价等情况，可能对账户采取警示或限制措施</w:t>
      </w:r>
      <w:r w:rsidRPr="0068214D">
        <w:rPr>
          <w:rFonts w:ascii="Times New Roman" w:eastAsia="微软雅黑" w:hAnsi="Times New Roman" w:cs="Times New Roman"/>
          <w:sz w:val="22"/>
          <w:szCs w:val="22"/>
        </w:rPr>
        <w:t xml:space="preserve"> (</w:t>
      </w:r>
      <w:hyperlink r:id="rId114" w:anchor=":~:text=%E8%82%A1%E5%B8%82%E5%BC%82%E5%B8%B8%E4%BA%A4%E6%98%93%E7%9B%91%E7%AE%A1%E4%B9%8B%E8%BE%A9_%E8%A1%8C%E4%B8%9A%E8%B5%84%E8%AE%AF_%E9%87%91%E6%A9%99%E4%BF%B1%E4%B9%90%E9%83%A8%20" w:history="1">
        <w:r w:rsidRPr="0068214D">
          <w:rPr>
            <w:rStyle w:val="af1"/>
            <w:rFonts w:ascii="Times New Roman" w:eastAsia="微软雅黑" w:hAnsi="Times New Roman" w:cs="Times New Roman"/>
            <w:sz w:val="22"/>
            <w:szCs w:val="22"/>
          </w:rPr>
          <w:t>股市异常交易监管之辩</w:t>
        </w:r>
        <w:r w:rsidRPr="0068214D">
          <w:rPr>
            <w:rStyle w:val="af1"/>
            <w:rFonts w:ascii="Times New Roman" w:eastAsia="微软雅黑" w:hAnsi="Times New Roman" w:cs="Times New Roman"/>
            <w:sz w:val="22"/>
            <w:szCs w:val="22"/>
          </w:rPr>
          <w:t>_</w:t>
        </w:r>
        <w:r w:rsidRPr="0068214D">
          <w:rPr>
            <w:rStyle w:val="af1"/>
            <w:rFonts w:ascii="Times New Roman" w:eastAsia="微软雅黑" w:hAnsi="Times New Roman" w:cs="Times New Roman"/>
            <w:sz w:val="22"/>
            <w:szCs w:val="22"/>
          </w:rPr>
          <w:t>行业资讯</w:t>
        </w:r>
        <w:r w:rsidRPr="0068214D">
          <w:rPr>
            <w:rStyle w:val="af1"/>
            <w:rFonts w:ascii="Times New Roman" w:eastAsia="微软雅黑" w:hAnsi="Times New Roman" w:cs="Times New Roman"/>
            <w:sz w:val="22"/>
            <w:szCs w:val="22"/>
          </w:rPr>
          <w:t>_</w:t>
        </w:r>
        <w:r w:rsidRPr="0068214D">
          <w:rPr>
            <w:rStyle w:val="af1"/>
            <w:rFonts w:ascii="Times New Roman" w:eastAsia="微软雅黑" w:hAnsi="Times New Roman" w:cs="Times New Roman"/>
            <w:sz w:val="22"/>
            <w:szCs w:val="22"/>
          </w:rPr>
          <w:t>金橙俱乐部</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平安银行</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。总体而言，大陆市场</w:t>
      </w:r>
      <w:r w:rsidRPr="0068214D">
        <w:rPr>
          <w:rFonts w:ascii="Times New Roman" w:eastAsia="微软雅黑" w:hAnsi="Times New Roman" w:cs="Times New Roman"/>
          <w:b/>
          <w:bCs/>
          <w:sz w:val="22"/>
          <w:szCs w:val="22"/>
        </w:rPr>
        <w:t>不鼓励日内炒作</w:t>
      </w:r>
      <w:r w:rsidRPr="0068214D">
        <w:rPr>
          <w:rFonts w:ascii="Times New Roman" w:eastAsia="微软雅黑" w:hAnsi="Times New Roman" w:cs="Times New Roman"/>
          <w:sz w:val="22"/>
          <w:szCs w:val="22"/>
        </w:rPr>
        <w:t>，更提倡价值投资导向。绝大部分散户也以波段操作为主，鲜有真正意义上的日内交易者活跃在</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股股票市场。</w:t>
      </w:r>
    </w:p>
    <w:p w14:paraId="5D104587"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不过需要指出，</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股市场近年来出现了一些针对日内交易的</w:t>
      </w:r>
      <w:r w:rsidRPr="0068214D">
        <w:rPr>
          <w:rFonts w:ascii="Times New Roman" w:eastAsia="微软雅黑" w:hAnsi="Times New Roman" w:cs="Times New Roman"/>
          <w:b/>
          <w:bCs/>
          <w:sz w:val="22"/>
          <w:szCs w:val="22"/>
        </w:rPr>
        <w:t>变通和创新</w:t>
      </w:r>
      <w:r w:rsidRPr="0068214D">
        <w:rPr>
          <w:rFonts w:ascii="Times New Roman" w:eastAsia="微软雅黑" w:hAnsi="Times New Roman" w:cs="Times New Roman"/>
          <w:sz w:val="22"/>
          <w:szCs w:val="22"/>
        </w:rPr>
        <w:t>：一是</w:t>
      </w:r>
      <w:r w:rsidRPr="0068214D">
        <w:rPr>
          <w:rFonts w:ascii="Times New Roman" w:eastAsia="微软雅黑" w:hAnsi="Times New Roman" w:cs="Times New Roman"/>
          <w:b/>
          <w:bCs/>
          <w:sz w:val="22"/>
          <w:szCs w:val="22"/>
        </w:rPr>
        <w:t>股票</w:t>
      </w:r>
      <w:r w:rsidRPr="0068214D">
        <w:rPr>
          <w:rFonts w:ascii="Times New Roman" w:eastAsia="微软雅黑" w:hAnsi="Times New Roman" w:cs="Times New Roman"/>
          <w:b/>
          <w:bCs/>
          <w:sz w:val="22"/>
          <w:szCs w:val="22"/>
        </w:rPr>
        <w:t>ETF</w:t>
      </w:r>
      <w:r w:rsidRPr="0068214D">
        <w:rPr>
          <w:rFonts w:ascii="Times New Roman" w:eastAsia="微软雅黑" w:hAnsi="Times New Roman" w:cs="Times New Roman"/>
          <w:sz w:val="22"/>
          <w:szCs w:val="22"/>
        </w:rPr>
        <w:t>和</w:t>
      </w:r>
      <w:r w:rsidRPr="0068214D">
        <w:rPr>
          <w:rFonts w:ascii="Times New Roman" w:eastAsia="微软雅黑" w:hAnsi="Times New Roman" w:cs="Times New Roman"/>
          <w:b/>
          <w:bCs/>
          <w:sz w:val="22"/>
          <w:szCs w:val="22"/>
        </w:rPr>
        <w:t>可转</w:t>
      </w:r>
      <w:proofErr w:type="gramStart"/>
      <w:r w:rsidRPr="0068214D">
        <w:rPr>
          <w:rFonts w:ascii="Times New Roman" w:eastAsia="微软雅黑" w:hAnsi="Times New Roman" w:cs="Times New Roman"/>
          <w:b/>
          <w:bCs/>
          <w:sz w:val="22"/>
          <w:szCs w:val="22"/>
        </w:rPr>
        <w:t>债</w:t>
      </w:r>
      <w:r w:rsidRPr="0068214D">
        <w:rPr>
          <w:rFonts w:ascii="Times New Roman" w:eastAsia="微软雅黑" w:hAnsi="Times New Roman" w:cs="Times New Roman"/>
          <w:sz w:val="22"/>
          <w:szCs w:val="22"/>
        </w:rPr>
        <w:t>允许</w:t>
      </w:r>
      <w:proofErr w:type="gramEnd"/>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交易，不受日内限制，许多活跃资金转向这些品种日内博弈；二是</w:t>
      </w:r>
      <w:r w:rsidRPr="0068214D">
        <w:rPr>
          <w:rFonts w:ascii="Times New Roman" w:eastAsia="微软雅黑" w:hAnsi="Times New Roman" w:cs="Times New Roman"/>
          <w:b/>
          <w:bCs/>
          <w:sz w:val="22"/>
          <w:szCs w:val="22"/>
        </w:rPr>
        <w:t>股指期货</w:t>
      </w:r>
      <w:r w:rsidRPr="0068214D">
        <w:rPr>
          <w:rFonts w:ascii="Times New Roman" w:eastAsia="微软雅黑" w:hAnsi="Times New Roman" w:cs="Times New Roman"/>
          <w:sz w:val="22"/>
          <w:szCs w:val="22"/>
        </w:rPr>
        <w:t>自</w:t>
      </w:r>
      <w:r w:rsidRPr="0068214D">
        <w:rPr>
          <w:rFonts w:ascii="Times New Roman" w:eastAsia="微软雅黑" w:hAnsi="Times New Roman" w:cs="Times New Roman"/>
          <w:sz w:val="22"/>
          <w:szCs w:val="22"/>
        </w:rPr>
        <w:t>2019</w:t>
      </w:r>
      <w:r w:rsidRPr="0068214D">
        <w:rPr>
          <w:rFonts w:ascii="Times New Roman" w:eastAsia="微软雅黑" w:hAnsi="Times New Roman" w:cs="Times New Roman"/>
          <w:sz w:val="22"/>
          <w:szCs w:val="22"/>
        </w:rPr>
        <w:t>年起逐步松绑，日内交易较</w:t>
      </w:r>
      <w:r w:rsidRPr="0068214D">
        <w:rPr>
          <w:rFonts w:ascii="Times New Roman" w:eastAsia="微软雅黑" w:hAnsi="Times New Roman" w:cs="Times New Roman"/>
          <w:sz w:val="22"/>
          <w:szCs w:val="22"/>
        </w:rPr>
        <w:t>2015</w:t>
      </w:r>
      <w:r w:rsidRPr="0068214D">
        <w:rPr>
          <w:rFonts w:ascii="Times New Roman" w:eastAsia="微软雅黑" w:hAnsi="Times New Roman" w:cs="Times New Roman"/>
          <w:sz w:val="22"/>
          <w:szCs w:val="22"/>
        </w:rPr>
        <w:t>年股灾后严控时期有所恢复，但个人投资者参与</w:t>
      </w:r>
      <w:proofErr w:type="gramStart"/>
      <w:r w:rsidRPr="0068214D">
        <w:rPr>
          <w:rFonts w:ascii="Times New Roman" w:eastAsia="微软雅黑" w:hAnsi="Times New Roman" w:cs="Times New Roman"/>
          <w:sz w:val="22"/>
          <w:szCs w:val="22"/>
        </w:rPr>
        <w:t>期指需</w:t>
      </w:r>
      <w:r w:rsidRPr="0068214D">
        <w:rPr>
          <w:rFonts w:ascii="Times New Roman" w:eastAsia="微软雅黑" w:hAnsi="Times New Roman" w:cs="Times New Roman"/>
          <w:sz w:val="22"/>
          <w:szCs w:val="22"/>
        </w:rPr>
        <w:t>50</w:t>
      </w:r>
      <w:r w:rsidRPr="0068214D">
        <w:rPr>
          <w:rFonts w:ascii="Times New Roman" w:eastAsia="微软雅黑" w:hAnsi="Times New Roman" w:cs="Times New Roman"/>
          <w:sz w:val="22"/>
          <w:szCs w:val="22"/>
        </w:rPr>
        <w:t>万元</w:t>
      </w:r>
      <w:proofErr w:type="gramEnd"/>
      <w:r w:rsidRPr="0068214D">
        <w:rPr>
          <w:rFonts w:ascii="Times New Roman" w:eastAsia="微软雅黑" w:hAnsi="Times New Roman" w:cs="Times New Roman"/>
          <w:sz w:val="22"/>
          <w:szCs w:val="22"/>
        </w:rPr>
        <w:t>资金门槛和考试，限制了广度；三是近期一些券商开始为高净值客户提供</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算法交易</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工具</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，利用程序在客户持仓股票上反复低买高卖以摊低成本</w:t>
      </w:r>
      <w:r w:rsidRPr="0068214D">
        <w:rPr>
          <w:rFonts w:ascii="Times New Roman" w:eastAsia="微软雅黑" w:hAnsi="Times New Roman" w:cs="Times New Roman"/>
          <w:sz w:val="22"/>
          <w:szCs w:val="22"/>
        </w:rPr>
        <w:t xml:space="preserve"> (</w:t>
      </w:r>
      <w:hyperlink r:id="rId115" w:anchor=":~:text=%E8%93%9D%E9%B2%B8%E6%96%B0%E9%97%BB2%E6%9C%8828%E6%97%A5%E8%AE%AF%EF%BC%88%E8%AE%B0%E8%80%85%20%E7%8E%8B%E5%A9%89%E8%8E%B9%EF%BC%89%E9%87%8F%E5%8C%96%E4%BA%A4%E6%98%93%E6%88%96%E6%AD%A3%E9%80%90%E6%AD%A5%E4%BB%8E%E6%9C%BA%E6%9E%84%E6%8A%95%E8%B5%84%E8%80%85%E2%80%9C%E4%B8%8B%E6%B2%89%E2%80%9D%E8%87%B3%E6%95%A3%E6%88%B7%E3%80%82" w:history="1">
        <w:r w:rsidRPr="0068214D">
          <w:rPr>
            <w:rStyle w:val="af1"/>
            <w:rFonts w:ascii="Times New Roman" w:eastAsia="微软雅黑" w:hAnsi="Times New Roman" w:cs="Times New Roman"/>
            <w:sz w:val="22"/>
            <w:szCs w:val="22"/>
          </w:rPr>
          <w:t>量化</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下沉</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T0</w:t>
        </w:r>
        <w:r w:rsidRPr="0068214D">
          <w:rPr>
            <w:rStyle w:val="af1"/>
            <w:rFonts w:ascii="Times New Roman" w:eastAsia="微软雅黑" w:hAnsi="Times New Roman" w:cs="Times New Roman"/>
            <w:sz w:val="22"/>
            <w:szCs w:val="22"/>
          </w:rPr>
          <w:t>交易闯进散户阵营，降成本、</w:t>
        </w:r>
        <w:proofErr w:type="gramStart"/>
        <w:r w:rsidRPr="0068214D">
          <w:rPr>
            <w:rStyle w:val="af1"/>
            <w:rFonts w:ascii="Times New Roman" w:eastAsia="微软雅黑" w:hAnsi="Times New Roman" w:cs="Times New Roman"/>
            <w:sz w:val="22"/>
            <w:szCs w:val="22"/>
          </w:rPr>
          <w:t>增收益</w:t>
        </w:r>
        <w:proofErr w:type="gramEnd"/>
        <w:r w:rsidRPr="0068214D">
          <w:rPr>
            <w:rStyle w:val="af1"/>
            <w:rFonts w:ascii="Times New Roman" w:eastAsia="微软雅黑" w:hAnsi="Times New Roman" w:cs="Times New Roman"/>
            <w:sz w:val="22"/>
            <w:szCs w:val="22"/>
          </w:rPr>
          <w:t>背后还有这些风险点</w:t>
        </w:r>
        <w:r w:rsidRPr="0068214D">
          <w:rPr>
            <w:rStyle w:val="af1"/>
            <w:rFonts w:ascii="Times New Roman" w:eastAsia="微软雅黑" w:hAnsi="Times New Roman" w:cs="Times New Roman"/>
            <w:sz w:val="22"/>
            <w:szCs w:val="22"/>
          </w:rPr>
          <w:t xml:space="preserve"> - 21</w:t>
        </w:r>
        <w:r w:rsidRPr="0068214D">
          <w:rPr>
            <w:rStyle w:val="af1"/>
            <w:rFonts w:ascii="Times New Roman" w:eastAsia="微软雅黑" w:hAnsi="Times New Roman" w:cs="Times New Roman"/>
            <w:sz w:val="22"/>
            <w:szCs w:val="22"/>
          </w:rPr>
          <w:t>财经</w:t>
        </w:r>
      </w:hyperlink>
      <w:r w:rsidRPr="0068214D">
        <w:rPr>
          <w:rFonts w:ascii="Times New Roman" w:eastAsia="微软雅黑" w:hAnsi="Times New Roman" w:cs="Times New Roman"/>
          <w:sz w:val="22"/>
          <w:szCs w:val="22"/>
        </w:rPr>
        <w:t>) (</w:t>
      </w:r>
      <w:hyperlink r:id="rId116" w:anchor=":~:text=%E8%AE%B0%E8%80%85%E6%B3%A8%E6%84%8F%E5%88%B0%EF%BC%8C%E5%BD%93%E5%89%8D%EF%BC%8C%E5%A4%A9%E9%A3%8E%E8%AF%81%E5%88%B8%E3%80%81%E6%8B%9B%E5%95%86%E8%AF%81%E5%88%B8%E3%80%81%E5%9B%BD%E8%81%94%E8%AF%81%E5%88%B8%E3%80%81%E5%9B%BD%E8%9E%8D%E8%AF%81%E5%88%B8%E3%80%81%E5%B1%B1%E8%A5%BF%E8%AF%81%E5%88%B8%E7%AD%8920%E4%BD%99%E5%AE%B6%E5%88%B8%E5%95%86%E5%B7%B2%E5%9C%A8%E5%85%B6APP%E4%B8%AD%E6%8E%A8%E5%87%BAT0%E7%AE%97%E6%B3%95%E6%9C%8D%E5%8A%A1%E3%80%82" w:history="1">
        <w:r w:rsidRPr="0068214D">
          <w:rPr>
            <w:rStyle w:val="af1"/>
            <w:rFonts w:ascii="Times New Roman" w:eastAsia="微软雅黑" w:hAnsi="Times New Roman" w:cs="Times New Roman"/>
            <w:sz w:val="22"/>
            <w:szCs w:val="22"/>
          </w:rPr>
          <w:t>量化</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下沉</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T0</w:t>
        </w:r>
        <w:r w:rsidRPr="0068214D">
          <w:rPr>
            <w:rStyle w:val="af1"/>
            <w:rFonts w:ascii="Times New Roman" w:eastAsia="微软雅黑" w:hAnsi="Times New Roman" w:cs="Times New Roman"/>
            <w:sz w:val="22"/>
            <w:szCs w:val="22"/>
          </w:rPr>
          <w:t>交易闯进散户阵营，降成本、</w:t>
        </w:r>
        <w:proofErr w:type="gramStart"/>
        <w:r w:rsidRPr="0068214D">
          <w:rPr>
            <w:rStyle w:val="af1"/>
            <w:rFonts w:ascii="Times New Roman" w:eastAsia="微软雅黑" w:hAnsi="Times New Roman" w:cs="Times New Roman"/>
            <w:sz w:val="22"/>
            <w:szCs w:val="22"/>
          </w:rPr>
          <w:t>增收益</w:t>
        </w:r>
        <w:proofErr w:type="gramEnd"/>
        <w:r w:rsidRPr="0068214D">
          <w:rPr>
            <w:rStyle w:val="af1"/>
            <w:rFonts w:ascii="Times New Roman" w:eastAsia="微软雅黑" w:hAnsi="Times New Roman" w:cs="Times New Roman"/>
            <w:sz w:val="22"/>
            <w:szCs w:val="22"/>
          </w:rPr>
          <w:t>背后还有这些风险点</w:t>
        </w:r>
        <w:r w:rsidRPr="0068214D">
          <w:rPr>
            <w:rStyle w:val="af1"/>
            <w:rFonts w:ascii="Times New Roman" w:eastAsia="微软雅黑" w:hAnsi="Times New Roman" w:cs="Times New Roman"/>
            <w:sz w:val="22"/>
            <w:szCs w:val="22"/>
          </w:rPr>
          <w:t xml:space="preserve"> - 21</w:t>
        </w:r>
        <w:r w:rsidRPr="0068214D">
          <w:rPr>
            <w:rStyle w:val="af1"/>
            <w:rFonts w:ascii="Times New Roman" w:eastAsia="微软雅黑" w:hAnsi="Times New Roman" w:cs="Times New Roman"/>
            <w:sz w:val="22"/>
            <w:szCs w:val="22"/>
          </w:rPr>
          <w:t>财经</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。这些都说明大陆市场在严控散户日内投机与满足部分需求之间寻找平衡。但整体来看，</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股对散户日内交易仍</w:t>
      </w:r>
      <w:r w:rsidRPr="0068214D">
        <w:rPr>
          <w:rFonts w:ascii="Times New Roman" w:eastAsia="微软雅黑" w:hAnsi="Times New Roman" w:cs="Times New Roman"/>
          <w:b/>
          <w:bCs/>
          <w:sz w:val="22"/>
          <w:szCs w:val="22"/>
        </w:rPr>
        <w:t>颇为不友好</w:t>
      </w:r>
      <w:r w:rsidRPr="0068214D">
        <w:rPr>
          <w:rFonts w:ascii="Times New Roman" w:eastAsia="微软雅黑" w:hAnsi="Times New Roman" w:cs="Times New Roman"/>
          <w:sz w:val="22"/>
          <w:szCs w:val="22"/>
        </w:rPr>
        <w:t>：机制限制多，专业工具少，竞争环境又以散户居多导致波动</w:t>
      </w:r>
      <w:proofErr w:type="gramStart"/>
      <w:r w:rsidRPr="0068214D">
        <w:rPr>
          <w:rFonts w:ascii="Times New Roman" w:eastAsia="微软雅黑" w:hAnsi="Times New Roman" w:cs="Times New Roman"/>
          <w:sz w:val="22"/>
          <w:szCs w:val="22"/>
        </w:rPr>
        <w:t>杂讯大</w:t>
      </w:r>
      <w:proofErr w:type="gramEnd"/>
      <w:r w:rsidRPr="0068214D">
        <w:rPr>
          <w:rFonts w:ascii="Times New Roman" w:eastAsia="微软雅黑" w:hAnsi="Times New Roman" w:cs="Times New Roman"/>
          <w:sz w:val="22"/>
          <w:szCs w:val="22"/>
        </w:rPr>
        <w:t>。对于普通投资者而言，在</w:t>
      </w:r>
      <w:r w:rsidRPr="0068214D">
        <w:rPr>
          <w:rFonts w:ascii="Times New Roman" w:eastAsia="微软雅黑" w:hAnsi="Times New Roman" w:cs="Times New Roman"/>
          <w:sz w:val="22"/>
          <w:szCs w:val="22"/>
        </w:rPr>
        <w:t>A</w:t>
      </w:r>
      <w:proofErr w:type="gramStart"/>
      <w:r w:rsidRPr="0068214D">
        <w:rPr>
          <w:rFonts w:ascii="Times New Roman" w:eastAsia="微软雅黑" w:hAnsi="Times New Roman" w:cs="Times New Roman"/>
          <w:sz w:val="22"/>
          <w:szCs w:val="22"/>
        </w:rPr>
        <w:t>股搞日内</w:t>
      </w:r>
      <w:proofErr w:type="gramEnd"/>
      <w:r w:rsidRPr="0068214D">
        <w:rPr>
          <w:rFonts w:ascii="Times New Roman" w:eastAsia="微软雅黑" w:hAnsi="Times New Roman" w:cs="Times New Roman"/>
          <w:sz w:val="22"/>
          <w:szCs w:val="22"/>
        </w:rPr>
        <w:t>短差难度极高，稍不慎还可能违反规则或遭遇监管问询。因此，除非具备专业背景且能利用衍生品等渠道，否则散户应慎重考虑在大陆市场进行日内交易。</w:t>
      </w:r>
    </w:p>
    <w:p w14:paraId="54483C82"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香港市场（港股）：</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香港股市对于日内交易者的管制相对宽松，但</w:t>
      </w:r>
      <w:r w:rsidRPr="0068214D">
        <w:rPr>
          <w:rFonts w:ascii="Times New Roman" w:eastAsia="微软雅黑" w:hAnsi="Times New Roman" w:cs="Times New Roman"/>
          <w:b/>
          <w:bCs/>
          <w:sz w:val="22"/>
          <w:szCs w:val="22"/>
        </w:rPr>
        <w:t>交易成本和市场特性</w:t>
      </w:r>
      <w:r w:rsidRPr="0068214D">
        <w:rPr>
          <w:rFonts w:ascii="Times New Roman" w:eastAsia="微软雅黑" w:hAnsi="Times New Roman" w:cs="Times New Roman"/>
          <w:sz w:val="22"/>
          <w:szCs w:val="22"/>
        </w:rPr>
        <w:t>对散户形成挑战。港股实行</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，当日回转交易没有制度障碍，投资者可以自由地在一天之内多次买卖同一股票。同时，港股对股票价格也</w:t>
      </w:r>
      <w:r w:rsidRPr="0068214D">
        <w:rPr>
          <w:rFonts w:ascii="Times New Roman" w:eastAsia="微软雅黑" w:hAnsi="Times New Roman" w:cs="Times New Roman"/>
          <w:b/>
          <w:bCs/>
          <w:sz w:val="22"/>
          <w:szCs w:val="22"/>
        </w:rPr>
        <w:t>无涨跌停板限制</w:t>
      </w:r>
      <w:r w:rsidRPr="0068214D">
        <w:rPr>
          <w:rFonts w:ascii="Times New Roman" w:eastAsia="微软雅黑" w:hAnsi="Times New Roman" w:cs="Times New Roman"/>
          <w:sz w:val="22"/>
          <w:szCs w:val="22"/>
        </w:rPr>
        <w:t>（极端情况下会实施冷静期等机制但不会固定涨跌幅），因此理论上单日内获取大幅波动利润成为可能。</w:t>
      </w:r>
      <w:r w:rsidRPr="0068214D">
        <w:rPr>
          <w:rFonts w:ascii="Times New Roman" w:eastAsia="微软雅黑" w:hAnsi="Times New Roman" w:cs="Times New Roman"/>
          <w:b/>
          <w:bCs/>
          <w:sz w:val="22"/>
          <w:szCs w:val="22"/>
        </w:rPr>
        <w:t>做空机制</w:t>
      </w:r>
      <w:r w:rsidRPr="0068214D">
        <w:rPr>
          <w:rFonts w:ascii="Times New Roman" w:eastAsia="微软雅黑" w:hAnsi="Times New Roman" w:cs="Times New Roman"/>
          <w:sz w:val="22"/>
          <w:szCs w:val="22"/>
        </w:rPr>
        <w:t>在港股也较完善，上百只大型股票可通过借券卖空，衍生品如期权、期指亦活跃。这些都为日内多空操作提供了工具。监管方面，香港并未对个人日内交易设立类似</w:t>
      </w:r>
      <w:r w:rsidRPr="0068214D">
        <w:rPr>
          <w:rFonts w:ascii="Times New Roman" w:eastAsia="微软雅黑" w:hAnsi="Times New Roman" w:cs="Times New Roman"/>
          <w:sz w:val="22"/>
          <w:szCs w:val="22"/>
        </w:rPr>
        <w:t>PDT</w:t>
      </w:r>
      <w:r w:rsidRPr="0068214D">
        <w:rPr>
          <w:rFonts w:ascii="Times New Roman" w:eastAsia="微软雅黑" w:hAnsi="Times New Roman" w:cs="Times New Roman"/>
          <w:sz w:val="22"/>
          <w:szCs w:val="22"/>
        </w:rPr>
        <w:t>的资金要求，小资金也可频繁交易。然而，港股市场的一大特点是</w:t>
      </w:r>
      <w:r w:rsidRPr="0068214D">
        <w:rPr>
          <w:rFonts w:ascii="Times New Roman" w:eastAsia="微软雅黑" w:hAnsi="Times New Roman" w:cs="Times New Roman"/>
          <w:b/>
          <w:bCs/>
          <w:sz w:val="22"/>
          <w:szCs w:val="22"/>
        </w:rPr>
        <w:t>交易成本偏高</w:t>
      </w:r>
      <w:r w:rsidRPr="0068214D">
        <w:rPr>
          <w:rFonts w:ascii="Times New Roman" w:eastAsia="微软雅黑" w:hAnsi="Times New Roman" w:cs="Times New Roman"/>
          <w:sz w:val="22"/>
          <w:szCs w:val="22"/>
        </w:rPr>
        <w:t>：除券商佣金外，每笔交易需缴纳千分之一的印花税给港府，且买卖双方均需缴纳</w:t>
      </w:r>
      <w:r w:rsidRPr="0068214D">
        <w:rPr>
          <w:rFonts w:ascii="Times New Roman" w:eastAsia="微软雅黑" w:hAnsi="Times New Roman" w:cs="Times New Roman"/>
          <w:sz w:val="22"/>
          <w:szCs w:val="22"/>
        </w:rPr>
        <w:t xml:space="preserve"> (</w:t>
      </w:r>
      <w:hyperlink r:id="rId117" w:anchor=":~:text=%E6%AD%A4%E6%AC%A1%E5%8D%B0%E8%8A%B1%E7%A8%8E%E4%B8%8B%E8%B0%83%EF%BC%8C%E7%AC%A6%E5%90%88%E5%B8%82%E5%9C%BA%E9%A2%84%E6%9C%9F%E3%80%82%E8%B0%83%E6%95%B4%E5%89%8D%EF%BC%8C%E9%A6%99%E6%B8%AF%E7%89%B9%E5%8C%BA%E6%94%BF%E5%BA%9C%E6%94%B6%E5%8F%96%E7%9A%84%E8%82%A1%E7%A5%A8%E5%8D%B0%E8%8A%B1%E7%A8%8E%E4%B8%BA0.13" w:history="1">
        <w:r w:rsidRPr="0068214D">
          <w:rPr>
            <w:rStyle w:val="af1"/>
            <w:rFonts w:ascii="Times New Roman" w:eastAsia="微软雅黑" w:hAnsi="Times New Roman" w:cs="Times New Roman"/>
            <w:sz w:val="22"/>
            <w:szCs w:val="22"/>
          </w:rPr>
          <w:t>港股交易印花税税率下调至</w:t>
        </w:r>
        <w:r w:rsidRPr="0068214D">
          <w:rPr>
            <w:rStyle w:val="af1"/>
            <w:rFonts w:ascii="Times New Roman" w:eastAsia="微软雅黑" w:hAnsi="Times New Roman" w:cs="Times New Roman"/>
            <w:sz w:val="22"/>
            <w:szCs w:val="22"/>
          </w:rPr>
          <w:t>0.1% 11</w:t>
        </w:r>
        <w:r w:rsidRPr="0068214D">
          <w:rPr>
            <w:rStyle w:val="af1"/>
            <w:rFonts w:ascii="Times New Roman" w:eastAsia="微软雅黑" w:hAnsi="Times New Roman" w:cs="Times New Roman"/>
            <w:sz w:val="22"/>
            <w:szCs w:val="22"/>
          </w:rPr>
          <w:t>月</w:t>
        </w:r>
        <w:r w:rsidRPr="0068214D">
          <w:rPr>
            <w:rStyle w:val="af1"/>
            <w:rFonts w:ascii="Times New Roman" w:eastAsia="微软雅黑" w:hAnsi="Times New Roman" w:cs="Times New Roman"/>
            <w:sz w:val="22"/>
            <w:szCs w:val="22"/>
          </w:rPr>
          <w:t>17</w:t>
        </w:r>
        <w:r w:rsidRPr="0068214D">
          <w:rPr>
            <w:rStyle w:val="af1"/>
            <w:rFonts w:ascii="Times New Roman" w:eastAsia="微软雅黑" w:hAnsi="Times New Roman" w:cs="Times New Roman"/>
            <w:sz w:val="22"/>
            <w:szCs w:val="22"/>
          </w:rPr>
          <w:t>日起生效</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2023</w:t>
      </w:r>
      <w:r w:rsidRPr="0068214D">
        <w:rPr>
          <w:rFonts w:ascii="Times New Roman" w:eastAsia="微软雅黑" w:hAnsi="Times New Roman" w:cs="Times New Roman"/>
          <w:sz w:val="22"/>
          <w:szCs w:val="22"/>
        </w:rPr>
        <w:t>年</w:t>
      </w:r>
      <w:r w:rsidRPr="0068214D">
        <w:rPr>
          <w:rFonts w:ascii="Times New Roman" w:eastAsia="微软雅黑" w:hAnsi="Times New Roman" w:cs="Times New Roman"/>
          <w:sz w:val="22"/>
          <w:szCs w:val="22"/>
        </w:rPr>
        <w:t>11</w:t>
      </w:r>
      <w:r w:rsidRPr="0068214D">
        <w:rPr>
          <w:rFonts w:ascii="Times New Roman" w:eastAsia="微软雅黑" w:hAnsi="Times New Roman" w:cs="Times New Roman"/>
          <w:sz w:val="22"/>
          <w:szCs w:val="22"/>
        </w:rPr>
        <w:t>月已从</w:t>
      </w:r>
      <w:r w:rsidRPr="0068214D">
        <w:rPr>
          <w:rFonts w:ascii="Times New Roman" w:eastAsia="微软雅黑" w:hAnsi="Times New Roman" w:cs="Times New Roman"/>
          <w:sz w:val="22"/>
          <w:szCs w:val="22"/>
        </w:rPr>
        <w:t>0.13%</w:t>
      </w:r>
      <w:r w:rsidRPr="0068214D">
        <w:rPr>
          <w:rFonts w:ascii="Times New Roman" w:eastAsia="微软雅黑" w:hAnsi="Times New Roman" w:cs="Times New Roman"/>
          <w:sz w:val="22"/>
          <w:szCs w:val="22"/>
        </w:rPr>
        <w:t>降至</w:t>
      </w:r>
      <w:r w:rsidRPr="0068214D">
        <w:rPr>
          <w:rFonts w:ascii="Times New Roman" w:eastAsia="微软雅黑" w:hAnsi="Times New Roman" w:cs="Times New Roman"/>
          <w:sz w:val="22"/>
          <w:szCs w:val="22"/>
        </w:rPr>
        <w:t>0.1%</w:t>
      </w:r>
      <w:r w:rsidRPr="0068214D">
        <w:rPr>
          <w:rFonts w:ascii="Times New Roman" w:eastAsia="微软雅黑" w:hAnsi="Times New Roman" w:cs="Times New Roman"/>
          <w:sz w:val="22"/>
          <w:szCs w:val="22"/>
        </w:rPr>
        <w:t>，但双边合计</w:t>
      </w:r>
      <w:r w:rsidRPr="0068214D">
        <w:rPr>
          <w:rFonts w:ascii="Times New Roman" w:eastAsia="微软雅黑" w:hAnsi="Times New Roman" w:cs="Times New Roman"/>
          <w:sz w:val="22"/>
          <w:szCs w:val="22"/>
        </w:rPr>
        <w:t>0.2%</w:t>
      </w:r>
      <w:r w:rsidRPr="0068214D">
        <w:rPr>
          <w:rFonts w:ascii="Times New Roman" w:eastAsia="微软雅黑" w:hAnsi="Times New Roman" w:cs="Times New Roman"/>
          <w:sz w:val="22"/>
          <w:szCs w:val="22"/>
        </w:rPr>
        <w:t>仍明显高于</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股的</w:t>
      </w:r>
      <w:r w:rsidRPr="0068214D">
        <w:rPr>
          <w:rFonts w:ascii="Times New Roman" w:eastAsia="微软雅黑" w:hAnsi="Times New Roman" w:cs="Times New Roman"/>
          <w:sz w:val="22"/>
          <w:szCs w:val="22"/>
        </w:rPr>
        <w:t>0.05%</w:t>
      </w:r>
      <w:r w:rsidRPr="0068214D">
        <w:rPr>
          <w:rFonts w:ascii="Times New Roman" w:eastAsia="微软雅黑" w:hAnsi="Times New Roman" w:cs="Times New Roman"/>
          <w:sz w:val="22"/>
          <w:szCs w:val="22"/>
        </w:rPr>
        <w:t>单边税率）</w:t>
      </w:r>
      <w:r w:rsidRPr="0068214D">
        <w:rPr>
          <w:rFonts w:ascii="Times New Roman" w:eastAsia="微软雅黑" w:hAnsi="Times New Roman" w:cs="Times New Roman"/>
          <w:sz w:val="22"/>
          <w:szCs w:val="22"/>
        </w:rPr>
        <w:t xml:space="preserve"> (</w:t>
      </w:r>
      <w:hyperlink r:id="rId118" w:anchor=":~:text=%E6%AD%A4%E6%AC%A1%E5%8D%B0%E8%8A%B1%E7%A8%8E%E4%B8%8B%E8%B0%83%EF%BC%8C%E7%AC%A6%E5%90%88%E5%B8%82%E5%9C%BA%E9%A2%84%E6%9C%9F%E3%80%82%E8%B0%83%E6%95%B4%E5%89%8D%EF%BC%8C%E9%A6%99%E6%B8%AF%E7%89%B9%E5%8C%BA%E6%94%BF%E5%BA%9C%E6%94%B6%E5%8F%96%E7%9A%84%E8%82%A1%E7%A5%A8%E5%8D%B0%E8%8A%B1%E7%A8%8E%E4%B8%BA0.13" w:history="1">
        <w:r w:rsidRPr="0068214D">
          <w:rPr>
            <w:rStyle w:val="af1"/>
            <w:rFonts w:ascii="Times New Roman" w:eastAsia="微软雅黑" w:hAnsi="Times New Roman" w:cs="Times New Roman"/>
            <w:sz w:val="22"/>
            <w:szCs w:val="22"/>
          </w:rPr>
          <w:t>港股交易印花税税率下调至</w:t>
        </w:r>
        <w:r w:rsidRPr="0068214D">
          <w:rPr>
            <w:rStyle w:val="af1"/>
            <w:rFonts w:ascii="Times New Roman" w:eastAsia="微软雅黑" w:hAnsi="Times New Roman" w:cs="Times New Roman"/>
            <w:sz w:val="22"/>
            <w:szCs w:val="22"/>
          </w:rPr>
          <w:t>0.1% 11</w:t>
        </w:r>
        <w:r w:rsidRPr="0068214D">
          <w:rPr>
            <w:rStyle w:val="af1"/>
            <w:rFonts w:ascii="Times New Roman" w:eastAsia="微软雅黑" w:hAnsi="Times New Roman" w:cs="Times New Roman"/>
            <w:sz w:val="22"/>
            <w:szCs w:val="22"/>
          </w:rPr>
          <w:t>月</w:t>
        </w:r>
        <w:r w:rsidRPr="0068214D">
          <w:rPr>
            <w:rStyle w:val="af1"/>
            <w:rFonts w:ascii="Times New Roman" w:eastAsia="微软雅黑" w:hAnsi="Times New Roman" w:cs="Times New Roman"/>
            <w:sz w:val="22"/>
            <w:szCs w:val="22"/>
          </w:rPr>
          <w:t>17</w:t>
        </w:r>
        <w:r w:rsidRPr="0068214D">
          <w:rPr>
            <w:rStyle w:val="af1"/>
            <w:rFonts w:ascii="Times New Roman" w:eastAsia="微软雅黑" w:hAnsi="Times New Roman" w:cs="Times New Roman"/>
            <w:sz w:val="22"/>
            <w:szCs w:val="22"/>
          </w:rPr>
          <w:t>日起生效</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。这意味着日内反复交易会累积可观税费。例如一只股票日内低买</w:t>
      </w:r>
      <w:proofErr w:type="gramStart"/>
      <w:r w:rsidRPr="0068214D">
        <w:rPr>
          <w:rFonts w:ascii="Times New Roman" w:eastAsia="微软雅黑" w:hAnsi="Times New Roman" w:cs="Times New Roman"/>
          <w:sz w:val="22"/>
          <w:szCs w:val="22"/>
        </w:rPr>
        <w:t>高卖做</w:t>
      </w:r>
      <w:proofErr w:type="gramEnd"/>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，单轮回</w:t>
      </w:r>
      <w:proofErr w:type="gramStart"/>
      <w:r w:rsidRPr="0068214D">
        <w:rPr>
          <w:rFonts w:ascii="Times New Roman" w:eastAsia="微软雅黑" w:hAnsi="Times New Roman" w:cs="Times New Roman"/>
          <w:sz w:val="22"/>
          <w:szCs w:val="22"/>
        </w:rPr>
        <w:t>合就要</w:t>
      </w:r>
      <w:proofErr w:type="gramEnd"/>
      <w:r w:rsidRPr="0068214D">
        <w:rPr>
          <w:rFonts w:ascii="Times New Roman" w:eastAsia="微软雅黑" w:hAnsi="Times New Roman" w:cs="Times New Roman"/>
          <w:sz w:val="22"/>
          <w:szCs w:val="22"/>
        </w:rPr>
        <w:t>付出</w:t>
      </w:r>
      <w:r w:rsidRPr="0068214D">
        <w:rPr>
          <w:rFonts w:ascii="Times New Roman" w:eastAsia="微软雅黑" w:hAnsi="Times New Roman" w:cs="Times New Roman"/>
          <w:sz w:val="22"/>
          <w:szCs w:val="22"/>
        </w:rPr>
        <w:t>0.2%</w:t>
      </w:r>
      <w:r w:rsidRPr="0068214D">
        <w:rPr>
          <w:rFonts w:ascii="Times New Roman" w:eastAsia="微软雅黑" w:hAnsi="Times New Roman" w:cs="Times New Roman"/>
          <w:sz w:val="22"/>
          <w:szCs w:val="22"/>
        </w:rPr>
        <w:t>的税，加上买卖价差等成本，若没有足够波动，很可能得不偿失。因此，港股对日内交易者</w:t>
      </w:r>
      <w:r w:rsidRPr="0068214D">
        <w:rPr>
          <w:rFonts w:ascii="Times New Roman" w:eastAsia="微软雅黑" w:hAnsi="Times New Roman" w:cs="Times New Roman"/>
          <w:b/>
          <w:bCs/>
          <w:sz w:val="22"/>
          <w:szCs w:val="22"/>
        </w:rPr>
        <w:t>成本不友好</w:t>
      </w:r>
      <w:r w:rsidRPr="0068214D">
        <w:rPr>
          <w:rFonts w:ascii="Times New Roman" w:eastAsia="微软雅黑" w:hAnsi="Times New Roman" w:cs="Times New Roman"/>
          <w:sz w:val="22"/>
          <w:szCs w:val="22"/>
        </w:rPr>
        <w:t>。</w:t>
      </w:r>
    </w:p>
    <w:p w14:paraId="724639B7"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市场结构上，港股介于美股与</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股之间：参与者中既有国际机构也有本地散户，近年通过</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沪深港通</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b/>
          <w:bCs/>
          <w:sz w:val="22"/>
          <w:szCs w:val="22"/>
        </w:rPr>
        <w:t>南下的内地资金也占到约</w:t>
      </w:r>
      <w:r w:rsidRPr="0068214D">
        <w:rPr>
          <w:rFonts w:ascii="Times New Roman" w:eastAsia="微软雅黑" w:hAnsi="Times New Roman" w:cs="Times New Roman"/>
          <w:b/>
          <w:bCs/>
          <w:sz w:val="22"/>
          <w:szCs w:val="22"/>
        </w:rPr>
        <w:t>25%</w:t>
      </w:r>
      <w:r w:rsidRPr="0068214D">
        <w:rPr>
          <w:rFonts w:ascii="Times New Roman" w:eastAsia="微软雅黑" w:hAnsi="Times New Roman" w:cs="Times New Roman"/>
          <w:b/>
          <w:bCs/>
          <w:sz w:val="22"/>
          <w:szCs w:val="22"/>
        </w:rPr>
        <w:t>的成交</w:t>
      </w:r>
      <w:r w:rsidRPr="0068214D">
        <w:rPr>
          <w:rFonts w:ascii="Times New Roman" w:eastAsia="微软雅黑" w:hAnsi="Times New Roman" w:cs="Times New Roman"/>
          <w:b/>
          <w:bCs/>
          <w:sz w:val="22"/>
          <w:szCs w:val="22"/>
        </w:rPr>
        <w:t xml:space="preserve"> (</w:t>
      </w:r>
      <w:hyperlink r:id="rId119" w:anchor=":~:text=Chinese%20mainland%20investors%20drive%20surge,2024%2C%20most%20of%20it" w:history="1">
        <w:r w:rsidRPr="0068214D">
          <w:rPr>
            <w:rStyle w:val="af1"/>
            <w:rFonts w:ascii="Times New Roman" w:eastAsia="微软雅黑" w:hAnsi="Times New Roman" w:cs="Times New Roman"/>
            <w:b/>
            <w:bCs/>
            <w:sz w:val="22"/>
            <w:szCs w:val="22"/>
          </w:rPr>
          <w:t>Chinese mainland investors drive surge in Hong Kong stocks | Reuters</w:t>
        </w:r>
      </w:hyperlink>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。这导致港股既有机构主导的大盘股，也存在散户活跃的小盘股。部分小市值股票因流动性不足，庄家操控明显，日内波动巨大但风险极高，不少散户在这些股票上短炒遭遇</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割韭菜</w:t>
      </w:r>
      <w:r w:rsidRPr="0068214D">
        <w:rPr>
          <w:rFonts w:ascii="Times New Roman" w:eastAsia="微软雅黑" w:hAnsi="Times New Roman" w:cs="Times New Roman"/>
          <w:b/>
          <w:bCs/>
          <w:sz w:val="22"/>
          <w:szCs w:val="22"/>
        </w:rPr>
        <w:t>”</w:t>
      </w:r>
      <w:r w:rsidRPr="0068214D">
        <w:rPr>
          <w:rFonts w:ascii="Times New Roman" w:eastAsia="微软雅黑" w:hAnsi="Times New Roman" w:cs="Times New Roman"/>
          <w:b/>
          <w:bCs/>
          <w:sz w:val="22"/>
          <w:szCs w:val="22"/>
        </w:rPr>
        <w:t>。而大蓝筹股虽然波动相对温和，但高频交易机构同样活跃于其中，短线机会也多被其把握。相比</w:t>
      </w:r>
      <w:r w:rsidRPr="0068214D">
        <w:rPr>
          <w:rFonts w:ascii="Times New Roman" w:eastAsia="微软雅黑" w:hAnsi="Times New Roman" w:cs="Times New Roman"/>
          <w:b/>
          <w:bCs/>
          <w:sz w:val="22"/>
          <w:szCs w:val="22"/>
        </w:rPr>
        <w:t>A</w:t>
      </w:r>
      <w:r w:rsidRPr="0068214D">
        <w:rPr>
          <w:rFonts w:ascii="Times New Roman" w:eastAsia="微软雅黑" w:hAnsi="Times New Roman" w:cs="Times New Roman"/>
          <w:b/>
          <w:bCs/>
          <w:sz w:val="22"/>
          <w:szCs w:val="22"/>
        </w:rPr>
        <w:t>股，港股信息透明度更高、监管对异常交易的容忍度也相对大（只要不明显违反市场公平原则），因此</w:t>
      </w:r>
      <w:r w:rsidRPr="0068214D">
        <w:rPr>
          <w:rFonts w:ascii="Times New Roman" w:eastAsia="微软雅黑" w:hAnsi="Times New Roman" w:cs="Times New Roman"/>
          <w:sz w:val="22"/>
          <w:szCs w:val="22"/>
        </w:rPr>
        <w:t>日内交易自由度较高</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。但</w:t>
      </w:r>
      <w:proofErr w:type="gramStart"/>
      <w:r w:rsidRPr="0068214D">
        <w:rPr>
          <w:rFonts w:ascii="Times New Roman" w:eastAsia="微软雅黑" w:hAnsi="Times New Roman" w:cs="Times New Roman"/>
          <w:sz w:val="22"/>
          <w:szCs w:val="22"/>
        </w:rPr>
        <w:t>散户若</w:t>
      </w:r>
      <w:proofErr w:type="gramEnd"/>
      <w:r w:rsidRPr="0068214D">
        <w:rPr>
          <w:rFonts w:ascii="Times New Roman" w:eastAsia="微软雅黑" w:hAnsi="Times New Roman" w:cs="Times New Roman"/>
          <w:sz w:val="22"/>
          <w:szCs w:val="22"/>
        </w:rPr>
        <w:t>无优势信息或专业手段，在这个机构与热钱云集的市场里要日内获利并不容易。此外，港股还有盘中休市（午休）制度和与内地资金流向联动等特性，</w:t>
      </w:r>
      <w:proofErr w:type="gramStart"/>
      <w:r w:rsidRPr="0068214D">
        <w:rPr>
          <w:rFonts w:ascii="Times New Roman" w:eastAsia="微软雅黑" w:hAnsi="Times New Roman" w:cs="Times New Roman"/>
          <w:sz w:val="22"/>
          <w:szCs w:val="22"/>
        </w:rPr>
        <w:t>日内走势常受早午盘</w:t>
      </w:r>
      <w:proofErr w:type="gramEnd"/>
      <w:r w:rsidRPr="0068214D">
        <w:rPr>
          <w:rFonts w:ascii="Times New Roman" w:eastAsia="微软雅黑" w:hAnsi="Times New Roman" w:cs="Times New Roman"/>
          <w:sz w:val="22"/>
          <w:szCs w:val="22"/>
        </w:rPr>
        <w:t>节奏和政策消息影响，增加了短线判断的难度。</w:t>
      </w:r>
    </w:p>
    <w:p w14:paraId="0B21104E"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总体而言，香港市场对日内交易者的</w:t>
      </w:r>
      <w:r w:rsidRPr="0068214D">
        <w:rPr>
          <w:rFonts w:ascii="Times New Roman" w:eastAsia="微软雅黑" w:hAnsi="Times New Roman" w:cs="Times New Roman"/>
          <w:b/>
          <w:bCs/>
          <w:sz w:val="22"/>
          <w:szCs w:val="22"/>
        </w:rPr>
        <w:t>制度环境宽松</w:t>
      </w:r>
      <w:r w:rsidRPr="0068214D">
        <w:rPr>
          <w:rFonts w:ascii="Times New Roman" w:eastAsia="微软雅黑" w:hAnsi="Times New Roman" w:cs="Times New Roman"/>
          <w:sz w:val="22"/>
          <w:szCs w:val="22"/>
        </w:rPr>
        <w:t>（无资金门槛限制，</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自由交易），但</w:t>
      </w:r>
      <w:r w:rsidRPr="0068214D">
        <w:rPr>
          <w:rFonts w:ascii="Times New Roman" w:eastAsia="微软雅黑" w:hAnsi="Times New Roman" w:cs="Times New Roman"/>
          <w:b/>
          <w:bCs/>
          <w:sz w:val="22"/>
          <w:szCs w:val="22"/>
        </w:rPr>
        <w:t>交易成本较高</w:t>
      </w:r>
      <w:r w:rsidRPr="0068214D">
        <w:rPr>
          <w:rFonts w:ascii="Times New Roman" w:eastAsia="微软雅黑" w:hAnsi="Times New Roman" w:cs="Times New Roman"/>
          <w:sz w:val="22"/>
          <w:szCs w:val="22"/>
        </w:rPr>
        <w:t>且竞争对手强大。对于能捕捉大波动机会的交易者来说，港股提供了比</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股更灵活的舞台；但对多数散户而言，高额的税费和错综复杂的行情使得日内盈利变得困难。如果将美股、</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股、港股三者比较：</w:t>
      </w:r>
      <w:proofErr w:type="gramStart"/>
      <w:r w:rsidRPr="0068214D">
        <w:rPr>
          <w:rFonts w:ascii="Times New Roman" w:eastAsia="微软雅黑" w:hAnsi="Times New Roman" w:cs="Times New Roman"/>
          <w:sz w:val="22"/>
          <w:szCs w:val="22"/>
        </w:rPr>
        <w:t>美股胜在</w:t>
      </w:r>
      <w:proofErr w:type="gramEnd"/>
      <w:r w:rsidRPr="0068214D">
        <w:rPr>
          <w:rFonts w:ascii="Times New Roman" w:eastAsia="微软雅黑" w:hAnsi="Times New Roman" w:cs="Times New Roman"/>
          <w:sz w:val="22"/>
          <w:szCs w:val="22"/>
        </w:rPr>
        <w:t>成本低、品种多但竞争激烈；</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股胜在散户众多、波动大但制度不允许</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；港股则介于两者之间，自由交易但成本高企。日内交易者需要针对不同市场的特性调整策略和预期。</w:t>
      </w:r>
    </w:p>
    <w:p w14:paraId="0E7B2654" w14:textId="77777777" w:rsidR="0068214D" w:rsidRPr="0068214D" w:rsidRDefault="0068214D" w:rsidP="0014732F">
      <w:pPr>
        <w:jc w:val="both"/>
        <w:rPr>
          <w:rFonts w:ascii="Times New Roman" w:eastAsia="微软雅黑" w:hAnsi="Times New Roman" w:cs="Times New Roman"/>
          <w:b/>
          <w:bCs/>
          <w:sz w:val="22"/>
          <w:szCs w:val="22"/>
        </w:rPr>
      </w:pPr>
      <w:r w:rsidRPr="0068214D">
        <w:rPr>
          <w:rFonts w:ascii="Times New Roman" w:eastAsia="微软雅黑" w:hAnsi="Times New Roman" w:cs="Times New Roman"/>
          <w:b/>
          <w:bCs/>
          <w:sz w:val="22"/>
          <w:szCs w:val="22"/>
        </w:rPr>
        <w:t>不同市场散户日内交易的实用建议与投资者教育</w:t>
      </w:r>
    </w:p>
    <w:p w14:paraId="257A1B84"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基于上述分析，我们对散户投资者在不同市场环境下是否采用日内交易策略，提出以下实用建议和教育提示：</w:t>
      </w:r>
    </w:p>
    <w:p w14:paraId="587E56DE" w14:textId="77777777" w:rsidR="0068214D" w:rsidRPr="0068214D" w:rsidRDefault="0068214D" w:rsidP="0014732F">
      <w:pPr>
        <w:numPr>
          <w:ilvl w:val="0"/>
          <w:numId w:val="240"/>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美国市场散户建议：</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美股市场提供了先进的平台和工具，但日内交易的专业门槛高</w:t>
      </w:r>
      <w:proofErr w:type="gramStart"/>
      <w:r w:rsidRPr="0068214D">
        <w:rPr>
          <w:rFonts w:ascii="Times New Roman" w:eastAsia="微软雅黑" w:hAnsi="Times New Roman" w:cs="Times New Roman"/>
          <w:sz w:val="22"/>
          <w:szCs w:val="22"/>
        </w:rPr>
        <w:t>企</w:t>
      </w:r>
      <w:proofErr w:type="gramEnd"/>
      <w:r w:rsidRPr="0068214D">
        <w:rPr>
          <w:rFonts w:ascii="Times New Roman" w:eastAsia="微软雅黑" w:hAnsi="Times New Roman" w:cs="Times New Roman"/>
          <w:sz w:val="22"/>
          <w:szCs w:val="22"/>
        </w:rPr>
        <w:t>。普通散户若要在美股日内搏杀，</w:t>
      </w:r>
      <w:r w:rsidRPr="0068214D">
        <w:rPr>
          <w:rFonts w:ascii="Times New Roman" w:eastAsia="微软雅黑" w:hAnsi="Times New Roman" w:cs="Times New Roman"/>
          <w:b/>
          <w:bCs/>
          <w:sz w:val="22"/>
          <w:szCs w:val="22"/>
        </w:rPr>
        <w:t>务必做好功课</w:t>
      </w:r>
      <w:r w:rsidRPr="0068214D">
        <w:rPr>
          <w:rFonts w:ascii="Times New Roman" w:eastAsia="微软雅黑" w:hAnsi="Times New Roman" w:cs="Times New Roman"/>
          <w:sz w:val="22"/>
          <w:szCs w:val="22"/>
        </w:rPr>
        <w:t>。首先确保账户资金足以符合</w:t>
      </w:r>
      <w:r w:rsidRPr="0068214D">
        <w:rPr>
          <w:rFonts w:ascii="Times New Roman" w:eastAsia="微软雅黑" w:hAnsi="Times New Roman" w:cs="Times New Roman"/>
          <w:sz w:val="22"/>
          <w:szCs w:val="22"/>
        </w:rPr>
        <w:t>PDT</w:t>
      </w:r>
      <w:r w:rsidRPr="0068214D">
        <w:rPr>
          <w:rFonts w:ascii="Times New Roman" w:eastAsia="微软雅黑" w:hAnsi="Times New Roman" w:cs="Times New Roman"/>
          <w:sz w:val="22"/>
          <w:szCs w:val="22"/>
        </w:rPr>
        <w:t>要求（</w:t>
      </w:r>
      <w:r w:rsidRPr="0068214D">
        <w:rPr>
          <w:rFonts w:ascii="Times New Roman" w:eastAsia="微软雅黑" w:hAnsi="Times New Roman" w:cs="Times New Roman"/>
          <w:sz w:val="22"/>
          <w:szCs w:val="22"/>
        </w:rPr>
        <w:t>≥$25k</w:t>
      </w:r>
      <w:r w:rsidRPr="0068214D">
        <w:rPr>
          <w:rFonts w:ascii="Times New Roman" w:eastAsia="微软雅黑" w:hAnsi="Times New Roman" w:cs="Times New Roman"/>
          <w:sz w:val="22"/>
          <w:szCs w:val="22"/>
        </w:rPr>
        <w:t>）并承受短期波动风险。建议充分利用美股提供的</w:t>
      </w:r>
      <w:r w:rsidRPr="0068214D">
        <w:rPr>
          <w:rFonts w:ascii="Times New Roman" w:eastAsia="微软雅黑" w:hAnsi="Times New Roman" w:cs="Times New Roman"/>
          <w:b/>
          <w:bCs/>
          <w:sz w:val="22"/>
          <w:szCs w:val="22"/>
        </w:rPr>
        <w:t>模拟交易</w:t>
      </w:r>
      <w:r w:rsidRPr="0068214D">
        <w:rPr>
          <w:rFonts w:ascii="Times New Roman" w:eastAsia="微软雅黑" w:hAnsi="Times New Roman" w:cs="Times New Roman"/>
          <w:sz w:val="22"/>
          <w:szCs w:val="22"/>
        </w:rPr>
        <w:t>功能练习，在</w:t>
      </w:r>
      <w:proofErr w:type="gramStart"/>
      <w:r w:rsidRPr="0068214D">
        <w:rPr>
          <w:rFonts w:ascii="Times New Roman" w:eastAsia="微软雅黑" w:hAnsi="Times New Roman" w:cs="Times New Roman"/>
          <w:sz w:val="22"/>
          <w:szCs w:val="22"/>
        </w:rPr>
        <w:t>真实资金</w:t>
      </w:r>
      <w:proofErr w:type="gramEnd"/>
      <w:r w:rsidRPr="0068214D">
        <w:rPr>
          <w:rFonts w:ascii="Times New Roman" w:eastAsia="微软雅黑" w:hAnsi="Times New Roman" w:cs="Times New Roman"/>
          <w:sz w:val="22"/>
          <w:szCs w:val="22"/>
        </w:rPr>
        <w:t>投入前积累足够胜算把握。针对美股高速多变的行情，要学会使用</w:t>
      </w:r>
      <w:proofErr w:type="gramStart"/>
      <w:r w:rsidRPr="0068214D">
        <w:rPr>
          <w:rFonts w:ascii="Times New Roman" w:eastAsia="微软雅黑" w:hAnsi="Times New Roman" w:cs="Times New Roman"/>
          <w:b/>
          <w:bCs/>
          <w:sz w:val="22"/>
          <w:szCs w:val="22"/>
        </w:rPr>
        <w:t>止损单</w:t>
      </w:r>
      <w:r w:rsidRPr="0068214D">
        <w:rPr>
          <w:rFonts w:ascii="Times New Roman" w:eastAsia="微软雅黑" w:hAnsi="Times New Roman" w:cs="Times New Roman"/>
          <w:sz w:val="22"/>
          <w:szCs w:val="22"/>
        </w:rPr>
        <w:t>和</w:t>
      </w:r>
      <w:proofErr w:type="gramEnd"/>
      <w:r w:rsidRPr="0068214D">
        <w:rPr>
          <w:rFonts w:ascii="Times New Roman" w:eastAsia="微软雅黑" w:hAnsi="Times New Roman" w:cs="Times New Roman"/>
          <w:b/>
          <w:bCs/>
          <w:sz w:val="22"/>
          <w:szCs w:val="22"/>
        </w:rPr>
        <w:t>止</w:t>
      </w:r>
      <w:proofErr w:type="gramStart"/>
      <w:r w:rsidRPr="0068214D">
        <w:rPr>
          <w:rFonts w:ascii="Times New Roman" w:eastAsia="微软雅黑" w:hAnsi="Times New Roman" w:cs="Times New Roman"/>
          <w:b/>
          <w:bCs/>
          <w:sz w:val="22"/>
          <w:szCs w:val="22"/>
        </w:rPr>
        <w:t>盈单</w:t>
      </w:r>
      <w:r w:rsidRPr="0068214D">
        <w:rPr>
          <w:rFonts w:ascii="Times New Roman" w:eastAsia="微软雅黑" w:hAnsi="Times New Roman" w:cs="Times New Roman"/>
          <w:sz w:val="22"/>
          <w:szCs w:val="22"/>
        </w:rPr>
        <w:t>保护</w:t>
      </w:r>
      <w:proofErr w:type="gramEnd"/>
      <w:r w:rsidRPr="0068214D">
        <w:rPr>
          <w:rFonts w:ascii="Times New Roman" w:eastAsia="微软雅黑" w:hAnsi="Times New Roman" w:cs="Times New Roman"/>
          <w:sz w:val="22"/>
          <w:szCs w:val="22"/>
        </w:rPr>
        <w:t>自己，切勿留隔夜</w:t>
      </w:r>
      <w:proofErr w:type="gramStart"/>
      <w:r w:rsidRPr="0068214D">
        <w:rPr>
          <w:rFonts w:ascii="Times New Roman" w:eastAsia="微软雅黑" w:hAnsi="Times New Roman" w:cs="Times New Roman"/>
          <w:sz w:val="22"/>
          <w:szCs w:val="22"/>
        </w:rPr>
        <w:t>仓位</w:t>
      </w:r>
      <w:proofErr w:type="gramEnd"/>
      <w:r w:rsidRPr="0068214D">
        <w:rPr>
          <w:rFonts w:ascii="Times New Roman" w:eastAsia="微软雅黑" w:hAnsi="Times New Roman" w:cs="Times New Roman"/>
          <w:sz w:val="22"/>
          <w:szCs w:val="22"/>
        </w:rPr>
        <w:t>侥幸赌消息。重视交易日志记录和复盘，不断改进策略。同时，对</w:t>
      </w:r>
      <w:r w:rsidRPr="0068214D">
        <w:rPr>
          <w:rFonts w:ascii="Times New Roman" w:eastAsia="微软雅黑" w:hAnsi="Times New Roman" w:cs="Times New Roman"/>
          <w:b/>
          <w:bCs/>
          <w:sz w:val="22"/>
          <w:szCs w:val="22"/>
        </w:rPr>
        <w:t>交易税务</w:t>
      </w:r>
      <w:r w:rsidRPr="0068214D">
        <w:rPr>
          <w:rFonts w:ascii="Times New Roman" w:eastAsia="微软雅黑" w:hAnsi="Times New Roman" w:cs="Times New Roman"/>
          <w:sz w:val="22"/>
          <w:szCs w:val="22"/>
        </w:rPr>
        <w:t>也需了解：美国将日内交易盈亏作为短期资本利得计税，频繁交易可能增加纳税负担，投资者应咨询专业意见合理规划。更重要的是，</w:t>
      </w:r>
      <w:r w:rsidRPr="0068214D">
        <w:rPr>
          <w:rFonts w:ascii="Times New Roman" w:eastAsia="微软雅黑" w:hAnsi="Times New Roman" w:cs="Times New Roman"/>
          <w:b/>
          <w:bCs/>
          <w:sz w:val="22"/>
          <w:szCs w:val="22"/>
        </w:rPr>
        <w:t>提高信息获取能力</w:t>
      </w:r>
      <w:r w:rsidRPr="0068214D">
        <w:rPr>
          <w:rFonts w:ascii="Times New Roman" w:eastAsia="微软雅黑" w:hAnsi="Times New Roman" w:cs="Times New Roman"/>
          <w:sz w:val="22"/>
          <w:szCs w:val="22"/>
        </w:rPr>
        <w:t>，善用新闻源和日内公告（如美联储决议、</w:t>
      </w:r>
      <w:proofErr w:type="gramStart"/>
      <w:r w:rsidRPr="0068214D">
        <w:rPr>
          <w:rFonts w:ascii="Times New Roman" w:eastAsia="微软雅黑" w:hAnsi="Times New Roman" w:cs="Times New Roman"/>
          <w:sz w:val="22"/>
          <w:szCs w:val="22"/>
        </w:rPr>
        <w:t>公司财报发布</w:t>
      </w:r>
      <w:proofErr w:type="gramEnd"/>
      <w:r w:rsidRPr="0068214D">
        <w:rPr>
          <w:rFonts w:ascii="Times New Roman" w:eastAsia="微软雅黑" w:hAnsi="Times New Roman" w:cs="Times New Roman"/>
          <w:sz w:val="22"/>
          <w:szCs w:val="22"/>
        </w:rPr>
        <w:t>时间）来避开重大不确定性时段。美国监管机构和权威媒体经常发布投资者教育材料，提醒短线交易风险，散户应多加阅读</w:t>
      </w:r>
      <w:r w:rsidRPr="0068214D">
        <w:rPr>
          <w:rFonts w:ascii="Times New Roman" w:eastAsia="微软雅黑" w:hAnsi="Times New Roman" w:cs="Times New Roman"/>
          <w:sz w:val="22"/>
          <w:szCs w:val="22"/>
        </w:rPr>
        <w:t xml:space="preserve"> (</w:t>
      </w:r>
      <w:hyperlink r:id="rId120" w:anchor=":~:text=Day%20trading%20can%20be%20extremely,or%20more%20will%20in%20no"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 (</w:t>
      </w:r>
      <w:hyperlink r:id="rId121" w:anchor=":~:text=Be%20cautious%20of%20claims%20of,large%20and%20immediate%20financial%20losses" w:history="1">
        <w:r w:rsidRPr="0068214D">
          <w:rPr>
            <w:rStyle w:val="af1"/>
            <w:rFonts w:ascii="Times New Roman" w:eastAsia="微软雅黑" w:hAnsi="Times New Roman" w:cs="Times New Roman"/>
            <w:sz w:val="22"/>
            <w:szCs w:val="22"/>
          </w:rPr>
          <w:t>2270. Day-Trading Risk Disclosure Statement | FINRA.org</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。总之，在美股市场，</w:t>
      </w:r>
      <w:r w:rsidRPr="0068214D">
        <w:rPr>
          <w:rFonts w:ascii="Times New Roman" w:eastAsia="微软雅黑" w:hAnsi="Times New Roman" w:cs="Times New Roman"/>
          <w:b/>
          <w:bCs/>
          <w:sz w:val="22"/>
          <w:szCs w:val="22"/>
        </w:rPr>
        <w:t>只有将自己武装到准专业水平</w:t>
      </w:r>
      <w:r w:rsidRPr="0068214D">
        <w:rPr>
          <w:rFonts w:ascii="Times New Roman" w:eastAsia="微软雅黑" w:hAnsi="Times New Roman" w:cs="Times New Roman"/>
          <w:sz w:val="22"/>
          <w:szCs w:val="22"/>
        </w:rPr>
        <w:t>，散户才有机会在日内交易中生存，否则更明智的选择是长期投资或借道专业产品获利。</w:t>
      </w:r>
    </w:p>
    <w:p w14:paraId="01D75A2B" w14:textId="77777777" w:rsidR="0068214D" w:rsidRPr="0068214D" w:rsidRDefault="0068214D" w:rsidP="0014732F">
      <w:pPr>
        <w:numPr>
          <w:ilvl w:val="0"/>
          <w:numId w:val="240"/>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中国</w:t>
      </w:r>
      <w:r w:rsidRPr="0068214D">
        <w:rPr>
          <w:rFonts w:ascii="Times New Roman" w:eastAsia="微软雅黑" w:hAnsi="Times New Roman" w:cs="Times New Roman"/>
          <w:b/>
          <w:bCs/>
          <w:sz w:val="22"/>
          <w:szCs w:val="22"/>
        </w:rPr>
        <w:t>A</w:t>
      </w:r>
      <w:r w:rsidRPr="0068214D">
        <w:rPr>
          <w:rFonts w:ascii="Times New Roman" w:eastAsia="微软雅黑" w:hAnsi="Times New Roman" w:cs="Times New Roman"/>
          <w:b/>
          <w:bCs/>
          <w:sz w:val="22"/>
          <w:szCs w:val="22"/>
        </w:rPr>
        <w:t>股散户建议：</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鉴于大陆</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股对日内交易的制度限制，普通散户应</w:t>
      </w:r>
      <w:r w:rsidRPr="0068214D">
        <w:rPr>
          <w:rFonts w:ascii="Times New Roman" w:eastAsia="微软雅黑" w:hAnsi="Times New Roman" w:cs="Times New Roman"/>
          <w:b/>
          <w:bCs/>
          <w:sz w:val="22"/>
          <w:szCs w:val="22"/>
        </w:rPr>
        <w:t>谨慎考虑是否真的需要日内交易</w:t>
      </w:r>
      <w:r w:rsidRPr="0068214D">
        <w:rPr>
          <w:rFonts w:ascii="Times New Roman" w:eastAsia="微软雅黑" w:hAnsi="Times New Roman" w:cs="Times New Roman"/>
          <w:sz w:val="22"/>
          <w:szCs w:val="22"/>
        </w:rPr>
        <w:t>。对于大部分中小投资者来说，更可行的策略是</w:t>
      </w:r>
      <w:r w:rsidRPr="0068214D">
        <w:rPr>
          <w:rFonts w:ascii="Times New Roman" w:eastAsia="微软雅黑" w:hAnsi="Times New Roman" w:cs="Times New Roman"/>
          <w:b/>
          <w:bCs/>
          <w:sz w:val="22"/>
          <w:szCs w:val="22"/>
        </w:rPr>
        <w:t>波段操作或中长线投资</w:t>
      </w:r>
      <w:r w:rsidRPr="0068214D">
        <w:rPr>
          <w:rFonts w:ascii="Times New Roman" w:eastAsia="微软雅黑" w:hAnsi="Times New Roman" w:cs="Times New Roman"/>
          <w:sz w:val="22"/>
          <w:szCs w:val="22"/>
        </w:rPr>
        <w:t>，利用基本面和消息面</w:t>
      </w:r>
      <w:proofErr w:type="gramStart"/>
      <w:r w:rsidRPr="0068214D">
        <w:rPr>
          <w:rFonts w:ascii="Times New Roman" w:eastAsia="微软雅黑" w:hAnsi="Times New Roman" w:cs="Times New Roman"/>
          <w:sz w:val="22"/>
          <w:szCs w:val="22"/>
        </w:rPr>
        <w:t>研</w:t>
      </w:r>
      <w:proofErr w:type="gramEnd"/>
      <w:r w:rsidRPr="0068214D">
        <w:rPr>
          <w:rFonts w:ascii="Times New Roman" w:eastAsia="微软雅黑" w:hAnsi="Times New Roman" w:cs="Times New Roman"/>
          <w:sz w:val="22"/>
          <w:szCs w:val="22"/>
        </w:rPr>
        <w:t>判获取收益，而非频繁进出。若有一定实力的投资者希望尝试日内操作，可以考虑以下途径：一是通过交易</w:t>
      </w:r>
      <w:r w:rsidRPr="0068214D">
        <w:rPr>
          <w:rFonts w:ascii="Times New Roman" w:eastAsia="微软雅黑" w:hAnsi="Times New Roman" w:cs="Times New Roman"/>
          <w:b/>
          <w:bCs/>
          <w:sz w:val="22"/>
          <w:szCs w:val="22"/>
        </w:rPr>
        <w:t>ETF</w:t>
      </w:r>
      <w:r w:rsidRPr="0068214D">
        <w:rPr>
          <w:rFonts w:ascii="Times New Roman" w:eastAsia="微软雅黑" w:hAnsi="Times New Roman" w:cs="Times New Roman"/>
          <w:sz w:val="22"/>
          <w:szCs w:val="22"/>
        </w:rPr>
        <w:t>进行日内套利（</w:t>
      </w:r>
      <w:r w:rsidRPr="0068214D">
        <w:rPr>
          <w:rFonts w:ascii="Times New Roman" w:eastAsia="微软雅黑" w:hAnsi="Times New Roman" w:cs="Times New Roman"/>
          <w:sz w:val="22"/>
          <w:szCs w:val="22"/>
        </w:rPr>
        <w:t>ETF</w:t>
      </w:r>
      <w:r w:rsidRPr="0068214D">
        <w:rPr>
          <w:rFonts w:ascii="Times New Roman" w:eastAsia="微软雅黑" w:hAnsi="Times New Roman" w:cs="Times New Roman"/>
          <w:sz w:val="22"/>
          <w:szCs w:val="22"/>
        </w:rPr>
        <w:t>可</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，并且跟踪指数，波动相对平稳，适合快进快出摊薄成本）；二是参与</w:t>
      </w:r>
      <w:r w:rsidRPr="0068214D">
        <w:rPr>
          <w:rFonts w:ascii="Times New Roman" w:eastAsia="微软雅黑" w:hAnsi="Times New Roman" w:cs="Times New Roman"/>
          <w:b/>
          <w:bCs/>
          <w:sz w:val="22"/>
          <w:szCs w:val="22"/>
        </w:rPr>
        <w:t>国债期货、股指期货</w:t>
      </w:r>
      <w:r w:rsidRPr="0068214D">
        <w:rPr>
          <w:rFonts w:ascii="Times New Roman" w:eastAsia="微软雅黑" w:hAnsi="Times New Roman" w:cs="Times New Roman"/>
          <w:sz w:val="22"/>
          <w:szCs w:val="22"/>
        </w:rPr>
        <w:t>等衍生品日内交易，但需满足开户门槛，且要充分认识期货高杠杆高风险的特点；三是申请券商提供的</w:t>
      </w:r>
      <w:r w:rsidRPr="0068214D">
        <w:rPr>
          <w:rFonts w:ascii="Times New Roman" w:eastAsia="微软雅黑" w:hAnsi="Times New Roman" w:cs="Times New Roman"/>
          <w:b/>
          <w:bCs/>
          <w:sz w:val="22"/>
          <w:szCs w:val="22"/>
        </w:rPr>
        <w:t>日内交易算法服务</w:t>
      </w:r>
      <w:r w:rsidRPr="0068214D">
        <w:rPr>
          <w:rFonts w:ascii="Times New Roman" w:eastAsia="微软雅黑" w:hAnsi="Times New Roman" w:cs="Times New Roman"/>
          <w:sz w:val="22"/>
          <w:szCs w:val="22"/>
        </w:rPr>
        <w:t>（如满足高净值客户条件）</w:t>
      </w:r>
      <w:r w:rsidRPr="0068214D">
        <w:rPr>
          <w:rFonts w:ascii="Times New Roman" w:eastAsia="微软雅黑" w:hAnsi="Times New Roman" w:cs="Times New Roman"/>
          <w:sz w:val="22"/>
          <w:szCs w:val="22"/>
        </w:rPr>
        <w:t xml:space="preserve"> (</w:t>
      </w:r>
      <w:hyperlink r:id="rId122" w:anchor=":~:text=match%20at%20L42%20%E4%BE%8B%E5%A6%82%EF%BC%8C%E5%A4%A9%E9%A3%8E%E8%AF%81%E5%88%B8%E8%A6%81%E6%B1%82%EF%BC%8C%E5%AE%A2%E6%88%B7%E6%89%80%E5%BC%80%E7%AB%8B%E8%B5%84%E9%87%91%E8%B4%A6%E6%88%B7%E5%92%8C%E8%AF%81%E5%88%B8%E8%B4%A6%E6%88%B7%E6%80%BB%E8%B5%84%E4%BA%A7%E4%B8%8D%E4%BD%8E%E4%BA%8E100%E4%B8%87%E5%85%83%E3%80%82%E5%90%8C%E6%97%B6%E5%AE%A2%E6%88%B7%E9%9C%80%E9%A3%8E%E9%99%A9%E6%89%BF%E5%8F%97%E8%83%BD%E5%8A%9B%E8%BE%BE%E5%88%B0C3%E7%A8%B3%E5%81%A5%E5%9E%8B%E5%8F%8A%E4%BB%A5%E4%B8%8A%E5%B9%B6%E7%AD%BE%E7%BD%B2%E3%80%8A%E9%80%82%E5%BD%93%E6%80%A7%E5%8C%B9%E9%85%8D%E6%84%8F%E8%A7%81%E5%8F%8A%E6%8A%95%E8%B5%84%E8%80%85%E7%A1%AE%E8%AE%A4%E4%B9%A6%E3%80%8B%E6%88%96%E8%AF%84%E5%AE%9A%E4%B8%BA%20%E4%B8%93%E4%B8%9A%E6%8A%95%E8%B5%84%E8%80%85%E7%AD%89%E3%80%82%E6%8B%9B%E5%95%86%E8%AF%81%E5%88%B8%E7%9A%84%E8%A6%81%E6%B1%82%E5%AE%A2%E6%88%B7%E7%9A%84%E9%A3%8E%E9%99%A9%E6%89%BF%E5%8F%97%E8%83%BD%E5%8A%9B%E4%B8%BAC4%E5%8F%8A%E4%BB%A5%E4%B8%8A%EF%BC%88%E6%88%96%E4%B8%93%E4%B8%9A%E6%8A%95%E8%B5%84%E8%80%85%EF%BC%89%E3%80%81%E6%9D%83%E9%99%90%E5%BC%80%E9%80%9A%E8%BF%9120%E4%B8%AA%E4%BA%A4%E6%98%93%E6%97%A5%E7%9A%84%E6%97%A5%E5%9D%87%E8%B5%84%E4%BA%A7%E4%B8%BA50%E4%B8%87%E5%85%83%E6%88%96%E4%BB%A5%E4%B8%8A%E7%AD%89%E3%80%82%E5%8F%A6%E6%9C%89%E4%B8%9A%E5%86%85%E4%BA%BA%E5%A3%AB%E5%90%91%E8%AE%B0%E8%80%85%E9%80%8F%E9%9C%B2%EF%BC%8C%E9%93%B6%E6%B2%B3%E8%AF%81%E5%88%B8,%E8%90%A5%E4%B8%9A%E9%83%A8%E8%A6%81%E6%B1%82%E5%AE%A2%E6%88%B7%E5%BF%85%E9%A1%BB%E6%98%AF%E4%B8%93%E4%B8%9A%E6%8A%95%E8%B5%84%E8%80%85%EF%BC%8C%E6%BB%A1%E8%B6%B3%E8%B4%A6%E6%88%B7%E9%87%91%E9%A2%9D%E6%9C%89300%E4%B8%87%E4%B8%94%E6%9C%80%E4%BD%8E%E6%8A%95%E8%B5%84%E9%87%91%E9%A2%9D50%E4%B8%87%E7%9A%84%E8%A6%81%E6%B1%82%E3%80%82" w:history="1">
        <w:r w:rsidRPr="0068214D">
          <w:rPr>
            <w:rStyle w:val="af1"/>
            <w:rFonts w:ascii="Times New Roman" w:eastAsia="微软雅黑" w:hAnsi="Times New Roman" w:cs="Times New Roman"/>
            <w:sz w:val="22"/>
            <w:szCs w:val="22"/>
          </w:rPr>
          <w:t>量化</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下沉</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w:t>
        </w:r>
        <w:r w:rsidRPr="0068214D">
          <w:rPr>
            <w:rStyle w:val="af1"/>
            <w:rFonts w:ascii="Times New Roman" w:eastAsia="微软雅黑" w:hAnsi="Times New Roman" w:cs="Times New Roman"/>
            <w:sz w:val="22"/>
            <w:szCs w:val="22"/>
          </w:rPr>
          <w:t>T0</w:t>
        </w:r>
        <w:r w:rsidRPr="0068214D">
          <w:rPr>
            <w:rStyle w:val="af1"/>
            <w:rFonts w:ascii="Times New Roman" w:eastAsia="微软雅黑" w:hAnsi="Times New Roman" w:cs="Times New Roman"/>
            <w:sz w:val="22"/>
            <w:szCs w:val="22"/>
          </w:rPr>
          <w:t>交易闯进散户阵营，降成本、</w:t>
        </w:r>
        <w:proofErr w:type="gramStart"/>
        <w:r w:rsidRPr="0068214D">
          <w:rPr>
            <w:rStyle w:val="af1"/>
            <w:rFonts w:ascii="Times New Roman" w:eastAsia="微软雅黑" w:hAnsi="Times New Roman" w:cs="Times New Roman"/>
            <w:sz w:val="22"/>
            <w:szCs w:val="22"/>
          </w:rPr>
          <w:t>增收益</w:t>
        </w:r>
        <w:proofErr w:type="gramEnd"/>
        <w:r w:rsidRPr="0068214D">
          <w:rPr>
            <w:rStyle w:val="af1"/>
            <w:rFonts w:ascii="Times New Roman" w:eastAsia="微软雅黑" w:hAnsi="Times New Roman" w:cs="Times New Roman"/>
            <w:sz w:val="22"/>
            <w:szCs w:val="22"/>
          </w:rPr>
          <w:t>背后还有这些风险点</w:t>
        </w:r>
        <w:r w:rsidRPr="0068214D">
          <w:rPr>
            <w:rStyle w:val="af1"/>
            <w:rFonts w:ascii="Times New Roman" w:eastAsia="微软雅黑" w:hAnsi="Times New Roman" w:cs="Times New Roman"/>
            <w:sz w:val="22"/>
            <w:szCs w:val="22"/>
          </w:rPr>
          <w:t xml:space="preserve"> - 21</w:t>
        </w:r>
        <w:r w:rsidRPr="0068214D">
          <w:rPr>
            <w:rStyle w:val="af1"/>
            <w:rFonts w:ascii="Times New Roman" w:eastAsia="微软雅黑" w:hAnsi="Times New Roman" w:cs="Times New Roman"/>
            <w:sz w:val="22"/>
            <w:szCs w:val="22"/>
          </w:rPr>
          <w:t>财经</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，借助专业程序降低情绪干扰。不过，无论采用何种方式，</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股散户都应避免盲目追逐每日热点和涨停板，特别是远离游资激烈炒作的品种，当天涨停次日可能巨震，无法</w:t>
      </w:r>
      <w:r w:rsidRPr="0068214D">
        <w:rPr>
          <w:rFonts w:ascii="Times New Roman" w:eastAsia="微软雅黑" w:hAnsi="Times New Roman" w:cs="Times New Roman"/>
          <w:sz w:val="22"/>
          <w:szCs w:val="22"/>
        </w:rPr>
        <w:t>T+0</w:t>
      </w:r>
      <w:r w:rsidRPr="0068214D">
        <w:rPr>
          <w:rFonts w:ascii="Times New Roman" w:eastAsia="微软雅黑" w:hAnsi="Times New Roman" w:cs="Times New Roman"/>
          <w:sz w:val="22"/>
          <w:szCs w:val="22"/>
        </w:rPr>
        <w:t>逃生会非常被动。投资者教育方面，中国监管机构和交易所多次提示</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b/>
          <w:bCs/>
          <w:sz w:val="22"/>
          <w:szCs w:val="22"/>
        </w:rPr>
        <w:t>股市有风险，投资需谨慎</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，散户要树立正确的投机观：</w:t>
      </w:r>
      <w:r w:rsidRPr="0068214D">
        <w:rPr>
          <w:rFonts w:ascii="Times New Roman" w:eastAsia="微软雅黑" w:hAnsi="Times New Roman" w:cs="Times New Roman"/>
          <w:b/>
          <w:bCs/>
          <w:sz w:val="22"/>
          <w:szCs w:val="22"/>
        </w:rPr>
        <w:t>日内快进快出并非稳赚不赔，反而可能因为手续费和踏错节奏频繁亏损</w:t>
      </w:r>
      <w:r w:rsidRPr="0068214D">
        <w:rPr>
          <w:rFonts w:ascii="Times New Roman" w:eastAsia="微软雅黑" w:hAnsi="Times New Roman" w:cs="Times New Roman"/>
          <w:sz w:val="22"/>
          <w:szCs w:val="22"/>
        </w:rPr>
        <w:t>。建议定期学习证券知识，了解法规（如不得参与场外配资日内高杠杆炒股等），遵守交易纪律。对于绝大多数</w:t>
      </w:r>
      <w:r w:rsidRPr="0068214D">
        <w:rPr>
          <w:rFonts w:ascii="Times New Roman" w:eastAsia="微软雅黑" w:hAnsi="Times New Roman" w:cs="Times New Roman"/>
          <w:sz w:val="22"/>
          <w:szCs w:val="22"/>
        </w:rPr>
        <w:t>A</w:t>
      </w:r>
      <w:r w:rsidRPr="0068214D">
        <w:rPr>
          <w:rFonts w:ascii="Times New Roman" w:eastAsia="微软雅黑" w:hAnsi="Times New Roman" w:cs="Times New Roman"/>
          <w:sz w:val="22"/>
          <w:szCs w:val="22"/>
        </w:rPr>
        <w:t>股投资者来说，日内交易更像专业人士的游戏，普通散户不妨</w:t>
      </w:r>
      <w:r w:rsidRPr="0068214D">
        <w:rPr>
          <w:rFonts w:ascii="Times New Roman" w:eastAsia="微软雅黑" w:hAnsi="Times New Roman" w:cs="Times New Roman"/>
          <w:b/>
          <w:bCs/>
          <w:sz w:val="22"/>
          <w:szCs w:val="22"/>
        </w:rPr>
        <w:t>将精力放在研究公司基本面和宏观趋势</w:t>
      </w:r>
      <w:r w:rsidRPr="0068214D">
        <w:rPr>
          <w:rFonts w:ascii="Times New Roman" w:eastAsia="微软雅黑" w:hAnsi="Times New Roman" w:cs="Times New Roman"/>
          <w:sz w:val="22"/>
          <w:szCs w:val="22"/>
        </w:rPr>
        <w:t>，寻找更稳健的盈利方式。</w:t>
      </w:r>
    </w:p>
    <w:p w14:paraId="3DAADD17" w14:textId="77777777" w:rsidR="0068214D" w:rsidRPr="0068214D" w:rsidRDefault="0068214D" w:rsidP="0014732F">
      <w:pPr>
        <w:numPr>
          <w:ilvl w:val="0"/>
          <w:numId w:val="240"/>
        </w:num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香港市场散户建议：</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在港股市场进行日内交易，</w:t>
      </w:r>
      <w:proofErr w:type="gramStart"/>
      <w:r w:rsidRPr="0068214D">
        <w:rPr>
          <w:rFonts w:ascii="Times New Roman" w:eastAsia="微软雅黑" w:hAnsi="Times New Roman" w:cs="Times New Roman"/>
          <w:sz w:val="22"/>
          <w:szCs w:val="22"/>
        </w:rPr>
        <w:t>散户需</w:t>
      </w:r>
      <w:proofErr w:type="gramEnd"/>
      <w:r w:rsidRPr="0068214D">
        <w:rPr>
          <w:rFonts w:ascii="Times New Roman" w:eastAsia="微软雅黑" w:hAnsi="Times New Roman" w:cs="Times New Roman"/>
          <w:sz w:val="22"/>
          <w:szCs w:val="22"/>
        </w:rPr>
        <w:t>特别关注</w:t>
      </w:r>
      <w:r w:rsidRPr="0068214D">
        <w:rPr>
          <w:rFonts w:ascii="Times New Roman" w:eastAsia="微软雅黑" w:hAnsi="Times New Roman" w:cs="Times New Roman"/>
          <w:b/>
          <w:bCs/>
          <w:sz w:val="22"/>
          <w:szCs w:val="22"/>
        </w:rPr>
        <w:t>交易成本和品种选择</w:t>
      </w:r>
      <w:r w:rsidRPr="0068214D">
        <w:rPr>
          <w:rFonts w:ascii="Times New Roman" w:eastAsia="微软雅黑" w:hAnsi="Times New Roman" w:cs="Times New Roman"/>
          <w:sz w:val="22"/>
          <w:szCs w:val="22"/>
        </w:rPr>
        <w:t>。由于印花税等成本不可避免，建议</w:t>
      </w:r>
      <w:r w:rsidRPr="0068214D">
        <w:rPr>
          <w:rFonts w:ascii="Times New Roman" w:eastAsia="微软雅黑" w:hAnsi="Times New Roman" w:cs="Times New Roman"/>
          <w:b/>
          <w:bCs/>
          <w:sz w:val="22"/>
          <w:szCs w:val="22"/>
        </w:rPr>
        <w:t>减少不必要的操作次数</w:t>
      </w:r>
      <w:r w:rsidRPr="0068214D">
        <w:rPr>
          <w:rFonts w:ascii="Times New Roman" w:eastAsia="微软雅黑" w:hAnsi="Times New Roman" w:cs="Times New Roman"/>
          <w:sz w:val="22"/>
          <w:szCs w:val="22"/>
        </w:rPr>
        <w:t>，尽量等待较明确的短线机会再出手，而非频繁买卖来回磨损利润。对于资金量有限的投资者，可以考虑利用</w:t>
      </w:r>
      <w:r w:rsidRPr="0068214D">
        <w:rPr>
          <w:rFonts w:ascii="Times New Roman" w:eastAsia="微软雅黑" w:hAnsi="Times New Roman" w:cs="Times New Roman"/>
          <w:b/>
          <w:bCs/>
          <w:sz w:val="22"/>
          <w:szCs w:val="22"/>
        </w:rPr>
        <w:t>香港股市的牛熊证、</w:t>
      </w:r>
      <w:proofErr w:type="gramStart"/>
      <w:r w:rsidRPr="0068214D">
        <w:rPr>
          <w:rFonts w:ascii="Times New Roman" w:eastAsia="微软雅黑" w:hAnsi="Times New Roman" w:cs="Times New Roman"/>
          <w:b/>
          <w:bCs/>
          <w:sz w:val="22"/>
          <w:szCs w:val="22"/>
        </w:rPr>
        <w:t>窝轮</w:t>
      </w:r>
      <w:r w:rsidRPr="0068214D">
        <w:rPr>
          <w:rFonts w:ascii="Times New Roman" w:eastAsia="微软雅黑" w:hAnsi="Times New Roman" w:cs="Times New Roman"/>
          <w:sz w:val="22"/>
          <w:szCs w:val="22"/>
        </w:rPr>
        <w:t>等</w:t>
      </w:r>
      <w:proofErr w:type="gramEnd"/>
      <w:r w:rsidRPr="0068214D">
        <w:rPr>
          <w:rFonts w:ascii="Times New Roman" w:eastAsia="微软雅黑" w:hAnsi="Times New Roman" w:cs="Times New Roman"/>
          <w:sz w:val="22"/>
          <w:szCs w:val="22"/>
        </w:rPr>
        <w:t>衍生工具作短线（这些产品杠杆高且无印花税，但要充分理解其定价和强制收回机制）。如果操作正股日内交易，尽量选择</w:t>
      </w:r>
      <w:r w:rsidRPr="0068214D">
        <w:rPr>
          <w:rFonts w:ascii="Times New Roman" w:eastAsia="微软雅黑" w:hAnsi="Times New Roman" w:cs="Times New Roman"/>
          <w:b/>
          <w:bCs/>
          <w:sz w:val="22"/>
          <w:szCs w:val="22"/>
        </w:rPr>
        <w:t>流动性好的蓝筹或热门股</w:t>
      </w:r>
      <w:r w:rsidRPr="0068214D">
        <w:rPr>
          <w:rFonts w:ascii="Times New Roman" w:eastAsia="微软雅黑" w:hAnsi="Times New Roman" w:cs="Times New Roman"/>
          <w:sz w:val="22"/>
          <w:szCs w:val="22"/>
        </w:rPr>
        <w:t>，因为大市值股票买卖盘深，短线</w:t>
      </w:r>
      <w:proofErr w:type="gramStart"/>
      <w:r w:rsidRPr="0068214D">
        <w:rPr>
          <w:rFonts w:ascii="Times New Roman" w:eastAsia="微软雅黑" w:hAnsi="Times New Roman" w:cs="Times New Roman"/>
          <w:sz w:val="22"/>
          <w:szCs w:val="22"/>
        </w:rPr>
        <w:t>进出滑点小</w:t>
      </w:r>
      <w:proofErr w:type="gramEnd"/>
      <w:r w:rsidRPr="0068214D">
        <w:rPr>
          <w:rFonts w:ascii="Times New Roman" w:eastAsia="微软雅黑" w:hAnsi="Times New Roman" w:cs="Times New Roman"/>
          <w:sz w:val="22"/>
          <w:szCs w:val="22"/>
        </w:rPr>
        <w:t>且技术图形较可靠。小盘股虽然波动大，但庄家主导风险高，不建议一般散户日内介入。另一个建议是在港股</w:t>
      </w:r>
      <w:proofErr w:type="gramStart"/>
      <w:r w:rsidRPr="0068214D">
        <w:rPr>
          <w:rFonts w:ascii="Times New Roman" w:eastAsia="微软雅黑" w:hAnsi="Times New Roman" w:cs="Times New Roman"/>
          <w:sz w:val="22"/>
          <w:szCs w:val="22"/>
        </w:rPr>
        <w:t>通活跃</w:t>
      </w:r>
      <w:proofErr w:type="gramEnd"/>
      <w:r w:rsidRPr="0068214D">
        <w:rPr>
          <w:rFonts w:ascii="Times New Roman" w:eastAsia="微软雅黑" w:hAnsi="Times New Roman" w:cs="Times New Roman"/>
          <w:sz w:val="22"/>
          <w:szCs w:val="22"/>
        </w:rPr>
        <w:t>的标的中短线交易，因为有大陆南下资金的参与，其波动节奏和成交量较稳定。散户可以根据内地行情节奏判断这些股票的短期走势。需要提醒的是，香港市场信息国际化，各种消息瞬息万变，散户应养成</w:t>
      </w:r>
      <w:r w:rsidRPr="0068214D">
        <w:rPr>
          <w:rFonts w:ascii="Times New Roman" w:eastAsia="微软雅黑" w:hAnsi="Times New Roman" w:cs="Times New Roman"/>
          <w:b/>
          <w:bCs/>
          <w:sz w:val="22"/>
          <w:szCs w:val="22"/>
        </w:rPr>
        <w:t>紧跟全球市场动态</w:t>
      </w:r>
      <w:r w:rsidRPr="0068214D">
        <w:rPr>
          <w:rFonts w:ascii="Times New Roman" w:eastAsia="微软雅黑" w:hAnsi="Times New Roman" w:cs="Times New Roman"/>
          <w:sz w:val="22"/>
          <w:szCs w:val="22"/>
        </w:rPr>
        <w:t>的习惯（例如隔夜美股、商品期货的走势对港股早盘影响很大）。遇到不确定性事件（如业绩公告、政策发布）时，宁可观望避免日内贸然押注。香港投资者教育中心的调查也强调本地散户需要加强风险意识和守纪交易习惯</w:t>
      </w:r>
      <w:r w:rsidRPr="0068214D">
        <w:rPr>
          <w:rFonts w:ascii="Times New Roman" w:eastAsia="微软雅黑" w:hAnsi="Times New Roman" w:cs="Times New Roman"/>
          <w:sz w:val="22"/>
          <w:szCs w:val="22"/>
        </w:rPr>
        <w:t xml:space="preserve"> (</w:t>
      </w:r>
      <w:hyperlink r:id="rId123" w:anchor=":~:text=recorded%20in%202021%20maintains%2C%20particularly,Hong%20Kong%20GEM%20board%20declines" w:history="1">
        <w:r w:rsidRPr="0068214D">
          <w:rPr>
            <w:rStyle w:val="af1"/>
            <w:rFonts w:ascii="Times New Roman" w:eastAsia="微软雅黑" w:hAnsi="Times New Roman" w:cs="Times New Roman"/>
            <w:sz w:val="22"/>
            <w:szCs w:val="22"/>
          </w:rPr>
          <w:t>[PDF] Retail Investor Study 2023</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。因此在港股从事日内交易，纪律和规划同样重要：设定</w:t>
      </w:r>
      <w:proofErr w:type="gramStart"/>
      <w:r w:rsidRPr="0068214D">
        <w:rPr>
          <w:rFonts w:ascii="Times New Roman" w:eastAsia="微软雅黑" w:hAnsi="Times New Roman" w:cs="Times New Roman"/>
          <w:sz w:val="22"/>
          <w:szCs w:val="22"/>
        </w:rPr>
        <w:t>止损止盈</w:t>
      </w:r>
      <w:proofErr w:type="gramEnd"/>
      <w:r w:rsidRPr="0068214D">
        <w:rPr>
          <w:rFonts w:ascii="Times New Roman" w:eastAsia="微软雅黑" w:hAnsi="Times New Roman" w:cs="Times New Roman"/>
          <w:sz w:val="22"/>
          <w:szCs w:val="22"/>
        </w:rPr>
        <w:t>、控制</w:t>
      </w:r>
      <w:proofErr w:type="gramStart"/>
      <w:r w:rsidRPr="0068214D">
        <w:rPr>
          <w:rFonts w:ascii="Times New Roman" w:eastAsia="微软雅黑" w:hAnsi="Times New Roman" w:cs="Times New Roman"/>
          <w:sz w:val="22"/>
          <w:szCs w:val="22"/>
        </w:rPr>
        <w:t>仓位</w:t>
      </w:r>
      <w:proofErr w:type="gramEnd"/>
      <w:r w:rsidRPr="0068214D">
        <w:rPr>
          <w:rFonts w:ascii="Times New Roman" w:eastAsia="微软雅黑" w:hAnsi="Times New Roman" w:cs="Times New Roman"/>
          <w:sz w:val="22"/>
          <w:szCs w:val="22"/>
        </w:rPr>
        <w:t>和杠杆比例，并及时总结得失，不断学习改进。</w:t>
      </w:r>
    </w:p>
    <w:p w14:paraId="5EF0A169"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b/>
          <w:bCs/>
          <w:sz w:val="22"/>
          <w:szCs w:val="22"/>
        </w:rPr>
        <w:t>综合建议：</w:t>
      </w:r>
      <w:r w:rsidRPr="0068214D">
        <w:rPr>
          <w:rFonts w:ascii="Times New Roman" w:eastAsia="微软雅黑" w:hAnsi="Times New Roman" w:cs="Times New Roman"/>
          <w:sz w:val="22"/>
          <w:szCs w:val="22"/>
        </w:rPr>
        <w:t xml:space="preserve"> </w:t>
      </w:r>
      <w:r w:rsidRPr="0068214D">
        <w:rPr>
          <w:rFonts w:ascii="Times New Roman" w:eastAsia="微软雅黑" w:hAnsi="Times New Roman" w:cs="Times New Roman"/>
          <w:sz w:val="22"/>
          <w:szCs w:val="22"/>
        </w:rPr>
        <w:t>无论在哪个市场，散户投资者都应明白日内交易是一把</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双刃剑</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。短线操作固然可能带来快速收益，但其风险和难度也超出一般认知。市场有句俗语：</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i/>
          <w:iCs/>
          <w:sz w:val="22"/>
          <w:szCs w:val="22"/>
        </w:rPr>
        <w:t>交易犹如刀尖舔蜜</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，特别契合日内交易。对于绝大部分个人投资者来说，更安全有效的策略是依据自身风险偏好，制定长期资产配置和投资计划，而非沉迷于每天的涨跌起伏。在选择是否日内交易时，务必要</w:t>
      </w:r>
      <w:r w:rsidRPr="0068214D">
        <w:rPr>
          <w:rFonts w:ascii="Times New Roman" w:eastAsia="微软雅黑" w:hAnsi="Times New Roman" w:cs="Times New Roman"/>
          <w:b/>
          <w:bCs/>
          <w:sz w:val="22"/>
          <w:szCs w:val="22"/>
        </w:rPr>
        <w:t>权衡收益与代价</w:t>
      </w:r>
      <w:r w:rsidRPr="0068214D">
        <w:rPr>
          <w:rFonts w:ascii="Times New Roman" w:eastAsia="微软雅黑" w:hAnsi="Times New Roman" w:cs="Times New Roman"/>
          <w:sz w:val="22"/>
          <w:szCs w:val="22"/>
        </w:rPr>
        <w:t>：除了金钱亏损的风险，还有时间精力的投入以及心理压力的考验。理性的投资者应将日内交易视为专业技能，除非经过系统训练和实践检验，否则不宜轻易以大资金涉足。</w:t>
      </w:r>
    </w:p>
    <w:p w14:paraId="506D12C2"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最后，投资者教育至关重要。各国监管机构都反复提醒：</w:t>
      </w:r>
      <w:r w:rsidRPr="0068214D">
        <w:rPr>
          <w:rFonts w:ascii="Times New Roman" w:eastAsia="微软雅黑" w:hAnsi="Times New Roman" w:cs="Times New Roman"/>
          <w:b/>
          <w:bCs/>
          <w:sz w:val="22"/>
          <w:szCs w:val="22"/>
        </w:rPr>
        <w:t>切勿被市场短期暴利故事蒙蔽</w:t>
      </w:r>
      <w:r w:rsidRPr="0068214D">
        <w:rPr>
          <w:rFonts w:ascii="Times New Roman" w:eastAsia="微软雅黑" w:hAnsi="Times New Roman" w:cs="Times New Roman"/>
          <w:sz w:val="22"/>
          <w:szCs w:val="22"/>
        </w:rPr>
        <w:t>。成功的日内交易者凤毛麟角，媒体上宣传的</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某某日赚百万</w:t>
      </w:r>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往往忽略了背后成千上万失败者的案例</w:t>
      </w:r>
      <w:r w:rsidRPr="0068214D">
        <w:rPr>
          <w:rFonts w:ascii="Times New Roman" w:eastAsia="微软雅黑" w:hAnsi="Times New Roman" w:cs="Times New Roman"/>
          <w:sz w:val="22"/>
          <w:szCs w:val="22"/>
        </w:rPr>
        <w:t xml:space="preserve"> (</w:t>
      </w:r>
      <w:hyperlink r:id="rId124" w:anchor=":~:text=significant%20losses,study%20concludes%20that%20success%20in" w:history="1">
        <w:r w:rsidRPr="0068214D">
          <w:rPr>
            <w:rStyle w:val="af1"/>
            <w:rFonts w:ascii="Times New Roman" w:eastAsia="微软雅黑" w:hAnsi="Times New Roman" w:cs="Times New Roman"/>
            <w:sz w:val="22"/>
            <w:szCs w:val="22"/>
          </w:rPr>
          <w:t>"The Myth of Profitable Day Trading: What Separates the Winners from the Losers?" by Franklin A. Gallegos-Erazo :: SSRN</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散户应培养正确的投资观，建立良好心态。若对日内交易有浓厚兴趣，可先从少量资金开始，在实践中学习，并虚心吸取教训，不断完善策略。当发现自己不适合此路径时，应当机立断调整投资方式，以免越陷越深。总而言之，日内交易对</w:t>
      </w:r>
      <w:proofErr w:type="gramStart"/>
      <w:r w:rsidRPr="0068214D">
        <w:rPr>
          <w:rFonts w:ascii="Times New Roman" w:eastAsia="微软雅黑" w:hAnsi="Times New Roman" w:cs="Times New Roman"/>
          <w:sz w:val="22"/>
          <w:szCs w:val="22"/>
        </w:rPr>
        <w:t>散户既</w:t>
      </w:r>
      <w:proofErr w:type="gramEnd"/>
      <w:r w:rsidRPr="0068214D">
        <w:rPr>
          <w:rFonts w:ascii="Times New Roman" w:eastAsia="微软雅黑" w:hAnsi="Times New Roman" w:cs="Times New Roman"/>
          <w:sz w:val="22"/>
          <w:szCs w:val="22"/>
        </w:rPr>
        <w:t>充满诱惑又潜藏杀机，理性认识、自我约束和持续学习是保护投资者自身利益的最佳方式。正如专业人士所言：</w:t>
      </w:r>
      <w:r w:rsidRPr="0068214D">
        <w:rPr>
          <w:rFonts w:ascii="Times New Roman" w:eastAsia="微软雅黑" w:hAnsi="Times New Roman" w:cs="Times New Roman"/>
          <w:i/>
          <w:iCs/>
          <w:sz w:val="22"/>
          <w:szCs w:val="22"/>
        </w:rPr>
        <w:t>“</w:t>
      </w:r>
      <w:r w:rsidRPr="0068214D">
        <w:rPr>
          <w:rFonts w:ascii="Times New Roman" w:eastAsia="微软雅黑" w:hAnsi="Times New Roman" w:cs="Times New Roman"/>
          <w:i/>
          <w:iCs/>
          <w:sz w:val="22"/>
          <w:szCs w:val="22"/>
        </w:rPr>
        <w:t>当冲（日内交易）真的很危险</w:t>
      </w:r>
      <w:r w:rsidRPr="0068214D">
        <w:rPr>
          <w:rFonts w:ascii="Times New Roman" w:eastAsia="微软雅黑" w:hAnsi="Times New Roman" w:cs="Times New Roman"/>
          <w:i/>
          <w:iCs/>
          <w:sz w:val="22"/>
          <w:szCs w:val="22"/>
        </w:rPr>
        <w:t>”</w:t>
      </w:r>
      <w:r w:rsidRPr="0068214D">
        <w:rPr>
          <w:rFonts w:ascii="Times New Roman" w:eastAsia="微软雅黑" w:hAnsi="Times New Roman" w:cs="Times New Roman"/>
          <w:sz w:val="22"/>
          <w:szCs w:val="22"/>
        </w:rPr>
        <w:t>，市场短期波动难以捉摸</w:t>
      </w:r>
      <w:r w:rsidRPr="0068214D">
        <w:rPr>
          <w:rFonts w:ascii="Times New Roman" w:eastAsia="微软雅黑" w:hAnsi="Times New Roman" w:cs="Times New Roman"/>
          <w:sz w:val="22"/>
          <w:szCs w:val="22"/>
        </w:rPr>
        <w:t xml:space="preserve"> (</w:t>
      </w:r>
      <w:hyperlink r:id="rId125" w:anchor=":~:text=%E8%B4%A2%E7%BB%8F%E4%B8%93%E5%AE%B6%E8%B0%A2%E6%99%A8%E5%BD%A6%E8%AE%A4%E4%B8%BA%EF%BC%8C%E5%81%9A%E5%BD%93%E5%86%B2%E5%89%8D%E8%A6%81%E6%9C%89%E6%AD%A3%E7%A1%AE%E5%BF%83%E6%80%81%EF%BC%8C%E4%BA%86%E8%A7%A3%E5%BD%93%E5%86%B2%E7%9A%84%E6%9C%AC%E8%B4%A8%EF%BC%8C%E2%80%9C%E6%88%91%E4%BB%AC%E4%B8%8D%E5%BA%94%E6%8A%8A%E5%BD%93%E5%86%B2%E5%A6%96%E9%AD%94%E5%8C%96%EF%BC%8C%E5%9C%A8%E4%B8%80%E4%B8%AA%E5%81%A5%E5%85%A8%E7%9A%84%E6%8A%95%E8%B5%84%E5%B8%82%E5%9C%BA%E4%B8%AD%EF%BC%8C%E6%9C%AC%E5%BA%94%E8%A6%81%E6%9C%89%E5%90%84%E7%A7%8D%E6%8A%95%E8%B5%84%E5%B7%A5%E5%85%B7%E6%9D%A5%E4%BF%9D%E6%8C%81%E4%BA%A4%E6%98%93%E5%A4%9A%E5%85%83%E6%80%A7%EF%BC%8C%E8%80%8C%E5%BD%93%E5%86%B2%E5%8F%AF%E7%94%A8%E7%9F%AD%E7%BA%BF%E6%8C%81%20%E8%82%A1%EF%BC%8C%E5%86%B2%E6%8E%89%E9%95%BF%E7%BA%BF%E6%8C%81%E6%9C%89%E7%9A%84%E9%A3%8E%E9%99%A9%EF%BC%8C%E6%98%AF%E5%B0%8D%E6%B2%96%E9%81%BF%E9%9A%AA%E5%B7%A5%E5%85%B7,%E3%80%82%E2%80%9D"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w:t>
      </w:r>
      <w:r w:rsidRPr="0068214D">
        <w:rPr>
          <w:rFonts w:ascii="Times New Roman" w:eastAsia="微软雅黑" w:hAnsi="Times New Roman" w:cs="Times New Roman"/>
          <w:sz w:val="22"/>
          <w:szCs w:val="22"/>
        </w:rPr>
        <w:t>。希望每位投资者在追求收益的同时，牢记风险箴言，选择与自身能力圈相匹配的策略，稳健地实现财务目标。</w:t>
      </w:r>
    </w:p>
    <w:p w14:paraId="03757F9C" w14:textId="77777777" w:rsidR="0068214D" w:rsidRPr="0068214D" w:rsidRDefault="0068214D" w:rsidP="0014732F">
      <w:pPr>
        <w:jc w:val="both"/>
        <w:rPr>
          <w:rFonts w:ascii="Times New Roman" w:eastAsia="微软雅黑" w:hAnsi="Times New Roman" w:cs="Times New Roman"/>
          <w:sz w:val="22"/>
          <w:szCs w:val="22"/>
        </w:rPr>
      </w:pPr>
      <w:r w:rsidRPr="0068214D">
        <w:rPr>
          <w:rFonts w:ascii="Times New Roman" w:eastAsia="微软雅黑" w:hAnsi="Times New Roman" w:cs="Times New Roman"/>
          <w:sz w:val="22"/>
          <w:szCs w:val="22"/>
        </w:rPr>
        <w:t>(</w:t>
      </w:r>
      <w:hyperlink r:id="rId126" w:anchor=":~:text=We%20show%20that%20it%20is,%E2%80%94%20all%20with%20great%20risk" w:history="1">
        <w:r w:rsidRPr="0068214D">
          <w:rPr>
            <w:rStyle w:val="af1"/>
            <w:rFonts w:ascii="Times New Roman" w:eastAsia="微软雅黑" w:hAnsi="Times New Roman" w:cs="Times New Roman"/>
            <w:sz w:val="22"/>
            <w:szCs w:val="22"/>
          </w:rPr>
          <w:t>Day Trading for a Living? by Fernando Chague, Rodrigo De-Losso, Bruno Giovannetti :: SSRN</w:t>
        </w:r>
      </w:hyperlink>
      <w:r w:rsidRPr="0068214D">
        <w:rPr>
          <w:rFonts w:ascii="Times New Roman" w:eastAsia="微软雅黑" w:hAnsi="Times New Roman" w:cs="Times New Roman"/>
          <w:sz w:val="22"/>
          <w:szCs w:val="22"/>
        </w:rPr>
        <w:t>) (</w:t>
      </w:r>
      <w:hyperlink r:id="rId127" w:anchor=":~:text=According%20to%20both%20academic%20and,of%20day%20traders%20lose%20money" w:history="1">
        <w:r w:rsidRPr="0068214D">
          <w:rPr>
            <w:rStyle w:val="af1"/>
            <w:rFonts w:ascii="Times New Roman" w:eastAsia="微软雅黑" w:hAnsi="Times New Roman" w:cs="Times New Roman"/>
            <w:sz w:val="22"/>
            <w:szCs w:val="22"/>
          </w:rPr>
          <w:t>Is Day Trading Profitable?</w:t>
        </w:r>
      </w:hyperlink>
      <w:r w:rsidRPr="0068214D">
        <w:rPr>
          <w:rFonts w:ascii="Times New Roman" w:eastAsia="微软雅黑" w:hAnsi="Times New Roman" w:cs="Times New Roman"/>
          <w:sz w:val="22"/>
          <w:szCs w:val="22"/>
        </w:rPr>
        <w:t>) (</w:t>
      </w:r>
      <w:hyperlink r:id="rId128" w:anchor=":~:text=%E6%AD%A4%E6%AC%A1%E5%8D%B0%E8%8A%B1%E7%A8%8E%E4%B8%8B%E8%B0%83%EF%BC%8C%E7%AC%A6%E5%90%88%E5%B8%82%E5%9C%BA%E9%A2%84%E6%9C%9F%E3%80%82%E8%B0%83%E6%95%B4%E5%89%8D%EF%BC%8C%E9%A6%99%E6%B8%AF%E7%89%B9%E5%8C%BA%E6%94%BF%E5%BA%9C%E6%94%B6%E5%8F%96%E7%9A%84%E8%82%A1%E7%A5%A8%E5%8D%B0%E8%8A%B1%E7%A8%8E%E4%B8%BA0.13" w:history="1">
        <w:r w:rsidRPr="0068214D">
          <w:rPr>
            <w:rStyle w:val="af1"/>
            <w:rFonts w:ascii="Times New Roman" w:eastAsia="微软雅黑" w:hAnsi="Times New Roman" w:cs="Times New Roman"/>
            <w:sz w:val="22"/>
            <w:szCs w:val="22"/>
          </w:rPr>
          <w:t>港股交易印花税税率下调至</w:t>
        </w:r>
        <w:r w:rsidRPr="0068214D">
          <w:rPr>
            <w:rStyle w:val="af1"/>
            <w:rFonts w:ascii="Times New Roman" w:eastAsia="微软雅黑" w:hAnsi="Times New Roman" w:cs="Times New Roman"/>
            <w:sz w:val="22"/>
            <w:szCs w:val="22"/>
          </w:rPr>
          <w:t>0.1% 11</w:t>
        </w:r>
        <w:r w:rsidRPr="0068214D">
          <w:rPr>
            <w:rStyle w:val="af1"/>
            <w:rFonts w:ascii="Times New Roman" w:eastAsia="微软雅黑" w:hAnsi="Times New Roman" w:cs="Times New Roman"/>
            <w:sz w:val="22"/>
            <w:szCs w:val="22"/>
          </w:rPr>
          <w:t>月</w:t>
        </w:r>
        <w:r w:rsidRPr="0068214D">
          <w:rPr>
            <w:rStyle w:val="af1"/>
            <w:rFonts w:ascii="Times New Roman" w:eastAsia="微软雅黑" w:hAnsi="Times New Roman" w:cs="Times New Roman"/>
            <w:sz w:val="22"/>
            <w:szCs w:val="22"/>
          </w:rPr>
          <w:t>17</w:t>
        </w:r>
        <w:r w:rsidRPr="0068214D">
          <w:rPr>
            <w:rStyle w:val="af1"/>
            <w:rFonts w:ascii="Times New Roman" w:eastAsia="微软雅黑" w:hAnsi="Times New Roman" w:cs="Times New Roman"/>
            <w:sz w:val="22"/>
            <w:szCs w:val="22"/>
          </w:rPr>
          <w:t>日起生效</w:t>
        </w:r>
      </w:hyperlink>
      <w:r w:rsidRPr="0068214D">
        <w:rPr>
          <w:rFonts w:ascii="Times New Roman" w:eastAsia="微软雅黑" w:hAnsi="Times New Roman" w:cs="Times New Roman"/>
          <w:sz w:val="22"/>
          <w:szCs w:val="22"/>
        </w:rPr>
        <w:t>) (</w:t>
      </w:r>
      <w:hyperlink r:id="rId129" w:anchor=":~:text=to%20analyse%20markets%20and%20execute,of%20orders.1" w:history="1">
        <w:r w:rsidRPr="0068214D">
          <w:rPr>
            <w:rStyle w:val="af1"/>
            <w:rFonts w:ascii="Times New Roman" w:eastAsia="微软雅黑" w:hAnsi="Times New Roman" w:cs="Times New Roman"/>
            <w:sz w:val="22"/>
            <w:szCs w:val="22"/>
          </w:rPr>
          <w:t>Competition among high-frequency traders and market liquidity | CEPR</w:t>
        </w:r>
      </w:hyperlink>
      <w:r w:rsidRPr="0068214D">
        <w:rPr>
          <w:rFonts w:ascii="Times New Roman" w:eastAsia="微软雅黑" w:hAnsi="Times New Roman" w:cs="Times New Roman"/>
          <w:sz w:val="22"/>
          <w:szCs w:val="22"/>
        </w:rPr>
        <w:t>) (</w:t>
      </w:r>
      <w:hyperlink r:id="rId130" w:anchor=":~:text=%E8%B4%A2%E7%BB%8F%E4%B8%93%E5%AE%B6%E8%B0%A2%E6%99%A8%E5%BD%A6%E8%AE%A4%E4%B8%BA%EF%BC%8C%E5%81%9A%E5%BD%93%E5%86%B2%E5%89%8D%E8%A6%81%E6%9C%89%E6%AD%A3%E7%A1%AE%E5%BF%83%E6%80%81%EF%BC%8C%E4%BA%86%E8%A7%A3%E5%BD%93%E5%86%B2%E7%9A%84%E6%9C%AC%E8%B4%A8%EF%BC%8C%E2%80%9C%E6%88%91%E4%BB%AC%E4%B8%8D%E5%BA%94%E6%8A%8A%E5%BD%93%E5%86%B2%E5%A6%96%E9%AD%94%E5%8C%96%EF%BC%8C%E5%9C%A8%E4%B8%80%E4%B8%AA%E5%81%A5%E5%85%A8%E7%9A%84%E6%8A%95%E8%B5%84%E5%B8%82%E5%9C%BA%E4%B8%AD%EF%BC%8C%E6%9C%AC%E5%BA%94%E8%A6%81%E6%9C%89%E5%90%84%E7%A7%8D%E6%8A%95%E8%B5%84%E5%B7%A5%E5%85%B7%E6%9D%A5%E4%BF%9D%E6%8C%81%E4%BA%A4%E6%98%93%E5%A4%9A%E5%85%83%E6%80%A7%EF%BC%8C%E8%80%8C%E5%BD%93%E5%86%B2%E5%8F%AF%E7%94%A8%E7%9F%AD%E7%BA%BF%E6%8C%81%20%E8%82%A1%EF%BC%8C%E5%86%B2%E6%8E%89%E9%95%BF%E7%BA%BF%E6%8C%81%E6%9C%89%E7%9A%84%E9%A3%8E%E9%99%A9%EF%BC%8C%E6%98%AF%E5%B0%8D%E6%B2%96%E9%81%BF%E9%9A%AA%E5%B7%A5%E5%85%B7,%E3%80%82%E2%80%9D" w:history="1">
        <w:r w:rsidRPr="0068214D">
          <w:rPr>
            <w:rStyle w:val="af1"/>
            <w:rFonts w:ascii="Times New Roman" w:eastAsia="微软雅黑" w:hAnsi="Times New Roman" w:cs="Times New Roman"/>
            <w:sz w:val="22"/>
            <w:szCs w:val="22"/>
          </w:rPr>
          <w:t>当日冲销</w:t>
        </w:r>
        <w:r w:rsidRPr="0068214D">
          <w:rPr>
            <w:rStyle w:val="af1"/>
            <w:rFonts w:ascii="Times New Roman" w:eastAsia="微软雅黑" w:hAnsi="Times New Roman" w:cs="Times New Roman"/>
            <w:sz w:val="22"/>
            <w:szCs w:val="22"/>
          </w:rPr>
          <w:t xml:space="preserve"> - </w:t>
        </w:r>
        <w:r w:rsidRPr="0068214D">
          <w:rPr>
            <w:rStyle w:val="af1"/>
            <w:rFonts w:ascii="Times New Roman" w:eastAsia="微软雅黑" w:hAnsi="Times New Roman" w:cs="Times New Roman"/>
            <w:sz w:val="22"/>
            <w:szCs w:val="22"/>
          </w:rPr>
          <w:t>维基百科，自由的百科全书</w:t>
        </w:r>
      </w:hyperlink>
      <w:r w:rsidRPr="0068214D">
        <w:rPr>
          <w:rFonts w:ascii="Times New Roman" w:eastAsia="微软雅黑" w:hAnsi="Times New Roman" w:cs="Times New Roman"/>
          <w:sz w:val="22"/>
          <w:szCs w:val="22"/>
        </w:rPr>
        <w:t>) (</w:t>
      </w:r>
      <w:hyperlink r:id="rId131" w:anchor=":~:text=Larry%20Williams%20is%20an%20author%2C,%E2%80%9D" w:history="1">
        <w:r w:rsidRPr="0068214D">
          <w:rPr>
            <w:rStyle w:val="af1"/>
            <w:rFonts w:ascii="Times New Roman" w:eastAsia="微软雅黑" w:hAnsi="Times New Roman" w:cs="Times New Roman"/>
            <w:sz w:val="22"/>
            <w:szCs w:val="22"/>
          </w:rPr>
          <w:t>Larry Williams - CMT Association</w:t>
        </w:r>
      </w:hyperlink>
      <w:r w:rsidRPr="0068214D">
        <w:rPr>
          <w:rFonts w:ascii="Times New Roman" w:eastAsia="微软雅黑" w:hAnsi="Times New Roman" w:cs="Times New Roman"/>
          <w:sz w:val="22"/>
          <w:szCs w:val="22"/>
        </w:rPr>
        <w:t>)</w:t>
      </w:r>
    </w:p>
    <w:p w14:paraId="0546EE1E" w14:textId="77777777" w:rsidR="0068214D" w:rsidRDefault="0068214D" w:rsidP="0014732F">
      <w:pPr>
        <w:jc w:val="both"/>
        <w:rPr>
          <w:rFonts w:ascii="Times New Roman" w:eastAsia="微软雅黑" w:hAnsi="Times New Roman" w:cs="Times New Roman"/>
          <w:sz w:val="22"/>
          <w:szCs w:val="22"/>
        </w:rPr>
      </w:pPr>
    </w:p>
    <w:p w14:paraId="2BE4BF91" w14:textId="77777777" w:rsidR="009C1032" w:rsidRDefault="009C1032" w:rsidP="0014732F">
      <w:pPr>
        <w:jc w:val="both"/>
        <w:rPr>
          <w:rFonts w:ascii="Times New Roman" w:eastAsia="微软雅黑" w:hAnsi="Times New Roman" w:cs="Times New Roman"/>
          <w:sz w:val="22"/>
          <w:szCs w:val="22"/>
        </w:rPr>
      </w:pPr>
    </w:p>
    <w:p w14:paraId="0D4613A3" w14:textId="7C249DDB" w:rsidR="00E311D9" w:rsidRPr="00E311D9" w:rsidRDefault="00FA03C4" w:rsidP="00E311D9">
      <w:pPr>
        <w:pStyle w:val="1"/>
        <w:jc w:val="both"/>
        <w:rPr>
          <w:rFonts w:ascii="Times New Roman" w:eastAsia="微软雅黑" w:hAnsi="Times New Roman" w:cs="Times New Roman" w:hint="eastAsia"/>
          <w:b/>
          <w:bCs/>
          <w:sz w:val="22"/>
          <w:szCs w:val="22"/>
        </w:rPr>
      </w:pPr>
      <w:bookmarkStart w:id="45" w:name="_Toc198148190"/>
      <w:r>
        <w:rPr>
          <w:rFonts w:ascii="Times New Roman" w:eastAsia="微软雅黑" w:hAnsi="Times New Roman" w:cs="Times New Roman" w:hint="eastAsia"/>
          <w:b/>
          <w:bCs/>
          <w:sz w:val="22"/>
          <w:szCs w:val="22"/>
        </w:rPr>
        <w:t>第</w:t>
      </w:r>
      <w:r>
        <w:rPr>
          <w:rFonts w:ascii="Times New Roman" w:eastAsia="微软雅黑" w:hAnsi="Times New Roman" w:cs="Times New Roman" w:hint="eastAsia"/>
          <w:b/>
          <w:bCs/>
          <w:sz w:val="22"/>
          <w:szCs w:val="22"/>
        </w:rPr>
        <w:t>七</w:t>
      </w:r>
      <w:r>
        <w:rPr>
          <w:rFonts w:ascii="Times New Roman" w:eastAsia="微软雅黑" w:hAnsi="Times New Roman" w:cs="Times New Roman" w:hint="eastAsia"/>
          <w:b/>
          <w:bCs/>
          <w:sz w:val="22"/>
          <w:szCs w:val="22"/>
        </w:rPr>
        <w:t>章：</w:t>
      </w:r>
      <w:r w:rsidR="00E311D9" w:rsidRPr="00E311D9">
        <w:rPr>
          <w:rFonts w:ascii="Times New Roman" w:eastAsia="微软雅黑" w:hAnsi="Times New Roman" w:cs="Times New Roman" w:hint="eastAsia"/>
          <w:b/>
          <w:bCs/>
          <w:sz w:val="22"/>
          <w:szCs w:val="22"/>
        </w:rPr>
        <w:t>交易行为、情绪管理与执行力系统</w:t>
      </w:r>
      <w:bookmarkEnd w:id="45"/>
    </w:p>
    <w:p w14:paraId="62EB2DB5" w14:textId="77777777" w:rsidR="00E311D9" w:rsidRPr="006E37F2" w:rsidRDefault="00E311D9" w:rsidP="006E37F2">
      <w:pPr>
        <w:pStyle w:val="2"/>
        <w:jc w:val="both"/>
        <w:rPr>
          <w:rFonts w:ascii="微软雅黑" w:eastAsia="微软雅黑" w:hAnsi="微软雅黑" w:hint="eastAsia"/>
          <w:b/>
          <w:bCs/>
          <w:sz w:val="22"/>
          <w:szCs w:val="22"/>
        </w:rPr>
      </w:pPr>
      <w:bookmarkStart w:id="46" w:name="_Toc198148191"/>
      <w:r w:rsidRPr="006E37F2">
        <w:rPr>
          <w:rFonts w:ascii="微软雅黑" w:eastAsia="微软雅黑" w:hAnsi="微软雅黑" w:hint="eastAsia"/>
          <w:b/>
          <w:bCs/>
          <w:sz w:val="22"/>
          <w:szCs w:val="22"/>
        </w:rPr>
        <w:t>7.1 情绪性交易的触发机制与风险后果（行为金融学）</w:t>
      </w:r>
      <w:bookmarkEnd w:id="46"/>
    </w:p>
    <w:p w14:paraId="73457090" w14:textId="77777777" w:rsidR="00E311D9" w:rsidRPr="006E37F2" w:rsidRDefault="00E311D9" w:rsidP="006E37F2">
      <w:pPr>
        <w:pStyle w:val="2"/>
        <w:jc w:val="both"/>
        <w:rPr>
          <w:rFonts w:ascii="微软雅黑" w:eastAsia="微软雅黑" w:hAnsi="微软雅黑" w:hint="eastAsia"/>
          <w:b/>
          <w:bCs/>
          <w:sz w:val="22"/>
          <w:szCs w:val="22"/>
        </w:rPr>
      </w:pPr>
      <w:bookmarkStart w:id="47" w:name="_Toc198148192"/>
      <w:r w:rsidRPr="006E37F2">
        <w:rPr>
          <w:rFonts w:ascii="微软雅黑" w:eastAsia="微软雅黑" w:hAnsi="微软雅黑" w:hint="eastAsia"/>
          <w:b/>
          <w:bCs/>
          <w:sz w:val="22"/>
          <w:szCs w:val="22"/>
        </w:rPr>
        <w:t>7.2 应对情绪性交易的完整行动框架（6步法）</w:t>
      </w:r>
      <w:bookmarkEnd w:id="47"/>
    </w:p>
    <w:p w14:paraId="49FC2F29" w14:textId="77777777" w:rsidR="00E311D9" w:rsidRPr="006E37F2" w:rsidRDefault="00E311D9" w:rsidP="006E37F2">
      <w:pPr>
        <w:pStyle w:val="2"/>
        <w:jc w:val="both"/>
        <w:rPr>
          <w:rFonts w:ascii="微软雅黑" w:eastAsia="微软雅黑" w:hAnsi="微软雅黑" w:hint="eastAsia"/>
          <w:b/>
          <w:bCs/>
          <w:sz w:val="22"/>
          <w:szCs w:val="22"/>
        </w:rPr>
      </w:pPr>
      <w:bookmarkStart w:id="48" w:name="_Toc198148193"/>
      <w:r w:rsidRPr="006E37F2">
        <w:rPr>
          <w:rFonts w:ascii="微软雅黑" w:eastAsia="微软雅黑" w:hAnsi="微软雅黑" w:hint="eastAsia"/>
          <w:b/>
          <w:bCs/>
          <w:sz w:val="22"/>
          <w:szCs w:val="22"/>
        </w:rPr>
        <w:t>7.3 神经科学视角下的认知偏差与决策紊乱</w:t>
      </w:r>
      <w:bookmarkEnd w:id="48"/>
    </w:p>
    <w:p w14:paraId="6AAA12A1" w14:textId="77777777" w:rsidR="00E311D9" w:rsidRPr="006E37F2" w:rsidRDefault="00E311D9" w:rsidP="006E37F2">
      <w:pPr>
        <w:pStyle w:val="2"/>
        <w:jc w:val="both"/>
        <w:rPr>
          <w:rFonts w:ascii="微软雅黑" w:eastAsia="微软雅黑" w:hAnsi="微软雅黑" w:hint="eastAsia"/>
          <w:b/>
          <w:bCs/>
          <w:sz w:val="22"/>
          <w:szCs w:val="22"/>
        </w:rPr>
      </w:pPr>
      <w:bookmarkStart w:id="49" w:name="_Toc198148194"/>
      <w:r w:rsidRPr="006E37F2">
        <w:rPr>
          <w:rFonts w:ascii="微软雅黑" w:eastAsia="微软雅黑" w:hAnsi="微软雅黑" w:hint="eastAsia"/>
          <w:b/>
          <w:bCs/>
          <w:sz w:val="22"/>
          <w:szCs w:val="22"/>
        </w:rPr>
        <w:t>7.4 哲学与宗教在交易情绪中的应用（儒释道、基督教、自我观照等）</w:t>
      </w:r>
      <w:bookmarkEnd w:id="49"/>
    </w:p>
    <w:p w14:paraId="1999A96B" w14:textId="77777777" w:rsidR="00E311D9" w:rsidRPr="006E37F2" w:rsidRDefault="00E311D9" w:rsidP="006E37F2">
      <w:pPr>
        <w:pStyle w:val="2"/>
        <w:jc w:val="both"/>
        <w:rPr>
          <w:rFonts w:ascii="微软雅黑" w:eastAsia="微软雅黑" w:hAnsi="微软雅黑" w:hint="eastAsia"/>
          <w:b/>
          <w:bCs/>
          <w:sz w:val="22"/>
          <w:szCs w:val="22"/>
        </w:rPr>
      </w:pPr>
      <w:bookmarkStart w:id="50" w:name="_Toc198148195"/>
      <w:r w:rsidRPr="006E37F2">
        <w:rPr>
          <w:rFonts w:ascii="微软雅黑" w:eastAsia="微软雅黑" w:hAnsi="微软雅黑" w:hint="eastAsia"/>
          <w:b/>
          <w:bCs/>
          <w:sz w:val="22"/>
          <w:szCs w:val="22"/>
        </w:rPr>
        <w:t>7.5 情绪观察与干预工具箱（冥想、停盘日、打坐、交易日志）</w:t>
      </w:r>
      <w:bookmarkEnd w:id="50"/>
    </w:p>
    <w:p w14:paraId="37053C2C" w14:textId="77777777" w:rsidR="00E311D9" w:rsidRPr="006E37F2" w:rsidRDefault="00E311D9" w:rsidP="006E37F2">
      <w:pPr>
        <w:pStyle w:val="2"/>
        <w:jc w:val="both"/>
        <w:rPr>
          <w:rFonts w:ascii="微软雅黑" w:eastAsia="微软雅黑" w:hAnsi="微软雅黑" w:hint="eastAsia"/>
          <w:b/>
          <w:bCs/>
          <w:sz w:val="22"/>
          <w:szCs w:val="22"/>
        </w:rPr>
      </w:pPr>
      <w:bookmarkStart w:id="51" w:name="_Toc198148196"/>
      <w:r w:rsidRPr="006E37F2">
        <w:rPr>
          <w:rFonts w:ascii="微软雅黑" w:eastAsia="微软雅黑" w:hAnsi="微软雅黑" w:hint="eastAsia"/>
          <w:b/>
          <w:bCs/>
          <w:sz w:val="22"/>
          <w:szCs w:val="22"/>
        </w:rPr>
        <w:t>7.6 交易绩效与执行偏差的结构化复盘方法</w:t>
      </w:r>
      <w:bookmarkEnd w:id="51"/>
    </w:p>
    <w:p w14:paraId="3EB1F228" w14:textId="5484183D" w:rsidR="006E37F2" w:rsidRPr="006E37F2" w:rsidRDefault="00E311D9" w:rsidP="006E37F2">
      <w:pPr>
        <w:pStyle w:val="2"/>
        <w:jc w:val="both"/>
        <w:rPr>
          <w:rFonts w:ascii="微软雅黑" w:eastAsia="微软雅黑" w:hAnsi="微软雅黑"/>
          <w:b/>
          <w:bCs/>
          <w:sz w:val="22"/>
          <w:szCs w:val="22"/>
        </w:rPr>
      </w:pPr>
      <w:bookmarkStart w:id="52" w:name="_Toc198148197"/>
      <w:r w:rsidRPr="006E37F2">
        <w:rPr>
          <w:rFonts w:ascii="微软雅黑" w:eastAsia="微软雅黑" w:hAnsi="微软雅黑" w:hint="eastAsia"/>
          <w:b/>
          <w:bCs/>
          <w:sz w:val="22"/>
          <w:szCs w:val="22"/>
        </w:rPr>
        <w:t>7.7 与自动化系统的结合：熔断、止损自动触发、情绪指标编码化路径</w:t>
      </w:r>
      <w:bookmarkEnd w:id="52"/>
    </w:p>
    <w:p w14:paraId="298006D2" w14:textId="75CE68BF" w:rsidR="002D1949" w:rsidRDefault="006E37F2" w:rsidP="0014732F">
      <w:pPr>
        <w:jc w:val="both"/>
        <w:rPr>
          <w:rFonts w:ascii="Times New Roman" w:eastAsia="微软雅黑" w:hAnsi="Times New Roman" w:cs="Times New Roman"/>
          <w:b/>
          <w:bCs/>
          <w:sz w:val="22"/>
          <w:szCs w:val="22"/>
        </w:rPr>
      </w:pPr>
      <w:r w:rsidRPr="006E37F2">
        <w:rPr>
          <w:rFonts w:ascii="Times New Roman" w:eastAsia="微软雅黑" w:hAnsi="Times New Roman" w:cs="Times New Roman" w:hint="eastAsia"/>
          <w:b/>
          <w:bCs/>
          <w:sz w:val="22"/>
          <w:szCs w:val="22"/>
        </w:rPr>
        <w:t>应对情绪性交易的</w:t>
      </w:r>
      <w:proofErr w:type="gramStart"/>
      <w:r w:rsidRPr="006E37F2">
        <w:rPr>
          <w:rFonts w:ascii="Times New Roman" w:eastAsia="微软雅黑" w:hAnsi="Times New Roman" w:cs="Times New Roman" w:hint="eastAsia"/>
          <w:b/>
          <w:bCs/>
          <w:sz w:val="22"/>
          <w:szCs w:val="22"/>
        </w:rPr>
        <w:t>完整行动</w:t>
      </w:r>
      <w:proofErr w:type="gramEnd"/>
      <w:r w:rsidRPr="006E37F2">
        <w:rPr>
          <w:rFonts w:ascii="Times New Roman" w:eastAsia="微软雅黑" w:hAnsi="Times New Roman" w:cs="Times New Roman" w:hint="eastAsia"/>
          <w:b/>
          <w:bCs/>
          <w:sz w:val="22"/>
          <w:szCs w:val="22"/>
        </w:rPr>
        <w:t>框架</w:t>
      </w:r>
      <w:r w:rsidR="002D1949">
        <w:rPr>
          <w:rFonts w:ascii="Times New Roman" w:eastAsia="微软雅黑" w:hAnsi="Times New Roman" w:cs="Times New Roman" w:hint="eastAsia"/>
          <w:b/>
          <w:bCs/>
          <w:sz w:val="22"/>
          <w:szCs w:val="22"/>
        </w:rPr>
        <w:t>背景：</w:t>
      </w:r>
    </w:p>
    <w:p w14:paraId="21EE47CD" w14:textId="7BEC4E27" w:rsidR="002D1949" w:rsidRPr="002D1949" w:rsidRDefault="002D1949"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sz w:val="22"/>
          <w:szCs w:val="22"/>
        </w:rPr>
        <w:t>2025</w:t>
      </w:r>
      <w:r w:rsidRPr="009C1032">
        <w:rPr>
          <w:rFonts w:ascii="Times New Roman" w:eastAsia="微软雅黑" w:hAnsi="Times New Roman" w:cs="Times New Roman"/>
          <w:sz w:val="22"/>
          <w:szCs w:val="22"/>
        </w:rPr>
        <w:t>年</w:t>
      </w:r>
      <w:r w:rsidRPr="009C1032">
        <w:rPr>
          <w:rFonts w:ascii="Times New Roman" w:eastAsia="微软雅黑" w:hAnsi="Times New Roman" w:cs="Times New Roman"/>
          <w:sz w:val="22"/>
          <w:szCs w:val="22"/>
        </w:rPr>
        <w:t>4</w:t>
      </w:r>
      <w:r w:rsidRPr="009C1032">
        <w:rPr>
          <w:rFonts w:ascii="Times New Roman" w:eastAsia="微软雅黑" w:hAnsi="Times New Roman" w:cs="Times New Roman"/>
          <w:sz w:val="22"/>
          <w:szCs w:val="22"/>
        </w:rPr>
        <w:t>月</w:t>
      </w:r>
      <w:r w:rsidRPr="009C1032">
        <w:rPr>
          <w:rFonts w:ascii="Times New Roman" w:eastAsia="微软雅黑" w:hAnsi="Times New Roman" w:cs="Times New Roman"/>
          <w:sz w:val="22"/>
          <w:szCs w:val="22"/>
        </w:rPr>
        <w:t>29</w:t>
      </w:r>
      <w:r w:rsidRPr="009C1032">
        <w:rPr>
          <w:rFonts w:ascii="Times New Roman" w:eastAsia="微软雅黑" w:hAnsi="Times New Roman" w:cs="Times New Roman"/>
          <w:sz w:val="22"/>
          <w:szCs w:val="22"/>
        </w:rPr>
        <w:t>日</w:t>
      </w:r>
      <w:r w:rsidRPr="002D1949">
        <w:rPr>
          <w:rFonts w:ascii="Times New Roman" w:eastAsia="微软雅黑" w:hAnsi="Times New Roman" w:cs="Times New Roman" w:hint="eastAsia"/>
          <w:sz w:val="22"/>
          <w:szCs w:val="22"/>
        </w:rPr>
        <w:t>市场盘后</w:t>
      </w:r>
      <w:r w:rsidRPr="009C1032">
        <w:rPr>
          <w:rFonts w:ascii="Times New Roman" w:eastAsia="微软雅黑" w:hAnsi="Times New Roman" w:cs="Times New Roman"/>
          <w:sz w:val="22"/>
          <w:szCs w:val="22"/>
        </w:rPr>
        <w:t>暴跌</w:t>
      </w:r>
      <w:r w:rsidRPr="002D1949">
        <w:rPr>
          <w:rFonts w:ascii="Times New Roman" w:eastAsia="微软雅黑" w:hAnsi="Times New Roman" w:cs="Times New Roman" w:hint="eastAsia"/>
          <w:sz w:val="22"/>
          <w:szCs w:val="22"/>
        </w:rPr>
        <w:t>，主要原因包括：</w:t>
      </w:r>
    </w:p>
    <w:p w14:paraId="72548A5F" w14:textId="2F927DBB" w:rsidR="002D1949" w:rsidRPr="002D1949" w:rsidRDefault="002D1949" w:rsidP="0014732F">
      <w:pPr>
        <w:jc w:val="both"/>
        <w:rPr>
          <w:rFonts w:ascii="Times New Roman" w:eastAsia="微软雅黑" w:hAnsi="Times New Roman" w:cs="Times New Roman"/>
          <w:b/>
          <w:bCs/>
          <w:sz w:val="22"/>
          <w:szCs w:val="22"/>
        </w:rPr>
      </w:pPr>
      <w:r w:rsidRPr="002D1949">
        <w:rPr>
          <w:rFonts w:ascii="Times New Roman" w:eastAsia="微软雅黑" w:hAnsi="Times New Roman" w:cs="Times New Roman" w:hint="eastAsia"/>
          <w:b/>
          <w:bCs/>
          <w:sz w:val="22"/>
          <w:szCs w:val="22"/>
        </w:rPr>
        <w:t>美国经济意外萎缩</w:t>
      </w:r>
    </w:p>
    <w:p w14:paraId="201E07EC" w14:textId="700DB4DF" w:rsidR="002D1949" w:rsidRPr="002D1949" w:rsidRDefault="002D1949" w:rsidP="0014732F">
      <w:pPr>
        <w:jc w:val="both"/>
        <w:rPr>
          <w:rFonts w:ascii="Times New Roman" w:eastAsia="微软雅黑" w:hAnsi="Times New Roman" w:cs="Times New Roman"/>
          <w:sz w:val="22"/>
          <w:szCs w:val="22"/>
        </w:rPr>
      </w:pPr>
      <w:r w:rsidRPr="002D1949">
        <w:rPr>
          <w:rFonts w:ascii="Times New Roman" w:eastAsia="微软雅黑" w:hAnsi="Times New Roman" w:cs="Times New Roman" w:hint="eastAsia"/>
          <w:sz w:val="22"/>
          <w:szCs w:val="22"/>
        </w:rPr>
        <w:t>2025</w:t>
      </w:r>
      <w:r w:rsidRPr="002D1949">
        <w:rPr>
          <w:rFonts w:ascii="Times New Roman" w:eastAsia="微软雅黑" w:hAnsi="Times New Roman" w:cs="Times New Roman" w:hint="eastAsia"/>
          <w:sz w:val="22"/>
          <w:szCs w:val="22"/>
        </w:rPr>
        <w:t>年第一季度，美国国内生产总值（</w:t>
      </w:r>
      <w:r w:rsidRPr="002D1949">
        <w:rPr>
          <w:rFonts w:ascii="Times New Roman" w:eastAsia="微软雅黑" w:hAnsi="Times New Roman" w:cs="Times New Roman" w:hint="eastAsia"/>
          <w:sz w:val="22"/>
          <w:szCs w:val="22"/>
        </w:rPr>
        <w:t>GDP</w:t>
      </w:r>
      <w:r w:rsidRPr="002D1949">
        <w:rPr>
          <w:rFonts w:ascii="Times New Roman" w:eastAsia="微软雅黑" w:hAnsi="Times New Roman" w:cs="Times New Roman" w:hint="eastAsia"/>
          <w:sz w:val="22"/>
          <w:szCs w:val="22"/>
        </w:rPr>
        <w:t>）年化下降</w:t>
      </w:r>
      <w:r w:rsidRPr="002D1949">
        <w:rPr>
          <w:rFonts w:ascii="Times New Roman" w:eastAsia="微软雅黑" w:hAnsi="Times New Roman" w:cs="Times New Roman" w:hint="eastAsia"/>
          <w:sz w:val="22"/>
          <w:szCs w:val="22"/>
        </w:rPr>
        <w:t>0.3%</w:t>
      </w:r>
      <w:r w:rsidRPr="002D1949">
        <w:rPr>
          <w:rFonts w:ascii="Times New Roman" w:eastAsia="微软雅黑" w:hAnsi="Times New Roman" w:cs="Times New Roman" w:hint="eastAsia"/>
          <w:sz w:val="22"/>
          <w:szCs w:val="22"/>
        </w:rPr>
        <w:t>，为自</w:t>
      </w:r>
      <w:r w:rsidRPr="002D1949">
        <w:rPr>
          <w:rFonts w:ascii="Times New Roman" w:eastAsia="微软雅黑" w:hAnsi="Times New Roman" w:cs="Times New Roman" w:hint="eastAsia"/>
          <w:sz w:val="22"/>
          <w:szCs w:val="22"/>
        </w:rPr>
        <w:t>2022</w:t>
      </w:r>
      <w:r w:rsidRPr="002D1949">
        <w:rPr>
          <w:rFonts w:ascii="Times New Roman" w:eastAsia="微软雅黑" w:hAnsi="Times New Roman" w:cs="Times New Roman" w:hint="eastAsia"/>
          <w:sz w:val="22"/>
          <w:szCs w:val="22"/>
        </w:rPr>
        <w:t>年以来首次出现负增长。这一数据远低于市场预期，主要原因是企业在新关税生效前大量进口商品，导致进口激增</w:t>
      </w:r>
      <w:r w:rsidRPr="002D1949">
        <w:rPr>
          <w:rFonts w:ascii="Times New Roman" w:eastAsia="微软雅黑" w:hAnsi="Times New Roman" w:cs="Times New Roman" w:hint="eastAsia"/>
          <w:sz w:val="22"/>
          <w:szCs w:val="22"/>
        </w:rPr>
        <w:t>41%</w:t>
      </w:r>
      <w:r w:rsidRPr="002D1949">
        <w:rPr>
          <w:rFonts w:ascii="Times New Roman" w:eastAsia="微软雅黑" w:hAnsi="Times New Roman" w:cs="Times New Roman" w:hint="eastAsia"/>
          <w:sz w:val="22"/>
          <w:szCs w:val="22"/>
        </w:rPr>
        <w:t>，从而拉低了</w:t>
      </w:r>
      <w:r w:rsidRPr="002D1949">
        <w:rPr>
          <w:rFonts w:ascii="Times New Roman" w:eastAsia="微软雅黑" w:hAnsi="Times New Roman" w:cs="Times New Roman" w:hint="eastAsia"/>
          <w:sz w:val="22"/>
          <w:szCs w:val="22"/>
        </w:rPr>
        <w:t>GDP</w:t>
      </w:r>
      <w:r w:rsidRPr="002D1949">
        <w:rPr>
          <w:rFonts w:ascii="Times New Roman" w:eastAsia="微软雅黑" w:hAnsi="Times New Roman" w:cs="Times New Roman" w:hint="eastAsia"/>
          <w:sz w:val="22"/>
          <w:szCs w:val="22"/>
        </w:rPr>
        <w:t>。</w:t>
      </w:r>
    </w:p>
    <w:p w14:paraId="3B22BB9B" w14:textId="77777777" w:rsidR="002D1949" w:rsidRPr="002D1949" w:rsidRDefault="002D1949" w:rsidP="0014732F">
      <w:pPr>
        <w:jc w:val="both"/>
        <w:rPr>
          <w:rFonts w:ascii="Times New Roman" w:eastAsia="微软雅黑" w:hAnsi="Times New Roman" w:cs="Times New Roman"/>
          <w:b/>
          <w:bCs/>
          <w:sz w:val="22"/>
          <w:szCs w:val="22"/>
        </w:rPr>
      </w:pPr>
      <w:proofErr w:type="gramStart"/>
      <w:r w:rsidRPr="002D1949">
        <w:rPr>
          <w:rFonts w:ascii="Times New Roman" w:eastAsia="微软雅黑" w:hAnsi="Times New Roman" w:cs="Times New Roman" w:hint="eastAsia"/>
          <w:b/>
          <w:bCs/>
          <w:sz w:val="22"/>
          <w:szCs w:val="22"/>
        </w:rPr>
        <w:lastRenderedPageBreak/>
        <w:t>滞胀担忧</w:t>
      </w:r>
      <w:proofErr w:type="gramEnd"/>
      <w:r w:rsidRPr="002D1949">
        <w:rPr>
          <w:rFonts w:ascii="Times New Roman" w:eastAsia="微软雅黑" w:hAnsi="Times New Roman" w:cs="Times New Roman" w:hint="eastAsia"/>
          <w:b/>
          <w:bCs/>
          <w:sz w:val="22"/>
          <w:szCs w:val="22"/>
        </w:rPr>
        <w:t>加剧</w:t>
      </w:r>
    </w:p>
    <w:p w14:paraId="3E83FF1A" w14:textId="77777777" w:rsidR="002D1949" w:rsidRPr="002D1949" w:rsidRDefault="002D1949" w:rsidP="0014732F">
      <w:pPr>
        <w:jc w:val="both"/>
        <w:rPr>
          <w:rFonts w:ascii="Times New Roman" w:eastAsia="微软雅黑" w:hAnsi="Times New Roman" w:cs="Times New Roman"/>
          <w:sz w:val="22"/>
          <w:szCs w:val="22"/>
        </w:rPr>
      </w:pPr>
      <w:r w:rsidRPr="002D1949">
        <w:rPr>
          <w:rFonts w:ascii="Times New Roman" w:eastAsia="微软雅黑" w:hAnsi="Times New Roman" w:cs="Times New Roman" w:hint="eastAsia"/>
          <w:sz w:val="22"/>
          <w:szCs w:val="22"/>
        </w:rPr>
        <w:t>经济增长放缓的同时，</w:t>
      </w:r>
      <w:r w:rsidRPr="002D1949">
        <w:rPr>
          <w:rFonts w:ascii="Times New Roman" w:eastAsia="微软雅黑" w:hAnsi="Times New Roman" w:cs="Times New Roman" w:hint="eastAsia"/>
          <w:sz w:val="22"/>
          <w:szCs w:val="22"/>
        </w:rPr>
        <w:t>3</w:t>
      </w:r>
      <w:r w:rsidRPr="002D1949">
        <w:rPr>
          <w:rFonts w:ascii="Times New Roman" w:eastAsia="微软雅黑" w:hAnsi="Times New Roman" w:cs="Times New Roman" w:hint="eastAsia"/>
          <w:sz w:val="22"/>
          <w:szCs w:val="22"/>
        </w:rPr>
        <w:t>月份个人消费支出（</w:t>
      </w:r>
      <w:r w:rsidRPr="002D1949">
        <w:rPr>
          <w:rFonts w:ascii="Times New Roman" w:eastAsia="微软雅黑" w:hAnsi="Times New Roman" w:cs="Times New Roman" w:hint="eastAsia"/>
          <w:sz w:val="22"/>
          <w:szCs w:val="22"/>
        </w:rPr>
        <w:t>PCE</w:t>
      </w:r>
      <w:r w:rsidRPr="002D1949">
        <w:rPr>
          <w:rFonts w:ascii="Times New Roman" w:eastAsia="微软雅黑" w:hAnsi="Times New Roman" w:cs="Times New Roman" w:hint="eastAsia"/>
          <w:sz w:val="22"/>
          <w:szCs w:val="22"/>
        </w:rPr>
        <w:t>）价格指数同比上涨</w:t>
      </w:r>
      <w:r w:rsidRPr="002D1949">
        <w:rPr>
          <w:rFonts w:ascii="Times New Roman" w:eastAsia="微软雅黑" w:hAnsi="Times New Roman" w:cs="Times New Roman" w:hint="eastAsia"/>
          <w:sz w:val="22"/>
          <w:szCs w:val="22"/>
        </w:rPr>
        <w:t>2.3%</w:t>
      </w:r>
      <w:r w:rsidRPr="002D1949">
        <w:rPr>
          <w:rFonts w:ascii="Times New Roman" w:eastAsia="微软雅黑" w:hAnsi="Times New Roman" w:cs="Times New Roman" w:hint="eastAsia"/>
          <w:sz w:val="22"/>
          <w:szCs w:val="22"/>
        </w:rPr>
        <w:t>，接近美联储</w:t>
      </w:r>
      <w:r w:rsidRPr="002D1949">
        <w:rPr>
          <w:rFonts w:ascii="Times New Roman" w:eastAsia="微软雅黑" w:hAnsi="Times New Roman" w:cs="Times New Roman" w:hint="eastAsia"/>
          <w:sz w:val="22"/>
          <w:szCs w:val="22"/>
        </w:rPr>
        <w:t>2%</w:t>
      </w:r>
      <w:r w:rsidRPr="002D1949">
        <w:rPr>
          <w:rFonts w:ascii="Times New Roman" w:eastAsia="微软雅黑" w:hAnsi="Times New Roman" w:cs="Times New Roman" w:hint="eastAsia"/>
          <w:sz w:val="22"/>
          <w:szCs w:val="22"/>
        </w:rPr>
        <w:t>的目标。经济停滞与通胀并存的“滞胀”风险使投资者对未来政策空间感到担忧。</w:t>
      </w:r>
    </w:p>
    <w:p w14:paraId="364DBD9D" w14:textId="77777777" w:rsidR="002D1949" w:rsidRPr="002D1949" w:rsidRDefault="002D1949" w:rsidP="0014732F">
      <w:pPr>
        <w:jc w:val="both"/>
        <w:rPr>
          <w:rFonts w:ascii="Times New Roman" w:eastAsia="微软雅黑" w:hAnsi="Times New Roman" w:cs="Times New Roman"/>
          <w:b/>
          <w:bCs/>
          <w:sz w:val="22"/>
          <w:szCs w:val="22"/>
        </w:rPr>
      </w:pPr>
      <w:r w:rsidRPr="002D1949">
        <w:rPr>
          <w:rFonts w:ascii="Times New Roman" w:eastAsia="微软雅黑" w:hAnsi="Times New Roman" w:cs="Times New Roman" w:hint="eastAsia"/>
          <w:b/>
          <w:bCs/>
          <w:sz w:val="22"/>
          <w:szCs w:val="22"/>
        </w:rPr>
        <w:t>就业市场疲软</w:t>
      </w:r>
    </w:p>
    <w:p w14:paraId="5F701064" w14:textId="77777777" w:rsidR="002D1949" w:rsidRPr="002D1949" w:rsidRDefault="002D1949" w:rsidP="0014732F">
      <w:pPr>
        <w:jc w:val="both"/>
        <w:rPr>
          <w:rFonts w:ascii="Times New Roman" w:eastAsia="微软雅黑" w:hAnsi="Times New Roman" w:cs="Times New Roman"/>
          <w:sz w:val="22"/>
          <w:szCs w:val="22"/>
        </w:rPr>
      </w:pPr>
      <w:r w:rsidRPr="002D1949">
        <w:rPr>
          <w:rFonts w:ascii="Times New Roman" w:eastAsia="微软雅黑" w:hAnsi="Times New Roman" w:cs="Times New Roman" w:hint="eastAsia"/>
          <w:sz w:val="22"/>
          <w:szCs w:val="22"/>
        </w:rPr>
        <w:t>4</w:t>
      </w:r>
      <w:r w:rsidRPr="002D1949">
        <w:rPr>
          <w:rFonts w:ascii="Times New Roman" w:eastAsia="微软雅黑" w:hAnsi="Times New Roman" w:cs="Times New Roman" w:hint="eastAsia"/>
          <w:sz w:val="22"/>
          <w:szCs w:val="22"/>
        </w:rPr>
        <w:t>月份，私营部门新增就业岗位仅为</w:t>
      </w:r>
      <w:r w:rsidRPr="002D1949">
        <w:rPr>
          <w:rFonts w:ascii="Times New Roman" w:eastAsia="微软雅黑" w:hAnsi="Times New Roman" w:cs="Times New Roman" w:hint="eastAsia"/>
          <w:sz w:val="22"/>
          <w:szCs w:val="22"/>
        </w:rPr>
        <w:t>62,000</w:t>
      </w:r>
      <w:r w:rsidRPr="002D1949">
        <w:rPr>
          <w:rFonts w:ascii="Times New Roman" w:eastAsia="微软雅黑" w:hAnsi="Times New Roman" w:cs="Times New Roman" w:hint="eastAsia"/>
          <w:sz w:val="22"/>
          <w:szCs w:val="22"/>
        </w:rPr>
        <w:t>个，远低于</w:t>
      </w:r>
      <w:r w:rsidRPr="002D1949">
        <w:rPr>
          <w:rFonts w:ascii="Times New Roman" w:eastAsia="微软雅黑" w:hAnsi="Times New Roman" w:cs="Times New Roman" w:hint="eastAsia"/>
          <w:sz w:val="22"/>
          <w:szCs w:val="22"/>
        </w:rPr>
        <w:t>3</w:t>
      </w:r>
      <w:r w:rsidRPr="002D1949">
        <w:rPr>
          <w:rFonts w:ascii="Times New Roman" w:eastAsia="微软雅黑" w:hAnsi="Times New Roman" w:cs="Times New Roman" w:hint="eastAsia"/>
          <w:sz w:val="22"/>
          <w:szCs w:val="22"/>
        </w:rPr>
        <w:t>月份的</w:t>
      </w:r>
      <w:r w:rsidRPr="002D1949">
        <w:rPr>
          <w:rFonts w:ascii="Times New Roman" w:eastAsia="微软雅黑" w:hAnsi="Times New Roman" w:cs="Times New Roman" w:hint="eastAsia"/>
          <w:sz w:val="22"/>
          <w:szCs w:val="22"/>
        </w:rPr>
        <w:t>147,000</w:t>
      </w:r>
      <w:r w:rsidRPr="002D1949">
        <w:rPr>
          <w:rFonts w:ascii="Times New Roman" w:eastAsia="微软雅黑" w:hAnsi="Times New Roman" w:cs="Times New Roman" w:hint="eastAsia"/>
          <w:sz w:val="22"/>
          <w:szCs w:val="22"/>
        </w:rPr>
        <w:t>个，显示出就业增长放缓，进一步加剧了市场对经济前景的担忧。</w:t>
      </w:r>
    </w:p>
    <w:p w14:paraId="3424AA3D" w14:textId="77777777" w:rsidR="002D1949" w:rsidRPr="002D1949" w:rsidRDefault="002D1949" w:rsidP="0014732F">
      <w:pPr>
        <w:jc w:val="both"/>
        <w:rPr>
          <w:rFonts w:ascii="Times New Roman" w:eastAsia="微软雅黑" w:hAnsi="Times New Roman" w:cs="Times New Roman"/>
          <w:b/>
          <w:bCs/>
          <w:sz w:val="22"/>
          <w:szCs w:val="22"/>
        </w:rPr>
      </w:pPr>
      <w:r w:rsidRPr="002D1949">
        <w:rPr>
          <w:rFonts w:ascii="Times New Roman" w:eastAsia="微软雅黑" w:hAnsi="Times New Roman" w:cs="Times New Roman" w:hint="eastAsia"/>
          <w:b/>
          <w:bCs/>
          <w:sz w:val="22"/>
          <w:szCs w:val="22"/>
        </w:rPr>
        <w:t>贸易政策不确定性</w:t>
      </w:r>
    </w:p>
    <w:p w14:paraId="7DA3AE9D" w14:textId="77777777" w:rsidR="002D1949" w:rsidRPr="002D1949" w:rsidRDefault="002D1949" w:rsidP="0014732F">
      <w:pPr>
        <w:jc w:val="both"/>
        <w:rPr>
          <w:rFonts w:ascii="Times New Roman" w:eastAsia="微软雅黑" w:hAnsi="Times New Roman" w:cs="Times New Roman"/>
          <w:sz w:val="22"/>
          <w:szCs w:val="22"/>
        </w:rPr>
      </w:pPr>
      <w:r w:rsidRPr="002D1949">
        <w:rPr>
          <w:rFonts w:ascii="Times New Roman" w:eastAsia="微软雅黑" w:hAnsi="Times New Roman" w:cs="Times New Roman" w:hint="eastAsia"/>
          <w:sz w:val="22"/>
          <w:szCs w:val="22"/>
        </w:rPr>
        <w:t>特朗普政府在</w:t>
      </w:r>
      <w:r w:rsidRPr="002D1949">
        <w:rPr>
          <w:rFonts w:ascii="Times New Roman" w:eastAsia="微软雅黑" w:hAnsi="Times New Roman" w:cs="Times New Roman" w:hint="eastAsia"/>
          <w:sz w:val="22"/>
          <w:szCs w:val="22"/>
        </w:rPr>
        <w:t>4</w:t>
      </w:r>
      <w:r w:rsidRPr="002D1949">
        <w:rPr>
          <w:rFonts w:ascii="Times New Roman" w:eastAsia="微软雅黑" w:hAnsi="Times New Roman" w:cs="Times New Roman" w:hint="eastAsia"/>
          <w:sz w:val="22"/>
          <w:szCs w:val="22"/>
        </w:rPr>
        <w:t>月底宣布对中国商品加征新一轮“解放日”关税，导致企业提前进口以规避关税，扰乱了正常的贸易和库存周期，增加了市场的不确定性。</w:t>
      </w:r>
    </w:p>
    <w:p w14:paraId="30565664" w14:textId="77777777" w:rsidR="002D1949" w:rsidRPr="002D1949" w:rsidRDefault="002D1949" w:rsidP="0014732F">
      <w:pPr>
        <w:jc w:val="both"/>
        <w:rPr>
          <w:rFonts w:ascii="Times New Roman" w:eastAsia="微软雅黑" w:hAnsi="Times New Roman" w:cs="Times New Roman"/>
          <w:b/>
          <w:bCs/>
          <w:sz w:val="22"/>
          <w:szCs w:val="22"/>
        </w:rPr>
      </w:pPr>
      <w:r w:rsidRPr="002D1949">
        <w:rPr>
          <w:rFonts w:ascii="Times New Roman" w:eastAsia="微软雅黑" w:hAnsi="Times New Roman" w:cs="Times New Roman" w:hint="eastAsia"/>
          <w:b/>
          <w:bCs/>
          <w:sz w:val="22"/>
          <w:szCs w:val="22"/>
        </w:rPr>
        <w:t>科技股估值压力</w:t>
      </w:r>
    </w:p>
    <w:p w14:paraId="0ED42FC7" w14:textId="7B3D0C4C" w:rsidR="002D1949" w:rsidRPr="002D1949" w:rsidRDefault="002D1949" w:rsidP="0014732F">
      <w:pPr>
        <w:jc w:val="both"/>
        <w:rPr>
          <w:rFonts w:ascii="Times New Roman" w:eastAsia="微软雅黑" w:hAnsi="Times New Roman" w:cs="Times New Roman"/>
          <w:b/>
          <w:bCs/>
          <w:sz w:val="22"/>
          <w:szCs w:val="22"/>
        </w:rPr>
      </w:pPr>
      <w:r w:rsidRPr="002D1949">
        <w:rPr>
          <w:rFonts w:ascii="Times New Roman" w:eastAsia="微软雅黑" w:hAnsi="Times New Roman" w:cs="Times New Roman" w:hint="eastAsia"/>
          <w:sz w:val="22"/>
          <w:szCs w:val="22"/>
        </w:rPr>
        <w:t>部分科技公司发布</w:t>
      </w:r>
      <w:proofErr w:type="gramStart"/>
      <w:r w:rsidRPr="002D1949">
        <w:rPr>
          <w:rFonts w:ascii="Times New Roman" w:eastAsia="微软雅黑" w:hAnsi="Times New Roman" w:cs="Times New Roman" w:hint="eastAsia"/>
          <w:sz w:val="22"/>
          <w:szCs w:val="22"/>
        </w:rPr>
        <w:t>的财报未达</w:t>
      </w:r>
      <w:proofErr w:type="gramEnd"/>
      <w:r w:rsidRPr="002D1949">
        <w:rPr>
          <w:rFonts w:ascii="Times New Roman" w:eastAsia="微软雅黑" w:hAnsi="Times New Roman" w:cs="Times New Roman" w:hint="eastAsia"/>
          <w:sz w:val="22"/>
          <w:szCs w:val="22"/>
        </w:rPr>
        <w:t>预期，如</w:t>
      </w:r>
      <w:r w:rsidRPr="002D1949">
        <w:rPr>
          <w:rFonts w:ascii="Times New Roman" w:eastAsia="微软雅黑" w:hAnsi="Times New Roman" w:cs="Times New Roman" w:hint="eastAsia"/>
          <w:sz w:val="22"/>
          <w:szCs w:val="22"/>
        </w:rPr>
        <w:t>Super Micro Computer</w:t>
      </w:r>
      <w:r w:rsidRPr="002D1949">
        <w:rPr>
          <w:rFonts w:ascii="Times New Roman" w:eastAsia="微软雅黑" w:hAnsi="Times New Roman" w:cs="Times New Roman" w:hint="eastAsia"/>
          <w:sz w:val="22"/>
          <w:szCs w:val="22"/>
        </w:rPr>
        <w:t>因客户推迟采购而下调业绩预期，股价下跌</w:t>
      </w:r>
      <w:r w:rsidRPr="002D1949">
        <w:rPr>
          <w:rFonts w:ascii="Times New Roman" w:eastAsia="微软雅黑" w:hAnsi="Times New Roman" w:cs="Times New Roman" w:hint="eastAsia"/>
          <w:sz w:val="22"/>
          <w:szCs w:val="22"/>
        </w:rPr>
        <w:t>11.5%</w:t>
      </w:r>
      <w:r w:rsidRPr="002D1949">
        <w:rPr>
          <w:rFonts w:ascii="Times New Roman" w:eastAsia="微软雅黑" w:hAnsi="Times New Roman" w:cs="Times New Roman" w:hint="eastAsia"/>
          <w:sz w:val="22"/>
          <w:szCs w:val="22"/>
        </w:rPr>
        <w:t>；</w:t>
      </w:r>
      <w:proofErr w:type="gramStart"/>
      <w:r w:rsidRPr="002D1949">
        <w:rPr>
          <w:rFonts w:ascii="Times New Roman" w:eastAsia="微软雅黑" w:hAnsi="Times New Roman" w:cs="Times New Roman" w:hint="eastAsia"/>
          <w:sz w:val="22"/>
          <w:szCs w:val="22"/>
        </w:rPr>
        <w:t>星巴克</w:t>
      </w:r>
      <w:proofErr w:type="gramEnd"/>
      <w:r w:rsidRPr="002D1949">
        <w:rPr>
          <w:rFonts w:ascii="Times New Roman" w:eastAsia="微软雅黑" w:hAnsi="Times New Roman" w:cs="Times New Roman" w:hint="eastAsia"/>
          <w:sz w:val="22"/>
          <w:szCs w:val="22"/>
        </w:rPr>
        <w:t>因盈利不及预期，股价下跌</w:t>
      </w:r>
      <w:r w:rsidRPr="002D1949">
        <w:rPr>
          <w:rFonts w:ascii="Times New Roman" w:eastAsia="微软雅黑" w:hAnsi="Times New Roman" w:cs="Times New Roman" w:hint="eastAsia"/>
          <w:sz w:val="22"/>
          <w:szCs w:val="22"/>
        </w:rPr>
        <w:t>5.7%</w:t>
      </w:r>
      <w:r w:rsidRPr="002D1949">
        <w:rPr>
          <w:rFonts w:ascii="Times New Roman" w:eastAsia="微软雅黑" w:hAnsi="Times New Roman" w:cs="Times New Roman" w:hint="eastAsia"/>
          <w:b/>
          <w:bCs/>
          <w:sz w:val="22"/>
          <w:szCs w:val="22"/>
        </w:rPr>
        <w:t>。</w:t>
      </w:r>
    </w:p>
    <w:p w14:paraId="13A07700" w14:textId="00D4B53A"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市场的剧烈波动往往引发交易者的强烈情绪反应。许多投资者</w:t>
      </w:r>
      <w:proofErr w:type="gramStart"/>
      <w:r w:rsidRPr="009C1032">
        <w:rPr>
          <w:rFonts w:ascii="Times New Roman" w:eastAsia="微软雅黑" w:hAnsi="Times New Roman" w:cs="Times New Roman"/>
          <w:sz w:val="22"/>
          <w:szCs w:val="22"/>
        </w:rPr>
        <w:t>在巨震后</w:t>
      </w:r>
      <w:proofErr w:type="gramEnd"/>
      <w:r w:rsidR="002D1949">
        <w:rPr>
          <w:rFonts w:ascii="Times New Roman" w:eastAsia="微软雅黑" w:hAnsi="Times New Roman" w:cs="Times New Roman" w:hint="eastAsia"/>
          <w:sz w:val="22"/>
          <w:szCs w:val="22"/>
        </w:rPr>
        <w:t>容易</w:t>
      </w:r>
      <w:r w:rsidRPr="009C1032">
        <w:rPr>
          <w:rFonts w:ascii="Times New Roman" w:eastAsia="微软雅黑" w:hAnsi="Times New Roman" w:cs="Times New Roman"/>
          <w:sz w:val="22"/>
          <w:szCs w:val="22"/>
        </w:rPr>
        <w:t>陷入恐惧，采取过于保守的日内交易策略，从而错失此后可能出现的反弹行情。要</w:t>
      </w:r>
      <w:r w:rsidRPr="009C1032">
        <w:rPr>
          <w:rFonts w:ascii="Times New Roman" w:eastAsia="微软雅黑" w:hAnsi="Times New Roman" w:cs="Times New Roman"/>
          <w:b/>
          <w:bCs/>
          <w:color w:val="FF0000"/>
          <w:sz w:val="22"/>
          <w:szCs w:val="22"/>
        </w:rPr>
        <w:t>克服这种</w:t>
      </w:r>
      <w:r w:rsidRPr="009C1032">
        <w:rPr>
          <w:rFonts w:ascii="Times New Roman" w:eastAsia="微软雅黑" w:hAnsi="Times New Roman" w:cs="Times New Roman"/>
          <w:b/>
          <w:bCs/>
          <w:color w:val="FF0000"/>
          <w:sz w:val="22"/>
          <w:szCs w:val="22"/>
        </w:rPr>
        <w:t>“</w:t>
      </w:r>
      <w:r w:rsidRPr="009C1032">
        <w:rPr>
          <w:rFonts w:ascii="Times New Roman" w:eastAsia="微软雅黑" w:hAnsi="Times New Roman" w:cs="Times New Roman"/>
          <w:b/>
          <w:bCs/>
          <w:color w:val="FF0000"/>
          <w:sz w:val="22"/>
          <w:szCs w:val="22"/>
        </w:rPr>
        <w:t>追涨杀跌</w:t>
      </w:r>
      <w:r w:rsidRPr="009C1032">
        <w:rPr>
          <w:rFonts w:ascii="Times New Roman" w:eastAsia="微软雅黑" w:hAnsi="Times New Roman" w:cs="Times New Roman"/>
          <w:b/>
          <w:bCs/>
          <w:color w:val="FF0000"/>
          <w:sz w:val="22"/>
          <w:szCs w:val="22"/>
        </w:rPr>
        <w:t>”</w:t>
      </w:r>
      <w:r w:rsidRPr="009C1032">
        <w:rPr>
          <w:rFonts w:ascii="Times New Roman" w:eastAsia="微软雅黑" w:hAnsi="Times New Roman" w:cs="Times New Roman"/>
          <w:b/>
          <w:bCs/>
          <w:color w:val="FF0000"/>
          <w:sz w:val="22"/>
          <w:szCs w:val="22"/>
        </w:rPr>
        <w:t>或错失后续上涨的情绪化交易模式</w:t>
      </w:r>
      <w:r w:rsidRPr="009C1032">
        <w:rPr>
          <w:rFonts w:ascii="Times New Roman" w:eastAsia="微软雅黑" w:hAnsi="Times New Roman" w:cs="Times New Roman"/>
          <w:sz w:val="22"/>
          <w:szCs w:val="22"/>
        </w:rPr>
        <w:t>，我们需要一个结构化的行动框架，涵盖情绪识别、技术面判断、</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管理和行为干预等方面。下面将分步骤详述这一框架，并推荐适用的工具与平台。</w:t>
      </w:r>
    </w:p>
    <w:p w14:paraId="0E01FB71"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 xml:space="preserve">1. </w:t>
      </w:r>
      <w:r w:rsidRPr="009C1032">
        <w:rPr>
          <w:rFonts w:ascii="Times New Roman" w:eastAsia="微软雅黑" w:hAnsi="Times New Roman" w:cs="Times New Roman"/>
          <w:b/>
          <w:bCs/>
          <w:sz w:val="22"/>
          <w:szCs w:val="22"/>
        </w:rPr>
        <w:t>识别并记录交易情绪与心理模式</w:t>
      </w:r>
    </w:p>
    <w:p w14:paraId="7D17D99E"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在极端行情后，交易者</w:t>
      </w:r>
      <w:proofErr w:type="gramStart"/>
      <w:r w:rsidRPr="009C1032">
        <w:rPr>
          <w:rFonts w:ascii="Times New Roman" w:eastAsia="微软雅黑" w:hAnsi="Times New Roman" w:cs="Times New Roman"/>
          <w:sz w:val="22"/>
          <w:szCs w:val="22"/>
        </w:rPr>
        <w:t>常经历</w:t>
      </w:r>
      <w:proofErr w:type="gramEnd"/>
      <w:r w:rsidRPr="009C1032">
        <w:rPr>
          <w:rFonts w:ascii="Times New Roman" w:eastAsia="微软雅黑" w:hAnsi="Times New Roman" w:cs="Times New Roman"/>
          <w:sz w:val="22"/>
          <w:szCs w:val="22"/>
        </w:rPr>
        <w:t>一系列负面情绪，如</w:t>
      </w:r>
      <w:r w:rsidRPr="009C1032">
        <w:rPr>
          <w:rFonts w:ascii="Times New Roman" w:eastAsia="微软雅黑" w:hAnsi="Times New Roman" w:cs="Times New Roman"/>
          <w:b/>
          <w:bCs/>
          <w:sz w:val="22"/>
          <w:szCs w:val="22"/>
        </w:rPr>
        <w:t>压力、恐惧和逃避</w:t>
      </w:r>
      <w:r w:rsidRPr="009C1032">
        <w:rPr>
          <w:rFonts w:ascii="Times New Roman" w:eastAsia="微软雅黑" w:hAnsi="Times New Roman" w:cs="Times New Roman"/>
          <w:sz w:val="22"/>
          <w:szCs w:val="22"/>
        </w:rPr>
        <w:t>。首先要做到的是</w:t>
      </w:r>
      <w:r w:rsidRPr="009C1032">
        <w:rPr>
          <w:rFonts w:ascii="Times New Roman" w:eastAsia="微软雅黑" w:hAnsi="Times New Roman" w:cs="Times New Roman"/>
          <w:b/>
          <w:bCs/>
          <w:sz w:val="22"/>
          <w:szCs w:val="22"/>
        </w:rPr>
        <w:t>识别</w:t>
      </w:r>
      <w:r w:rsidRPr="009C1032">
        <w:rPr>
          <w:rFonts w:ascii="Times New Roman" w:eastAsia="微软雅黑" w:hAnsi="Times New Roman" w:cs="Times New Roman"/>
          <w:sz w:val="22"/>
          <w:szCs w:val="22"/>
        </w:rPr>
        <w:t>这些情绪并记录相关的心理行为模式。</w:t>
      </w:r>
    </w:p>
    <w:p w14:paraId="17046BC0" w14:textId="77777777" w:rsidR="009C1032" w:rsidRPr="009C1032" w:rsidRDefault="009C1032" w:rsidP="0014732F">
      <w:pPr>
        <w:numPr>
          <w:ilvl w:val="0"/>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典型情绪及表现：</w:t>
      </w:r>
    </w:p>
    <w:p w14:paraId="1FA66737" w14:textId="77777777" w:rsidR="009C1032" w:rsidRPr="009C1032" w:rsidRDefault="009C1032" w:rsidP="0014732F">
      <w:pPr>
        <w:numPr>
          <w:ilvl w:val="1"/>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压力：</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感到业绩压力或亏损压力时，容易出现</w:t>
      </w:r>
      <w:r w:rsidRPr="009C1032">
        <w:rPr>
          <w:rFonts w:ascii="Times New Roman" w:eastAsia="微软雅黑" w:hAnsi="Times New Roman" w:cs="Times New Roman"/>
          <w:i/>
          <w:iCs/>
          <w:sz w:val="22"/>
          <w:szCs w:val="22"/>
        </w:rPr>
        <w:t>冲动交易</w:t>
      </w:r>
      <w:r w:rsidRPr="009C1032">
        <w:rPr>
          <w:rFonts w:ascii="Times New Roman" w:eastAsia="微软雅黑" w:hAnsi="Times New Roman" w:cs="Times New Roman"/>
          <w:sz w:val="22"/>
          <w:szCs w:val="22"/>
        </w:rPr>
        <w:t>或</w:t>
      </w:r>
      <w:r w:rsidRPr="009C1032">
        <w:rPr>
          <w:rFonts w:ascii="Times New Roman" w:eastAsia="微软雅黑" w:hAnsi="Times New Roman" w:cs="Times New Roman"/>
          <w:i/>
          <w:iCs/>
          <w:sz w:val="22"/>
          <w:szCs w:val="22"/>
        </w:rPr>
        <w:t>过度频繁操作</w:t>
      </w:r>
      <w:r w:rsidRPr="009C1032">
        <w:rPr>
          <w:rFonts w:ascii="Times New Roman" w:eastAsia="微软雅黑" w:hAnsi="Times New Roman" w:cs="Times New Roman"/>
          <w:sz w:val="22"/>
          <w:szCs w:val="22"/>
        </w:rPr>
        <w:t>的行为。例如在暴跌后急于挽回损失，每天频繁进出却缺乏策略。这类压力常伴随焦虑的生理信号（如心跳加速）。</w:t>
      </w:r>
    </w:p>
    <w:p w14:paraId="4DD260E0" w14:textId="22418C36" w:rsidR="009C1032" w:rsidRPr="009C1032" w:rsidRDefault="009C1032" w:rsidP="0014732F">
      <w:pPr>
        <w:numPr>
          <w:ilvl w:val="1"/>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恐惧：</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巨幅下跌后产生对市场的恐惧，典型表现为</w:t>
      </w:r>
      <w:r w:rsidRPr="009C1032">
        <w:rPr>
          <w:rFonts w:ascii="Times New Roman" w:eastAsia="微软雅黑" w:hAnsi="Times New Roman" w:cs="Times New Roman"/>
          <w:i/>
          <w:iCs/>
          <w:sz w:val="22"/>
          <w:szCs w:val="22"/>
        </w:rPr>
        <w:t>过早止盈止损</w:t>
      </w:r>
      <w:r w:rsidRPr="009C1032">
        <w:rPr>
          <w:rFonts w:ascii="Times New Roman" w:eastAsia="微软雅黑" w:hAnsi="Times New Roman" w:cs="Times New Roman"/>
          <w:sz w:val="22"/>
          <w:szCs w:val="22"/>
        </w:rPr>
        <w:t>或</w:t>
      </w:r>
      <w:r w:rsidRPr="009C1032">
        <w:rPr>
          <w:rFonts w:ascii="Times New Roman" w:eastAsia="微软雅黑" w:hAnsi="Times New Roman" w:cs="Times New Roman"/>
          <w:i/>
          <w:iCs/>
          <w:sz w:val="22"/>
          <w:szCs w:val="22"/>
        </w:rPr>
        <w:t>干脆空仓观望</w:t>
      </w:r>
      <w:r w:rsidRPr="009C1032">
        <w:rPr>
          <w:rFonts w:ascii="Times New Roman" w:eastAsia="微软雅黑" w:hAnsi="Times New Roman" w:cs="Times New Roman"/>
          <w:sz w:val="22"/>
          <w:szCs w:val="22"/>
        </w:rPr>
        <w:t>。交易者可能不敢开新仓，或在稍有盈余时立刻平仓，担心亏损扩大。这种恐惧心理</w:t>
      </w:r>
      <w:r w:rsidRPr="009C1032">
        <w:rPr>
          <w:rFonts w:ascii="Times New Roman" w:eastAsia="微软雅黑" w:hAnsi="Times New Roman" w:cs="Times New Roman"/>
          <w:sz w:val="22"/>
          <w:szCs w:val="22"/>
        </w:rPr>
        <w:lastRenderedPageBreak/>
        <w:t>会导致对后续正常反弹行情持怀疑态度，错失重返上涨趋势的机会（典型的</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怀疑</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错失</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sz w:val="22"/>
          <w:szCs w:val="22"/>
        </w:rPr>
        <w:t>模式）。下图展示了</w:t>
      </w:r>
      <w:r w:rsidRPr="009C1032">
        <w:rPr>
          <w:rFonts w:ascii="Times New Roman" w:eastAsia="微软雅黑" w:hAnsi="Times New Roman" w:cs="Times New Roman"/>
          <w:b/>
          <w:bCs/>
          <w:sz w:val="22"/>
          <w:szCs w:val="22"/>
        </w:rPr>
        <w:t>市场情绪周期</w:t>
      </w:r>
      <w:r w:rsidRPr="009C1032">
        <w:rPr>
          <w:rFonts w:ascii="Times New Roman" w:eastAsia="微软雅黑" w:hAnsi="Times New Roman" w:cs="Times New Roman"/>
          <w:sz w:val="22"/>
          <w:szCs w:val="22"/>
        </w:rPr>
        <w:t>：暴跌后多数人处于恐慌</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悲观阶段，此时若完全被恐惧主导，容易在</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恐慌</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投降</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阶段卖出离场，之后对反弹持怀疑不敢再进场，等情绪恢复时行情已回升（进入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希望</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乐观</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阶段）。该图提醒我们情绪往往走极端循环，恐惧高涨时反而可能接近机会点，而贪婪狂热时风险最高。</w:t>
      </w:r>
    </w:p>
    <w:p w14:paraId="1ADB5E8C" w14:textId="77777777" w:rsidR="009C1032" w:rsidRDefault="009C1032" w:rsidP="0014732F">
      <w:pPr>
        <w:numPr>
          <w:ilvl w:val="1"/>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逃避：</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在遭受剧烈亏损或连续失败后，有的交易者倾向于逃避问题，例如</w:t>
      </w:r>
      <w:r w:rsidRPr="009C1032">
        <w:rPr>
          <w:rFonts w:ascii="Times New Roman" w:eastAsia="微软雅黑" w:hAnsi="Times New Roman" w:cs="Times New Roman"/>
          <w:i/>
          <w:iCs/>
          <w:sz w:val="22"/>
          <w:szCs w:val="22"/>
        </w:rPr>
        <w:t>回避查看账户</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i/>
          <w:iCs/>
          <w:sz w:val="22"/>
          <w:szCs w:val="22"/>
        </w:rPr>
        <w:t>跳过交易复盘</w:t>
      </w:r>
      <w:r w:rsidRPr="009C1032">
        <w:rPr>
          <w:rFonts w:ascii="Times New Roman" w:eastAsia="微软雅黑" w:hAnsi="Times New Roman" w:cs="Times New Roman"/>
          <w:sz w:val="22"/>
          <w:szCs w:val="22"/>
        </w:rPr>
        <w:t>，甚至暂时退出市场。这种心理上的自我保护虽然暂缓了痛苦，但如果不正视，将无法从中吸取经验教训。</w:t>
      </w:r>
    </w:p>
    <w:p w14:paraId="7CB110EC" w14:textId="77777777" w:rsidR="00A643B7" w:rsidRDefault="00A643B7" w:rsidP="0014732F">
      <w:pPr>
        <w:numPr>
          <w:ilvl w:val="0"/>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如何识别这些情绪？</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关键在于提高自我觉察。交易者应在交易过程中留意自身的</w:t>
      </w:r>
      <w:r w:rsidRPr="009C1032">
        <w:rPr>
          <w:rFonts w:ascii="Times New Roman" w:eastAsia="微软雅黑" w:hAnsi="Times New Roman" w:cs="Times New Roman"/>
          <w:b/>
          <w:bCs/>
          <w:sz w:val="22"/>
          <w:szCs w:val="22"/>
        </w:rPr>
        <w:t>情绪触发</w:t>
      </w:r>
      <w:r w:rsidRPr="009C1032">
        <w:rPr>
          <w:rFonts w:ascii="Times New Roman" w:eastAsia="微软雅黑" w:hAnsi="Times New Roman" w:cs="Times New Roman"/>
          <w:sz w:val="22"/>
          <w:szCs w:val="22"/>
        </w:rPr>
        <w:t>和</w:t>
      </w:r>
      <w:r w:rsidRPr="009C1032">
        <w:rPr>
          <w:rFonts w:ascii="Times New Roman" w:eastAsia="微软雅黑" w:hAnsi="Times New Roman" w:cs="Times New Roman"/>
          <w:b/>
          <w:bCs/>
          <w:sz w:val="22"/>
          <w:szCs w:val="22"/>
        </w:rPr>
        <w:t>典型反应</w:t>
      </w:r>
      <w:r w:rsidRPr="009C1032">
        <w:rPr>
          <w:rFonts w:ascii="Times New Roman" w:eastAsia="微软雅黑" w:hAnsi="Times New Roman" w:cs="Times New Roman"/>
          <w:sz w:val="22"/>
          <w:szCs w:val="22"/>
        </w:rPr>
        <w:t>。例如，记录下每次</w:t>
      </w:r>
      <w:r w:rsidRPr="009C1032">
        <w:rPr>
          <w:rFonts w:ascii="Times New Roman" w:eastAsia="微软雅黑" w:hAnsi="Times New Roman" w:cs="Times New Roman"/>
          <w:b/>
          <w:bCs/>
          <w:sz w:val="22"/>
          <w:szCs w:val="22"/>
        </w:rPr>
        <w:t>大亏或大幅波动</w:t>
      </w:r>
      <w:r w:rsidRPr="009C1032">
        <w:rPr>
          <w:rFonts w:ascii="Times New Roman" w:eastAsia="微软雅黑" w:hAnsi="Times New Roman" w:cs="Times New Roman"/>
          <w:sz w:val="22"/>
          <w:szCs w:val="22"/>
        </w:rPr>
        <w:t>后自己的第一想法（是</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赶紧清仓保住剩余资金</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还是</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要不要加仓摊低成本</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等），以及随之产生的行为冲动。这些想法就是情绪触发下的心理反应。通过将</w:t>
      </w:r>
      <w:r w:rsidRPr="009C1032">
        <w:rPr>
          <w:rFonts w:ascii="Times New Roman" w:eastAsia="微软雅黑" w:hAnsi="Times New Roman" w:cs="Times New Roman"/>
          <w:b/>
          <w:bCs/>
          <w:sz w:val="22"/>
          <w:szCs w:val="22"/>
        </w:rPr>
        <w:t>触发因素</w:t>
      </w:r>
      <w:r w:rsidRPr="009C1032">
        <w:rPr>
          <w:rFonts w:ascii="Times New Roman" w:eastAsia="微软雅黑" w:hAnsi="Times New Roman" w:cs="Times New Roman"/>
          <w:sz w:val="22"/>
          <w:szCs w:val="22"/>
        </w:rPr>
        <w:t>（如</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暴跌</w:t>
      </w:r>
      <w:r w:rsidRPr="009C1032">
        <w:rPr>
          <w:rFonts w:ascii="Times New Roman" w:eastAsia="微软雅黑" w:hAnsi="Times New Roman" w:cs="Times New Roman"/>
          <w:sz w:val="22"/>
          <w:szCs w:val="22"/>
        </w:rPr>
        <w:t>5%”</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b/>
          <w:bCs/>
          <w:sz w:val="22"/>
          <w:szCs w:val="22"/>
        </w:rPr>
        <w:t>内心想法</w:t>
      </w:r>
      <w:r w:rsidRPr="009C1032">
        <w:rPr>
          <w:rFonts w:ascii="Times New Roman" w:eastAsia="微软雅黑" w:hAnsi="Times New Roman" w:cs="Times New Roman"/>
          <w:sz w:val="22"/>
          <w:szCs w:val="22"/>
        </w:rPr>
        <w:t>（如</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市场太可怕，我要退出</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b/>
          <w:bCs/>
          <w:sz w:val="22"/>
          <w:szCs w:val="22"/>
        </w:rPr>
        <w:t>情绪</w:t>
      </w:r>
      <w:r w:rsidRPr="009C1032">
        <w:rPr>
          <w:rFonts w:ascii="Times New Roman" w:eastAsia="微软雅黑" w:hAnsi="Times New Roman" w:cs="Times New Roman"/>
          <w:sz w:val="22"/>
          <w:szCs w:val="22"/>
        </w:rPr>
        <w:t>（如恐惧、愤怒）、</w:t>
      </w:r>
      <w:r w:rsidRPr="009C1032">
        <w:rPr>
          <w:rFonts w:ascii="Times New Roman" w:eastAsia="微软雅黑" w:hAnsi="Times New Roman" w:cs="Times New Roman"/>
          <w:b/>
          <w:bCs/>
          <w:sz w:val="22"/>
          <w:szCs w:val="22"/>
        </w:rPr>
        <w:t>行为</w:t>
      </w:r>
      <w:r w:rsidRPr="009C1032">
        <w:rPr>
          <w:rFonts w:ascii="Times New Roman" w:eastAsia="微软雅黑" w:hAnsi="Times New Roman" w:cs="Times New Roman"/>
          <w:sz w:val="22"/>
          <w:szCs w:val="22"/>
        </w:rPr>
        <w:t>（如斩仓、停止交易）一一记录，我们可以绘制出自己的</w:t>
      </w:r>
      <w:r w:rsidRPr="009C1032">
        <w:rPr>
          <w:rFonts w:ascii="Times New Roman" w:eastAsia="微软雅黑" w:hAnsi="Times New Roman" w:cs="Times New Roman"/>
          <w:b/>
          <w:bCs/>
          <w:sz w:val="22"/>
          <w:szCs w:val="22"/>
        </w:rPr>
        <w:t>情绪模式图</w:t>
      </w:r>
      <w:r w:rsidRPr="009C1032">
        <w:rPr>
          <w:rFonts w:ascii="Times New Roman" w:eastAsia="微软雅黑" w:hAnsi="Times New Roman" w:cs="Times New Roman"/>
          <w:sz w:val="22"/>
          <w:szCs w:val="22"/>
        </w:rPr>
        <w:t>。例如某些人可能发现，每当账户回撤超过</w:t>
      </w:r>
      <w:r w:rsidRPr="009C1032">
        <w:rPr>
          <w:rFonts w:ascii="Times New Roman" w:eastAsia="微软雅黑" w:hAnsi="Times New Roman" w:cs="Times New Roman"/>
          <w:sz w:val="22"/>
          <w:szCs w:val="22"/>
        </w:rPr>
        <w:t>10%</w:t>
      </w:r>
      <w:r w:rsidRPr="009C1032">
        <w:rPr>
          <w:rFonts w:ascii="Times New Roman" w:eastAsia="微软雅黑" w:hAnsi="Times New Roman" w:cs="Times New Roman"/>
          <w:sz w:val="22"/>
          <w:szCs w:val="22"/>
        </w:rPr>
        <w:t>就触发强烈恐惧，导致第二天不敢交易；或者在连续盈利后过度自信加码，最终</w:t>
      </w:r>
      <w:proofErr w:type="gramStart"/>
      <w:r w:rsidRPr="009C1032">
        <w:rPr>
          <w:rFonts w:ascii="Times New Roman" w:eastAsia="微软雅黑" w:hAnsi="Times New Roman" w:cs="Times New Roman"/>
          <w:sz w:val="22"/>
          <w:szCs w:val="22"/>
        </w:rPr>
        <w:t>导致回</w:t>
      </w:r>
      <w:proofErr w:type="gramEnd"/>
      <w:r w:rsidRPr="009C1032">
        <w:rPr>
          <w:rFonts w:ascii="Times New Roman" w:eastAsia="微软雅黑" w:hAnsi="Times New Roman" w:cs="Times New Roman"/>
          <w:sz w:val="22"/>
          <w:szCs w:val="22"/>
        </w:rPr>
        <w:t>吐利润。这种模式一旦以文字写下，就变得</w:t>
      </w:r>
      <w:r w:rsidRPr="009C1032">
        <w:rPr>
          <w:rFonts w:ascii="Times New Roman" w:eastAsia="微软雅黑" w:hAnsi="Times New Roman" w:cs="Times New Roman"/>
          <w:b/>
          <w:bCs/>
          <w:sz w:val="22"/>
          <w:szCs w:val="22"/>
        </w:rPr>
        <w:t>清晰可见</w:t>
      </w:r>
      <w:r w:rsidRPr="009C1032">
        <w:rPr>
          <w:rFonts w:ascii="Times New Roman" w:eastAsia="微软雅黑" w:hAnsi="Times New Roman" w:cs="Times New Roman"/>
          <w:sz w:val="22"/>
          <w:szCs w:val="22"/>
        </w:rPr>
        <w:t>。</w:t>
      </w:r>
    </w:p>
    <w:p w14:paraId="0BF92C65" w14:textId="77777777" w:rsidR="00A643B7" w:rsidRPr="009C1032" w:rsidRDefault="00A643B7" w:rsidP="0014732F">
      <w:pPr>
        <w:numPr>
          <w:ilvl w:val="0"/>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记录情绪的工具可以是</w:t>
      </w:r>
      <w:r w:rsidRPr="009C1032">
        <w:rPr>
          <w:rFonts w:ascii="Times New Roman" w:eastAsia="微软雅黑" w:hAnsi="Times New Roman" w:cs="Times New Roman"/>
          <w:b/>
          <w:bCs/>
          <w:sz w:val="22"/>
          <w:szCs w:val="22"/>
        </w:rPr>
        <w:t>交易日志</w:t>
      </w:r>
      <w:r w:rsidRPr="009C1032">
        <w:rPr>
          <w:rFonts w:ascii="Times New Roman" w:eastAsia="微软雅黑" w:hAnsi="Times New Roman" w:cs="Times New Roman"/>
          <w:sz w:val="22"/>
          <w:szCs w:val="22"/>
        </w:rPr>
        <w:t>或日记。建议在每次交易前后简要记下当时的心理状态、动机和感受。这种日志记录有助于</w:t>
      </w:r>
      <w:r w:rsidRPr="009C1032">
        <w:rPr>
          <w:rFonts w:ascii="Times New Roman" w:eastAsia="微软雅黑" w:hAnsi="Times New Roman" w:cs="Times New Roman"/>
          <w:b/>
          <w:bCs/>
          <w:sz w:val="22"/>
          <w:szCs w:val="22"/>
        </w:rPr>
        <w:t>评估自身表现、识别情绪模式并纠正未来的情绪偏差</w:t>
      </w:r>
      <w:r w:rsidRPr="009C1032">
        <w:rPr>
          <w:rFonts w:ascii="Times New Roman" w:eastAsia="微软雅黑" w:hAnsi="Times New Roman" w:cs="Times New Roman"/>
          <w:sz w:val="22"/>
          <w:szCs w:val="22"/>
        </w:rPr>
        <w:t>。例如，在日志中注明：</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暴跌后第</w:t>
      </w:r>
      <w:r w:rsidRPr="009C1032">
        <w:rPr>
          <w:rFonts w:ascii="Times New Roman" w:eastAsia="微软雅黑" w:hAnsi="Times New Roman" w:cs="Times New Roman"/>
          <w:sz w:val="22"/>
          <w:szCs w:val="22"/>
        </w:rPr>
        <w:t>2</w:t>
      </w:r>
      <w:r w:rsidRPr="009C1032">
        <w:rPr>
          <w:rFonts w:ascii="Times New Roman" w:eastAsia="微软雅黑" w:hAnsi="Times New Roman" w:cs="Times New Roman"/>
          <w:sz w:val="22"/>
          <w:szCs w:val="22"/>
        </w:rPr>
        <w:t>天，因为恐慌空仓，错失了</w:t>
      </w:r>
      <w:r w:rsidRPr="009C1032">
        <w:rPr>
          <w:rFonts w:ascii="Times New Roman" w:eastAsia="微软雅黑" w:hAnsi="Times New Roman" w:cs="Times New Roman"/>
          <w:sz w:val="22"/>
          <w:szCs w:val="22"/>
        </w:rPr>
        <w:t>3%</w:t>
      </w:r>
      <w:r w:rsidRPr="009C1032">
        <w:rPr>
          <w:rFonts w:ascii="Times New Roman" w:eastAsia="微软雅黑" w:hAnsi="Times New Roman" w:cs="Times New Roman"/>
          <w:sz w:val="22"/>
          <w:szCs w:val="22"/>
        </w:rPr>
        <w:t>的反弹。</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长期坚持可以发现：是不是</w:t>
      </w:r>
      <w:r w:rsidRPr="009C1032">
        <w:rPr>
          <w:rFonts w:ascii="Times New Roman" w:eastAsia="微软雅黑" w:hAnsi="Times New Roman" w:cs="Times New Roman"/>
          <w:b/>
          <w:bCs/>
          <w:sz w:val="22"/>
          <w:szCs w:val="22"/>
        </w:rPr>
        <w:t>一遇大跌就倾向空仓</w:t>
      </w:r>
      <w:r w:rsidRPr="009C1032">
        <w:rPr>
          <w:rFonts w:ascii="Times New Roman" w:eastAsia="微软雅黑" w:hAnsi="Times New Roman" w:cs="Times New Roman"/>
          <w:sz w:val="22"/>
          <w:szCs w:val="22"/>
        </w:rPr>
        <w:t>？是不是</w:t>
      </w:r>
      <w:r w:rsidRPr="009C1032">
        <w:rPr>
          <w:rFonts w:ascii="Times New Roman" w:eastAsia="微软雅黑" w:hAnsi="Times New Roman" w:cs="Times New Roman"/>
          <w:b/>
          <w:bCs/>
          <w:sz w:val="22"/>
          <w:szCs w:val="22"/>
        </w:rPr>
        <w:t>盈利后容易贪心不走</w:t>
      </w:r>
      <w:r w:rsidRPr="009C1032">
        <w:rPr>
          <w:rFonts w:ascii="Times New Roman" w:eastAsia="微软雅黑" w:hAnsi="Times New Roman" w:cs="Times New Roman"/>
          <w:sz w:val="22"/>
          <w:szCs w:val="22"/>
        </w:rPr>
        <w:t>？识别</w:t>
      </w:r>
      <w:proofErr w:type="gramStart"/>
      <w:r w:rsidRPr="009C1032">
        <w:rPr>
          <w:rFonts w:ascii="Times New Roman" w:eastAsia="微软雅黑" w:hAnsi="Times New Roman" w:cs="Times New Roman"/>
          <w:sz w:val="22"/>
          <w:szCs w:val="22"/>
        </w:rPr>
        <w:t>出模式</w:t>
      </w:r>
      <w:proofErr w:type="gramEnd"/>
      <w:r w:rsidRPr="009C1032">
        <w:rPr>
          <w:rFonts w:ascii="Times New Roman" w:eastAsia="微软雅黑" w:hAnsi="Times New Roman" w:cs="Times New Roman"/>
          <w:sz w:val="22"/>
          <w:szCs w:val="22"/>
        </w:rPr>
        <w:t>后才能对症调整。</w:t>
      </w:r>
    </w:p>
    <w:p w14:paraId="7128D277" w14:textId="77777777" w:rsidR="00A643B7" w:rsidRPr="009C1032" w:rsidRDefault="00A643B7" w:rsidP="0014732F">
      <w:pPr>
        <w:numPr>
          <w:ilvl w:val="0"/>
          <w:numId w:val="241"/>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此外，也可尝试给情绪</w:t>
      </w:r>
      <w:r w:rsidRPr="009C1032">
        <w:rPr>
          <w:rFonts w:ascii="Times New Roman" w:eastAsia="微软雅黑" w:hAnsi="Times New Roman" w:cs="Times New Roman"/>
          <w:b/>
          <w:bCs/>
          <w:sz w:val="22"/>
          <w:szCs w:val="22"/>
        </w:rPr>
        <w:t>量化打分</w:t>
      </w:r>
      <w:r w:rsidRPr="009C1032">
        <w:rPr>
          <w:rFonts w:ascii="Times New Roman" w:eastAsia="微软雅黑" w:hAnsi="Times New Roman" w:cs="Times New Roman"/>
          <w:sz w:val="22"/>
          <w:szCs w:val="22"/>
        </w:rPr>
        <w:t>（例如恐惧程度</w:t>
      </w:r>
      <w:r w:rsidRPr="009C1032">
        <w:rPr>
          <w:rFonts w:ascii="Times New Roman" w:eastAsia="微软雅黑" w:hAnsi="Times New Roman" w:cs="Times New Roman"/>
          <w:sz w:val="22"/>
          <w:szCs w:val="22"/>
        </w:rPr>
        <w:t>1-10</w:t>
      </w:r>
      <w:r w:rsidRPr="009C1032">
        <w:rPr>
          <w:rFonts w:ascii="Times New Roman" w:eastAsia="微软雅黑" w:hAnsi="Times New Roman" w:cs="Times New Roman"/>
          <w:sz w:val="22"/>
          <w:szCs w:val="22"/>
        </w:rPr>
        <w:t>）或记下生理指标（如睡眠、专注度）以辅助识别。总之，通过</w:t>
      </w:r>
      <w:r w:rsidRPr="009C1032">
        <w:rPr>
          <w:rFonts w:ascii="Times New Roman" w:eastAsia="微软雅黑" w:hAnsi="Times New Roman" w:cs="Times New Roman"/>
          <w:b/>
          <w:bCs/>
          <w:sz w:val="22"/>
          <w:szCs w:val="22"/>
        </w:rPr>
        <w:t>如实记录</w:t>
      </w:r>
      <w:r w:rsidRPr="009C1032">
        <w:rPr>
          <w:rFonts w:ascii="Times New Roman" w:eastAsia="微软雅黑" w:hAnsi="Times New Roman" w:cs="Times New Roman"/>
          <w:sz w:val="22"/>
          <w:szCs w:val="22"/>
        </w:rPr>
        <w:t>交易当下的心理活动，我们能更客观地审视自己的情绪规律，从而为后续改进打下基础。</w:t>
      </w:r>
    </w:p>
    <w:p w14:paraId="135E6FD7" w14:textId="450A8990" w:rsidR="00A643B7" w:rsidRDefault="00A643B7" w:rsidP="0014732F">
      <w:pPr>
        <w:jc w:val="both"/>
        <w:rPr>
          <w:rFonts w:ascii="Times New Roman" w:eastAsia="微软雅黑" w:hAnsi="Times New Roman" w:cs="Times New Roman"/>
          <w:b/>
          <w:bCs/>
          <w:sz w:val="22"/>
          <w:szCs w:val="22"/>
        </w:rPr>
      </w:pPr>
      <w:r>
        <w:rPr>
          <w:noProof/>
        </w:rPr>
        <w:lastRenderedPageBreak/>
        <w:drawing>
          <wp:inline distT="0" distB="0" distL="0" distR="0" wp14:anchorId="1C9DD1F3" wp14:editId="3039F759">
            <wp:extent cx="5943600" cy="4062730"/>
            <wp:effectExtent l="6985" t="0" r="6985" b="6985"/>
            <wp:docPr id="576240911"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0911" name="图片 4" descr="图示&#10;&#10;AI 生成的内容可能不正确。"/>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tbl>
      <w:tblPr>
        <w:tblStyle w:val="41"/>
        <w:tblW w:w="9463" w:type="dxa"/>
        <w:tblLook w:val="04A0" w:firstRow="1" w:lastRow="0" w:firstColumn="1" w:lastColumn="0" w:noHBand="0" w:noVBand="1"/>
      </w:tblPr>
      <w:tblGrid>
        <w:gridCol w:w="2477"/>
        <w:gridCol w:w="1539"/>
        <w:gridCol w:w="3255"/>
        <w:gridCol w:w="2192"/>
      </w:tblGrid>
      <w:tr w:rsidR="00DC0EAC" w:rsidRPr="00DC0EAC" w14:paraId="4514F85B" w14:textId="77777777" w:rsidTr="00DC0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3CFBFE53"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阶段</w:t>
            </w:r>
          </w:p>
        </w:tc>
        <w:tc>
          <w:tcPr>
            <w:tcW w:w="0" w:type="auto"/>
            <w:hideMark/>
          </w:tcPr>
          <w:p w14:paraId="2A589AA2" w14:textId="77777777" w:rsidR="00DC0EAC" w:rsidRPr="00DC0EAC" w:rsidRDefault="00DC0EAC"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核心情绪</w:t>
            </w:r>
          </w:p>
        </w:tc>
        <w:tc>
          <w:tcPr>
            <w:tcW w:w="0" w:type="auto"/>
            <w:hideMark/>
          </w:tcPr>
          <w:p w14:paraId="24310295" w14:textId="77777777" w:rsidR="00DC0EAC" w:rsidRPr="00DC0EAC" w:rsidRDefault="00DC0EAC"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典型语句</w:t>
            </w:r>
          </w:p>
        </w:tc>
        <w:tc>
          <w:tcPr>
            <w:tcW w:w="0" w:type="auto"/>
            <w:hideMark/>
          </w:tcPr>
          <w:p w14:paraId="073CDDC8" w14:textId="77777777" w:rsidR="00DC0EAC" w:rsidRPr="00DC0EAC" w:rsidRDefault="00DC0EAC" w:rsidP="0014732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投资行为</w:t>
            </w:r>
          </w:p>
        </w:tc>
      </w:tr>
      <w:tr w:rsidR="00DC0EAC" w:rsidRPr="00DC0EAC" w14:paraId="1E111A76"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50888576"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Disbelief</w:t>
            </w:r>
            <w:r w:rsidRPr="00DC0EAC">
              <w:rPr>
                <w:rFonts w:ascii="Times New Roman" w:eastAsia="微软雅黑" w:hAnsi="Times New Roman" w:cs="Times New Roman"/>
                <w:sz w:val="20"/>
                <w:szCs w:val="20"/>
              </w:rPr>
              <w:t>（怀疑）</w:t>
            </w:r>
          </w:p>
        </w:tc>
        <w:tc>
          <w:tcPr>
            <w:tcW w:w="0" w:type="auto"/>
            <w:hideMark/>
          </w:tcPr>
          <w:p w14:paraId="2074E7DF"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怀疑重来</w:t>
            </w:r>
          </w:p>
        </w:tc>
        <w:tc>
          <w:tcPr>
            <w:tcW w:w="0" w:type="auto"/>
            <w:hideMark/>
          </w:tcPr>
          <w:p w14:paraId="3FF00DFC"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这轮上涨会像以前一样失败。</w:t>
            </w:r>
            <w:r w:rsidRPr="00DC0EAC">
              <w:rPr>
                <w:rFonts w:ascii="Times New Roman" w:eastAsia="微软雅黑" w:hAnsi="Times New Roman" w:cs="Times New Roman"/>
                <w:sz w:val="20"/>
                <w:szCs w:val="20"/>
              </w:rPr>
              <w:t>”</w:t>
            </w:r>
          </w:p>
        </w:tc>
        <w:tc>
          <w:tcPr>
            <w:tcW w:w="0" w:type="auto"/>
            <w:hideMark/>
          </w:tcPr>
          <w:p w14:paraId="77554A52"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空仓、犹豫</w:t>
            </w:r>
            <w:proofErr w:type="gramStart"/>
            <w:r w:rsidRPr="00DC0EAC">
              <w:rPr>
                <w:rFonts w:ascii="Times New Roman" w:eastAsia="微软雅黑" w:hAnsi="Times New Roman" w:cs="Times New Roman"/>
                <w:sz w:val="20"/>
                <w:szCs w:val="20"/>
              </w:rPr>
              <w:t>不</w:t>
            </w:r>
            <w:proofErr w:type="gramEnd"/>
            <w:r w:rsidRPr="00DC0EAC">
              <w:rPr>
                <w:rFonts w:ascii="Times New Roman" w:eastAsia="微软雅黑" w:hAnsi="Times New Roman" w:cs="Times New Roman"/>
                <w:sz w:val="20"/>
                <w:szCs w:val="20"/>
              </w:rPr>
              <w:t>进场</w:t>
            </w:r>
          </w:p>
        </w:tc>
      </w:tr>
      <w:tr w:rsidR="00DC0EAC" w:rsidRPr="00DC0EAC" w14:paraId="0D5BE691"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1130DF49"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Hope</w:t>
            </w:r>
            <w:r w:rsidRPr="00DC0EAC">
              <w:rPr>
                <w:rFonts w:ascii="Times New Roman" w:eastAsia="微软雅黑" w:hAnsi="Times New Roman" w:cs="Times New Roman"/>
                <w:sz w:val="20"/>
                <w:szCs w:val="20"/>
              </w:rPr>
              <w:t>（希望）</w:t>
            </w:r>
          </w:p>
        </w:tc>
        <w:tc>
          <w:tcPr>
            <w:tcW w:w="0" w:type="auto"/>
            <w:hideMark/>
          </w:tcPr>
          <w:p w14:paraId="1AF2B2C3"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市场可能回暖</w:t>
            </w:r>
          </w:p>
        </w:tc>
        <w:tc>
          <w:tcPr>
            <w:tcW w:w="0" w:type="auto"/>
            <w:hideMark/>
          </w:tcPr>
          <w:p w14:paraId="6BC0A201"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也许会回升？</w:t>
            </w:r>
            <w:r w:rsidRPr="00DC0EAC">
              <w:rPr>
                <w:rFonts w:ascii="Times New Roman" w:eastAsia="微软雅黑" w:hAnsi="Times New Roman" w:cs="Times New Roman"/>
                <w:sz w:val="20"/>
                <w:szCs w:val="20"/>
              </w:rPr>
              <w:t>”</w:t>
            </w:r>
          </w:p>
        </w:tc>
        <w:tc>
          <w:tcPr>
            <w:tcW w:w="0" w:type="auto"/>
            <w:hideMark/>
          </w:tcPr>
          <w:p w14:paraId="5813DEEC"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小</w:t>
            </w:r>
            <w:proofErr w:type="gramStart"/>
            <w:r w:rsidRPr="00DC0EAC">
              <w:rPr>
                <w:rFonts w:ascii="Times New Roman" w:eastAsia="微软雅黑" w:hAnsi="Times New Roman" w:cs="Times New Roman"/>
                <w:sz w:val="20"/>
                <w:szCs w:val="20"/>
              </w:rPr>
              <w:t>仓位</w:t>
            </w:r>
            <w:proofErr w:type="gramEnd"/>
            <w:r w:rsidRPr="00DC0EAC">
              <w:rPr>
                <w:rFonts w:ascii="Times New Roman" w:eastAsia="微软雅黑" w:hAnsi="Times New Roman" w:cs="Times New Roman"/>
                <w:sz w:val="20"/>
                <w:szCs w:val="20"/>
              </w:rPr>
              <w:t>试探性进场</w:t>
            </w:r>
          </w:p>
        </w:tc>
      </w:tr>
      <w:tr w:rsidR="00DC0EAC" w:rsidRPr="00DC0EAC" w14:paraId="0EF966F2"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19A9128F"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Optimism</w:t>
            </w:r>
            <w:r w:rsidRPr="00DC0EAC">
              <w:rPr>
                <w:rFonts w:ascii="Times New Roman" w:eastAsia="微软雅黑" w:hAnsi="Times New Roman" w:cs="Times New Roman"/>
                <w:sz w:val="20"/>
                <w:szCs w:val="20"/>
              </w:rPr>
              <w:t>（乐观）</w:t>
            </w:r>
          </w:p>
        </w:tc>
        <w:tc>
          <w:tcPr>
            <w:tcW w:w="0" w:type="auto"/>
            <w:hideMark/>
          </w:tcPr>
          <w:p w14:paraId="0639AF2D"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上涨获得确认</w:t>
            </w:r>
          </w:p>
        </w:tc>
        <w:tc>
          <w:tcPr>
            <w:tcW w:w="0" w:type="auto"/>
            <w:hideMark/>
          </w:tcPr>
          <w:p w14:paraId="6E01FFCD"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这轮反弹是真实的。</w:t>
            </w:r>
            <w:r w:rsidRPr="00DC0EAC">
              <w:rPr>
                <w:rFonts w:ascii="Times New Roman" w:eastAsia="微软雅黑" w:hAnsi="Times New Roman" w:cs="Times New Roman"/>
                <w:sz w:val="20"/>
                <w:szCs w:val="20"/>
              </w:rPr>
              <w:t>”</w:t>
            </w:r>
          </w:p>
        </w:tc>
        <w:tc>
          <w:tcPr>
            <w:tcW w:w="0" w:type="auto"/>
            <w:hideMark/>
          </w:tcPr>
          <w:p w14:paraId="5DBF4CFD"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增</w:t>
            </w:r>
            <w:proofErr w:type="gramStart"/>
            <w:r w:rsidRPr="00DC0EAC">
              <w:rPr>
                <w:rFonts w:ascii="Times New Roman" w:eastAsia="微软雅黑" w:hAnsi="Times New Roman" w:cs="Times New Roman"/>
                <w:sz w:val="20"/>
                <w:szCs w:val="20"/>
              </w:rPr>
              <w:t>持趋势股</w:t>
            </w:r>
            <w:proofErr w:type="gramEnd"/>
          </w:p>
        </w:tc>
      </w:tr>
      <w:tr w:rsidR="00DC0EAC" w:rsidRPr="00DC0EAC" w14:paraId="5763B0C6"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10EF0E02"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Belief</w:t>
            </w:r>
            <w:r w:rsidRPr="00DC0EAC">
              <w:rPr>
                <w:rFonts w:ascii="Times New Roman" w:eastAsia="微软雅黑" w:hAnsi="Times New Roman" w:cs="Times New Roman"/>
                <w:sz w:val="20"/>
                <w:szCs w:val="20"/>
              </w:rPr>
              <w:t>（相信）</w:t>
            </w:r>
          </w:p>
        </w:tc>
        <w:tc>
          <w:tcPr>
            <w:tcW w:w="0" w:type="auto"/>
            <w:hideMark/>
          </w:tcPr>
          <w:p w14:paraId="3DF93021"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开始认同趋势</w:t>
            </w:r>
          </w:p>
        </w:tc>
        <w:tc>
          <w:tcPr>
            <w:tcW w:w="0" w:type="auto"/>
            <w:hideMark/>
          </w:tcPr>
          <w:p w14:paraId="1BB82DD1"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是时候满仓了！</w:t>
            </w:r>
            <w:r w:rsidRPr="00DC0EAC">
              <w:rPr>
                <w:rFonts w:ascii="Times New Roman" w:eastAsia="微软雅黑" w:hAnsi="Times New Roman" w:cs="Times New Roman"/>
                <w:sz w:val="20"/>
                <w:szCs w:val="20"/>
              </w:rPr>
              <w:t>”</w:t>
            </w:r>
          </w:p>
        </w:tc>
        <w:tc>
          <w:tcPr>
            <w:tcW w:w="0" w:type="auto"/>
            <w:hideMark/>
          </w:tcPr>
          <w:p w14:paraId="03C27DE0"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全仓进场</w:t>
            </w:r>
          </w:p>
        </w:tc>
      </w:tr>
      <w:tr w:rsidR="00DC0EAC" w:rsidRPr="00DC0EAC" w14:paraId="04103154"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268170D3"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Thrill</w:t>
            </w:r>
            <w:r w:rsidRPr="00DC0EAC">
              <w:rPr>
                <w:rFonts w:ascii="Times New Roman" w:eastAsia="微软雅黑" w:hAnsi="Times New Roman" w:cs="Times New Roman"/>
                <w:sz w:val="20"/>
                <w:szCs w:val="20"/>
              </w:rPr>
              <w:t>（兴奋）</w:t>
            </w:r>
          </w:p>
        </w:tc>
        <w:tc>
          <w:tcPr>
            <w:tcW w:w="0" w:type="auto"/>
            <w:hideMark/>
          </w:tcPr>
          <w:p w14:paraId="4ED220C6"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投资带来快感</w:t>
            </w:r>
          </w:p>
        </w:tc>
        <w:tc>
          <w:tcPr>
            <w:tcW w:w="0" w:type="auto"/>
            <w:hideMark/>
          </w:tcPr>
          <w:p w14:paraId="6E4028C3"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我要加杠杆！</w:t>
            </w:r>
            <w:r w:rsidRPr="00DC0EAC">
              <w:rPr>
                <w:rFonts w:ascii="Times New Roman" w:eastAsia="微软雅黑" w:hAnsi="Times New Roman" w:cs="Times New Roman"/>
                <w:sz w:val="20"/>
                <w:szCs w:val="20"/>
              </w:rPr>
              <w:t>”</w:t>
            </w:r>
          </w:p>
        </w:tc>
        <w:tc>
          <w:tcPr>
            <w:tcW w:w="0" w:type="auto"/>
            <w:hideMark/>
          </w:tcPr>
          <w:p w14:paraId="2E68C311"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重仓</w:t>
            </w: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追高</w:t>
            </w:r>
          </w:p>
        </w:tc>
      </w:tr>
      <w:tr w:rsidR="00DC0EAC" w:rsidRPr="00DC0EAC" w14:paraId="59E10631"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7C41284C"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Euphoria</w:t>
            </w:r>
            <w:r w:rsidRPr="00DC0EAC">
              <w:rPr>
                <w:rFonts w:ascii="Times New Roman" w:eastAsia="微软雅黑" w:hAnsi="Times New Roman" w:cs="Times New Roman"/>
                <w:sz w:val="20"/>
                <w:szCs w:val="20"/>
              </w:rPr>
              <w:t>（狂喜）</w:t>
            </w:r>
          </w:p>
        </w:tc>
        <w:tc>
          <w:tcPr>
            <w:tcW w:w="0" w:type="auto"/>
            <w:hideMark/>
          </w:tcPr>
          <w:p w14:paraId="6AB3E212"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自我膨胀</w:t>
            </w:r>
          </w:p>
        </w:tc>
        <w:tc>
          <w:tcPr>
            <w:tcW w:w="0" w:type="auto"/>
            <w:hideMark/>
          </w:tcPr>
          <w:p w14:paraId="11F4AD20"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我是天才！</w:t>
            </w:r>
            <w:r w:rsidRPr="00DC0EAC">
              <w:rPr>
                <w:rFonts w:ascii="Times New Roman" w:eastAsia="微软雅黑" w:hAnsi="Times New Roman" w:cs="Times New Roman"/>
                <w:sz w:val="20"/>
                <w:szCs w:val="20"/>
              </w:rPr>
              <w:t>”</w:t>
            </w:r>
          </w:p>
        </w:tc>
        <w:tc>
          <w:tcPr>
            <w:tcW w:w="0" w:type="auto"/>
            <w:hideMark/>
          </w:tcPr>
          <w:p w14:paraId="72A25D45"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杠杆化、极度贪婪</w:t>
            </w:r>
          </w:p>
        </w:tc>
      </w:tr>
      <w:tr w:rsidR="00DC0EAC" w:rsidRPr="00DC0EAC" w14:paraId="75FD64CF"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28B775D2"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Complacency</w:t>
            </w:r>
            <w:r w:rsidRPr="00DC0EAC">
              <w:rPr>
                <w:rFonts w:ascii="Times New Roman" w:eastAsia="微软雅黑" w:hAnsi="Times New Roman" w:cs="Times New Roman"/>
                <w:sz w:val="20"/>
                <w:szCs w:val="20"/>
              </w:rPr>
              <w:t>（自满）</w:t>
            </w:r>
          </w:p>
        </w:tc>
        <w:tc>
          <w:tcPr>
            <w:tcW w:w="0" w:type="auto"/>
            <w:hideMark/>
          </w:tcPr>
          <w:p w14:paraId="212FC1F9"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疲态不觉</w:t>
            </w:r>
          </w:p>
        </w:tc>
        <w:tc>
          <w:tcPr>
            <w:tcW w:w="0" w:type="auto"/>
            <w:hideMark/>
          </w:tcPr>
          <w:p w14:paraId="40312847"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只是短期整理，会继续涨。</w:t>
            </w:r>
            <w:r w:rsidRPr="00DC0EAC">
              <w:rPr>
                <w:rFonts w:ascii="Times New Roman" w:eastAsia="微软雅黑" w:hAnsi="Times New Roman" w:cs="Times New Roman"/>
                <w:sz w:val="20"/>
                <w:szCs w:val="20"/>
              </w:rPr>
              <w:t>”</w:t>
            </w:r>
          </w:p>
        </w:tc>
        <w:tc>
          <w:tcPr>
            <w:tcW w:w="0" w:type="auto"/>
            <w:hideMark/>
          </w:tcPr>
          <w:p w14:paraId="38E2F5D3"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不愿止盈</w:t>
            </w:r>
          </w:p>
        </w:tc>
      </w:tr>
      <w:tr w:rsidR="00DC0EAC" w:rsidRPr="00DC0EAC" w14:paraId="483A74E1"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15114C24"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Anxiety</w:t>
            </w:r>
            <w:r w:rsidRPr="00DC0EAC">
              <w:rPr>
                <w:rFonts w:ascii="Times New Roman" w:eastAsia="微软雅黑" w:hAnsi="Times New Roman" w:cs="Times New Roman"/>
                <w:sz w:val="20"/>
                <w:szCs w:val="20"/>
              </w:rPr>
              <w:t>（焦虑）</w:t>
            </w:r>
          </w:p>
        </w:tc>
        <w:tc>
          <w:tcPr>
            <w:tcW w:w="0" w:type="auto"/>
            <w:hideMark/>
          </w:tcPr>
          <w:p w14:paraId="53A2CD21"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开始回调</w:t>
            </w:r>
          </w:p>
        </w:tc>
        <w:tc>
          <w:tcPr>
            <w:tcW w:w="0" w:type="auto"/>
            <w:hideMark/>
          </w:tcPr>
          <w:p w14:paraId="27A452D7"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为什么还不反弹？</w:t>
            </w:r>
            <w:r w:rsidRPr="00DC0EAC">
              <w:rPr>
                <w:rFonts w:ascii="Times New Roman" w:eastAsia="微软雅黑" w:hAnsi="Times New Roman" w:cs="Times New Roman"/>
                <w:sz w:val="20"/>
                <w:szCs w:val="20"/>
              </w:rPr>
              <w:t>”</w:t>
            </w:r>
          </w:p>
        </w:tc>
        <w:tc>
          <w:tcPr>
            <w:tcW w:w="0" w:type="auto"/>
            <w:hideMark/>
          </w:tcPr>
          <w:p w14:paraId="660AD280"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守仓不动，心态动摇</w:t>
            </w:r>
          </w:p>
        </w:tc>
      </w:tr>
      <w:tr w:rsidR="00DC0EAC" w:rsidRPr="00DC0EAC" w14:paraId="7E1A8F6A"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05A2C9A9"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Denial</w:t>
            </w:r>
            <w:r w:rsidRPr="00DC0EAC">
              <w:rPr>
                <w:rFonts w:ascii="Times New Roman" w:eastAsia="微软雅黑" w:hAnsi="Times New Roman" w:cs="Times New Roman"/>
                <w:sz w:val="20"/>
                <w:szCs w:val="20"/>
              </w:rPr>
              <w:t>（否认）</w:t>
            </w:r>
          </w:p>
        </w:tc>
        <w:tc>
          <w:tcPr>
            <w:tcW w:w="0" w:type="auto"/>
            <w:hideMark/>
          </w:tcPr>
          <w:p w14:paraId="511F1DC7"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不愿认亏</w:t>
            </w:r>
          </w:p>
        </w:tc>
        <w:tc>
          <w:tcPr>
            <w:tcW w:w="0" w:type="auto"/>
            <w:hideMark/>
          </w:tcPr>
          <w:p w14:paraId="31C63CC7"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我买的公司很好，会回来的！</w:t>
            </w:r>
            <w:r w:rsidRPr="00DC0EAC">
              <w:rPr>
                <w:rFonts w:ascii="Times New Roman" w:eastAsia="微软雅黑" w:hAnsi="Times New Roman" w:cs="Times New Roman"/>
                <w:sz w:val="20"/>
                <w:szCs w:val="20"/>
              </w:rPr>
              <w:t>”</w:t>
            </w:r>
          </w:p>
        </w:tc>
        <w:tc>
          <w:tcPr>
            <w:tcW w:w="0" w:type="auto"/>
            <w:hideMark/>
          </w:tcPr>
          <w:p w14:paraId="1D165DD6"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死扛、不止损</w:t>
            </w:r>
          </w:p>
        </w:tc>
      </w:tr>
      <w:tr w:rsidR="00DC0EAC" w:rsidRPr="00DC0EAC" w14:paraId="0B6F8DC3"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5BFCC9F2"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Panic</w:t>
            </w:r>
            <w:r w:rsidRPr="00DC0EAC">
              <w:rPr>
                <w:rFonts w:ascii="Times New Roman" w:eastAsia="微软雅黑" w:hAnsi="Times New Roman" w:cs="Times New Roman"/>
                <w:sz w:val="20"/>
                <w:szCs w:val="20"/>
              </w:rPr>
              <w:t>（恐慌）</w:t>
            </w:r>
          </w:p>
        </w:tc>
        <w:tc>
          <w:tcPr>
            <w:tcW w:w="0" w:type="auto"/>
            <w:hideMark/>
          </w:tcPr>
          <w:p w14:paraId="0BDC2D3F"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群体抛售</w:t>
            </w:r>
          </w:p>
        </w:tc>
        <w:tc>
          <w:tcPr>
            <w:tcW w:w="0" w:type="auto"/>
            <w:hideMark/>
          </w:tcPr>
          <w:p w14:paraId="18C085AF"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大家都在卖，我也要跑！</w:t>
            </w:r>
            <w:r w:rsidRPr="00DC0EAC">
              <w:rPr>
                <w:rFonts w:ascii="Times New Roman" w:eastAsia="微软雅黑" w:hAnsi="Times New Roman" w:cs="Times New Roman"/>
                <w:sz w:val="20"/>
                <w:szCs w:val="20"/>
              </w:rPr>
              <w:t>”</w:t>
            </w:r>
          </w:p>
        </w:tc>
        <w:tc>
          <w:tcPr>
            <w:tcW w:w="0" w:type="auto"/>
            <w:hideMark/>
          </w:tcPr>
          <w:p w14:paraId="2CD53C1A"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proofErr w:type="gramStart"/>
            <w:r w:rsidRPr="00DC0EAC">
              <w:rPr>
                <w:rFonts w:ascii="Times New Roman" w:eastAsia="微软雅黑" w:hAnsi="Times New Roman" w:cs="Times New Roman"/>
                <w:sz w:val="20"/>
                <w:szCs w:val="20"/>
              </w:rPr>
              <w:t>集体砍仓</w:t>
            </w:r>
            <w:proofErr w:type="gramEnd"/>
          </w:p>
        </w:tc>
      </w:tr>
      <w:tr w:rsidR="00DC0EAC" w:rsidRPr="00DC0EAC" w14:paraId="67B6237F"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519E1CEC"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lastRenderedPageBreak/>
              <w:t>Capitulation</w:t>
            </w:r>
            <w:r w:rsidRPr="00DC0EAC">
              <w:rPr>
                <w:rFonts w:ascii="Times New Roman" w:eastAsia="微软雅黑" w:hAnsi="Times New Roman" w:cs="Times New Roman"/>
                <w:sz w:val="20"/>
                <w:szCs w:val="20"/>
              </w:rPr>
              <w:t>（投降）</w:t>
            </w:r>
          </w:p>
        </w:tc>
        <w:tc>
          <w:tcPr>
            <w:tcW w:w="0" w:type="auto"/>
            <w:hideMark/>
          </w:tcPr>
          <w:p w14:paraId="39C87495"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完全放弃</w:t>
            </w:r>
          </w:p>
        </w:tc>
        <w:tc>
          <w:tcPr>
            <w:tcW w:w="0" w:type="auto"/>
            <w:hideMark/>
          </w:tcPr>
          <w:p w14:paraId="5A2D52B7"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全部清仓，我受够了。</w:t>
            </w:r>
            <w:r w:rsidRPr="00DC0EAC">
              <w:rPr>
                <w:rFonts w:ascii="Times New Roman" w:eastAsia="微软雅黑" w:hAnsi="Times New Roman" w:cs="Times New Roman"/>
                <w:sz w:val="20"/>
                <w:szCs w:val="20"/>
              </w:rPr>
              <w:t>”</w:t>
            </w:r>
          </w:p>
        </w:tc>
        <w:tc>
          <w:tcPr>
            <w:tcW w:w="0" w:type="auto"/>
            <w:hideMark/>
          </w:tcPr>
          <w:p w14:paraId="17CB277A"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空仓、痛苦退出</w:t>
            </w:r>
          </w:p>
        </w:tc>
      </w:tr>
      <w:tr w:rsidR="00DC0EAC" w:rsidRPr="00DC0EAC" w14:paraId="5E902FFB"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517CB779"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Anger</w:t>
            </w:r>
            <w:r w:rsidRPr="00DC0EAC">
              <w:rPr>
                <w:rFonts w:ascii="Times New Roman" w:eastAsia="微软雅黑" w:hAnsi="Times New Roman" w:cs="Times New Roman"/>
                <w:sz w:val="20"/>
                <w:szCs w:val="20"/>
              </w:rPr>
              <w:t>（愤怒）</w:t>
            </w:r>
          </w:p>
        </w:tc>
        <w:tc>
          <w:tcPr>
            <w:tcW w:w="0" w:type="auto"/>
            <w:hideMark/>
          </w:tcPr>
          <w:p w14:paraId="38976BDB"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责怪他人</w:t>
            </w:r>
          </w:p>
        </w:tc>
        <w:tc>
          <w:tcPr>
            <w:tcW w:w="0" w:type="auto"/>
            <w:hideMark/>
          </w:tcPr>
          <w:p w14:paraId="241194AA"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政府怎么能这样！</w:t>
            </w:r>
            <w:r w:rsidRPr="00DC0EAC">
              <w:rPr>
                <w:rFonts w:ascii="Times New Roman" w:eastAsia="微软雅黑" w:hAnsi="Times New Roman" w:cs="Times New Roman"/>
                <w:sz w:val="20"/>
                <w:szCs w:val="20"/>
              </w:rPr>
              <w:t>”</w:t>
            </w:r>
          </w:p>
        </w:tc>
        <w:tc>
          <w:tcPr>
            <w:tcW w:w="0" w:type="auto"/>
            <w:hideMark/>
          </w:tcPr>
          <w:p w14:paraId="51810B02"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怨恨市场</w:t>
            </w:r>
          </w:p>
        </w:tc>
      </w:tr>
      <w:tr w:rsidR="00DC0EAC" w:rsidRPr="00DC0EAC" w14:paraId="6D798C3C" w14:textId="77777777" w:rsidTr="00DC0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5C8D8B5F"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Depression</w:t>
            </w:r>
            <w:r w:rsidRPr="00DC0EAC">
              <w:rPr>
                <w:rFonts w:ascii="Times New Roman" w:eastAsia="微软雅黑" w:hAnsi="Times New Roman" w:cs="Times New Roman"/>
                <w:sz w:val="20"/>
                <w:szCs w:val="20"/>
              </w:rPr>
              <w:t>（绝望）</w:t>
            </w:r>
          </w:p>
        </w:tc>
        <w:tc>
          <w:tcPr>
            <w:tcW w:w="0" w:type="auto"/>
            <w:hideMark/>
          </w:tcPr>
          <w:p w14:paraId="3D289786"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自我否定</w:t>
            </w:r>
          </w:p>
        </w:tc>
        <w:tc>
          <w:tcPr>
            <w:tcW w:w="0" w:type="auto"/>
            <w:hideMark/>
          </w:tcPr>
          <w:p w14:paraId="5949CB9E"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我完蛋了，我是个傻子。</w:t>
            </w:r>
            <w:r w:rsidRPr="00DC0EAC">
              <w:rPr>
                <w:rFonts w:ascii="Times New Roman" w:eastAsia="微软雅黑" w:hAnsi="Times New Roman" w:cs="Times New Roman"/>
                <w:sz w:val="20"/>
                <w:szCs w:val="20"/>
              </w:rPr>
              <w:t>”</w:t>
            </w:r>
          </w:p>
        </w:tc>
        <w:tc>
          <w:tcPr>
            <w:tcW w:w="0" w:type="auto"/>
            <w:hideMark/>
          </w:tcPr>
          <w:p w14:paraId="7F15415D" w14:textId="77777777" w:rsidR="00DC0EAC" w:rsidRPr="00DC0EAC" w:rsidRDefault="00DC0EAC" w:rsidP="0014732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退出市场、情绪崩溃</w:t>
            </w:r>
          </w:p>
        </w:tc>
      </w:tr>
      <w:tr w:rsidR="00DC0EAC" w:rsidRPr="00DC0EAC" w14:paraId="2F983BA0" w14:textId="77777777" w:rsidTr="00DC0EAC">
        <w:tc>
          <w:tcPr>
            <w:cnfStyle w:val="001000000000" w:firstRow="0" w:lastRow="0" w:firstColumn="1" w:lastColumn="0" w:oddVBand="0" w:evenVBand="0" w:oddHBand="0" w:evenHBand="0" w:firstRowFirstColumn="0" w:firstRowLastColumn="0" w:lastRowFirstColumn="0" w:lastRowLastColumn="0"/>
            <w:tcW w:w="2477" w:type="dxa"/>
            <w:hideMark/>
          </w:tcPr>
          <w:p w14:paraId="6B05D8F3" w14:textId="77777777" w:rsidR="00DC0EAC" w:rsidRPr="00DC0EAC" w:rsidRDefault="00DC0EAC" w:rsidP="0014732F">
            <w:pPr>
              <w:spacing w:after="160" w:line="278" w:lineRule="auto"/>
              <w:jc w:val="both"/>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Disbelief</w:t>
            </w:r>
            <w:r w:rsidRPr="00DC0EAC">
              <w:rPr>
                <w:rFonts w:ascii="Times New Roman" w:eastAsia="微软雅黑" w:hAnsi="Times New Roman" w:cs="Times New Roman"/>
                <w:sz w:val="20"/>
                <w:szCs w:val="20"/>
              </w:rPr>
              <w:t>（怀疑）</w:t>
            </w:r>
          </w:p>
        </w:tc>
        <w:tc>
          <w:tcPr>
            <w:tcW w:w="0" w:type="auto"/>
            <w:hideMark/>
          </w:tcPr>
          <w:p w14:paraId="5A60C58E"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循环开始</w:t>
            </w:r>
          </w:p>
        </w:tc>
        <w:tc>
          <w:tcPr>
            <w:tcW w:w="0" w:type="auto"/>
            <w:hideMark/>
          </w:tcPr>
          <w:p w14:paraId="4D87CC5A"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w:t>
            </w:r>
            <w:r w:rsidRPr="00DC0EAC">
              <w:rPr>
                <w:rFonts w:ascii="Times New Roman" w:eastAsia="微软雅黑" w:hAnsi="Times New Roman" w:cs="Times New Roman"/>
                <w:sz w:val="20"/>
                <w:szCs w:val="20"/>
              </w:rPr>
              <w:t>这是假反弹。</w:t>
            </w:r>
            <w:r w:rsidRPr="00DC0EAC">
              <w:rPr>
                <w:rFonts w:ascii="Times New Roman" w:eastAsia="微软雅黑" w:hAnsi="Times New Roman" w:cs="Times New Roman"/>
                <w:sz w:val="20"/>
                <w:szCs w:val="20"/>
              </w:rPr>
              <w:t>”</w:t>
            </w:r>
          </w:p>
        </w:tc>
        <w:tc>
          <w:tcPr>
            <w:tcW w:w="0" w:type="auto"/>
            <w:hideMark/>
          </w:tcPr>
          <w:p w14:paraId="6DB76485" w14:textId="77777777" w:rsidR="00DC0EAC" w:rsidRPr="00DC0EAC" w:rsidRDefault="00DC0EAC" w:rsidP="0014732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0"/>
                <w:szCs w:val="20"/>
              </w:rPr>
            </w:pPr>
            <w:r w:rsidRPr="00DC0EAC">
              <w:rPr>
                <w:rFonts w:ascii="Times New Roman" w:eastAsia="微软雅黑" w:hAnsi="Times New Roman" w:cs="Times New Roman"/>
                <w:sz w:val="20"/>
                <w:szCs w:val="20"/>
              </w:rPr>
              <w:t>再次错失上升波段</w:t>
            </w:r>
          </w:p>
        </w:tc>
      </w:tr>
    </w:tbl>
    <w:p w14:paraId="4A5E7E2B" w14:textId="77777777" w:rsidR="00DC0EAC" w:rsidRDefault="00DC0EAC" w:rsidP="0014732F">
      <w:pPr>
        <w:jc w:val="both"/>
        <w:rPr>
          <w:rFonts w:ascii="Times New Roman" w:eastAsia="微软雅黑" w:hAnsi="Times New Roman" w:cs="Times New Roman"/>
          <w:b/>
          <w:bCs/>
          <w:sz w:val="22"/>
          <w:szCs w:val="22"/>
        </w:rPr>
      </w:pPr>
    </w:p>
    <w:p w14:paraId="211BC4AD"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 xml:space="preserve">2. </w:t>
      </w:r>
      <w:r w:rsidRPr="009C1032">
        <w:rPr>
          <w:rFonts w:ascii="Times New Roman" w:eastAsia="微软雅黑" w:hAnsi="Times New Roman" w:cs="Times New Roman"/>
          <w:b/>
          <w:bCs/>
          <w:sz w:val="22"/>
          <w:szCs w:val="22"/>
        </w:rPr>
        <w:t>使用技术分析指标判断趋势是否仍在</w:t>
      </w:r>
    </w:p>
    <w:p w14:paraId="4154D2AD"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极端行情过后，理性判断</w:t>
      </w:r>
      <w:r w:rsidRPr="009C1032">
        <w:rPr>
          <w:rFonts w:ascii="Times New Roman" w:eastAsia="微软雅黑" w:hAnsi="Times New Roman" w:cs="Times New Roman"/>
          <w:b/>
          <w:bCs/>
          <w:sz w:val="22"/>
          <w:szCs w:val="22"/>
        </w:rPr>
        <w:t>大趋势是否依旧有效</w:t>
      </w:r>
      <w:r w:rsidRPr="009C1032">
        <w:rPr>
          <w:rFonts w:ascii="Times New Roman" w:eastAsia="微软雅黑" w:hAnsi="Times New Roman" w:cs="Times New Roman"/>
          <w:sz w:val="22"/>
          <w:szCs w:val="22"/>
        </w:rPr>
        <w:t>对于避免情绪化操作至关重要。技术分析提供了客观依据，帮助我们回答：</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当前下跌是趋势逆转还是正常回调？应止损离场还是继续持有？</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下面从</w:t>
      </w:r>
      <w:r w:rsidRPr="009C1032">
        <w:rPr>
          <w:rFonts w:ascii="Times New Roman" w:eastAsia="微软雅黑" w:hAnsi="Times New Roman" w:cs="Times New Roman"/>
          <w:b/>
          <w:bCs/>
          <w:sz w:val="22"/>
          <w:szCs w:val="22"/>
        </w:rPr>
        <w:t>价格形态、均线指标和量</w:t>
      </w:r>
      <w:proofErr w:type="gramStart"/>
      <w:r w:rsidRPr="009C1032">
        <w:rPr>
          <w:rFonts w:ascii="Times New Roman" w:eastAsia="微软雅黑" w:hAnsi="Times New Roman" w:cs="Times New Roman"/>
          <w:b/>
          <w:bCs/>
          <w:sz w:val="22"/>
          <w:szCs w:val="22"/>
        </w:rPr>
        <w:t>能结构</w:t>
      </w:r>
      <w:proofErr w:type="gramEnd"/>
      <w:r w:rsidRPr="009C1032">
        <w:rPr>
          <w:rFonts w:ascii="Times New Roman" w:eastAsia="微软雅黑" w:hAnsi="Times New Roman" w:cs="Times New Roman"/>
          <w:sz w:val="22"/>
          <w:szCs w:val="22"/>
        </w:rPr>
        <w:t>等方面给出判断思路。</w:t>
      </w:r>
    </w:p>
    <w:p w14:paraId="6E2308AB"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上述图表演示了利用均线和成交量判断趋势的方法：图中价格在暴跌后逐步企稳，并重新站上</w:t>
      </w:r>
      <w:r w:rsidRPr="009C1032">
        <w:rPr>
          <w:rFonts w:ascii="Times New Roman" w:eastAsia="微软雅黑" w:hAnsi="Times New Roman" w:cs="Times New Roman"/>
          <w:b/>
          <w:bCs/>
          <w:sz w:val="22"/>
          <w:szCs w:val="22"/>
        </w:rPr>
        <w:t>20</w:t>
      </w:r>
      <w:r w:rsidRPr="009C1032">
        <w:rPr>
          <w:rFonts w:ascii="Times New Roman" w:eastAsia="微软雅黑" w:hAnsi="Times New Roman" w:cs="Times New Roman"/>
          <w:b/>
          <w:bCs/>
          <w:sz w:val="22"/>
          <w:szCs w:val="22"/>
        </w:rPr>
        <w:t>日指数移动平均线（</w:t>
      </w:r>
      <w:r w:rsidRPr="009C1032">
        <w:rPr>
          <w:rFonts w:ascii="Times New Roman" w:eastAsia="微软雅黑" w:hAnsi="Times New Roman" w:cs="Times New Roman"/>
          <w:b/>
          <w:bCs/>
          <w:sz w:val="22"/>
          <w:szCs w:val="22"/>
        </w:rPr>
        <w:t>EMA</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sz w:val="22"/>
          <w:szCs w:val="22"/>
        </w:rPr>
        <w:t>（蓝线），同时成交量在上涨时放大。这些技术信号表明短期趋势可能转强，值得关注能否持续站稳均线。一般而言：</w:t>
      </w:r>
    </w:p>
    <w:p w14:paraId="51106F72" w14:textId="77777777" w:rsidR="009C1032" w:rsidRPr="009C1032" w:rsidRDefault="009C1032" w:rsidP="0014732F">
      <w:pPr>
        <w:numPr>
          <w:ilvl w:val="0"/>
          <w:numId w:val="242"/>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均线趋势和支撑：</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观察关键均线（如</w:t>
      </w:r>
      <w:r w:rsidRPr="009C1032">
        <w:rPr>
          <w:rFonts w:ascii="Times New Roman" w:eastAsia="微软雅黑" w:hAnsi="Times New Roman" w:cs="Times New Roman"/>
          <w:sz w:val="22"/>
          <w:szCs w:val="22"/>
        </w:rPr>
        <w:t>20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200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）的走向和价位关系。若价格能重新站上并维持于重要均线之上，且均线开始走平上扬，往往意味着下跌可能只是回调，</w:t>
      </w:r>
      <w:r w:rsidRPr="009C1032">
        <w:rPr>
          <w:rFonts w:ascii="Times New Roman" w:eastAsia="微软雅黑" w:hAnsi="Times New Roman" w:cs="Times New Roman"/>
          <w:b/>
          <w:bCs/>
          <w:sz w:val="22"/>
          <w:szCs w:val="22"/>
        </w:rPr>
        <w:t>上升趋势依然健在</w:t>
      </w:r>
      <w:r w:rsidRPr="009C1032">
        <w:rPr>
          <w:rFonts w:ascii="Times New Roman" w:eastAsia="微软雅黑" w:hAnsi="Times New Roman" w:cs="Times New Roman"/>
          <w:sz w:val="22"/>
          <w:szCs w:val="22"/>
        </w:rPr>
        <w:t>。尤其当</w:t>
      </w:r>
      <w:r w:rsidRPr="009C1032">
        <w:rPr>
          <w:rFonts w:ascii="Times New Roman" w:eastAsia="微软雅黑" w:hAnsi="Times New Roman" w:cs="Times New Roman"/>
          <w:b/>
          <w:bCs/>
          <w:sz w:val="22"/>
          <w:szCs w:val="22"/>
        </w:rPr>
        <w:t>短期</w:t>
      </w:r>
      <w:r w:rsidRPr="009C1032">
        <w:rPr>
          <w:rFonts w:ascii="Times New Roman" w:eastAsia="微软雅黑" w:hAnsi="Times New Roman" w:cs="Times New Roman"/>
          <w:b/>
          <w:bCs/>
          <w:sz w:val="22"/>
          <w:szCs w:val="22"/>
        </w:rPr>
        <w:t>EMA</w:t>
      </w:r>
      <w:r w:rsidRPr="009C1032">
        <w:rPr>
          <w:rFonts w:ascii="Times New Roman" w:eastAsia="微软雅黑" w:hAnsi="Times New Roman" w:cs="Times New Roman"/>
          <w:b/>
          <w:bCs/>
          <w:sz w:val="22"/>
          <w:szCs w:val="22"/>
        </w:rPr>
        <w:t>上穿长期</w:t>
      </w:r>
      <w:r w:rsidRPr="009C1032">
        <w:rPr>
          <w:rFonts w:ascii="Times New Roman" w:eastAsia="微软雅黑" w:hAnsi="Times New Roman" w:cs="Times New Roman"/>
          <w:b/>
          <w:bCs/>
          <w:sz w:val="22"/>
          <w:szCs w:val="22"/>
        </w:rPr>
        <w:t>EMA</w:t>
      </w:r>
      <w:r w:rsidRPr="009C1032">
        <w:rPr>
          <w:rFonts w:ascii="Times New Roman" w:eastAsia="微软雅黑" w:hAnsi="Times New Roman" w:cs="Times New Roman"/>
          <w:sz w:val="22"/>
          <w:szCs w:val="22"/>
        </w:rPr>
        <w:t>时（例如</w:t>
      </w:r>
      <w:r w:rsidRPr="009C1032">
        <w:rPr>
          <w:rFonts w:ascii="Times New Roman" w:eastAsia="微软雅黑" w:hAnsi="Times New Roman" w:cs="Times New Roman"/>
          <w:sz w:val="22"/>
          <w:szCs w:val="22"/>
        </w:rPr>
        <w:t>5</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上穿</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形成</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黄金交叉</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），是明显的看涨信号。反之，若价格跌破长期关键均线且均线拐头向下、短期</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下穿长期</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死亡交叉</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），则需警惕趋势转为空头。</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规则示例：</w:t>
      </w:r>
      <w:r w:rsidRPr="009C1032">
        <w:rPr>
          <w:rFonts w:ascii="Times New Roman" w:eastAsia="微软雅黑" w:hAnsi="Times New Roman" w:cs="Times New Roman"/>
          <w:sz w:val="22"/>
          <w:szCs w:val="22"/>
        </w:rPr>
        <w:t>**5</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持续位于</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上方＝上升趋势保持；若</w:t>
      </w:r>
      <w:r w:rsidRPr="009C1032">
        <w:rPr>
          <w:rFonts w:ascii="Times New Roman" w:eastAsia="微软雅黑" w:hAnsi="Times New Roman" w:cs="Times New Roman"/>
          <w:sz w:val="22"/>
          <w:szCs w:val="22"/>
        </w:rPr>
        <w:t>5</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跌破</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日</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＝趋势可能转弱，应考虑减仓或止损。</w:t>
      </w:r>
    </w:p>
    <w:p w14:paraId="7E9054D5" w14:textId="77777777" w:rsidR="009C1032" w:rsidRPr="009C1032" w:rsidRDefault="009C1032" w:rsidP="0014732F">
      <w:pPr>
        <w:numPr>
          <w:ilvl w:val="0"/>
          <w:numId w:val="242"/>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市场结构与突破信号：</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除均线外，分析</w:t>
      </w:r>
      <w:r w:rsidRPr="009C1032">
        <w:rPr>
          <w:rFonts w:ascii="Times New Roman" w:eastAsia="微软雅黑" w:hAnsi="Times New Roman" w:cs="Times New Roman"/>
          <w:b/>
          <w:bCs/>
          <w:sz w:val="22"/>
          <w:szCs w:val="22"/>
        </w:rPr>
        <w:t>高低</w:t>
      </w:r>
      <w:proofErr w:type="gramStart"/>
      <w:r w:rsidRPr="009C1032">
        <w:rPr>
          <w:rFonts w:ascii="Times New Roman" w:eastAsia="微软雅黑" w:hAnsi="Times New Roman" w:cs="Times New Roman"/>
          <w:b/>
          <w:bCs/>
          <w:sz w:val="22"/>
          <w:szCs w:val="22"/>
        </w:rPr>
        <w:t>点结构</w:t>
      </w:r>
      <w:proofErr w:type="gramEnd"/>
      <w:r w:rsidRPr="009C1032">
        <w:rPr>
          <w:rFonts w:ascii="Times New Roman" w:eastAsia="微软雅黑" w:hAnsi="Times New Roman" w:cs="Times New Roman"/>
          <w:sz w:val="22"/>
          <w:szCs w:val="22"/>
        </w:rPr>
        <w:t>也很重要。一个简单原则是：上升趋势中，高低点不断抬高；下降趋势中，相反。【技术位突破】也是判断依据：若暴跌后的反弹</w:t>
      </w:r>
      <w:r w:rsidRPr="009C1032">
        <w:rPr>
          <w:rFonts w:ascii="Times New Roman" w:eastAsia="微软雅黑" w:hAnsi="Times New Roman" w:cs="Times New Roman"/>
          <w:b/>
          <w:bCs/>
          <w:sz w:val="22"/>
          <w:szCs w:val="22"/>
        </w:rPr>
        <w:t>突破了之前的关键阻力位</w:t>
      </w:r>
      <w:r w:rsidRPr="009C1032">
        <w:rPr>
          <w:rFonts w:ascii="Times New Roman" w:eastAsia="微软雅黑" w:hAnsi="Times New Roman" w:cs="Times New Roman"/>
          <w:sz w:val="22"/>
          <w:szCs w:val="22"/>
        </w:rPr>
        <w:t>或下降趋势线，而且收盘价稳在其上方，往往预示多头力量占优，趋势可能延续上涨。特别要关注突破时是否</w:t>
      </w:r>
      <w:r w:rsidRPr="009C1032">
        <w:rPr>
          <w:rFonts w:ascii="Times New Roman" w:eastAsia="微软雅黑" w:hAnsi="Times New Roman" w:cs="Times New Roman"/>
          <w:b/>
          <w:bCs/>
          <w:sz w:val="22"/>
          <w:szCs w:val="22"/>
        </w:rPr>
        <w:t>伴随显著放量</w:t>
      </w:r>
      <w:r w:rsidRPr="009C1032">
        <w:rPr>
          <w:rFonts w:ascii="Times New Roman" w:eastAsia="微软雅黑" w:hAnsi="Times New Roman" w:cs="Times New Roman"/>
          <w:sz w:val="22"/>
          <w:szCs w:val="22"/>
        </w:rPr>
        <w:t>。有效突破通常需要成交量配合：价格向上突破下降趋势线时，成交量同步放大，则信号更可靠。相反，若上涨无量或缩量，可能是假反弹，需谨慎对待上涨持续性。</w:t>
      </w:r>
      <w:proofErr w:type="gramStart"/>
      <w:r w:rsidRPr="009C1032">
        <w:rPr>
          <w:rFonts w:ascii="Times New Roman" w:eastAsia="微软雅黑" w:hAnsi="Times New Roman" w:cs="Times New Roman"/>
          <w:sz w:val="22"/>
          <w:szCs w:val="22"/>
        </w:rPr>
        <w:t>对于</w:t>
      </w:r>
      <w:r w:rsidRPr="009C1032">
        <w:rPr>
          <w:rFonts w:ascii="Times New Roman" w:eastAsia="微软雅黑" w:hAnsi="Times New Roman" w:cs="Times New Roman"/>
          <w:b/>
          <w:bCs/>
          <w:sz w:val="22"/>
          <w:szCs w:val="22"/>
        </w:rPr>
        <w:t>止</w:t>
      </w:r>
      <w:proofErr w:type="gramEnd"/>
      <w:r w:rsidRPr="009C1032">
        <w:rPr>
          <w:rFonts w:ascii="Times New Roman" w:eastAsia="微软雅黑" w:hAnsi="Times New Roman" w:cs="Times New Roman"/>
          <w:b/>
          <w:bCs/>
          <w:sz w:val="22"/>
          <w:szCs w:val="22"/>
        </w:rPr>
        <w:t>损策略</w:t>
      </w:r>
      <w:r w:rsidRPr="009C1032">
        <w:rPr>
          <w:rFonts w:ascii="Times New Roman" w:eastAsia="微软雅黑" w:hAnsi="Times New Roman" w:cs="Times New Roman"/>
          <w:sz w:val="22"/>
          <w:szCs w:val="22"/>
        </w:rPr>
        <w:t>，也可利用此原理：例如若反弹无法突破某关键阻力并再度回落破位，则说明</w:t>
      </w:r>
      <w:r w:rsidRPr="009C1032">
        <w:rPr>
          <w:rFonts w:ascii="Times New Roman" w:eastAsia="微软雅黑" w:hAnsi="Times New Roman" w:cs="Times New Roman"/>
          <w:b/>
          <w:bCs/>
          <w:sz w:val="22"/>
          <w:szCs w:val="22"/>
        </w:rPr>
        <w:t>趋势可能转弱</w:t>
      </w:r>
      <w:r w:rsidRPr="009C1032">
        <w:rPr>
          <w:rFonts w:ascii="Times New Roman" w:eastAsia="微软雅黑" w:hAnsi="Times New Roman" w:cs="Times New Roman"/>
          <w:sz w:val="22"/>
          <w:szCs w:val="22"/>
        </w:rPr>
        <w:t>，应考虑止损离场。</w:t>
      </w:r>
    </w:p>
    <w:p w14:paraId="02136937" w14:textId="77777777" w:rsidR="009C1032" w:rsidRPr="009C1032" w:rsidRDefault="009C1032" w:rsidP="0014732F">
      <w:pPr>
        <w:numPr>
          <w:ilvl w:val="0"/>
          <w:numId w:val="242"/>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lastRenderedPageBreak/>
        <w:t>量能结构：</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量在价先</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sz w:val="22"/>
          <w:szCs w:val="22"/>
        </w:rPr>
        <w:t>，成交量可以验证行情趋势变化。在一轮下跌</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反弹过程中，比较</w:t>
      </w:r>
      <w:r w:rsidRPr="009C1032">
        <w:rPr>
          <w:rFonts w:ascii="Times New Roman" w:eastAsia="微软雅黑" w:hAnsi="Times New Roman" w:cs="Times New Roman"/>
          <w:b/>
          <w:bCs/>
          <w:sz w:val="22"/>
          <w:szCs w:val="22"/>
        </w:rPr>
        <w:t>下跌时的量</w:t>
      </w:r>
      <w:r w:rsidRPr="009C1032">
        <w:rPr>
          <w:rFonts w:ascii="Times New Roman" w:eastAsia="微软雅黑" w:hAnsi="Times New Roman" w:cs="Times New Roman"/>
          <w:sz w:val="22"/>
          <w:szCs w:val="22"/>
        </w:rPr>
        <w:t>和</w:t>
      </w:r>
      <w:r w:rsidRPr="009C1032">
        <w:rPr>
          <w:rFonts w:ascii="Times New Roman" w:eastAsia="微软雅黑" w:hAnsi="Times New Roman" w:cs="Times New Roman"/>
          <w:b/>
          <w:bCs/>
          <w:sz w:val="22"/>
          <w:szCs w:val="22"/>
        </w:rPr>
        <w:t>反弹时的量</w:t>
      </w:r>
      <w:r w:rsidRPr="009C1032">
        <w:rPr>
          <w:rFonts w:ascii="Times New Roman" w:eastAsia="微软雅黑" w:hAnsi="Times New Roman" w:cs="Times New Roman"/>
          <w:sz w:val="22"/>
          <w:szCs w:val="22"/>
        </w:rPr>
        <w:t>。如果下跌放巨量而反弹量能低迷，说明抛压沉重、承接不足，趋势可能尚未扭转；反之，若下跌时量能逐步萎缩而反弹放量，表示恐慌性抛售接近尾声，市场信心回升，反弹具备持续动力。还有一些指标如</w:t>
      </w:r>
      <w:r w:rsidRPr="009C1032">
        <w:rPr>
          <w:rFonts w:ascii="Times New Roman" w:eastAsia="微软雅黑" w:hAnsi="Times New Roman" w:cs="Times New Roman"/>
          <w:b/>
          <w:bCs/>
          <w:sz w:val="22"/>
          <w:szCs w:val="22"/>
        </w:rPr>
        <w:t>量价背离</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**OBV</w:t>
      </w:r>
      <w:r w:rsidRPr="009C1032">
        <w:rPr>
          <w:rFonts w:ascii="Times New Roman" w:eastAsia="微软雅黑" w:hAnsi="Times New Roman" w:cs="Times New Roman"/>
          <w:sz w:val="22"/>
          <w:szCs w:val="22"/>
        </w:rPr>
        <w:t>（能量潮）</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等，也能帮助确认趋势转折。举例来说，股价创新低而成交量未同步放大，可能意味着抛压减弱，是下跌趋势衰竭的信号。</w:t>
      </w:r>
    </w:p>
    <w:p w14:paraId="3DB823F2" w14:textId="77777777" w:rsidR="009C1032" w:rsidRPr="009C1032" w:rsidRDefault="009C1032" w:rsidP="0014732F">
      <w:pPr>
        <w:numPr>
          <w:ilvl w:val="0"/>
          <w:numId w:val="242"/>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其他技术指标辅助：</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综合运用</w:t>
      </w:r>
      <w:r w:rsidRPr="009C1032">
        <w:rPr>
          <w:rFonts w:ascii="Times New Roman" w:eastAsia="微软雅黑" w:hAnsi="Times New Roman" w:cs="Times New Roman"/>
          <w:b/>
          <w:bCs/>
          <w:sz w:val="22"/>
          <w:szCs w:val="22"/>
        </w:rPr>
        <w:t>MACD</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 xml:space="preserve"> RSI</w:t>
      </w:r>
      <w:r w:rsidRPr="009C1032">
        <w:rPr>
          <w:rFonts w:ascii="Times New Roman" w:eastAsia="微软雅黑" w:hAnsi="Times New Roman" w:cs="Times New Roman"/>
          <w:b/>
          <w:bCs/>
          <w:sz w:val="22"/>
          <w:szCs w:val="22"/>
        </w:rPr>
        <w:t>等动能指标</w:t>
      </w:r>
      <w:r w:rsidRPr="009C1032">
        <w:rPr>
          <w:rFonts w:ascii="Times New Roman" w:eastAsia="微软雅黑" w:hAnsi="Times New Roman" w:cs="Times New Roman"/>
          <w:sz w:val="22"/>
          <w:szCs w:val="22"/>
        </w:rPr>
        <w:t>可以进一步提高判断准确度。例如，</w:t>
      </w:r>
      <w:r w:rsidRPr="009C1032">
        <w:rPr>
          <w:rFonts w:ascii="Times New Roman" w:eastAsia="微软雅黑" w:hAnsi="Times New Roman" w:cs="Times New Roman"/>
          <w:sz w:val="22"/>
          <w:szCs w:val="22"/>
        </w:rPr>
        <w:t>MACD</w:t>
      </w:r>
      <w:r w:rsidRPr="009C1032">
        <w:rPr>
          <w:rFonts w:ascii="Times New Roman" w:eastAsia="微软雅黑" w:hAnsi="Times New Roman" w:cs="Times New Roman"/>
          <w:sz w:val="22"/>
          <w:szCs w:val="22"/>
        </w:rPr>
        <w:t>在暴跌后出现低位金叉、绿柱缩短，往往预示下跌动能减弱；</w:t>
      </w:r>
      <w:r w:rsidRPr="009C1032">
        <w:rPr>
          <w:rFonts w:ascii="Times New Roman" w:eastAsia="微软雅黑" w:hAnsi="Times New Roman" w:cs="Times New Roman"/>
          <w:sz w:val="22"/>
          <w:szCs w:val="22"/>
        </w:rPr>
        <w:t>RSI</w:t>
      </w:r>
      <w:r w:rsidRPr="009C1032">
        <w:rPr>
          <w:rFonts w:ascii="Times New Roman" w:eastAsia="微软雅黑" w:hAnsi="Times New Roman" w:cs="Times New Roman"/>
          <w:sz w:val="22"/>
          <w:szCs w:val="22"/>
        </w:rPr>
        <w:t>若从超卖区域回升突破</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水平，说明买盘力量回归。这些信号与价格</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均线分析结合，可更好地确认趋势延续与否。</w:t>
      </w:r>
    </w:p>
    <w:p w14:paraId="5C47C0E6"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持续持有还是止损出局？</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通过上述技术分析，交易者可以相对客观地回答这个问题：如果多数指标显示上升趋势依旧（如价格仍在长期上升通道内、均线多头排列且量能健康），那么即使经历暴跌，也应考虑</w:t>
      </w:r>
      <w:r w:rsidRPr="009C1032">
        <w:rPr>
          <w:rFonts w:ascii="Times New Roman" w:eastAsia="微软雅黑" w:hAnsi="Times New Roman" w:cs="Times New Roman"/>
          <w:b/>
          <w:bCs/>
          <w:sz w:val="22"/>
          <w:szCs w:val="22"/>
        </w:rPr>
        <w:t>继续持有核心</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sz w:val="22"/>
          <w:szCs w:val="22"/>
        </w:rPr>
        <w:t>，而非情绪化清仓。【反之】，若确认趋势破坏（跌破长期支撑，技术面走坏），则应果断止损离场，避免抱有侥幸心理。这种通过</w:t>
      </w:r>
      <w:r w:rsidRPr="009C1032">
        <w:rPr>
          <w:rFonts w:ascii="Times New Roman" w:eastAsia="微软雅黑" w:hAnsi="Times New Roman" w:cs="Times New Roman"/>
          <w:b/>
          <w:bCs/>
          <w:sz w:val="22"/>
          <w:szCs w:val="22"/>
        </w:rPr>
        <w:t>数据和图表</w:t>
      </w:r>
      <w:r w:rsidRPr="009C1032">
        <w:rPr>
          <w:rFonts w:ascii="Times New Roman" w:eastAsia="微软雅黑" w:hAnsi="Times New Roman" w:cs="Times New Roman"/>
          <w:sz w:val="22"/>
          <w:szCs w:val="22"/>
        </w:rPr>
        <w:t>做出的决策，可以有效对抗主观情绪，让我们的操作建立在证据之上，而非恐惧或贪婪之中。</w:t>
      </w:r>
    </w:p>
    <w:p w14:paraId="47C01B0F"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 xml:space="preserve">3. </w:t>
      </w:r>
      <w:r w:rsidRPr="009C1032">
        <w:rPr>
          <w:rFonts w:ascii="Times New Roman" w:eastAsia="微软雅黑" w:hAnsi="Times New Roman" w:cs="Times New Roman"/>
          <w:b/>
          <w:bCs/>
          <w:sz w:val="22"/>
          <w:szCs w:val="22"/>
        </w:rPr>
        <w:t>仓位管理与止盈止损策略设计</w:t>
      </w:r>
    </w:p>
    <w:p w14:paraId="2FDAF0AE"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经历剧烈行情后，合理的</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管理</w:t>
      </w:r>
      <w:r w:rsidRPr="009C1032">
        <w:rPr>
          <w:rFonts w:ascii="Times New Roman" w:eastAsia="微软雅黑" w:hAnsi="Times New Roman" w:cs="Times New Roman"/>
          <w:sz w:val="22"/>
          <w:szCs w:val="22"/>
        </w:rPr>
        <w:t>和止盈止损策略是平衡风险与收益的关键。一个有效的方法是采用</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核心持仓</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sz w:val="22"/>
          <w:szCs w:val="22"/>
        </w:rPr>
        <w:t>交易</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的分层策略，同时设置明确的</w:t>
      </w:r>
      <w:proofErr w:type="gramStart"/>
      <w:r w:rsidRPr="009C1032">
        <w:rPr>
          <w:rFonts w:ascii="Times New Roman" w:eastAsia="微软雅黑" w:hAnsi="Times New Roman" w:cs="Times New Roman"/>
          <w:sz w:val="22"/>
          <w:szCs w:val="22"/>
        </w:rPr>
        <w:t>止损止盈</w:t>
      </w:r>
      <w:proofErr w:type="gramEnd"/>
      <w:r w:rsidRPr="009C1032">
        <w:rPr>
          <w:rFonts w:ascii="Times New Roman" w:eastAsia="微软雅黑" w:hAnsi="Times New Roman" w:cs="Times New Roman"/>
          <w:sz w:val="22"/>
          <w:szCs w:val="22"/>
        </w:rPr>
        <w:t>规则。在恐慌行情中，这种策略有助于既保留在趋势行情中的参与度，又控制最坏情况下的损失。具体建议如下：</w:t>
      </w:r>
    </w:p>
    <w:p w14:paraId="7D502211" w14:textId="77777777" w:rsidR="009C1032" w:rsidRPr="009C1032" w:rsidRDefault="009C1032" w:rsidP="0014732F">
      <w:pPr>
        <w:numPr>
          <w:ilvl w:val="0"/>
          <w:numId w:val="243"/>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划分核心</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与交易</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将总投资资金拆分为两部分：</w:t>
      </w:r>
      <w:r w:rsidRPr="009C1032">
        <w:rPr>
          <w:rFonts w:ascii="Times New Roman" w:eastAsia="微软雅黑" w:hAnsi="Times New Roman" w:cs="Times New Roman"/>
          <w:b/>
          <w:bCs/>
          <w:sz w:val="22"/>
          <w:szCs w:val="22"/>
        </w:rPr>
        <w:t>核心持仓</w:t>
      </w:r>
      <w:r w:rsidRPr="009C1032">
        <w:rPr>
          <w:rFonts w:ascii="Times New Roman" w:eastAsia="微软雅黑" w:hAnsi="Times New Roman" w:cs="Times New Roman"/>
          <w:sz w:val="22"/>
          <w:szCs w:val="22"/>
        </w:rPr>
        <w:t>（长期看好，低频操作）和</w:t>
      </w:r>
      <w:r w:rsidRPr="009C1032">
        <w:rPr>
          <w:rFonts w:ascii="Times New Roman" w:eastAsia="微软雅黑" w:hAnsi="Times New Roman" w:cs="Times New Roman"/>
          <w:b/>
          <w:bCs/>
          <w:sz w:val="22"/>
          <w:szCs w:val="22"/>
        </w:rPr>
        <w:t>交易持仓</w:t>
      </w:r>
      <w:r w:rsidRPr="009C1032">
        <w:rPr>
          <w:rFonts w:ascii="Times New Roman" w:eastAsia="微软雅黑" w:hAnsi="Times New Roman" w:cs="Times New Roman"/>
          <w:sz w:val="22"/>
          <w:szCs w:val="22"/>
        </w:rPr>
        <w:t>（灵活进出，把握波段）。核心持仓可以是您对某只成长股或指数的长期配置，规模根据风险偏好设定（例如占总</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的</w:t>
      </w:r>
      <w:r w:rsidRPr="009C1032">
        <w:rPr>
          <w:rFonts w:ascii="Times New Roman" w:eastAsia="微软雅黑" w:hAnsi="Times New Roman" w:cs="Times New Roman"/>
          <w:sz w:val="22"/>
          <w:szCs w:val="22"/>
        </w:rPr>
        <w:t>50%</w:t>
      </w:r>
      <w:r w:rsidRPr="009C1032">
        <w:rPr>
          <w:rFonts w:ascii="Times New Roman" w:eastAsia="微软雅黑" w:hAnsi="Times New Roman" w:cs="Times New Roman"/>
          <w:sz w:val="22"/>
          <w:szCs w:val="22"/>
        </w:rPr>
        <w:t>或更高，如果极度看好基本面）；而交易</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则用于高抛低吸、短线波段操作。这样的划分可以实现</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进可攻，退可守</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。即使发生暴跌，核心</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确保您没有完全踏空后续可能的反弹，而交易</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的减仓则可以在下跌时提供流动性和心态缓冲。实际案例中，有投资策略采用</w:t>
      </w:r>
      <w:r w:rsidRPr="009C1032">
        <w:rPr>
          <w:rFonts w:ascii="Times New Roman" w:eastAsia="微软雅黑" w:hAnsi="Times New Roman" w:cs="Times New Roman"/>
          <w:b/>
          <w:bCs/>
          <w:sz w:val="22"/>
          <w:szCs w:val="22"/>
        </w:rPr>
        <w:t>5%-10%</w:t>
      </w:r>
      <w:r w:rsidRPr="009C1032">
        <w:rPr>
          <w:rFonts w:ascii="Times New Roman" w:eastAsia="微软雅黑" w:hAnsi="Times New Roman" w:cs="Times New Roman"/>
          <w:b/>
          <w:bCs/>
          <w:sz w:val="22"/>
          <w:szCs w:val="22"/>
        </w:rPr>
        <w:t>资金作为长期底仓</w:t>
      </w:r>
      <w:r w:rsidRPr="009C1032">
        <w:rPr>
          <w:rFonts w:ascii="Times New Roman" w:eastAsia="微软雅黑" w:hAnsi="Times New Roman" w:cs="Times New Roman"/>
          <w:sz w:val="22"/>
          <w:szCs w:val="22"/>
        </w:rPr>
        <w:t>长期持有，看准机会就做波段，加仓或对冲，以此在风险可控下获取超额收益。例如黄金投资中，有人</w:t>
      </w:r>
      <w:r w:rsidRPr="009C1032">
        <w:rPr>
          <w:rFonts w:ascii="Times New Roman" w:eastAsia="微软雅黑" w:hAnsi="Times New Roman" w:cs="Times New Roman"/>
          <w:b/>
          <w:bCs/>
          <w:sz w:val="22"/>
          <w:szCs w:val="22"/>
        </w:rPr>
        <w:t>长期持有少量底仓</w:t>
      </w:r>
      <w:r w:rsidRPr="009C1032">
        <w:rPr>
          <w:rFonts w:ascii="Times New Roman" w:eastAsia="微软雅黑" w:hAnsi="Times New Roman" w:cs="Times New Roman"/>
          <w:b/>
          <w:bCs/>
          <w:sz w:val="22"/>
          <w:szCs w:val="22"/>
        </w:rPr>
        <w:t>ETF</w:t>
      </w:r>
      <w:r w:rsidRPr="009C1032">
        <w:rPr>
          <w:rFonts w:ascii="Times New Roman" w:eastAsia="微软雅黑" w:hAnsi="Times New Roman" w:cs="Times New Roman"/>
          <w:sz w:val="22"/>
          <w:szCs w:val="22"/>
        </w:rPr>
        <w:t>以防黑天鹅，同时在事件驱动时短线增减仓，趋势反转则及时止</w:t>
      </w:r>
      <w:r w:rsidRPr="009C1032">
        <w:rPr>
          <w:rFonts w:ascii="Times New Roman" w:eastAsia="微软雅黑" w:hAnsi="Times New Roman" w:cs="Times New Roman"/>
          <w:sz w:val="22"/>
          <w:szCs w:val="22"/>
        </w:rPr>
        <w:lastRenderedPageBreak/>
        <w:t>损离场。这一思路同样适用于股票：长期持有您最看好的成长股核心</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，而用部分资金在波动中做</w:t>
      </w:r>
      <w:r w:rsidRPr="009C1032">
        <w:rPr>
          <w:rFonts w:ascii="Times New Roman" w:eastAsia="微软雅黑" w:hAnsi="Times New Roman" w:cs="Times New Roman"/>
          <w:sz w:val="22"/>
          <w:szCs w:val="22"/>
        </w:rPr>
        <w:t>T</w:t>
      </w:r>
      <w:r w:rsidRPr="009C1032">
        <w:rPr>
          <w:rFonts w:ascii="Times New Roman" w:eastAsia="微软雅黑" w:hAnsi="Times New Roman" w:cs="Times New Roman"/>
          <w:sz w:val="22"/>
          <w:szCs w:val="22"/>
        </w:rPr>
        <w:t>，提高整体收益率。</w:t>
      </w:r>
    </w:p>
    <w:p w14:paraId="0637E4BC" w14:textId="77777777" w:rsidR="009C1032" w:rsidRPr="009C1032" w:rsidRDefault="009C1032" w:rsidP="0014732F">
      <w:pPr>
        <w:numPr>
          <w:ilvl w:val="0"/>
          <w:numId w:val="243"/>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设置分批止盈止损：</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针对上述两类</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需区别对待：核心持仓可给予更宽的止损幅度和更长持有期限，交易</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则严格执行纪律。具体策略上，</w:t>
      </w:r>
      <w:r w:rsidRPr="009C1032">
        <w:rPr>
          <w:rFonts w:ascii="Times New Roman" w:eastAsia="微软雅黑" w:hAnsi="Times New Roman" w:cs="Times New Roman"/>
          <w:b/>
          <w:bCs/>
          <w:sz w:val="22"/>
          <w:szCs w:val="22"/>
        </w:rPr>
        <w:t>止</w:t>
      </w:r>
      <w:proofErr w:type="gramStart"/>
      <w:r w:rsidRPr="009C1032">
        <w:rPr>
          <w:rFonts w:ascii="Times New Roman" w:eastAsia="微软雅黑" w:hAnsi="Times New Roman" w:cs="Times New Roman"/>
          <w:b/>
          <w:bCs/>
          <w:sz w:val="22"/>
          <w:szCs w:val="22"/>
        </w:rPr>
        <w:t>损</w:t>
      </w:r>
      <w:r w:rsidRPr="009C1032">
        <w:rPr>
          <w:rFonts w:ascii="Times New Roman" w:eastAsia="微软雅黑" w:hAnsi="Times New Roman" w:cs="Times New Roman"/>
          <w:sz w:val="22"/>
          <w:szCs w:val="22"/>
        </w:rPr>
        <w:t>可以</w:t>
      </w:r>
      <w:proofErr w:type="gramEnd"/>
      <w:r w:rsidRPr="009C1032">
        <w:rPr>
          <w:rFonts w:ascii="Times New Roman" w:eastAsia="微软雅黑" w:hAnsi="Times New Roman" w:cs="Times New Roman"/>
          <w:sz w:val="22"/>
          <w:szCs w:val="22"/>
        </w:rPr>
        <w:t>根据技术位或资金承受度设置，例如以近期波动低点或固定百分比作为止损线；</w:t>
      </w:r>
      <w:r w:rsidRPr="009C1032">
        <w:rPr>
          <w:rFonts w:ascii="Times New Roman" w:eastAsia="微软雅黑" w:hAnsi="Times New Roman" w:cs="Times New Roman"/>
          <w:b/>
          <w:bCs/>
          <w:sz w:val="22"/>
          <w:szCs w:val="22"/>
        </w:rPr>
        <w:t>止盈</w:t>
      </w:r>
      <w:r w:rsidRPr="009C1032">
        <w:rPr>
          <w:rFonts w:ascii="Times New Roman" w:eastAsia="微软雅黑" w:hAnsi="Times New Roman" w:cs="Times New Roman"/>
          <w:sz w:val="22"/>
          <w:szCs w:val="22"/>
        </w:rPr>
        <w:t>方面，建议采用</w:t>
      </w:r>
      <w:r w:rsidRPr="009C1032">
        <w:rPr>
          <w:rFonts w:ascii="Times New Roman" w:eastAsia="微软雅黑" w:hAnsi="Times New Roman" w:cs="Times New Roman"/>
          <w:b/>
          <w:bCs/>
          <w:sz w:val="22"/>
          <w:szCs w:val="22"/>
        </w:rPr>
        <w:t>分批止盈</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移动止损</w:t>
      </w:r>
      <w:r w:rsidRPr="009C1032">
        <w:rPr>
          <w:rFonts w:ascii="Times New Roman" w:eastAsia="微软雅黑" w:hAnsi="Times New Roman" w:cs="Times New Roman"/>
          <w:sz w:val="22"/>
          <w:szCs w:val="22"/>
        </w:rPr>
        <w:t>的方式来兼顾锁定收益和让利润奔跑。一个实用规则是：</w:t>
      </w:r>
      <w:r w:rsidRPr="009C1032">
        <w:rPr>
          <w:rFonts w:ascii="Times New Roman" w:eastAsia="微软雅黑" w:hAnsi="Times New Roman" w:cs="Times New Roman"/>
          <w:i/>
          <w:iCs/>
          <w:sz w:val="22"/>
          <w:szCs w:val="22"/>
        </w:rPr>
        <w:t>当价格达到阶段目标时，先部分止盈，剩余</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提高止损保护，</w:t>
      </w:r>
      <w:proofErr w:type="gramStart"/>
      <w:r w:rsidRPr="009C1032">
        <w:rPr>
          <w:rFonts w:ascii="Times New Roman" w:eastAsia="微软雅黑" w:hAnsi="Times New Roman" w:cs="Times New Roman"/>
          <w:i/>
          <w:iCs/>
          <w:sz w:val="22"/>
          <w:szCs w:val="22"/>
        </w:rPr>
        <w:t>若行</w:t>
      </w:r>
      <w:proofErr w:type="gramEnd"/>
      <w:r w:rsidRPr="009C1032">
        <w:rPr>
          <w:rFonts w:ascii="Times New Roman" w:eastAsia="微软雅黑" w:hAnsi="Times New Roman" w:cs="Times New Roman"/>
          <w:i/>
          <w:iCs/>
          <w:sz w:val="22"/>
          <w:szCs w:val="22"/>
        </w:rPr>
        <w:t>情延续则继续持有剩余</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并逐步上调止损。</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例如某交易者持有一笔波段</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，预期涨幅</w:t>
      </w:r>
      <w:r w:rsidRPr="009C1032">
        <w:rPr>
          <w:rFonts w:ascii="Times New Roman" w:eastAsia="微软雅黑" w:hAnsi="Times New Roman" w:cs="Times New Roman"/>
          <w:sz w:val="22"/>
          <w:szCs w:val="22"/>
        </w:rPr>
        <w:t>10%</w:t>
      </w:r>
      <w:r w:rsidRPr="009C1032">
        <w:rPr>
          <w:rFonts w:ascii="Times New Roman" w:eastAsia="微软雅黑" w:hAnsi="Times New Roman" w:cs="Times New Roman"/>
          <w:sz w:val="22"/>
          <w:szCs w:val="22"/>
        </w:rPr>
        <w:t>，当价格接近目标时先卖出</w:t>
      </w:r>
      <w:r w:rsidRPr="009C1032">
        <w:rPr>
          <w:rFonts w:ascii="Times New Roman" w:eastAsia="微软雅黑" w:hAnsi="Times New Roman" w:cs="Times New Roman"/>
          <w:sz w:val="22"/>
          <w:szCs w:val="22"/>
        </w:rPr>
        <w:t>**70%-80%*</w:t>
      </w:r>
      <w:r w:rsidRPr="009C1032">
        <w:rPr>
          <w:rFonts w:ascii="Times New Roman" w:eastAsia="微软雅黑" w:hAnsi="Times New Roman" w:cs="Times New Roman"/>
          <w:i/>
          <w:iCs/>
          <w:sz w:val="22"/>
          <w:szCs w:val="22"/>
        </w:rPr>
        <w:t>获利了结，同时将剩余</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的止损价提高到建仓价上方以确保不亏本。如果价格突破目标位继续上涨，则保留的</w:t>
      </w:r>
      <w:r w:rsidRPr="009C1032">
        <w:rPr>
          <w:rFonts w:ascii="Times New Roman" w:eastAsia="微软雅黑" w:hAnsi="Times New Roman" w:cs="Times New Roman"/>
          <w:i/>
          <w:iCs/>
          <w:sz w:val="22"/>
          <w:szCs w:val="22"/>
        </w:rPr>
        <w:t>20%-30%</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可跟随收益扩大；每上一个台阶，就再卖出一部分（比如再次获利</w:t>
      </w:r>
      <w:r w:rsidRPr="009C1032">
        <w:rPr>
          <w:rFonts w:ascii="Times New Roman" w:eastAsia="微软雅黑" w:hAnsi="Times New Roman" w:cs="Times New Roman"/>
          <w:i/>
          <w:iCs/>
          <w:sz w:val="22"/>
          <w:szCs w:val="22"/>
        </w:rPr>
        <w:t>70%</w:t>
      </w:r>
      <w:r w:rsidRPr="009C1032">
        <w:rPr>
          <w:rFonts w:ascii="Times New Roman" w:eastAsia="微软雅黑" w:hAnsi="Times New Roman" w:cs="Times New Roman"/>
          <w:i/>
          <w:iCs/>
          <w:sz w:val="22"/>
          <w:szCs w:val="22"/>
        </w:rPr>
        <w:t>余下</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），并相应调高止损价，直到后续止损位被触发将最后</w:t>
      </w:r>
      <w:proofErr w:type="gramStart"/>
      <w:r w:rsidRPr="009C1032">
        <w:rPr>
          <w:rFonts w:ascii="Times New Roman" w:eastAsia="微软雅黑" w:hAnsi="Times New Roman" w:cs="Times New Roman"/>
          <w:i/>
          <w:iCs/>
          <w:sz w:val="22"/>
          <w:szCs w:val="22"/>
        </w:rPr>
        <w:t>仓位</w:t>
      </w:r>
      <w:proofErr w:type="gramEnd"/>
      <w:r w:rsidRPr="009C1032">
        <w:rPr>
          <w:rFonts w:ascii="Times New Roman" w:eastAsia="微软雅黑" w:hAnsi="Times New Roman" w:cs="Times New Roman"/>
          <w:i/>
          <w:iCs/>
          <w:sz w:val="22"/>
          <w:szCs w:val="22"/>
        </w:rPr>
        <w:t>止盈出局。这种</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滚动止盈</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策略在趋势行情中非常有效，既确保大部分盈利落袋为安，又让一部分</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跟随趋势获取最大利润。而在行情冲高回落时，</w:t>
      </w:r>
      <w:proofErr w:type="gramStart"/>
      <w:r w:rsidRPr="009C1032">
        <w:rPr>
          <w:rFonts w:ascii="Times New Roman" w:eastAsia="微软雅黑" w:hAnsi="Times New Roman" w:cs="Times New Roman"/>
          <w:sz w:val="22"/>
          <w:szCs w:val="22"/>
        </w:rPr>
        <w:t>止损单会</w:t>
      </w:r>
      <w:proofErr w:type="gramEnd"/>
      <w:r w:rsidRPr="009C1032">
        <w:rPr>
          <w:rFonts w:ascii="Times New Roman" w:eastAsia="微软雅黑" w:hAnsi="Times New Roman" w:cs="Times New Roman"/>
          <w:sz w:val="22"/>
          <w:szCs w:val="22"/>
        </w:rPr>
        <w:t>自动保护剩余</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不会把</w:t>
      </w:r>
      <w:proofErr w:type="gramStart"/>
      <w:r w:rsidRPr="009C1032">
        <w:rPr>
          <w:rFonts w:ascii="Times New Roman" w:eastAsia="微软雅黑" w:hAnsi="Times New Roman" w:cs="Times New Roman"/>
          <w:sz w:val="22"/>
          <w:szCs w:val="22"/>
        </w:rPr>
        <w:t>浮盈变</w:t>
      </w:r>
      <w:proofErr w:type="gramEnd"/>
      <w:r w:rsidRPr="009C1032">
        <w:rPr>
          <w:rFonts w:ascii="Times New Roman" w:eastAsia="微软雅黑" w:hAnsi="Times New Roman" w:cs="Times New Roman"/>
          <w:sz w:val="22"/>
          <w:szCs w:val="22"/>
        </w:rPr>
        <w:t>亏损。</w:t>
      </w:r>
    </w:p>
    <w:p w14:paraId="294EABD5" w14:textId="77777777" w:rsidR="009C1032" w:rsidRPr="009C1032" w:rsidRDefault="009C1032" w:rsidP="0014732F">
      <w:pPr>
        <w:numPr>
          <w:ilvl w:val="0"/>
          <w:numId w:val="243"/>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控制</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和加减仓策略：</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暴跌后的交易更需谨慎控制</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，不盲目满仓</w:t>
      </w:r>
      <w:proofErr w:type="gramStart"/>
      <w:r w:rsidRPr="009C1032">
        <w:rPr>
          <w:rFonts w:ascii="Times New Roman" w:eastAsia="微软雅黑" w:hAnsi="Times New Roman" w:cs="Times New Roman"/>
          <w:sz w:val="22"/>
          <w:szCs w:val="22"/>
        </w:rPr>
        <w:t>搏</w:t>
      </w:r>
      <w:proofErr w:type="gramEnd"/>
      <w:r w:rsidRPr="009C1032">
        <w:rPr>
          <w:rFonts w:ascii="Times New Roman" w:eastAsia="微软雅黑" w:hAnsi="Times New Roman" w:cs="Times New Roman"/>
          <w:sz w:val="22"/>
          <w:szCs w:val="22"/>
        </w:rPr>
        <w:t>反弹，也</w:t>
      </w:r>
      <w:proofErr w:type="gramStart"/>
      <w:r w:rsidRPr="009C1032">
        <w:rPr>
          <w:rFonts w:ascii="Times New Roman" w:eastAsia="微软雅黑" w:hAnsi="Times New Roman" w:cs="Times New Roman"/>
          <w:sz w:val="22"/>
          <w:szCs w:val="22"/>
        </w:rPr>
        <w:t>不</w:t>
      </w:r>
      <w:proofErr w:type="gramEnd"/>
      <w:r w:rsidRPr="009C1032">
        <w:rPr>
          <w:rFonts w:ascii="Times New Roman" w:eastAsia="微软雅黑" w:hAnsi="Times New Roman" w:cs="Times New Roman"/>
          <w:sz w:val="22"/>
          <w:szCs w:val="22"/>
        </w:rPr>
        <w:t>一味空仓坐失良机。常用的</w:t>
      </w:r>
      <w:r w:rsidRPr="009C1032">
        <w:rPr>
          <w:rFonts w:ascii="Times New Roman" w:eastAsia="微软雅黑" w:hAnsi="Times New Roman" w:cs="Times New Roman"/>
          <w:b/>
          <w:bCs/>
          <w:sz w:val="22"/>
          <w:szCs w:val="22"/>
        </w:rPr>
        <w:t>金字塔加仓</w:t>
      </w:r>
      <w:r w:rsidRPr="009C1032">
        <w:rPr>
          <w:rFonts w:ascii="Times New Roman" w:eastAsia="微软雅黑" w:hAnsi="Times New Roman" w:cs="Times New Roman"/>
          <w:sz w:val="22"/>
          <w:szCs w:val="22"/>
        </w:rPr>
        <w:t>法和倒金字塔减仓</w:t>
      </w:r>
      <w:proofErr w:type="gramStart"/>
      <w:r w:rsidRPr="009C1032">
        <w:rPr>
          <w:rFonts w:ascii="Times New Roman" w:eastAsia="微软雅黑" w:hAnsi="Times New Roman" w:cs="Times New Roman"/>
          <w:b/>
          <w:bCs/>
          <w:sz w:val="22"/>
          <w:szCs w:val="22"/>
        </w:rPr>
        <w:t>法值得</w:t>
      </w:r>
      <w:proofErr w:type="gramEnd"/>
      <w:r w:rsidRPr="009C1032">
        <w:rPr>
          <w:rFonts w:ascii="Times New Roman" w:eastAsia="微软雅黑" w:hAnsi="Times New Roman" w:cs="Times New Roman"/>
          <w:b/>
          <w:bCs/>
          <w:sz w:val="22"/>
          <w:szCs w:val="22"/>
        </w:rPr>
        <w:t>借鉴：行情不明朗时以试探性小</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介入，随着趋势明朗再逐步加仓；反之在逼近目标</w:t>
      </w:r>
      <w:proofErr w:type="gramStart"/>
      <w:r w:rsidRPr="009C1032">
        <w:rPr>
          <w:rFonts w:ascii="Times New Roman" w:eastAsia="微软雅黑" w:hAnsi="Times New Roman" w:cs="Times New Roman"/>
          <w:b/>
          <w:bCs/>
          <w:sz w:val="22"/>
          <w:szCs w:val="22"/>
        </w:rPr>
        <w:t>或行情</w:t>
      </w:r>
      <w:proofErr w:type="gramEnd"/>
      <w:r w:rsidRPr="009C1032">
        <w:rPr>
          <w:rFonts w:ascii="Times New Roman" w:eastAsia="微软雅黑" w:hAnsi="Times New Roman" w:cs="Times New Roman"/>
          <w:b/>
          <w:bCs/>
          <w:sz w:val="22"/>
          <w:szCs w:val="22"/>
        </w:rPr>
        <w:t>受阻时，可逐步减仓。还有一种动态</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滚仓</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策略是每次只用总资金的一定比例交易，盈利后用收益部分继续下一笔交易，亏损时减少</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，以保证</w:t>
      </w:r>
      <w:r w:rsidRPr="009C1032">
        <w:rPr>
          <w:rFonts w:ascii="Times New Roman" w:eastAsia="微软雅黑" w:hAnsi="Times New Roman" w:cs="Times New Roman"/>
          <w:sz w:val="22"/>
          <w:szCs w:val="22"/>
        </w:rPr>
        <w:t>单次失误不会伤筋动骨</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。例如某人在</w:t>
      </w:r>
      <w:r w:rsidRPr="009C1032">
        <w:rPr>
          <w:rFonts w:ascii="Times New Roman" w:eastAsia="微软雅黑" w:hAnsi="Times New Roman" w:cs="Times New Roman"/>
          <w:sz w:val="22"/>
          <w:szCs w:val="22"/>
        </w:rPr>
        <w:t>2685</w:t>
      </w:r>
      <w:r w:rsidRPr="009C1032">
        <w:rPr>
          <w:rFonts w:ascii="Times New Roman" w:eastAsia="微软雅黑" w:hAnsi="Times New Roman" w:cs="Times New Roman"/>
          <w:sz w:val="22"/>
          <w:szCs w:val="22"/>
        </w:rPr>
        <w:t>点开仓</w:t>
      </w:r>
      <w:r w:rsidRPr="009C1032">
        <w:rPr>
          <w:rFonts w:ascii="Times New Roman" w:eastAsia="微软雅黑" w:hAnsi="Times New Roman" w:cs="Times New Roman"/>
          <w:sz w:val="22"/>
          <w:szCs w:val="22"/>
        </w:rPr>
        <w:t>10%</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，若涨到</w:t>
      </w:r>
      <w:r w:rsidRPr="009C1032">
        <w:rPr>
          <w:rFonts w:ascii="Times New Roman" w:eastAsia="微软雅黑" w:hAnsi="Times New Roman" w:cs="Times New Roman"/>
          <w:sz w:val="22"/>
          <w:szCs w:val="22"/>
        </w:rPr>
        <w:t>2695</w:t>
      </w:r>
      <w:r w:rsidRPr="009C1032">
        <w:rPr>
          <w:rFonts w:ascii="Times New Roman" w:eastAsia="微软雅黑" w:hAnsi="Times New Roman" w:cs="Times New Roman"/>
          <w:sz w:val="22"/>
          <w:szCs w:val="22"/>
        </w:rPr>
        <w:t>则再加</w:t>
      </w:r>
      <w:r w:rsidRPr="009C1032">
        <w:rPr>
          <w:rFonts w:ascii="Times New Roman" w:eastAsia="微软雅黑" w:hAnsi="Times New Roman" w:cs="Times New Roman"/>
          <w:sz w:val="22"/>
          <w:szCs w:val="22"/>
        </w:rPr>
        <w:t>10%</w:t>
      </w:r>
      <w:r w:rsidRPr="009C1032">
        <w:rPr>
          <w:rFonts w:ascii="Times New Roman" w:eastAsia="微软雅黑" w:hAnsi="Times New Roman" w:cs="Times New Roman"/>
          <w:sz w:val="22"/>
          <w:szCs w:val="22"/>
        </w:rPr>
        <w:t>，并把整体止损抬高；当价格到了止</w:t>
      </w:r>
      <w:proofErr w:type="gramStart"/>
      <w:r w:rsidRPr="009C1032">
        <w:rPr>
          <w:rFonts w:ascii="Times New Roman" w:eastAsia="微软雅黑" w:hAnsi="Times New Roman" w:cs="Times New Roman"/>
          <w:sz w:val="22"/>
          <w:szCs w:val="22"/>
        </w:rPr>
        <w:t>盈位置</w:t>
      </w:r>
      <w:proofErr w:type="gramEnd"/>
      <w:r w:rsidRPr="009C1032">
        <w:rPr>
          <w:rFonts w:ascii="Times New Roman" w:eastAsia="微软雅黑" w:hAnsi="Times New Roman" w:cs="Times New Roman"/>
          <w:sz w:val="22"/>
          <w:szCs w:val="22"/>
        </w:rPr>
        <w:t>则平掉大部分</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，如上述</w:t>
      </w:r>
      <w:r w:rsidRPr="009C1032">
        <w:rPr>
          <w:rFonts w:ascii="Times New Roman" w:eastAsia="微软雅黑" w:hAnsi="Times New Roman" w:cs="Times New Roman"/>
          <w:sz w:val="22"/>
          <w:szCs w:val="22"/>
        </w:rPr>
        <w:t>70%</w:t>
      </w:r>
      <w:r w:rsidRPr="009C1032">
        <w:rPr>
          <w:rFonts w:ascii="Times New Roman" w:eastAsia="微软雅黑" w:hAnsi="Times New Roman" w:cs="Times New Roman"/>
          <w:sz w:val="22"/>
          <w:szCs w:val="22"/>
        </w:rPr>
        <w:t>，仅用小部分盈利去尝试进一步行情。这其实也是</w:t>
      </w:r>
      <w:r w:rsidRPr="009C1032">
        <w:rPr>
          <w:rFonts w:ascii="Times New Roman" w:eastAsia="微软雅黑" w:hAnsi="Times New Roman" w:cs="Times New Roman"/>
          <w:b/>
          <w:bCs/>
          <w:sz w:val="22"/>
          <w:szCs w:val="22"/>
        </w:rPr>
        <w:t>动态</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调整</w:t>
      </w:r>
      <w:r w:rsidRPr="009C1032">
        <w:rPr>
          <w:rFonts w:ascii="Times New Roman" w:eastAsia="微软雅黑" w:hAnsi="Times New Roman" w:cs="Times New Roman"/>
          <w:sz w:val="22"/>
          <w:szCs w:val="22"/>
        </w:rPr>
        <w:t>配合止盈止损的思路。核心在于：</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绝不孤注一掷，也不恋战不止盈。</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每笔交易预先设定最大亏损额度（一般控制在总资金的</w:t>
      </w:r>
      <w:r w:rsidRPr="009C1032">
        <w:rPr>
          <w:rFonts w:ascii="Times New Roman" w:eastAsia="微软雅黑" w:hAnsi="Times New Roman" w:cs="Times New Roman"/>
          <w:sz w:val="22"/>
          <w:szCs w:val="22"/>
        </w:rPr>
        <w:t>1-2%</w:t>
      </w:r>
      <w:r w:rsidRPr="009C1032">
        <w:rPr>
          <w:rFonts w:ascii="Times New Roman" w:eastAsia="微软雅黑" w:hAnsi="Times New Roman" w:cs="Times New Roman"/>
          <w:sz w:val="22"/>
          <w:szCs w:val="22"/>
        </w:rPr>
        <w:t>），一旦触及严格止损；相应地，在盈利达预期目标时执行部分止盈，让账户曲线呈现稳步上扬而非大起大落。</w:t>
      </w:r>
    </w:p>
    <w:p w14:paraId="4A22D24F"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通过以上</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和止盈止损策略，即使面对极端行情，投资者也能做到</w:t>
      </w:r>
      <w:r w:rsidRPr="009C1032">
        <w:rPr>
          <w:rFonts w:ascii="Times New Roman" w:eastAsia="微软雅黑" w:hAnsi="Times New Roman" w:cs="Times New Roman"/>
          <w:b/>
          <w:bCs/>
          <w:sz w:val="22"/>
          <w:szCs w:val="22"/>
        </w:rPr>
        <w:t>进退有据</w:t>
      </w:r>
      <w:r w:rsidRPr="009C1032">
        <w:rPr>
          <w:rFonts w:ascii="Times New Roman" w:eastAsia="微软雅黑" w:hAnsi="Times New Roman" w:cs="Times New Roman"/>
          <w:sz w:val="22"/>
          <w:szCs w:val="22"/>
        </w:rPr>
        <w:t>：跌时有现金可用、不至爆仓，涨时手中有筹码、不至踏空。这种理性的</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管理能有效对抗人性中的贪婪与恐惧</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因为纪律和计划已经预先替您做出了一部分决策，避免临场情绪主导操作。</w:t>
      </w:r>
    </w:p>
    <w:p w14:paraId="34EB08ED"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 xml:space="preserve">4. </w:t>
      </w:r>
      <w:r w:rsidRPr="009C1032">
        <w:rPr>
          <w:rFonts w:ascii="Times New Roman" w:eastAsia="微软雅黑" w:hAnsi="Times New Roman" w:cs="Times New Roman"/>
          <w:b/>
          <w:bCs/>
          <w:sz w:val="22"/>
          <w:szCs w:val="22"/>
        </w:rPr>
        <w:t>建立系统化的行为干预与训练机制</w:t>
      </w:r>
    </w:p>
    <w:p w14:paraId="37C238FA"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lastRenderedPageBreak/>
        <w:t>识别情绪模式并制定策略后，还需要通过</w:t>
      </w:r>
      <w:r w:rsidRPr="009C1032">
        <w:rPr>
          <w:rFonts w:ascii="Times New Roman" w:eastAsia="微软雅黑" w:hAnsi="Times New Roman" w:cs="Times New Roman"/>
          <w:b/>
          <w:bCs/>
          <w:sz w:val="22"/>
          <w:szCs w:val="22"/>
        </w:rPr>
        <w:t>行为干预和训练</w:t>
      </w:r>
      <w:r w:rsidRPr="009C1032">
        <w:rPr>
          <w:rFonts w:ascii="Times New Roman" w:eastAsia="微软雅黑" w:hAnsi="Times New Roman" w:cs="Times New Roman"/>
          <w:sz w:val="22"/>
          <w:szCs w:val="22"/>
        </w:rPr>
        <w:t>来巩固执行力，逐步养成稳定的交易心理。这一步包括</w:t>
      </w:r>
      <w:r w:rsidRPr="009C1032">
        <w:rPr>
          <w:rFonts w:ascii="Times New Roman" w:eastAsia="微软雅黑" w:hAnsi="Times New Roman" w:cs="Times New Roman"/>
          <w:b/>
          <w:bCs/>
          <w:sz w:val="22"/>
          <w:szCs w:val="22"/>
        </w:rPr>
        <w:t>日常管理</w:t>
      </w:r>
      <w:r w:rsidRPr="009C1032">
        <w:rPr>
          <w:rFonts w:ascii="Times New Roman" w:eastAsia="微软雅黑" w:hAnsi="Times New Roman" w:cs="Times New Roman"/>
          <w:sz w:val="22"/>
          <w:szCs w:val="22"/>
        </w:rPr>
        <w:t>和</w:t>
      </w:r>
      <w:r w:rsidRPr="009C1032">
        <w:rPr>
          <w:rFonts w:ascii="Times New Roman" w:eastAsia="微软雅黑" w:hAnsi="Times New Roman" w:cs="Times New Roman"/>
          <w:b/>
          <w:bCs/>
          <w:sz w:val="22"/>
          <w:szCs w:val="22"/>
        </w:rPr>
        <w:t>特殊情景预案</w:t>
      </w:r>
      <w:r w:rsidRPr="009C1032">
        <w:rPr>
          <w:rFonts w:ascii="Times New Roman" w:eastAsia="微软雅黑" w:hAnsi="Times New Roman" w:cs="Times New Roman"/>
          <w:sz w:val="22"/>
          <w:szCs w:val="22"/>
        </w:rPr>
        <w:t>两个方面，目的是在真实交易中减少情绪干扰、在关键时刻按计划行事。</w:t>
      </w:r>
    </w:p>
    <w:p w14:paraId="3110903C" w14:textId="77777777" w:rsidR="009C1032" w:rsidRPr="009C1032" w:rsidRDefault="009C1032" w:rsidP="0014732F">
      <w:pPr>
        <w:numPr>
          <w:ilvl w:val="0"/>
          <w:numId w:val="244"/>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养成记录和复盘习惯：</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正如前文所述，记录交易日志是情绪管理的基础。建议坚持撰写</w:t>
      </w:r>
      <w:r w:rsidRPr="009C1032">
        <w:rPr>
          <w:rFonts w:ascii="Times New Roman" w:eastAsia="微软雅黑" w:hAnsi="Times New Roman" w:cs="Times New Roman"/>
          <w:b/>
          <w:bCs/>
          <w:sz w:val="22"/>
          <w:szCs w:val="22"/>
        </w:rPr>
        <w:t>交易日记</w:t>
      </w:r>
      <w:r w:rsidRPr="009C1032">
        <w:rPr>
          <w:rFonts w:ascii="Times New Roman" w:eastAsia="微软雅黑" w:hAnsi="Times New Roman" w:cs="Times New Roman"/>
          <w:sz w:val="22"/>
          <w:szCs w:val="22"/>
        </w:rPr>
        <w:t>或使用专业的日志工具，将每笔交易的理由、情绪、执行结果记录下来。更重要的是定期</w:t>
      </w:r>
      <w:r w:rsidRPr="009C1032">
        <w:rPr>
          <w:rFonts w:ascii="Times New Roman" w:eastAsia="微软雅黑" w:hAnsi="Times New Roman" w:cs="Times New Roman"/>
          <w:b/>
          <w:bCs/>
          <w:sz w:val="22"/>
          <w:szCs w:val="22"/>
        </w:rPr>
        <w:t>复盘</w:t>
      </w:r>
      <w:r w:rsidRPr="009C1032">
        <w:rPr>
          <w:rFonts w:ascii="Times New Roman" w:eastAsia="微软雅黑" w:hAnsi="Times New Roman" w:cs="Times New Roman"/>
          <w:sz w:val="22"/>
          <w:szCs w:val="22"/>
        </w:rPr>
        <w:t>：每日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每周回顾这些日志，寻找情绪失控和决策失误的关联。例如，复盘后也许会发现：</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只要连续亏损两笔，我第</w:t>
      </w:r>
      <w:r w:rsidRPr="009C1032">
        <w:rPr>
          <w:rFonts w:ascii="Times New Roman" w:eastAsia="微软雅黑" w:hAnsi="Times New Roman" w:cs="Times New Roman"/>
          <w:sz w:val="22"/>
          <w:szCs w:val="22"/>
        </w:rPr>
        <w:t>3</w:t>
      </w:r>
      <w:r w:rsidRPr="009C1032">
        <w:rPr>
          <w:rFonts w:ascii="Times New Roman" w:eastAsia="微软雅黑" w:hAnsi="Times New Roman" w:cs="Times New Roman"/>
          <w:sz w:val="22"/>
          <w:szCs w:val="22"/>
        </w:rPr>
        <w:t>笔交易往往仓位过大（试图翻本）</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。识别到这种倾向后，可在未来交易时提醒自己避免。同样，也记录正面案例，如某次严格按计划止损避免了更大亏损，这样的经验能强化纪律的重要性。长期日志还能量化出一些指标，如</w:t>
      </w:r>
      <w:r w:rsidRPr="009C1032">
        <w:rPr>
          <w:rFonts w:ascii="Times New Roman" w:eastAsia="微软雅黑" w:hAnsi="Times New Roman" w:cs="Times New Roman"/>
          <w:b/>
          <w:bCs/>
          <w:sz w:val="22"/>
          <w:szCs w:val="22"/>
        </w:rPr>
        <w:t>情绪评分曲线</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b/>
          <w:bCs/>
          <w:sz w:val="22"/>
          <w:szCs w:val="22"/>
        </w:rPr>
        <w:t>执行偏差次数</w:t>
      </w:r>
      <w:r w:rsidRPr="009C1032">
        <w:rPr>
          <w:rFonts w:ascii="Times New Roman" w:eastAsia="微软雅黑" w:hAnsi="Times New Roman" w:cs="Times New Roman"/>
          <w:sz w:val="22"/>
          <w:szCs w:val="22"/>
        </w:rPr>
        <w:t>等，帮助你监控心理改进的进度。事实上，很多优秀交易者通过日志</w:t>
      </w:r>
      <w:r w:rsidRPr="009C1032">
        <w:rPr>
          <w:rFonts w:ascii="Times New Roman" w:eastAsia="微软雅黑" w:hAnsi="Times New Roman" w:cs="Times New Roman"/>
          <w:b/>
          <w:bCs/>
          <w:sz w:val="22"/>
          <w:szCs w:val="22"/>
        </w:rPr>
        <w:t>监督和管理情绪</w:t>
      </w:r>
      <w:r w:rsidRPr="009C1032">
        <w:rPr>
          <w:rFonts w:ascii="Times New Roman" w:eastAsia="微软雅黑" w:hAnsi="Times New Roman" w:cs="Times New Roman"/>
          <w:sz w:val="22"/>
          <w:szCs w:val="22"/>
        </w:rPr>
        <w:t>，将主观感受客观化。</w:t>
      </w:r>
    </w:p>
    <w:p w14:paraId="637A173A" w14:textId="77777777" w:rsidR="009C1032" w:rsidRPr="009C1032" w:rsidRDefault="009C1032" w:rsidP="0014732F">
      <w:pPr>
        <w:numPr>
          <w:ilvl w:val="0"/>
          <w:numId w:val="244"/>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制定情景预案（</w:t>
      </w:r>
      <w:r w:rsidRPr="009C1032">
        <w:rPr>
          <w:rFonts w:ascii="Times New Roman" w:eastAsia="微软雅黑" w:hAnsi="Times New Roman" w:cs="Times New Roman"/>
          <w:b/>
          <w:bCs/>
          <w:sz w:val="22"/>
          <w:szCs w:val="22"/>
        </w:rPr>
        <w:t>Plan A/B</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在剧烈行情发生前，就设计好不同场景下的应对方案，能够极大降低临场的情绪波动。所谓</w:t>
      </w:r>
      <w:r w:rsidRPr="009C1032">
        <w:rPr>
          <w:rFonts w:ascii="Times New Roman" w:eastAsia="微软雅黑" w:hAnsi="Times New Roman" w:cs="Times New Roman"/>
          <w:b/>
          <w:bCs/>
          <w:sz w:val="22"/>
          <w:szCs w:val="22"/>
        </w:rPr>
        <w:t>预案</w:t>
      </w:r>
      <w:r w:rsidRPr="009C1032">
        <w:rPr>
          <w:rFonts w:ascii="Times New Roman" w:eastAsia="微软雅黑" w:hAnsi="Times New Roman" w:cs="Times New Roman"/>
          <w:b/>
          <w:bCs/>
          <w:sz w:val="22"/>
          <w:szCs w:val="22"/>
        </w:rPr>
        <w:t>A/B</w:t>
      </w:r>
      <w:r w:rsidRPr="009C1032">
        <w:rPr>
          <w:rFonts w:ascii="Times New Roman" w:eastAsia="微软雅黑" w:hAnsi="Times New Roman" w:cs="Times New Roman"/>
          <w:sz w:val="22"/>
          <w:szCs w:val="22"/>
        </w:rPr>
        <w:t>，即针对截然相反的两种走势提前规划行动策略。例如：</w:t>
      </w:r>
      <w:r w:rsidRPr="009C1032">
        <w:rPr>
          <w:rFonts w:ascii="Times New Roman" w:eastAsia="微软雅黑" w:hAnsi="Times New Roman" w:cs="Times New Roman"/>
          <w:b/>
          <w:bCs/>
          <w:sz w:val="22"/>
          <w:szCs w:val="22"/>
        </w:rPr>
        <w:t>预案</w:t>
      </w:r>
      <w:r w:rsidRPr="009C1032">
        <w:rPr>
          <w:rFonts w:ascii="Times New Roman" w:eastAsia="微软雅黑" w:hAnsi="Times New Roman" w:cs="Times New Roman"/>
          <w:b/>
          <w:bCs/>
          <w:sz w:val="22"/>
          <w:szCs w:val="22"/>
        </w:rPr>
        <w:t>A</w:t>
      </w:r>
      <w:r w:rsidRPr="009C1032">
        <w:rPr>
          <w:rFonts w:ascii="Times New Roman" w:eastAsia="微软雅黑" w:hAnsi="Times New Roman" w:cs="Times New Roman"/>
          <w:b/>
          <w:bCs/>
          <w:sz w:val="22"/>
          <w:szCs w:val="22"/>
        </w:rPr>
        <w:t>（继续下跌情景）：如果市场再暴跌</w:t>
      </w:r>
      <w:r w:rsidRPr="009C1032">
        <w:rPr>
          <w:rFonts w:ascii="Times New Roman" w:eastAsia="微软雅黑" w:hAnsi="Times New Roman" w:cs="Times New Roman"/>
          <w:b/>
          <w:bCs/>
          <w:sz w:val="22"/>
          <w:szCs w:val="22"/>
        </w:rPr>
        <w:t>X%</w:t>
      </w:r>
      <w:r w:rsidRPr="009C1032">
        <w:rPr>
          <w:rFonts w:ascii="Times New Roman" w:eastAsia="微软雅黑" w:hAnsi="Times New Roman" w:cs="Times New Roman"/>
          <w:b/>
          <w:bCs/>
          <w:sz w:val="22"/>
          <w:szCs w:val="22"/>
        </w:rPr>
        <w:t>，我将采取哪些措施（减仓多少，是否对冲空单，</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降至多少等）；预案</w:t>
      </w:r>
      <w:r w:rsidRPr="009C1032">
        <w:rPr>
          <w:rFonts w:ascii="Times New Roman" w:eastAsia="微软雅黑" w:hAnsi="Times New Roman" w:cs="Times New Roman"/>
          <w:b/>
          <w:bCs/>
          <w:sz w:val="22"/>
          <w:szCs w:val="22"/>
        </w:rPr>
        <w:t>B</w:t>
      </w:r>
      <w:r w:rsidRPr="009C1032">
        <w:rPr>
          <w:rFonts w:ascii="Times New Roman" w:eastAsia="微软雅黑" w:hAnsi="Times New Roman" w:cs="Times New Roman"/>
          <w:b/>
          <w:bCs/>
          <w:sz w:val="22"/>
          <w:szCs w:val="22"/>
        </w:rPr>
        <w:t>（止跌回升情景）：如果出现企稳信号并反弹，我将如何重新进场（加仓比例，买入哪些标的，止</w:t>
      </w:r>
      <w:proofErr w:type="gramStart"/>
      <w:r w:rsidRPr="009C1032">
        <w:rPr>
          <w:rFonts w:ascii="Times New Roman" w:eastAsia="微软雅黑" w:hAnsi="Times New Roman" w:cs="Times New Roman"/>
          <w:b/>
          <w:bCs/>
          <w:sz w:val="22"/>
          <w:szCs w:val="22"/>
        </w:rPr>
        <w:t>盈目标</w:t>
      </w:r>
      <w:proofErr w:type="gramEnd"/>
      <w:r w:rsidRPr="009C1032">
        <w:rPr>
          <w:rFonts w:ascii="Times New Roman" w:eastAsia="微软雅黑" w:hAnsi="Times New Roman" w:cs="Times New Roman"/>
          <w:b/>
          <w:bCs/>
          <w:sz w:val="22"/>
          <w:szCs w:val="22"/>
        </w:rPr>
        <w:t>位在哪）。将这些预案细化</w:t>
      </w:r>
      <w:proofErr w:type="gramStart"/>
      <w:r w:rsidRPr="009C1032">
        <w:rPr>
          <w:rFonts w:ascii="Times New Roman" w:eastAsia="微软雅黑" w:hAnsi="Times New Roman" w:cs="Times New Roman"/>
          <w:b/>
          <w:bCs/>
          <w:sz w:val="22"/>
          <w:szCs w:val="22"/>
        </w:rPr>
        <w:t>成条件</w:t>
      </w:r>
      <w:proofErr w:type="gramEnd"/>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行动清单，在行情触发条件时严格执行对应方案。这样做的好处是避免情绪裹挟下做出极端决定。例如，有预案在手时，当市场恐慌砸盘，你不会盲目清仓，而是按</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继续下跌</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方案也许只减一部分仓并设置对冲；反之，当市场大幅反弹，你不会因为之前恐慌离场而不知所措，而是按</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回升</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方案逐步买回核心标的。</w:t>
      </w:r>
      <w:proofErr w:type="gramStart"/>
      <w:r w:rsidRPr="009C1032">
        <w:rPr>
          <w:rFonts w:ascii="Times New Roman" w:eastAsia="微软雅黑" w:hAnsi="Times New Roman" w:cs="Times New Roman"/>
          <w:b/>
          <w:bCs/>
          <w:sz w:val="22"/>
          <w:szCs w:val="22"/>
        </w:rPr>
        <w:t>提前想</w:t>
      </w:r>
      <w:proofErr w:type="gramEnd"/>
      <w:r w:rsidRPr="009C1032">
        <w:rPr>
          <w:rFonts w:ascii="Times New Roman" w:eastAsia="微软雅黑" w:hAnsi="Times New Roman" w:cs="Times New Roman"/>
          <w:b/>
          <w:bCs/>
          <w:sz w:val="22"/>
          <w:szCs w:val="22"/>
        </w:rPr>
        <w:t>好的方案相当于心理护栏</w:t>
      </w:r>
      <w:r w:rsidRPr="009C1032">
        <w:rPr>
          <w:rFonts w:ascii="Times New Roman" w:eastAsia="微软雅黑" w:hAnsi="Times New Roman" w:cs="Times New Roman"/>
          <w:sz w:val="22"/>
          <w:szCs w:val="22"/>
        </w:rPr>
        <w:t>，帮你在高压时刻保持理性。</w:t>
      </w:r>
    </w:p>
    <w:p w14:paraId="5DD9E635" w14:textId="77777777" w:rsidR="009C1032" w:rsidRPr="009C1032" w:rsidRDefault="009C1032" w:rsidP="0014732F">
      <w:pPr>
        <w:numPr>
          <w:ilvl w:val="0"/>
          <w:numId w:val="244"/>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心理训练与干预技巧：</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平时可以通过一些训练来提高对情绪的调控能力。例如，</w:t>
      </w:r>
      <w:r w:rsidRPr="009C1032">
        <w:rPr>
          <w:rFonts w:ascii="Times New Roman" w:eastAsia="微软雅黑" w:hAnsi="Times New Roman" w:cs="Times New Roman"/>
          <w:b/>
          <w:bCs/>
          <w:sz w:val="22"/>
          <w:szCs w:val="22"/>
        </w:rPr>
        <w:t>正念冥想</w:t>
      </w:r>
      <w:r w:rsidRPr="009C1032">
        <w:rPr>
          <w:rFonts w:ascii="Times New Roman" w:eastAsia="微软雅黑" w:hAnsi="Times New Roman" w:cs="Times New Roman"/>
          <w:sz w:val="22"/>
          <w:szCs w:val="22"/>
        </w:rPr>
        <w:t>或呼吸放松练习可以提升对紧张和冲动情绪的觉察；在交易决策前花几分钟做深呼吸，有助于冷静思考而非匆忙下单。另外，练习</w:t>
      </w:r>
      <w:r w:rsidRPr="009C1032">
        <w:rPr>
          <w:rFonts w:ascii="Times New Roman" w:eastAsia="微软雅黑" w:hAnsi="Times New Roman" w:cs="Times New Roman"/>
          <w:b/>
          <w:bCs/>
          <w:sz w:val="22"/>
          <w:szCs w:val="22"/>
        </w:rPr>
        <w:t>积极的自我对话</w:t>
      </w:r>
      <w:r w:rsidRPr="009C1032">
        <w:rPr>
          <w:rFonts w:ascii="Times New Roman" w:eastAsia="微软雅黑" w:hAnsi="Times New Roman" w:cs="Times New Roman"/>
          <w:sz w:val="22"/>
          <w:szCs w:val="22"/>
        </w:rPr>
        <w:t>，用理性语言纠正内心消极念头也很有效。例如，将</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这次又要亏惨了</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这样的想法，替换为</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我有止损保护，亏损在可控范围</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。这种认知重构能</w:t>
      </w:r>
      <w:r w:rsidRPr="009C1032">
        <w:rPr>
          <w:rFonts w:ascii="Times New Roman" w:eastAsia="微软雅黑" w:hAnsi="Times New Roman" w:cs="Times New Roman"/>
          <w:b/>
          <w:bCs/>
          <w:sz w:val="22"/>
          <w:szCs w:val="22"/>
        </w:rPr>
        <w:t>增强信心、保持冷静</w:t>
      </w:r>
      <w:r w:rsidRPr="009C1032">
        <w:rPr>
          <w:rFonts w:ascii="Times New Roman" w:eastAsia="微软雅黑" w:hAnsi="Times New Roman" w:cs="Times New Roman"/>
          <w:sz w:val="22"/>
          <w:szCs w:val="22"/>
        </w:rPr>
        <w:t>，减少恐慌情绪对决策的影响。当情绪极端时，</w:t>
      </w:r>
      <w:r w:rsidRPr="009C1032">
        <w:rPr>
          <w:rFonts w:ascii="Times New Roman" w:eastAsia="微软雅黑" w:hAnsi="Times New Roman" w:cs="Times New Roman"/>
          <w:b/>
          <w:bCs/>
          <w:sz w:val="22"/>
          <w:szCs w:val="22"/>
        </w:rPr>
        <w:t>短暂休息</w:t>
      </w:r>
      <w:r w:rsidRPr="009C1032">
        <w:rPr>
          <w:rFonts w:ascii="Times New Roman" w:eastAsia="微软雅黑" w:hAnsi="Times New Roman" w:cs="Times New Roman"/>
          <w:sz w:val="22"/>
          <w:szCs w:val="22"/>
        </w:rPr>
        <w:t>也是一种策略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暂停交易一两天，让自己从恐惧或愤怒中抽离出来。有研究表明，休息后再看市场会更客观。</w:t>
      </w:r>
      <w:r w:rsidRPr="009C1032">
        <w:rPr>
          <w:rFonts w:ascii="Times New Roman" w:eastAsia="微软雅黑" w:hAnsi="Times New Roman" w:cs="Times New Roman"/>
          <w:b/>
          <w:bCs/>
          <w:sz w:val="22"/>
          <w:szCs w:val="22"/>
        </w:rPr>
        <w:t>寻求外界支持</w:t>
      </w:r>
      <w:r w:rsidRPr="009C1032">
        <w:rPr>
          <w:rFonts w:ascii="Times New Roman" w:eastAsia="微软雅黑" w:hAnsi="Times New Roman" w:cs="Times New Roman"/>
          <w:sz w:val="22"/>
          <w:szCs w:val="22"/>
        </w:rPr>
        <w:t>也是干预方法之一：和导师、交易伙伴</w:t>
      </w:r>
      <w:r w:rsidRPr="009C1032">
        <w:rPr>
          <w:rFonts w:ascii="Times New Roman" w:eastAsia="微软雅黑" w:hAnsi="Times New Roman" w:cs="Times New Roman"/>
          <w:sz w:val="22"/>
          <w:szCs w:val="22"/>
        </w:rPr>
        <w:lastRenderedPageBreak/>
        <w:t>交流你的感受，请教他们如何看待当前市场，可以有效缓解孤立无援的恐慌感。若条件允许，可以使用模拟盘</w:t>
      </w:r>
      <w:r w:rsidRPr="009C1032">
        <w:rPr>
          <w:rFonts w:ascii="Times New Roman" w:eastAsia="微软雅黑" w:hAnsi="Times New Roman" w:cs="Times New Roman"/>
          <w:b/>
          <w:bCs/>
          <w:sz w:val="22"/>
          <w:szCs w:val="22"/>
        </w:rPr>
        <w:t>回放极端行情</w:t>
      </w:r>
      <w:r w:rsidRPr="009C1032">
        <w:rPr>
          <w:rFonts w:ascii="Times New Roman" w:eastAsia="微软雅黑" w:hAnsi="Times New Roman" w:cs="Times New Roman"/>
          <w:sz w:val="22"/>
          <w:szCs w:val="22"/>
        </w:rPr>
        <w:t>，训练自己在类似</w:t>
      </w:r>
      <w:r w:rsidRPr="009C1032">
        <w:rPr>
          <w:rFonts w:ascii="Times New Roman" w:eastAsia="微软雅黑" w:hAnsi="Times New Roman" w:cs="Times New Roman"/>
          <w:sz w:val="22"/>
          <w:szCs w:val="22"/>
        </w:rPr>
        <w:t>2025</w:t>
      </w:r>
      <w:r w:rsidRPr="009C1032">
        <w:rPr>
          <w:rFonts w:ascii="Times New Roman" w:eastAsia="微软雅黑" w:hAnsi="Times New Roman" w:cs="Times New Roman"/>
          <w:sz w:val="22"/>
          <w:szCs w:val="22"/>
        </w:rPr>
        <w:t>年</w:t>
      </w:r>
      <w:r w:rsidRPr="009C1032">
        <w:rPr>
          <w:rFonts w:ascii="Times New Roman" w:eastAsia="微软雅黑" w:hAnsi="Times New Roman" w:cs="Times New Roman"/>
          <w:sz w:val="22"/>
          <w:szCs w:val="22"/>
        </w:rPr>
        <w:t>4</w:t>
      </w:r>
      <w:r w:rsidRPr="009C1032">
        <w:rPr>
          <w:rFonts w:ascii="Times New Roman" w:eastAsia="微软雅黑" w:hAnsi="Times New Roman" w:cs="Times New Roman"/>
          <w:sz w:val="22"/>
          <w:szCs w:val="22"/>
        </w:rPr>
        <w:t>月暴跌情境下如何操作，从而将经验转化为肌肉记忆。</w:t>
      </w:r>
    </w:p>
    <w:p w14:paraId="0B616CCD" w14:textId="77777777" w:rsidR="009C1032" w:rsidRPr="009C1032" w:rsidRDefault="009C1032" w:rsidP="0014732F">
      <w:pPr>
        <w:numPr>
          <w:ilvl w:val="0"/>
          <w:numId w:val="244"/>
        </w:num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量化情绪指标：</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类似于市场有恐惧</w:t>
      </w:r>
      <w:r w:rsidRPr="009C1032">
        <w:rPr>
          <w:rFonts w:ascii="Times New Roman" w:eastAsia="微软雅黑" w:hAnsi="Times New Roman" w:cs="Times New Roman"/>
          <w:sz w:val="22"/>
          <w:szCs w:val="22"/>
        </w:rPr>
        <w:t>&amp;</w:t>
      </w:r>
      <w:r w:rsidRPr="009C1032">
        <w:rPr>
          <w:rFonts w:ascii="Times New Roman" w:eastAsia="微软雅黑" w:hAnsi="Times New Roman" w:cs="Times New Roman"/>
          <w:sz w:val="22"/>
          <w:szCs w:val="22"/>
        </w:rPr>
        <w:t>贪婪指数，个人也可以建立一些</w:t>
      </w:r>
      <w:r w:rsidRPr="009C1032">
        <w:rPr>
          <w:rFonts w:ascii="Times New Roman" w:eastAsia="微软雅黑" w:hAnsi="Times New Roman" w:cs="Times New Roman"/>
          <w:b/>
          <w:bCs/>
          <w:sz w:val="22"/>
          <w:szCs w:val="22"/>
        </w:rPr>
        <w:t>情绪</w:t>
      </w:r>
      <w:r w:rsidRPr="009C1032">
        <w:rPr>
          <w:rFonts w:ascii="Times New Roman" w:eastAsia="微软雅黑" w:hAnsi="Times New Roman" w:cs="Times New Roman"/>
          <w:b/>
          <w:bCs/>
          <w:sz w:val="22"/>
          <w:szCs w:val="22"/>
        </w:rPr>
        <w:t>KPI</w:t>
      </w:r>
      <w:r w:rsidRPr="009C1032">
        <w:rPr>
          <w:rFonts w:ascii="Times New Roman" w:eastAsia="微软雅黑" w:hAnsi="Times New Roman" w:cs="Times New Roman"/>
          <w:sz w:val="22"/>
          <w:szCs w:val="22"/>
        </w:rPr>
        <w:t>来量化心理改进。例如统计</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本月有几次因情绪因素违反交易计划</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，将次数作为指标并力争逐月减少。提到，恐惧常导致犹豫不行动，贪婪则导致过度冒险。那么可以记录每当应该</w:t>
      </w:r>
      <w:proofErr w:type="gramStart"/>
      <w:r w:rsidRPr="009C1032">
        <w:rPr>
          <w:rFonts w:ascii="Times New Roman" w:eastAsia="微软雅黑" w:hAnsi="Times New Roman" w:cs="Times New Roman"/>
          <w:sz w:val="22"/>
          <w:szCs w:val="22"/>
        </w:rPr>
        <w:t>止</w:t>
      </w:r>
      <w:proofErr w:type="gramEnd"/>
      <w:r w:rsidRPr="009C1032">
        <w:rPr>
          <w:rFonts w:ascii="Times New Roman" w:eastAsia="微软雅黑" w:hAnsi="Times New Roman" w:cs="Times New Roman"/>
          <w:sz w:val="22"/>
          <w:szCs w:val="22"/>
        </w:rPr>
        <w:t>损却拖延、或者不该加仓却贪心加码的次数。这些都是情绪干扰下的行为偏差指标。设置一个</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情绪容忍度</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，比如每月不允许超过</w:t>
      </w:r>
      <w:r w:rsidRPr="009C1032">
        <w:rPr>
          <w:rFonts w:ascii="Times New Roman" w:eastAsia="微软雅黑" w:hAnsi="Times New Roman" w:cs="Times New Roman"/>
          <w:sz w:val="22"/>
          <w:szCs w:val="22"/>
        </w:rPr>
        <w:t>2</w:t>
      </w:r>
      <w:r w:rsidRPr="009C1032">
        <w:rPr>
          <w:rFonts w:ascii="Times New Roman" w:eastAsia="微软雅黑" w:hAnsi="Times New Roman" w:cs="Times New Roman"/>
          <w:sz w:val="22"/>
          <w:szCs w:val="22"/>
        </w:rPr>
        <w:t>次情绪失控操作，一旦临近就必须暂停交易反思。在交易日志</w:t>
      </w:r>
      <w:r w:rsidRPr="009C1032">
        <w:rPr>
          <w:rFonts w:ascii="Times New Roman" w:eastAsia="微软雅黑" w:hAnsi="Times New Roman" w:cs="Times New Roman"/>
          <w:sz w:val="22"/>
          <w:szCs w:val="22"/>
        </w:rPr>
        <w:t>Excel</w:t>
      </w:r>
      <w:r w:rsidRPr="009C1032">
        <w:rPr>
          <w:rFonts w:ascii="Times New Roman" w:eastAsia="微软雅黑" w:hAnsi="Times New Roman" w:cs="Times New Roman"/>
          <w:sz w:val="22"/>
          <w:szCs w:val="22"/>
        </w:rPr>
        <w:t>中甚至可以加入一列</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是否符合计划</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，自动统计合</w:t>
      </w:r>
      <w:proofErr w:type="gramStart"/>
      <w:r w:rsidRPr="009C1032">
        <w:rPr>
          <w:rFonts w:ascii="Times New Roman" w:eastAsia="微软雅黑" w:hAnsi="Times New Roman" w:cs="Times New Roman"/>
          <w:sz w:val="22"/>
          <w:szCs w:val="22"/>
        </w:rPr>
        <w:t>规</w:t>
      </w:r>
      <w:proofErr w:type="gramEnd"/>
      <w:r w:rsidRPr="009C1032">
        <w:rPr>
          <w:rFonts w:ascii="Times New Roman" w:eastAsia="微软雅黑" w:hAnsi="Times New Roman" w:cs="Times New Roman"/>
          <w:sz w:val="22"/>
          <w:szCs w:val="22"/>
        </w:rPr>
        <w:t>率，以此督促自己纪律执行（一些模板已经在提供这类功能）。通过持续跟踪这些情绪指标，交易者可以像管理资金曲线一样管理自己的</w:t>
      </w:r>
      <w:r w:rsidRPr="009C1032">
        <w:rPr>
          <w:rFonts w:ascii="Times New Roman" w:eastAsia="微软雅黑" w:hAnsi="Times New Roman" w:cs="Times New Roman"/>
          <w:b/>
          <w:bCs/>
          <w:sz w:val="22"/>
          <w:szCs w:val="22"/>
        </w:rPr>
        <w:t>情绪曲线</w:t>
      </w:r>
      <w:r w:rsidRPr="009C1032">
        <w:rPr>
          <w:rFonts w:ascii="Times New Roman" w:eastAsia="微软雅黑" w:hAnsi="Times New Roman" w:cs="Times New Roman"/>
          <w:sz w:val="22"/>
          <w:szCs w:val="22"/>
        </w:rPr>
        <w:t>，将主观感受数字化、问题显性化，以便针对性改进。</w:t>
      </w:r>
    </w:p>
    <w:p w14:paraId="3397BD61"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总之，系统化的行为干预需要</w:t>
      </w:r>
      <w:r w:rsidRPr="009C1032">
        <w:rPr>
          <w:rFonts w:ascii="Times New Roman" w:eastAsia="微软雅黑" w:hAnsi="Times New Roman" w:cs="Times New Roman"/>
          <w:b/>
          <w:bCs/>
          <w:sz w:val="22"/>
          <w:szCs w:val="22"/>
        </w:rPr>
        <w:t>制度</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习惯的双管齐下</w:t>
      </w:r>
      <w:r w:rsidRPr="009C1032">
        <w:rPr>
          <w:rFonts w:ascii="Times New Roman" w:eastAsia="微软雅黑" w:hAnsi="Times New Roman" w:cs="Times New Roman"/>
          <w:sz w:val="22"/>
          <w:szCs w:val="22"/>
        </w:rPr>
        <w:t>：有制度（预案、规则）确保关键时</w:t>
      </w:r>
      <w:proofErr w:type="gramStart"/>
      <w:r w:rsidRPr="009C1032">
        <w:rPr>
          <w:rFonts w:ascii="Times New Roman" w:eastAsia="微软雅黑" w:hAnsi="Times New Roman" w:cs="Times New Roman"/>
          <w:sz w:val="22"/>
          <w:szCs w:val="22"/>
        </w:rPr>
        <w:t>不</w:t>
      </w:r>
      <w:proofErr w:type="gramEnd"/>
      <w:r w:rsidRPr="009C1032">
        <w:rPr>
          <w:rFonts w:ascii="Times New Roman" w:eastAsia="微软雅黑" w:hAnsi="Times New Roman" w:cs="Times New Roman"/>
          <w:sz w:val="22"/>
          <w:szCs w:val="22"/>
        </w:rPr>
        <w:t>跑偏，有日常习惯（日志、冥想）慢慢提升你的抗压能力。长期坚持下来，你会发现自己的心理韧性和纪律性都有显著增强，在大风大浪中也能按照既定策略行事，杜绝情绪性交易造成的重大偏差。</w:t>
      </w:r>
    </w:p>
    <w:p w14:paraId="5F4901F6"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 xml:space="preserve">5. </w:t>
      </w:r>
      <w:r w:rsidRPr="009C1032">
        <w:rPr>
          <w:rFonts w:ascii="Times New Roman" w:eastAsia="微软雅黑" w:hAnsi="Times New Roman" w:cs="Times New Roman"/>
          <w:b/>
          <w:bCs/>
          <w:sz w:val="22"/>
          <w:szCs w:val="22"/>
        </w:rPr>
        <w:t>平台工具选择与功能推荐</w:t>
      </w:r>
    </w:p>
    <w:p w14:paraId="0EDD1E66"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根据用户背景（偏好成长股投资且重视风控、对平台无特别偏好），这里推荐几类实用的平台工具，并给出各自适用的功能建议和模板示例，帮助将上述框架更好地落实到实际操作中。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610"/>
        <w:gridCol w:w="4186"/>
      </w:tblGrid>
      <w:tr w:rsidR="009C1032" w:rsidRPr="009C1032" w14:paraId="54858B26" w14:textId="77777777" w:rsidTr="009C1032">
        <w:trPr>
          <w:tblHeader/>
          <w:tblCellSpacing w:w="15" w:type="dxa"/>
        </w:trPr>
        <w:tc>
          <w:tcPr>
            <w:tcW w:w="0" w:type="auto"/>
            <w:vAlign w:val="center"/>
            <w:hideMark/>
          </w:tcPr>
          <w:p w14:paraId="53E3F556"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平台</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工具</w:t>
            </w:r>
            <w:r w:rsidRPr="009C1032">
              <w:rPr>
                <w:rFonts w:ascii="Times New Roman" w:eastAsia="微软雅黑" w:hAnsi="Times New Roman" w:cs="Times New Roman"/>
                <w:b/>
                <w:bCs/>
                <w:sz w:val="22"/>
                <w:szCs w:val="22"/>
              </w:rPr>
              <w:t xml:space="preserve"> </w:t>
            </w:r>
            <w:r w:rsidRPr="009C1032">
              <w:rPr>
                <w:rFonts w:ascii="Segoe UI Emoji" w:eastAsia="微软雅黑" w:hAnsi="Segoe UI Emoji" w:cs="Segoe UI Emoji"/>
                <w:b/>
                <w:bCs/>
                <w:sz w:val="22"/>
                <w:szCs w:val="22"/>
              </w:rPr>
              <w:t>🛠️</w:t>
            </w:r>
          </w:p>
        </w:tc>
        <w:tc>
          <w:tcPr>
            <w:tcW w:w="0" w:type="auto"/>
            <w:vAlign w:val="center"/>
            <w:hideMark/>
          </w:tcPr>
          <w:p w14:paraId="6B47CC9D"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主要特点和功能</w:t>
            </w:r>
          </w:p>
        </w:tc>
        <w:tc>
          <w:tcPr>
            <w:tcW w:w="0" w:type="auto"/>
            <w:vAlign w:val="center"/>
            <w:hideMark/>
          </w:tcPr>
          <w:p w14:paraId="3C81A436" w14:textId="77777777" w:rsidR="009C1032" w:rsidRPr="009C1032" w:rsidRDefault="009C1032" w:rsidP="0014732F">
            <w:pPr>
              <w:jc w:val="both"/>
              <w:rPr>
                <w:rFonts w:ascii="Times New Roman" w:eastAsia="微软雅黑" w:hAnsi="Times New Roman" w:cs="Times New Roman"/>
                <w:b/>
                <w:bCs/>
                <w:sz w:val="22"/>
                <w:szCs w:val="22"/>
              </w:rPr>
            </w:pPr>
            <w:r w:rsidRPr="009C1032">
              <w:rPr>
                <w:rFonts w:ascii="Times New Roman" w:eastAsia="微软雅黑" w:hAnsi="Times New Roman" w:cs="Times New Roman"/>
                <w:b/>
                <w:bCs/>
                <w:sz w:val="22"/>
                <w:szCs w:val="22"/>
              </w:rPr>
              <w:t>应用建议与模板示例</w:t>
            </w:r>
          </w:p>
        </w:tc>
      </w:tr>
      <w:tr w:rsidR="009C1032" w:rsidRPr="009C1032" w14:paraId="32E84643" w14:textId="77777777" w:rsidTr="009C1032">
        <w:trPr>
          <w:tblCellSpacing w:w="15" w:type="dxa"/>
        </w:trPr>
        <w:tc>
          <w:tcPr>
            <w:tcW w:w="0" w:type="auto"/>
            <w:vAlign w:val="center"/>
            <w:hideMark/>
          </w:tcPr>
          <w:p w14:paraId="22382159"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ThinkorSwim</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TD Ameritrade</w:t>
            </w:r>
            <w:r w:rsidRPr="009C1032">
              <w:rPr>
                <w:rFonts w:ascii="Times New Roman" w:eastAsia="微软雅黑" w:hAnsi="Times New Roman" w:cs="Times New Roman"/>
                <w:sz w:val="22"/>
                <w:szCs w:val="22"/>
              </w:rPr>
              <w:t>）</w:t>
            </w:r>
          </w:p>
        </w:tc>
        <w:tc>
          <w:tcPr>
            <w:tcW w:w="0" w:type="auto"/>
            <w:vAlign w:val="center"/>
            <w:hideMark/>
          </w:tcPr>
          <w:p w14:paraId="5E64266D"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专业级交易平台，功能全面。提供高级图表、实时行情和高级订单类型；内置脚本语言</w:t>
            </w:r>
            <w:r w:rsidRPr="009C1032">
              <w:rPr>
                <w:rFonts w:ascii="Times New Roman" w:eastAsia="微软雅黑" w:hAnsi="Times New Roman" w:cs="Times New Roman"/>
                <w:sz w:val="22"/>
                <w:szCs w:val="22"/>
              </w:rPr>
              <w:t>ThinkScript</w:t>
            </w:r>
            <w:r w:rsidRPr="009C1032">
              <w:rPr>
                <w:rFonts w:ascii="Times New Roman" w:eastAsia="微软雅黑" w:hAnsi="Times New Roman" w:cs="Times New Roman"/>
                <w:sz w:val="22"/>
                <w:szCs w:val="22"/>
              </w:rPr>
              <w:t>可编写定制指标和策略；支持纸质交易模拟（</w:t>
            </w:r>
            <w:r w:rsidRPr="009C1032">
              <w:rPr>
                <w:rFonts w:ascii="Times New Roman" w:eastAsia="微软雅黑" w:hAnsi="Times New Roman" w:cs="Times New Roman"/>
                <w:sz w:val="22"/>
                <w:szCs w:val="22"/>
              </w:rPr>
              <w:t>PaperMoney</w:t>
            </w:r>
            <w:r w:rsidRPr="009C1032">
              <w:rPr>
                <w:rFonts w:ascii="Times New Roman" w:eastAsia="微软雅黑" w:hAnsi="Times New Roman" w:cs="Times New Roman"/>
                <w:sz w:val="22"/>
                <w:szCs w:val="22"/>
              </w:rPr>
              <w:t>），以及风险分析工具（期权风险曲线等）。</w:t>
            </w:r>
          </w:p>
        </w:tc>
        <w:tc>
          <w:tcPr>
            <w:tcW w:w="0" w:type="auto"/>
            <w:vAlign w:val="center"/>
            <w:hideMark/>
          </w:tcPr>
          <w:p w14:paraId="43230E4C"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风险控制：</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可利用</w:t>
            </w:r>
            <w:r w:rsidRPr="009C1032">
              <w:rPr>
                <w:rFonts w:ascii="Times New Roman" w:eastAsia="微软雅黑" w:hAnsi="Times New Roman" w:cs="Times New Roman"/>
                <w:sz w:val="22"/>
                <w:szCs w:val="22"/>
              </w:rPr>
              <w:t>ThinkorSwim</w:t>
            </w:r>
            <w:r w:rsidRPr="009C1032">
              <w:rPr>
                <w:rFonts w:ascii="Times New Roman" w:eastAsia="微软雅黑" w:hAnsi="Times New Roman" w:cs="Times New Roman"/>
                <w:sz w:val="22"/>
                <w:szCs w:val="22"/>
              </w:rPr>
              <w:t>的</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风险分析</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模块查看投资组合的风险暴露。例如模拟极端下跌情景对组合的影响，从而检验预案</w:t>
            </w:r>
            <w:r w:rsidRPr="009C1032">
              <w:rPr>
                <w:rFonts w:ascii="Times New Roman" w:eastAsia="微软雅黑" w:hAnsi="Times New Roman" w:cs="Times New Roman"/>
                <w:sz w:val="22"/>
                <w:szCs w:val="22"/>
              </w:rPr>
              <w:t>A</w:t>
            </w:r>
            <w:r w:rsidRPr="009C1032">
              <w:rPr>
                <w:rFonts w:ascii="Times New Roman" w:eastAsia="微软雅黑" w:hAnsi="Times New Roman" w:cs="Times New Roman"/>
                <w:sz w:val="22"/>
                <w:szCs w:val="22"/>
              </w:rPr>
              <w:t>的有效性。该平台的风险分析工具甚至扩展到了移动端，方便随时监控风险。</w:t>
            </w:r>
            <w:r w:rsidRPr="009C1032">
              <w:rPr>
                <w:rFonts w:ascii="Times New Roman" w:eastAsia="微软雅黑" w:hAnsi="Times New Roman" w:cs="Times New Roman"/>
                <w:b/>
                <w:bCs/>
                <w:sz w:val="22"/>
                <w:szCs w:val="22"/>
              </w:rPr>
              <w:t>定制指标：借助</w:t>
            </w:r>
            <w:r w:rsidRPr="009C1032">
              <w:rPr>
                <w:rFonts w:ascii="Times New Roman" w:eastAsia="微软雅黑" w:hAnsi="Times New Roman" w:cs="Times New Roman"/>
                <w:b/>
                <w:bCs/>
                <w:sz w:val="22"/>
                <w:szCs w:val="22"/>
              </w:rPr>
              <w:t>ThinkScript</w:t>
            </w:r>
            <w:r w:rsidRPr="009C1032">
              <w:rPr>
                <w:rFonts w:ascii="Times New Roman" w:eastAsia="微软雅黑" w:hAnsi="Times New Roman" w:cs="Times New Roman"/>
                <w:b/>
                <w:bCs/>
                <w:sz w:val="22"/>
                <w:szCs w:val="22"/>
              </w:rPr>
              <w:t>编写指标，如定制一个</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趋势强度</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指标（结合</w:t>
            </w:r>
            <w:r w:rsidRPr="009C1032">
              <w:rPr>
                <w:rFonts w:ascii="Times New Roman" w:eastAsia="微软雅黑" w:hAnsi="Times New Roman" w:cs="Times New Roman"/>
                <w:b/>
                <w:bCs/>
                <w:sz w:val="22"/>
                <w:szCs w:val="22"/>
              </w:rPr>
              <w:t>EMA</w:t>
            </w:r>
            <w:r w:rsidRPr="009C1032">
              <w:rPr>
                <w:rFonts w:ascii="Times New Roman" w:eastAsia="微软雅黑" w:hAnsi="Times New Roman" w:cs="Times New Roman"/>
                <w:b/>
                <w:bCs/>
                <w:sz w:val="22"/>
                <w:szCs w:val="22"/>
              </w:rPr>
              <w:t>斜率和成交量），在行情图表上直观提示趋势状态。也可编写脚本实现核心</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交</w:t>
            </w:r>
            <w:r w:rsidRPr="009C1032">
              <w:rPr>
                <w:rFonts w:ascii="Times New Roman" w:eastAsia="微软雅黑" w:hAnsi="Times New Roman" w:cs="Times New Roman"/>
                <w:b/>
                <w:bCs/>
                <w:sz w:val="22"/>
                <w:szCs w:val="22"/>
              </w:rPr>
              <w:lastRenderedPageBreak/>
              <w:t>易仓位分布</w:t>
            </w:r>
            <w:r w:rsidRPr="009C1032">
              <w:rPr>
                <w:rFonts w:ascii="Times New Roman" w:eastAsia="微软雅黑" w:hAnsi="Times New Roman" w:cs="Times New Roman"/>
                <w:sz w:val="22"/>
                <w:szCs w:val="22"/>
              </w:rPr>
              <w:t>的可视化，例如用不同颜色标注图表中的基础仓位和加仓部分，以回顾交易决策。</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自动警报：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设置价格警报或条件单，例如</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若股价突破前高并且成交量放大，则通知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自动买入一定交易仓位</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，对应执行预案</w:t>
            </w:r>
            <w:r w:rsidRPr="009C1032">
              <w:rPr>
                <w:rFonts w:ascii="Times New Roman" w:eastAsia="微软雅黑" w:hAnsi="Times New Roman" w:cs="Times New Roman"/>
                <w:sz w:val="22"/>
                <w:szCs w:val="22"/>
              </w:rPr>
              <w:t>B</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ThinkorSwim</w:t>
            </w:r>
            <w:r w:rsidRPr="009C1032">
              <w:rPr>
                <w:rFonts w:ascii="Times New Roman" w:eastAsia="微软雅黑" w:hAnsi="Times New Roman" w:cs="Times New Roman"/>
                <w:sz w:val="22"/>
                <w:szCs w:val="22"/>
              </w:rPr>
              <w:t>强大的条件单功能使预案的执行半自动化，减少临盘犹豫。</w:t>
            </w:r>
          </w:p>
        </w:tc>
      </w:tr>
      <w:tr w:rsidR="009C1032" w:rsidRPr="009C1032" w14:paraId="0ADFA3A5" w14:textId="77777777" w:rsidTr="009C1032">
        <w:trPr>
          <w:tblCellSpacing w:w="15" w:type="dxa"/>
        </w:trPr>
        <w:tc>
          <w:tcPr>
            <w:tcW w:w="0" w:type="auto"/>
            <w:vAlign w:val="center"/>
            <w:hideMark/>
          </w:tcPr>
          <w:p w14:paraId="13DC4B37"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lastRenderedPageBreak/>
              <w:t>TradingView</w:t>
            </w:r>
          </w:p>
        </w:tc>
        <w:tc>
          <w:tcPr>
            <w:tcW w:w="0" w:type="auto"/>
            <w:vAlign w:val="center"/>
            <w:hideMark/>
          </w:tcPr>
          <w:p w14:paraId="053E2C6A"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主流的云端图表分析平台，拥有庞大社区。提供海量技术指标（</w:t>
            </w:r>
            <w:r w:rsidRPr="009C1032">
              <w:rPr>
                <w:rFonts w:ascii="Times New Roman" w:eastAsia="微软雅黑" w:hAnsi="Times New Roman" w:cs="Times New Roman"/>
                <w:sz w:val="22"/>
                <w:szCs w:val="22"/>
              </w:rPr>
              <w:t>400+</w:t>
            </w:r>
            <w:r w:rsidRPr="009C1032">
              <w:rPr>
                <w:rFonts w:ascii="Times New Roman" w:eastAsia="微软雅黑" w:hAnsi="Times New Roman" w:cs="Times New Roman"/>
                <w:sz w:val="22"/>
                <w:szCs w:val="22"/>
              </w:rPr>
              <w:t>内置指标、上十万社区指标）、智能绘图工具和多时间框架分析；支持交易回放和云端价格警报；可使用</w:t>
            </w:r>
            <w:r w:rsidRPr="009C1032">
              <w:rPr>
                <w:rFonts w:ascii="Times New Roman" w:eastAsia="微软雅黑" w:hAnsi="Times New Roman" w:cs="Times New Roman"/>
                <w:sz w:val="22"/>
                <w:szCs w:val="22"/>
              </w:rPr>
              <w:t>Pine Script</w:t>
            </w:r>
            <w:r w:rsidRPr="009C1032">
              <w:rPr>
                <w:rFonts w:ascii="Times New Roman" w:eastAsia="微软雅黑" w:hAnsi="Times New Roman" w:cs="Times New Roman"/>
                <w:sz w:val="22"/>
                <w:szCs w:val="22"/>
              </w:rPr>
              <w:t>开发策略；界面友好且适合分享观点。</w:t>
            </w:r>
          </w:p>
        </w:tc>
        <w:tc>
          <w:tcPr>
            <w:tcW w:w="0" w:type="auto"/>
            <w:vAlign w:val="center"/>
            <w:hideMark/>
          </w:tcPr>
          <w:p w14:paraId="3D3A9129"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趋势研判：</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在</w:t>
            </w:r>
            <w:r w:rsidRPr="009C1032">
              <w:rPr>
                <w:rFonts w:ascii="Times New Roman" w:eastAsia="微软雅黑" w:hAnsi="Times New Roman" w:cs="Times New Roman"/>
                <w:sz w:val="22"/>
                <w:szCs w:val="22"/>
              </w:rPr>
              <w:t>TradingView</w:t>
            </w:r>
            <w:r w:rsidRPr="009C1032">
              <w:rPr>
                <w:rFonts w:ascii="Times New Roman" w:eastAsia="微软雅黑" w:hAnsi="Times New Roman" w:cs="Times New Roman"/>
                <w:sz w:val="22"/>
                <w:szCs w:val="22"/>
              </w:rPr>
              <w:t>上创建包含多条均线和成交量指标的版面模板，用于每日研判大盘和所持成长股的趋势。可叠加标记关键支撑</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阻力线，以及前述量价分析法中的关键量能水平。利用</w:t>
            </w:r>
            <w:r w:rsidRPr="009C1032">
              <w:rPr>
                <w:rFonts w:ascii="Times New Roman" w:eastAsia="微软雅黑" w:hAnsi="Times New Roman" w:cs="Times New Roman"/>
                <w:sz w:val="22"/>
                <w:szCs w:val="22"/>
              </w:rPr>
              <w:t>TradingView</w:t>
            </w:r>
            <w:r w:rsidRPr="009C1032">
              <w:rPr>
                <w:rFonts w:ascii="Times New Roman" w:eastAsia="微软雅黑" w:hAnsi="Times New Roman" w:cs="Times New Roman"/>
                <w:sz w:val="22"/>
                <w:szCs w:val="22"/>
              </w:rPr>
              <w:t>的多图表布局，同时观察日线与周线趋势，确保短期波动未破坏长期上升轨道。</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警报提醒：</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充分利用其云警报功能。例如，设置</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跌破某条长期趋势线</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警报来触发预案</w:t>
            </w:r>
            <w:r w:rsidRPr="009C1032">
              <w:rPr>
                <w:rFonts w:ascii="Times New Roman" w:eastAsia="微软雅黑" w:hAnsi="Times New Roman" w:cs="Times New Roman"/>
                <w:sz w:val="22"/>
                <w:szCs w:val="22"/>
              </w:rPr>
              <w:t>A</w:t>
            </w:r>
            <w:r w:rsidRPr="009C1032">
              <w:rPr>
                <w:rFonts w:ascii="Times New Roman" w:eastAsia="微软雅黑" w:hAnsi="Times New Roman" w:cs="Times New Roman"/>
                <w:sz w:val="22"/>
                <w:szCs w:val="22"/>
              </w:rPr>
              <w:t>措施，或</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突破最近平台高点</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警报提示可加仓执行预案</w:t>
            </w:r>
            <w:r w:rsidRPr="009C1032">
              <w:rPr>
                <w:rFonts w:ascii="Times New Roman" w:eastAsia="微软雅黑" w:hAnsi="Times New Roman" w:cs="Times New Roman"/>
                <w:sz w:val="22"/>
                <w:szCs w:val="22"/>
              </w:rPr>
              <w:t>B</w:t>
            </w:r>
            <w:r w:rsidRPr="009C1032">
              <w:rPr>
                <w:rFonts w:ascii="Times New Roman" w:eastAsia="微软雅黑" w:hAnsi="Times New Roman" w:cs="Times New Roman"/>
                <w:sz w:val="22"/>
                <w:szCs w:val="22"/>
              </w:rPr>
              <w:t>。警报支持发送到手机</w:t>
            </w:r>
            <w:r w:rsidRPr="009C1032">
              <w:rPr>
                <w:rFonts w:ascii="Times New Roman" w:eastAsia="微软雅黑" w:hAnsi="Times New Roman" w:cs="Times New Roman"/>
                <w:sz w:val="22"/>
                <w:szCs w:val="22"/>
              </w:rPr>
              <w:t>App</w:t>
            </w:r>
            <w:r w:rsidRPr="009C1032">
              <w:rPr>
                <w:rFonts w:ascii="Times New Roman" w:eastAsia="微软雅黑" w:hAnsi="Times New Roman" w:cs="Times New Roman"/>
                <w:sz w:val="22"/>
                <w:szCs w:val="22"/>
              </w:rPr>
              <w:t>和邮件，保证即时知悉关键走势。</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分享与复盘：</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将每日交易计划以私人图表快照形式保存（或发表私密观点），写下当时的计划和情绪评估，日后验证实际走势和自己执行情况。这类似公开的</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交易日志</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，能客观检视纪律性。社区中也有不少优秀指标脚本可参考，例如情</w:t>
            </w:r>
            <w:r w:rsidRPr="009C1032">
              <w:rPr>
                <w:rFonts w:ascii="Times New Roman" w:eastAsia="微软雅黑" w:hAnsi="Times New Roman" w:cs="Times New Roman"/>
                <w:sz w:val="22"/>
                <w:szCs w:val="22"/>
              </w:rPr>
              <w:lastRenderedPageBreak/>
              <w:t>绪指标、仓位管理计算器等，可直接应用于自身分析。</w:t>
            </w:r>
          </w:p>
        </w:tc>
      </w:tr>
      <w:tr w:rsidR="009C1032" w:rsidRPr="009C1032" w14:paraId="28AD4B55" w14:textId="77777777" w:rsidTr="009C1032">
        <w:trPr>
          <w:tblCellSpacing w:w="15" w:type="dxa"/>
        </w:trPr>
        <w:tc>
          <w:tcPr>
            <w:tcW w:w="0" w:type="auto"/>
            <w:vAlign w:val="center"/>
            <w:hideMark/>
          </w:tcPr>
          <w:p w14:paraId="4095AAF0"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lastRenderedPageBreak/>
              <w:t>Excel / Google</w:t>
            </w:r>
            <w:r w:rsidRPr="009C1032">
              <w:rPr>
                <w:rFonts w:ascii="Times New Roman" w:eastAsia="微软雅黑" w:hAnsi="Times New Roman" w:cs="Times New Roman"/>
                <w:b/>
                <w:bCs/>
                <w:sz w:val="22"/>
                <w:szCs w:val="22"/>
              </w:rPr>
              <w:t>表格</w:t>
            </w:r>
          </w:p>
        </w:tc>
        <w:tc>
          <w:tcPr>
            <w:tcW w:w="0" w:type="auto"/>
            <w:vAlign w:val="center"/>
            <w:hideMark/>
          </w:tcPr>
          <w:p w14:paraId="48CB834B"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灵活的表格工具，便于自定义数据记录和统计。可通过公式和</w:t>
            </w:r>
            <w:proofErr w:type="gramStart"/>
            <w:r w:rsidRPr="009C1032">
              <w:rPr>
                <w:rFonts w:ascii="Times New Roman" w:eastAsia="微软雅黑" w:hAnsi="Times New Roman" w:cs="Times New Roman"/>
                <w:sz w:val="22"/>
                <w:szCs w:val="22"/>
              </w:rPr>
              <w:t>宏实现</w:t>
            </w:r>
            <w:proofErr w:type="gramEnd"/>
            <w:r w:rsidRPr="009C1032">
              <w:rPr>
                <w:rFonts w:ascii="Times New Roman" w:eastAsia="微软雅黑" w:hAnsi="Times New Roman" w:cs="Times New Roman"/>
                <w:sz w:val="22"/>
                <w:szCs w:val="22"/>
              </w:rPr>
              <w:t>绩效分析、风险计算和图表可视化。社区有丰富的交易日志模板资源。</w:t>
            </w:r>
          </w:p>
        </w:tc>
        <w:tc>
          <w:tcPr>
            <w:tcW w:w="0" w:type="auto"/>
            <w:vAlign w:val="center"/>
            <w:hideMark/>
          </w:tcPr>
          <w:p w14:paraId="4278A060"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交易日志管理：使用</w:t>
            </w:r>
            <w:r w:rsidRPr="009C1032">
              <w:rPr>
                <w:rFonts w:ascii="Times New Roman" w:eastAsia="微软雅黑" w:hAnsi="Times New Roman" w:cs="Times New Roman"/>
                <w:b/>
                <w:bCs/>
                <w:sz w:val="22"/>
                <w:szCs w:val="22"/>
              </w:rPr>
              <w:t>Excel</w:t>
            </w:r>
            <w:r w:rsidRPr="009C1032">
              <w:rPr>
                <w:rFonts w:ascii="Times New Roman" w:eastAsia="微软雅黑" w:hAnsi="Times New Roman" w:cs="Times New Roman"/>
                <w:b/>
                <w:bCs/>
                <w:sz w:val="22"/>
                <w:szCs w:val="22"/>
              </w:rPr>
              <w:t>制作专属交易日志表格，字段包括日期、品种、买卖决策理由、情绪评分、计划</w:t>
            </w:r>
            <w:r w:rsidRPr="009C1032">
              <w:rPr>
                <w:rFonts w:ascii="Times New Roman" w:eastAsia="微软雅黑" w:hAnsi="Times New Roman" w:cs="Times New Roman"/>
                <w:b/>
                <w:bCs/>
                <w:sz w:val="22"/>
                <w:szCs w:val="22"/>
              </w:rPr>
              <w:t xml:space="preserve"> vs </w:t>
            </w:r>
            <w:r w:rsidRPr="009C1032">
              <w:rPr>
                <w:rFonts w:ascii="Times New Roman" w:eastAsia="微软雅黑" w:hAnsi="Times New Roman" w:cs="Times New Roman"/>
                <w:b/>
                <w:bCs/>
                <w:sz w:val="22"/>
                <w:szCs w:val="22"/>
              </w:rPr>
              <w:t>实际操作等。通过公式自动计算每笔交易盈亏</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、累计收益曲线，并增加</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情绪偏差</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列标记是否有违背计划的行为。利用数据透视表汇总统计，例如按月份汇总胜率、</w:t>
            </w:r>
            <w:proofErr w:type="gramStart"/>
            <w:r w:rsidRPr="009C1032">
              <w:rPr>
                <w:rFonts w:ascii="Times New Roman" w:eastAsia="微软雅黑" w:hAnsi="Times New Roman" w:cs="Times New Roman"/>
                <w:b/>
                <w:bCs/>
                <w:sz w:val="22"/>
                <w:szCs w:val="22"/>
              </w:rPr>
              <w:t>按情绪</w:t>
            </w:r>
            <w:proofErr w:type="gramEnd"/>
            <w:r w:rsidRPr="009C1032">
              <w:rPr>
                <w:rFonts w:ascii="Times New Roman" w:eastAsia="微软雅黑" w:hAnsi="Times New Roman" w:cs="Times New Roman"/>
                <w:b/>
                <w:bCs/>
                <w:sz w:val="22"/>
                <w:szCs w:val="22"/>
              </w:rPr>
              <w:t>评分分组看绩效。很多免费模板已经内置了这些功能，如某</w:t>
            </w:r>
            <w:r w:rsidRPr="009C1032">
              <w:rPr>
                <w:rFonts w:ascii="Times New Roman" w:eastAsia="微软雅黑" w:hAnsi="Times New Roman" w:cs="Times New Roman"/>
                <w:b/>
                <w:bCs/>
                <w:sz w:val="22"/>
                <w:szCs w:val="22"/>
              </w:rPr>
              <w:t>Excel</w:t>
            </w:r>
            <w:r w:rsidRPr="009C1032">
              <w:rPr>
                <w:rFonts w:ascii="Times New Roman" w:eastAsia="微软雅黑" w:hAnsi="Times New Roman" w:cs="Times New Roman"/>
                <w:b/>
                <w:bCs/>
                <w:sz w:val="22"/>
                <w:szCs w:val="22"/>
              </w:rPr>
              <w:t>日志模板增加了最大亏损占比、总</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风险占比</w:t>
            </w:r>
            <w:r w:rsidRPr="009C1032">
              <w:rPr>
                <w:rFonts w:ascii="Times New Roman" w:eastAsia="微软雅黑" w:hAnsi="Times New Roman" w:cs="Times New Roman"/>
                <w:sz w:val="22"/>
                <w:szCs w:val="22"/>
              </w:rPr>
              <w:t>统计，并提供交易评分、类型分类和图形化分析页面。可下载此类模板，以减少自行设计的时间。</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仓位与风控计算：</w:t>
            </w:r>
            <w:r w:rsidRPr="009C1032">
              <w:rPr>
                <w:rFonts w:ascii="Times New Roman" w:eastAsia="微软雅黑" w:hAnsi="Times New Roman" w:cs="Times New Roman"/>
                <w:b/>
                <w:bCs/>
                <w:sz w:val="22"/>
                <w:szCs w:val="22"/>
              </w:rPr>
              <w:t>构建</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仓位管理</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模型，在</w:t>
            </w:r>
            <w:r w:rsidRPr="009C1032">
              <w:rPr>
                <w:rFonts w:ascii="Times New Roman" w:eastAsia="微软雅黑" w:hAnsi="Times New Roman" w:cs="Times New Roman"/>
                <w:b/>
                <w:bCs/>
                <w:sz w:val="22"/>
                <w:szCs w:val="22"/>
              </w:rPr>
              <w:t>Excel</w:t>
            </w:r>
            <w:r w:rsidRPr="009C1032">
              <w:rPr>
                <w:rFonts w:ascii="Times New Roman" w:eastAsia="微软雅黑" w:hAnsi="Times New Roman" w:cs="Times New Roman"/>
                <w:b/>
                <w:bCs/>
                <w:sz w:val="22"/>
                <w:szCs w:val="22"/>
              </w:rPr>
              <w:t>中输入账户总资产、单笔允许最大亏损率，即可计算每笔交易的建议投入资金和止损位价差。例如设计一个</w:t>
            </w:r>
            <w:r w:rsidRPr="009C1032">
              <w:rPr>
                <w:rFonts w:ascii="Times New Roman" w:eastAsia="微软雅黑" w:hAnsi="Times New Roman" w:cs="Times New Roman"/>
                <w:sz w:val="22"/>
                <w:szCs w:val="22"/>
              </w:rPr>
              <w:t xml:space="preserve"> position sizing **</w:t>
            </w:r>
            <w:r w:rsidRPr="009C1032">
              <w:rPr>
                <w:rFonts w:ascii="Times New Roman" w:eastAsia="微软雅黑" w:hAnsi="Times New Roman" w:cs="Times New Roman"/>
                <w:sz w:val="22"/>
                <w:szCs w:val="22"/>
              </w:rPr>
              <w:t>公式：仓位＝允许亏损金额</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sz w:val="22"/>
                <w:szCs w:val="22"/>
              </w:rPr>
              <w:t>（买入价</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sz w:val="22"/>
                <w:szCs w:val="22"/>
              </w:rPr>
              <w:t>风险百分比），快速算出应买入股数。这样在计划交易时就有清晰的仓位依据，避免情绪上头时下重手。</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情景模拟表：</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制作简单的情景模拟计算：比如</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再跌</w:t>
            </w:r>
            <w:r w:rsidRPr="009C1032">
              <w:rPr>
                <w:rFonts w:ascii="Times New Roman" w:eastAsia="微软雅黑" w:hAnsi="Times New Roman" w:cs="Times New Roman"/>
                <w:sz w:val="22"/>
                <w:szCs w:val="22"/>
              </w:rPr>
              <w:t>10%</w:t>
            </w:r>
            <w:r w:rsidRPr="009C1032">
              <w:rPr>
                <w:rFonts w:ascii="Times New Roman" w:eastAsia="微软雅黑" w:hAnsi="Times New Roman" w:cs="Times New Roman"/>
                <w:sz w:val="22"/>
                <w:szCs w:val="22"/>
              </w:rPr>
              <w:t>账户净值变化</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和</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反弹</w:t>
            </w:r>
            <w:r w:rsidRPr="009C1032">
              <w:rPr>
                <w:rFonts w:ascii="Times New Roman" w:eastAsia="微软雅黑" w:hAnsi="Times New Roman" w:cs="Times New Roman"/>
                <w:sz w:val="22"/>
                <w:szCs w:val="22"/>
              </w:rPr>
              <w:t>15%</w:t>
            </w:r>
            <w:r w:rsidRPr="009C1032">
              <w:rPr>
                <w:rFonts w:ascii="Times New Roman" w:eastAsia="微软雅黑" w:hAnsi="Times New Roman" w:cs="Times New Roman"/>
                <w:sz w:val="22"/>
                <w:szCs w:val="22"/>
              </w:rPr>
              <w:t>账户净值变化</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的对比，这可以强化预案意识。如果</w:t>
            </w:r>
            <w:r w:rsidRPr="009C1032">
              <w:rPr>
                <w:rFonts w:ascii="Times New Roman" w:eastAsia="微软雅黑" w:hAnsi="Times New Roman" w:cs="Times New Roman"/>
                <w:sz w:val="22"/>
                <w:szCs w:val="22"/>
              </w:rPr>
              <w:t>Excel</w:t>
            </w:r>
            <w:r w:rsidRPr="009C1032">
              <w:rPr>
                <w:rFonts w:ascii="Times New Roman" w:eastAsia="微软雅黑" w:hAnsi="Times New Roman" w:cs="Times New Roman"/>
                <w:sz w:val="22"/>
                <w:szCs w:val="22"/>
              </w:rPr>
              <w:t>技术好，还可利用</w:t>
            </w:r>
            <w:r w:rsidRPr="009C1032">
              <w:rPr>
                <w:rFonts w:ascii="Times New Roman" w:eastAsia="微软雅黑" w:hAnsi="Times New Roman" w:cs="Times New Roman"/>
                <w:sz w:val="22"/>
                <w:szCs w:val="22"/>
              </w:rPr>
              <w:t>VBA</w:t>
            </w:r>
            <w:r w:rsidRPr="009C1032">
              <w:rPr>
                <w:rFonts w:ascii="Times New Roman" w:eastAsia="微软雅黑" w:hAnsi="Times New Roman" w:cs="Times New Roman"/>
                <w:sz w:val="22"/>
                <w:szCs w:val="22"/>
              </w:rPr>
              <w:t>宏或</w:t>
            </w:r>
            <w:r w:rsidRPr="009C1032">
              <w:rPr>
                <w:rFonts w:ascii="Times New Roman" w:eastAsia="微软雅黑" w:hAnsi="Times New Roman" w:cs="Times New Roman"/>
                <w:sz w:val="22"/>
                <w:szCs w:val="22"/>
              </w:rPr>
              <w:lastRenderedPageBreak/>
              <w:t>Tableau</w:t>
            </w:r>
            <w:r w:rsidRPr="009C1032">
              <w:rPr>
                <w:rFonts w:ascii="Times New Roman" w:eastAsia="微软雅黑" w:hAnsi="Times New Roman" w:cs="Times New Roman"/>
                <w:sz w:val="22"/>
                <w:szCs w:val="22"/>
              </w:rPr>
              <w:t>等将这些情景模拟做成交互仪表盘供参考。</w:t>
            </w:r>
          </w:p>
        </w:tc>
      </w:tr>
      <w:tr w:rsidR="009C1032" w:rsidRPr="009C1032" w14:paraId="2EC7737F" w14:textId="77777777" w:rsidTr="009C1032">
        <w:trPr>
          <w:tblCellSpacing w:w="15" w:type="dxa"/>
        </w:trPr>
        <w:tc>
          <w:tcPr>
            <w:tcW w:w="0" w:type="auto"/>
            <w:vAlign w:val="center"/>
            <w:hideMark/>
          </w:tcPr>
          <w:p w14:paraId="1B2FC829"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lastRenderedPageBreak/>
              <w:t>Python</w:t>
            </w:r>
            <w:r w:rsidRPr="009C1032">
              <w:rPr>
                <w:rFonts w:ascii="Times New Roman" w:eastAsia="微软雅黑" w:hAnsi="Times New Roman" w:cs="Times New Roman"/>
                <w:b/>
                <w:bCs/>
                <w:sz w:val="22"/>
                <w:szCs w:val="22"/>
              </w:rPr>
              <w:t>编程</w:t>
            </w:r>
            <w:r w:rsidRPr="009C1032">
              <w:rPr>
                <w:rFonts w:ascii="Times New Roman" w:eastAsia="微软雅黑" w:hAnsi="Times New Roman" w:cs="Times New Roman"/>
                <w:sz w:val="22"/>
                <w:szCs w:val="22"/>
              </w:rPr>
              <w:t xml:space="preserve"> (Jupyter Notebook </w:t>
            </w:r>
            <w:r w:rsidRPr="009C1032">
              <w:rPr>
                <w:rFonts w:ascii="Times New Roman" w:eastAsia="微软雅黑" w:hAnsi="Times New Roman" w:cs="Times New Roman"/>
                <w:sz w:val="22"/>
                <w:szCs w:val="22"/>
              </w:rPr>
              <w:t>等</w:t>
            </w:r>
            <w:r w:rsidRPr="009C1032">
              <w:rPr>
                <w:rFonts w:ascii="Times New Roman" w:eastAsia="微软雅黑" w:hAnsi="Times New Roman" w:cs="Times New Roman"/>
                <w:sz w:val="22"/>
                <w:szCs w:val="22"/>
              </w:rPr>
              <w:t>)</w:t>
            </w:r>
          </w:p>
        </w:tc>
        <w:tc>
          <w:tcPr>
            <w:tcW w:w="0" w:type="auto"/>
            <w:vAlign w:val="center"/>
            <w:hideMark/>
          </w:tcPr>
          <w:p w14:paraId="131E7CED"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强大的量化分析工具。可通过丰富的库（如</w:t>
            </w:r>
            <w:r w:rsidRPr="009C1032">
              <w:rPr>
                <w:rFonts w:ascii="Times New Roman" w:eastAsia="微软雅黑" w:hAnsi="Times New Roman" w:cs="Times New Roman"/>
                <w:sz w:val="22"/>
                <w:szCs w:val="22"/>
              </w:rPr>
              <w:t>pandas</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TA-Lib</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Backtrader</w:t>
            </w:r>
            <w:r w:rsidRPr="009C1032">
              <w:rPr>
                <w:rFonts w:ascii="Times New Roman" w:eastAsia="微软雅黑" w:hAnsi="Times New Roman" w:cs="Times New Roman"/>
                <w:sz w:val="22"/>
                <w:szCs w:val="22"/>
              </w:rPr>
              <w:t>等）进行数据分析、</w:t>
            </w:r>
            <w:proofErr w:type="gramStart"/>
            <w:r w:rsidRPr="009C1032">
              <w:rPr>
                <w:rFonts w:ascii="Times New Roman" w:eastAsia="微软雅黑" w:hAnsi="Times New Roman" w:cs="Times New Roman"/>
                <w:sz w:val="22"/>
                <w:szCs w:val="22"/>
              </w:rPr>
              <w:t>回测仿真</w:t>
            </w:r>
            <w:proofErr w:type="gramEnd"/>
            <w:r w:rsidRPr="009C1032">
              <w:rPr>
                <w:rFonts w:ascii="Times New Roman" w:eastAsia="微软雅黑" w:hAnsi="Times New Roman" w:cs="Times New Roman"/>
                <w:sz w:val="22"/>
                <w:szCs w:val="22"/>
              </w:rPr>
              <w:t>和自动化任务；适合有编程基础的投资者定制专属功能，比如情绪量化分析或策略测试。</w:t>
            </w:r>
          </w:p>
        </w:tc>
        <w:tc>
          <w:tcPr>
            <w:tcW w:w="0" w:type="auto"/>
            <w:vAlign w:val="center"/>
            <w:hideMark/>
          </w:tcPr>
          <w:p w14:paraId="13AB5423"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策略回测与验证：</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将自己的交易策略（包括技术指标信号和仓位算法）用</w:t>
            </w:r>
            <w:r w:rsidRPr="009C1032">
              <w:rPr>
                <w:rFonts w:ascii="Times New Roman" w:eastAsia="微软雅黑" w:hAnsi="Times New Roman" w:cs="Times New Roman"/>
                <w:sz w:val="22"/>
                <w:szCs w:val="22"/>
              </w:rPr>
              <w:t>Python</w:t>
            </w:r>
            <w:r w:rsidRPr="009C1032">
              <w:rPr>
                <w:rFonts w:ascii="Times New Roman" w:eastAsia="微软雅黑" w:hAnsi="Times New Roman" w:cs="Times New Roman"/>
                <w:sz w:val="22"/>
                <w:szCs w:val="22"/>
              </w:rPr>
              <w:t>代码实现，并在历史数据上回测其效果。例如测试</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暴跌后逢低加仓</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分批止盈</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策略在过去</w:t>
            </w:r>
            <w:r w:rsidRPr="009C1032">
              <w:rPr>
                <w:rFonts w:ascii="Times New Roman" w:eastAsia="微软雅黑" w:hAnsi="Times New Roman" w:cs="Times New Roman"/>
                <w:sz w:val="22"/>
                <w:szCs w:val="22"/>
              </w:rPr>
              <w:t>10</w:t>
            </w:r>
            <w:r w:rsidRPr="009C1032">
              <w:rPr>
                <w:rFonts w:ascii="Times New Roman" w:eastAsia="微软雅黑" w:hAnsi="Times New Roman" w:cs="Times New Roman"/>
                <w:sz w:val="22"/>
                <w:szCs w:val="22"/>
              </w:rPr>
              <w:t>年指数数据中的表现，统计最大回撤、胜率和收益率。这可以验证框架的有效性并找出优化空间。</w:t>
            </w:r>
            <w:r w:rsidRPr="009C1032">
              <w:rPr>
                <w:rFonts w:ascii="Times New Roman" w:eastAsia="微软雅黑" w:hAnsi="Times New Roman" w:cs="Times New Roman"/>
                <w:b/>
                <w:bCs/>
                <w:sz w:val="22"/>
                <w:szCs w:val="22"/>
              </w:rPr>
              <w:t>量化情绪分析：利用</w:t>
            </w:r>
            <w:r w:rsidRPr="009C1032">
              <w:rPr>
                <w:rFonts w:ascii="Times New Roman" w:eastAsia="微软雅黑" w:hAnsi="Times New Roman" w:cs="Times New Roman"/>
                <w:b/>
                <w:bCs/>
                <w:sz w:val="22"/>
                <w:szCs w:val="22"/>
              </w:rPr>
              <w:t>Python</w:t>
            </w:r>
            <w:r w:rsidRPr="009C1032">
              <w:rPr>
                <w:rFonts w:ascii="Times New Roman" w:eastAsia="微软雅黑" w:hAnsi="Times New Roman" w:cs="Times New Roman"/>
                <w:b/>
                <w:bCs/>
                <w:sz w:val="22"/>
                <w:szCs w:val="22"/>
              </w:rPr>
              <w:t>读取你的交易日志数据，量化分析哪些情绪状态下绩效较差。例如绘制</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恐惧评分</w:t>
            </w:r>
            <w:r w:rsidRPr="009C1032">
              <w:rPr>
                <w:rFonts w:ascii="Times New Roman" w:eastAsia="微软雅黑" w:hAnsi="Times New Roman" w:cs="Times New Roman"/>
                <w:b/>
                <w:bCs/>
                <w:sz w:val="22"/>
                <w:szCs w:val="22"/>
              </w:rPr>
              <w:t xml:space="preserve"> vs </w:t>
            </w:r>
            <w:r w:rsidRPr="009C1032">
              <w:rPr>
                <w:rFonts w:ascii="Times New Roman" w:eastAsia="微软雅黑" w:hAnsi="Times New Roman" w:cs="Times New Roman"/>
                <w:b/>
                <w:bCs/>
                <w:sz w:val="22"/>
                <w:szCs w:val="22"/>
              </w:rPr>
              <w:t>单笔收益</w:t>
            </w:r>
            <w:r w:rsidRPr="009C1032">
              <w:rPr>
                <w:rFonts w:ascii="Times New Roman" w:eastAsia="微软雅黑" w:hAnsi="Times New Roman" w:cs="Times New Roman"/>
                <w:b/>
                <w:bCs/>
                <w:sz w:val="22"/>
                <w:szCs w:val="22"/>
              </w:rPr>
              <w:t>”</w:t>
            </w:r>
            <w:r w:rsidRPr="009C1032">
              <w:rPr>
                <w:rFonts w:ascii="Times New Roman" w:eastAsia="微软雅黑" w:hAnsi="Times New Roman" w:cs="Times New Roman"/>
                <w:b/>
                <w:bCs/>
                <w:sz w:val="22"/>
                <w:szCs w:val="22"/>
              </w:rPr>
              <w:t>散点图，看看高恐惧时是否大多亏损。如果相关性显著，就需要在高恐惧情境下减少交易或用程序辅助决策。还可以借助</w:t>
            </w:r>
            <w:r w:rsidRPr="009C1032">
              <w:rPr>
                <w:rFonts w:ascii="Times New Roman" w:eastAsia="微软雅黑" w:hAnsi="Times New Roman" w:cs="Times New Roman"/>
                <w:b/>
                <w:bCs/>
                <w:sz w:val="22"/>
                <w:szCs w:val="22"/>
              </w:rPr>
              <w:t>NLP</w:t>
            </w:r>
            <w:r w:rsidRPr="009C1032">
              <w:rPr>
                <w:rFonts w:ascii="Times New Roman" w:eastAsia="微软雅黑" w:hAnsi="Times New Roman" w:cs="Times New Roman"/>
                <w:b/>
                <w:bCs/>
                <w:sz w:val="22"/>
                <w:szCs w:val="22"/>
              </w:rPr>
              <w:t>技术从日记文字中提取情绪倾向，实现情绪自动打分</w:t>
            </w:r>
            <w:r w:rsidRPr="009C1032">
              <w:rPr>
                <w:rFonts w:ascii="Times New Roman" w:eastAsia="微软雅黑" w:hAnsi="Times New Roman" w:cs="Times New Roman"/>
                <w:sz w:val="22"/>
                <w:szCs w:val="22"/>
              </w:rPr>
              <w:t>。虽然先进但非常有价值。</w:t>
            </w:r>
            <w:r w:rsidRPr="009C1032">
              <w:rPr>
                <w:rFonts w:ascii="Times New Roman" w:eastAsia="微软雅黑" w:hAnsi="Times New Roman" w:cs="Times New Roman"/>
                <w:b/>
                <w:bCs/>
                <w:sz w:val="22"/>
                <w:szCs w:val="22"/>
              </w:rPr>
              <w:t>工具和自动化：编写脚本与券商</w:t>
            </w:r>
            <w:r w:rsidRPr="009C1032">
              <w:rPr>
                <w:rFonts w:ascii="Times New Roman" w:eastAsia="微软雅黑" w:hAnsi="Times New Roman" w:cs="Times New Roman"/>
                <w:b/>
                <w:bCs/>
                <w:sz w:val="22"/>
                <w:szCs w:val="22"/>
              </w:rPr>
              <w:t>API</w:t>
            </w:r>
            <w:r w:rsidRPr="009C1032">
              <w:rPr>
                <w:rFonts w:ascii="Times New Roman" w:eastAsia="微软雅黑" w:hAnsi="Times New Roman" w:cs="Times New Roman"/>
                <w:b/>
                <w:bCs/>
                <w:sz w:val="22"/>
                <w:szCs w:val="22"/>
              </w:rPr>
              <w:t>对接，实现自动风控</w:t>
            </w:r>
            <w:r w:rsidRPr="009C1032">
              <w:rPr>
                <w:rFonts w:ascii="Times New Roman" w:eastAsia="微软雅黑" w:hAnsi="Times New Roman" w:cs="Times New Roman"/>
                <w:sz w:val="22"/>
                <w:szCs w:val="22"/>
              </w:rPr>
              <w:t>措施。例如，当检测到持仓跌破某阈值时，程序自动发送短信提醒甚至直接下单止损，杜绝因疏忽或恐惧造成的延误。或者每晚运行一个</w:t>
            </w:r>
            <w:r w:rsidRPr="009C1032">
              <w:rPr>
                <w:rFonts w:ascii="Times New Roman" w:eastAsia="微软雅黑" w:hAnsi="Times New Roman" w:cs="Times New Roman"/>
                <w:sz w:val="22"/>
                <w:szCs w:val="22"/>
              </w:rPr>
              <w:t>Python</w:t>
            </w:r>
            <w:r w:rsidRPr="009C1032">
              <w:rPr>
                <w:rFonts w:ascii="Times New Roman" w:eastAsia="微软雅黑" w:hAnsi="Times New Roman" w:cs="Times New Roman"/>
                <w:sz w:val="22"/>
                <w:szCs w:val="22"/>
              </w:rPr>
              <w:t>脚本，读取当天市场数据，输出明日的交易计划（哪些持仓满足继续持有条件、哪些触发减仓信号等），相当于一个机器人助手，帮助执行既定策略。</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可视化训练：</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利用</w:t>
            </w:r>
            <w:r w:rsidRPr="009C1032">
              <w:rPr>
                <w:rFonts w:ascii="Times New Roman" w:eastAsia="微软雅黑" w:hAnsi="Times New Roman" w:cs="Times New Roman"/>
                <w:sz w:val="22"/>
                <w:szCs w:val="22"/>
              </w:rPr>
              <w:t>Python</w:t>
            </w:r>
            <w:r w:rsidRPr="009C1032">
              <w:rPr>
                <w:rFonts w:ascii="Times New Roman" w:eastAsia="微软雅黑" w:hAnsi="Times New Roman" w:cs="Times New Roman"/>
                <w:sz w:val="22"/>
                <w:szCs w:val="22"/>
              </w:rPr>
              <w:t>的绘图库，将</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市场心理周期</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等概</w:t>
            </w:r>
            <w:r w:rsidRPr="009C1032">
              <w:rPr>
                <w:rFonts w:ascii="Times New Roman" w:eastAsia="微软雅黑" w:hAnsi="Times New Roman" w:cs="Times New Roman"/>
                <w:sz w:val="22"/>
                <w:szCs w:val="22"/>
              </w:rPr>
              <w:lastRenderedPageBreak/>
              <w:t>念图形化地叠加到实际股价走势上。例如画出某股票近一年行情并标注出你买卖点，然后用不同颜色标识当时你的情绪级别。这种可视化复盘能直观展示情绪与决策的关系，加深训练印象。</w:t>
            </w:r>
          </w:p>
        </w:tc>
      </w:tr>
    </w:tbl>
    <w:p w14:paraId="34A68C21"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lastRenderedPageBreak/>
        <w:t>上述平台各有所长：</w:t>
      </w:r>
      <w:r w:rsidRPr="009C1032">
        <w:rPr>
          <w:rFonts w:ascii="Times New Roman" w:eastAsia="微软雅黑" w:hAnsi="Times New Roman" w:cs="Times New Roman"/>
          <w:b/>
          <w:bCs/>
          <w:sz w:val="22"/>
          <w:szCs w:val="22"/>
        </w:rPr>
        <w:t>ThinkorSwim</w:t>
      </w:r>
      <w:r w:rsidRPr="009C1032">
        <w:rPr>
          <w:rFonts w:ascii="Times New Roman" w:eastAsia="微软雅黑" w:hAnsi="Times New Roman" w:cs="Times New Roman"/>
          <w:sz w:val="22"/>
          <w:szCs w:val="22"/>
        </w:rPr>
        <w:t>适合深入的风险分析和实时交易执行，</w:t>
      </w:r>
      <w:r w:rsidRPr="009C1032">
        <w:rPr>
          <w:rFonts w:ascii="Times New Roman" w:eastAsia="微软雅黑" w:hAnsi="Times New Roman" w:cs="Times New Roman"/>
          <w:b/>
          <w:bCs/>
          <w:sz w:val="22"/>
          <w:szCs w:val="22"/>
        </w:rPr>
        <w:t>TradingView</w:t>
      </w:r>
      <w:r w:rsidRPr="009C1032">
        <w:rPr>
          <w:rFonts w:ascii="Times New Roman" w:eastAsia="微软雅黑" w:hAnsi="Times New Roman" w:cs="Times New Roman"/>
          <w:sz w:val="22"/>
          <w:szCs w:val="22"/>
        </w:rPr>
        <w:t>则是轻便高效的行情研判和策略验证工具；</w:t>
      </w:r>
      <w:r w:rsidRPr="009C1032">
        <w:rPr>
          <w:rFonts w:ascii="Times New Roman" w:eastAsia="微软雅黑" w:hAnsi="Times New Roman" w:cs="Times New Roman"/>
          <w:b/>
          <w:bCs/>
          <w:sz w:val="22"/>
          <w:szCs w:val="22"/>
        </w:rPr>
        <w:t>Excel</w:t>
      </w:r>
      <w:r w:rsidRPr="009C1032">
        <w:rPr>
          <w:rFonts w:ascii="Times New Roman" w:eastAsia="微软雅黑" w:hAnsi="Times New Roman" w:cs="Times New Roman"/>
          <w:sz w:val="22"/>
          <w:szCs w:val="22"/>
        </w:rPr>
        <w:t>便于个人习惯化的记录和统计，</w:t>
      </w:r>
      <w:r w:rsidRPr="009C1032">
        <w:rPr>
          <w:rFonts w:ascii="Times New Roman" w:eastAsia="微软雅黑" w:hAnsi="Times New Roman" w:cs="Times New Roman"/>
          <w:b/>
          <w:bCs/>
          <w:sz w:val="22"/>
          <w:szCs w:val="22"/>
        </w:rPr>
        <w:t>Python</w:t>
      </w:r>
      <w:r w:rsidRPr="009C1032">
        <w:rPr>
          <w:rFonts w:ascii="Times New Roman" w:eastAsia="微软雅黑" w:hAnsi="Times New Roman" w:cs="Times New Roman"/>
          <w:sz w:val="22"/>
          <w:szCs w:val="22"/>
        </w:rPr>
        <w:t>能将分析提升到量化层面。鉴于用户专注成长股和风控，可将</w:t>
      </w:r>
      <w:r w:rsidRPr="009C1032">
        <w:rPr>
          <w:rFonts w:ascii="Times New Roman" w:eastAsia="微软雅黑" w:hAnsi="Times New Roman" w:cs="Times New Roman"/>
          <w:b/>
          <w:bCs/>
          <w:sz w:val="22"/>
          <w:szCs w:val="22"/>
        </w:rPr>
        <w:t>TradingView+Excel</w:t>
      </w:r>
      <w:r w:rsidRPr="009C1032">
        <w:rPr>
          <w:rFonts w:ascii="Times New Roman" w:eastAsia="微软雅黑" w:hAnsi="Times New Roman" w:cs="Times New Roman"/>
          <w:sz w:val="22"/>
          <w:szCs w:val="22"/>
        </w:rPr>
        <w:t>作为日常主要组合（一个看盘决策，一个记录评估），重大策略改进时用</w:t>
      </w:r>
      <w:r w:rsidRPr="009C1032">
        <w:rPr>
          <w:rFonts w:ascii="Times New Roman" w:eastAsia="微软雅黑" w:hAnsi="Times New Roman" w:cs="Times New Roman"/>
          <w:sz w:val="22"/>
          <w:szCs w:val="22"/>
        </w:rPr>
        <w:t>Python</w:t>
      </w:r>
      <w:r w:rsidRPr="009C1032">
        <w:rPr>
          <w:rFonts w:ascii="Times New Roman" w:eastAsia="微软雅黑" w:hAnsi="Times New Roman" w:cs="Times New Roman"/>
          <w:sz w:val="22"/>
          <w:szCs w:val="22"/>
        </w:rPr>
        <w:t>回测验证，而</w:t>
      </w:r>
      <w:r w:rsidRPr="009C1032">
        <w:rPr>
          <w:rFonts w:ascii="Times New Roman" w:eastAsia="微软雅黑" w:hAnsi="Times New Roman" w:cs="Times New Roman"/>
          <w:sz w:val="22"/>
          <w:szCs w:val="22"/>
        </w:rPr>
        <w:t>ThinkorSwim</w:t>
      </w:r>
      <w:r w:rsidRPr="009C1032">
        <w:rPr>
          <w:rFonts w:ascii="Times New Roman" w:eastAsia="微软雅黑" w:hAnsi="Times New Roman" w:cs="Times New Roman"/>
          <w:sz w:val="22"/>
          <w:szCs w:val="22"/>
        </w:rPr>
        <w:t>可用于实际下单和复杂交易管理。无论选择哪种平台，核心是充分利用其功能来</w:t>
      </w:r>
      <w:r w:rsidRPr="009C1032">
        <w:rPr>
          <w:rFonts w:ascii="Times New Roman" w:eastAsia="微软雅黑" w:hAnsi="Times New Roman" w:cs="Times New Roman"/>
          <w:b/>
          <w:bCs/>
          <w:sz w:val="22"/>
          <w:szCs w:val="22"/>
        </w:rPr>
        <w:t>强化纪律、量化分析，减轻人工情绪干扰</w:t>
      </w:r>
      <w:r w:rsidRPr="009C1032">
        <w:rPr>
          <w:rFonts w:ascii="Times New Roman" w:eastAsia="微软雅黑" w:hAnsi="Times New Roman" w:cs="Times New Roman"/>
          <w:sz w:val="22"/>
          <w:szCs w:val="22"/>
        </w:rPr>
        <w:t>。当工具被用好时，交易者相当于多了几个得力的</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助手</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保驾护航。</w:t>
      </w:r>
    </w:p>
    <w:p w14:paraId="745AA248" w14:textId="77777777" w:rsidR="009C1032" w:rsidRPr="009C1032" w:rsidRDefault="00983DA9" w:rsidP="0014732F">
      <w:pPr>
        <w:jc w:val="both"/>
        <w:rPr>
          <w:rFonts w:ascii="Times New Roman" w:eastAsia="微软雅黑" w:hAnsi="Times New Roman" w:cs="Times New Roman"/>
          <w:sz w:val="22"/>
          <w:szCs w:val="22"/>
        </w:rPr>
      </w:pPr>
      <w:r>
        <w:rPr>
          <w:rFonts w:ascii="Times New Roman" w:eastAsia="微软雅黑" w:hAnsi="Times New Roman" w:cs="Times New Roman"/>
          <w:sz w:val="22"/>
          <w:szCs w:val="22"/>
        </w:rPr>
        <w:pict w14:anchorId="7EA30C47">
          <v:rect id="_x0000_i2095" style="width:0;height:1.5pt" o:hralign="center" o:hrstd="t" o:hr="t" fillcolor="#a0a0a0" stroked="f"/>
        </w:pict>
      </w:r>
    </w:p>
    <w:p w14:paraId="54108B42"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结语：</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面对剧烈波动后的情绪考验，交易者需要从心理到策略做全方位的准备。本框架强调了</w:t>
      </w:r>
      <w:r w:rsidRPr="009C1032">
        <w:rPr>
          <w:rFonts w:ascii="Times New Roman" w:eastAsia="微软雅黑" w:hAnsi="Times New Roman" w:cs="Times New Roman"/>
          <w:b/>
          <w:bCs/>
          <w:sz w:val="22"/>
          <w:szCs w:val="22"/>
        </w:rPr>
        <w:t>自我情绪认知</w:t>
      </w:r>
      <w:r w:rsidRPr="009C1032">
        <w:rPr>
          <w:rFonts w:ascii="Times New Roman" w:eastAsia="微软雅黑" w:hAnsi="Times New Roman" w:cs="Times New Roman"/>
          <w:sz w:val="22"/>
          <w:szCs w:val="22"/>
        </w:rPr>
        <w:t>（知己）、</w:t>
      </w:r>
      <w:r w:rsidRPr="009C1032">
        <w:rPr>
          <w:rFonts w:ascii="Times New Roman" w:eastAsia="微软雅黑" w:hAnsi="Times New Roman" w:cs="Times New Roman"/>
          <w:b/>
          <w:bCs/>
          <w:sz w:val="22"/>
          <w:szCs w:val="22"/>
        </w:rPr>
        <w:t>客观趋势判断</w:t>
      </w:r>
      <w:r w:rsidRPr="009C1032">
        <w:rPr>
          <w:rFonts w:ascii="Times New Roman" w:eastAsia="微软雅黑" w:hAnsi="Times New Roman" w:cs="Times New Roman"/>
          <w:sz w:val="22"/>
          <w:szCs w:val="22"/>
        </w:rPr>
        <w:t>（知彼）、</w:t>
      </w:r>
      <w:r w:rsidRPr="009C1032">
        <w:rPr>
          <w:rFonts w:ascii="Times New Roman" w:eastAsia="微软雅黑" w:hAnsi="Times New Roman" w:cs="Times New Roman"/>
          <w:b/>
          <w:bCs/>
          <w:sz w:val="22"/>
          <w:szCs w:val="22"/>
        </w:rPr>
        <w:t>理性</w:t>
      </w:r>
      <w:proofErr w:type="gramStart"/>
      <w:r w:rsidRPr="009C1032">
        <w:rPr>
          <w:rFonts w:ascii="Times New Roman" w:eastAsia="微软雅黑" w:hAnsi="Times New Roman" w:cs="Times New Roman"/>
          <w:b/>
          <w:bCs/>
          <w:sz w:val="22"/>
          <w:szCs w:val="22"/>
        </w:rPr>
        <w:t>仓位</w:t>
      </w:r>
      <w:proofErr w:type="gramEnd"/>
      <w:r w:rsidRPr="009C1032">
        <w:rPr>
          <w:rFonts w:ascii="Times New Roman" w:eastAsia="微软雅黑" w:hAnsi="Times New Roman" w:cs="Times New Roman"/>
          <w:b/>
          <w:bCs/>
          <w:sz w:val="22"/>
          <w:szCs w:val="22"/>
        </w:rPr>
        <w:t>策略</w:t>
      </w:r>
      <w:r w:rsidRPr="009C1032">
        <w:rPr>
          <w:rFonts w:ascii="Times New Roman" w:eastAsia="微软雅黑" w:hAnsi="Times New Roman" w:cs="Times New Roman"/>
          <w:sz w:val="22"/>
          <w:szCs w:val="22"/>
        </w:rPr>
        <w:t>（谋定）和</w:t>
      </w:r>
      <w:r w:rsidRPr="009C1032">
        <w:rPr>
          <w:rFonts w:ascii="Times New Roman" w:eastAsia="微软雅黑" w:hAnsi="Times New Roman" w:cs="Times New Roman"/>
          <w:b/>
          <w:bCs/>
          <w:sz w:val="22"/>
          <w:szCs w:val="22"/>
        </w:rPr>
        <w:t>纪律执行机制</w:t>
      </w:r>
      <w:r w:rsidRPr="009C1032">
        <w:rPr>
          <w:rFonts w:ascii="Times New Roman" w:eastAsia="微软雅黑" w:hAnsi="Times New Roman" w:cs="Times New Roman"/>
          <w:sz w:val="22"/>
          <w:szCs w:val="22"/>
        </w:rPr>
        <w:t>（后动）。通过识别压力恐惧等情绪模式并记录反思，我们能对自身弱点有清醒认识；借助技术分析把握大势，在数据支撑下做决策，可避免主观偏差；运用分层</w:t>
      </w:r>
      <w:proofErr w:type="gramStart"/>
      <w:r w:rsidRPr="009C1032">
        <w:rPr>
          <w:rFonts w:ascii="Times New Roman" w:eastAsia="微软雅黑" w:hAnsi="Times New Roman" w:cs="Times New Roman"/>
          <w:sz w:val="22"/>
          <w:szCs w:val="22"/>
        </w:rPr>
        <w:t>仓位</w:t>
      </w:r>
      <w:proofErr w:type="gramEnd"/>
      <w:r w:rsidRPr="009C1032">
        <w:rPr>
          <w:rFonts w:ascii="Times New Roman" w:eastAsia="微软雅黑" w:hAnsi="Times New Roman" w:cs="Times New Roman"/>
          <w:sz w:val="22"/>
          <w:szCs w:val="22"/>
        </w:rPr>
        <w:t>和动态止盈止损策略，可在风云变幻的市场中进退有据；最后，借由日志、预案和各种工具训练，我们将情绪管理融入日常，逐步养成专业投资者所需的心态和习惯。只有将这些环节打造成</w:t>
      </w:r>
      <w:r w:rsidRPr="009C1032">
        <w:rPr>
          <w:rFonts w:ascii="Times New Roman" w:eastAsia="微软雅黑" w:hAnsi="Times New Roman" w:cs="Times New Roman"/>
          <w:b/>
          <w:bCs/>
          <w:sz w:val="22"/>
          <w:szCs w:val="22"/>
        </w:rPr>
        <w:t>闭环系统</w:t>
      </w:r>
      <w:r w:rsidRPr="009C1032">
        <w:rPr>
          <w:rFonts w:ascii="Times New Roman" w:eastAsia="微软雅黑" w:hAnsi="Times New Roman" w:cs="Times New Roman"/>
          <w:sz w:val="22"/>
          <w:szCs w:val="22"/>
        </w:rPr>
        <w:t>，才能在下一次暴跌来临时，从容应对而不再恐慌。在投资的长跑中，战胜市场首先要先战胜自己</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建立起稳健的交易心智和系统，方能在风浪过后收获属于自己的成长与利润。</w:t>
      </w:r>
    </w:p>
    <w:p w14:paraId="19BB3A6C" w14:textId="77777777" w:rsidR="009C1032" w:rsidRPr="009C1032" w:rsidRDefault="009C1032" w:rsidP="0014732F">
      <w:pPr>
        <w:jc w:val="both"/>
        <w:rPr>
          <w:rFonts w:ascii="Times New Roman" w:eastAsia="微软雅黑" w:hAnsi="Times New Roman" w:cs="Times New Roman"/>
          <w:sz w:val="22"/>
          <w:szCs w:val="22"/>
        </w:rPr>
      </w:pPr>
      <w:r w:rsidRPr="009C1032">
        <w:rPr>
          <w:rFonts w:ascii="Times New Roman" w:eastAsia="微软雅黑" w:hAnsi="Times New Roman" w:cs="Times New Roman"/>
          <w:b/>
          <w:bCs/>
          <w:sz w:val="22"/>
          <w:szCs w:val="22"/>
        </w:rPr>
        <w:t>参考文献：</w:t>
      </w:r>
    </w:p>
    <w:p w14:paraId="3EBCF3BD"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Capital.com</w:t>
      </w:r>
      <w:r w:rsidRPr="009C1032">
        <w:rPr>
          <w:rFonts w:ascii="Times New Roman" w:eastAsia="微软雅黑" w:hAnsi="Times New Roman" w:cs="Times New Roman"/>
          <w:sz w:val="22"/>
          <w:szCs w:val="22"/>
        </w:rPr>
        <w:t>《交易心理：交易中的情绪（完整指南）》</w:t>
      </w:r>
    </w:p>
    <w:p w14:paraId="71DF5D78"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Binance</w:t>
      </w:r>
      <w:r w:rsidRPr="009C1032">
        <w:rPr>
          <w:rFonts w:ascii="Times New Roman" w:eastAsia="微软雅黑" w:hAnsi="Times New Roman" w:cs="Times New Roman"/>
          <w:sz w:val="22"/>
          <w:szCs w:val="22"/>
        </w:rPr>
        <w:t>广场</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sz w:val="22"/>
          <w:szCs w:val="22"/>
        </w:rPr>
        <w:t>财经</w:t>
      </w:r>
      <w:r w:rsidRPr="009C1032">
        <w:rPr>
          <w:rFonts w:ascii="Times New Roman" w:eastAsia="微软雅黑" w:hAnsi="Times New Roman" w:cs="Times New Roman"/>
          <w:sz w:val="22"/>
          <w:szCs w:val="22"/>
        </w:rPr>
        <w:t>Por</w:t>
      </w:r>
      <w:r w:rsidRPr="009C1032">
        <w:rPr>
          <w:rFonts w:ascii="Times New Roman" w:eastAsia="微软雅黑" w:hAnsi="Times New Roman" w:cs="Times New Roman"/>
          <w:sz w:val="22"/>
          <w:szCs w:val="22"/>
        </w:rPr>
        <w:t>《动态风险管理下的仓位与止盈止损策略》</w:t>
      </w:r>
    </w:p>
    <w:p w14:paraId="2111AD32"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proofErr w:type="gramStart"/>
      <w:r w:rsidRPr="009C1032">
        <w:rPr>
          <w:rFonts w:ascii="Times New Roman" w:eastAsia="微软雅黑" w:hAnsi="Times New Roman" w:cs="Times New Roman"/>
          <w:sz w:val="22"/>
          <w:szCs w:val="22"/>
        </w:rPr>
        <w:t>一</w:t>
      </w:r>
      <w:proofErr w:type="gramEnd"/>
      <w:r w:rsidRPr="009C1032">
        <w:rPr>
          <w:rFonts w:ascii="Times New Roman" w:eastAsia="微软雅黑" w:hAnsi="Times New Roman" w:cs="Times New Roman"/>
          <w:sz w:val="22"/>
          <w:szCs w:val="22"/>
        </w:rPr>
        <w:t>财网</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sz w:val="22"/>
          <w:szCs w:val="22"/>
        </w:rPr>
        <w:t>谢志红《长期底仓</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动态波段策略》</w:t>
      </w:r>
    </w:p>
    <w:p w14:paraId="3E2E2085"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TradingView</w:t>
      </w:r>
      <w:r w:rsidRPr="009C1032">
        <w:rPr>
          <w:rFonts w:ascii="Times New Roman" w:eastAsia="微软雅黑" w:hAnsi="Times New Roman" w:cs="Times New Roman"/>
          <w:sz w:val="22"/>
          <w:szCs w:val="22"/>
        </w:rPr>
        <w:t>用户分享</w:t>
      </w:r>
      <w:r w:rsidRPr="009C1032">
        <w:rPr>
          <w:rFonts w:ascii="Times New Roman" w:eastAsia="微软雅黑" w:hAnsi="Times New Roman" w:cs="Times New Roman"/>
          <w:sz w:val="22"/>
          <w:szCs w:val="22"/>
        </w:rPr>
        <w:t xml:space="preserve"> – </w:t>
      </w:r>
      <w:r w:rsidRPr="009C1032">
        <w:rPr>
          <w:rFonts w:ascii="Times New Roman" w:eastAsia="微软雅黑" w:hAnsi="Times New Roman" w:cs="Times New Roman"/>
          <w:i/>
          <w:iCs/>
          <w:sz w:val="22"/>
          <w:szCs w:val="22"/>
        </w:rPr>
        <w:t>20 EMA</w:t>
      </w:r>
      <w:r w:rsidRPr="009C1032">
        <w:rPr>
          <w:rFonts w:ascii="Times New Roman" w:eastAsia="微软雅黑" w:hAnsi="Times New Roman" w:cs="Times New Roman"/>
          <w:i/>
          <w:iCs/>
          <w:sz w:val="22"/>
          <w:szCs w:val="22"/>
        </w:rPr>
        <w:t>趋势分析与操作策略</w:t>
      </w:r>
    </w:p>
    <w:p w14:paraId="0AA2617E"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lastRenderedPageBreak/>
        <w:t>FX168</w:t>
      </w:r>
      <w:r w:rsidRPr="009C1032">
        <w:rPr>
          <w:rFonts w:ascii="Times New Roman" w:eastAsia="微软雅黑" w:hAnsi="Times New Roman" w:cs="Times New Roman"/>
          <w:sz w:val="22"/>
          <w:szCs w:val="22"/>
        </w:rPr>
        <w:t>财经《</w:t>
      </w:r>
      <w:r w:rsidRPr="009C1032">
        <w:rPr>
          <w:rFonts w:ascii="Times New Roman" w:eastAsia="微软雅黑" w:hAnsi="Times New Roman" w:cs="Times New Roman"/>
          <w:sz w:val="22"/>
          <w:szCs w:val="22"/>
        </w:rPr>
        <w:t>EMA</w:t>
      </w:r>
      <w:r w:rsidRPr="009C1032">
        <w:rPr>
          <w:rFonts w:ascii="Times New Roman" w:eastAsia="微软雅黑" w:hAnsi="Times New Roman" w:cs="Times New Roman"/>
          <w:sz w:val="22"/>
          <w:szCs w:val="22"/>
        </w:rPr>
        <w:t>在趋势判断中的应用（富途牛牛）》</w:t>
      </w:r>
    </w:p>
    <w:p w14:paraId="1282C3B7"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Bilibili</w:t>
      </w:r>
      <w:r w:rsidRPr="009C1032">
        <w:rPr>
          <w:rFonts w:ascii="Times New Roman" w:eastAsia="微软雅黑" w:hAnsi="Times New Roman" w:cs="Times New Roman"/>
          <w:sz w:val="22"/>
          <w:szCs w:val="22"/>
        </w:rPr>
        <w:t>长牛笔记《交易日志</w:t>
      </w:r>
      <w:r w:rsidRPr="009C1032">
        <w:rPr>
          <w:rFonts w:ascii="Times New Roman" w:eastAsia="微软雅黑" w:hAnsi="Times New Roman" w:cs="Times New Roman"/>
          <w:sz w:val="22"/>
          <w:szCs w:val="22"/>
        </w:rPr>
        <w:t>Excel</w:t>
      </w:r>
      <w:r w:rsidRPr="009C1032">
        <w:rPr>
          <w:rFonts w:ascii="Times New Roman" w:eastAsia="微软雅黑" w:hAnsi="Times New Roman" w:cs="Times New Roman"/>
          <w:sz w:val="22"/>
          <w:szCs w:val="22"/>
        </w:rPr>
        <w:t>模板介绍》</w:t>
      </w:r>
    </w:p>
    <w:p w14:paraId="3D9B0C03"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新浪财经《美股暴跌私募大佬的反思》（情绪化交易案例）</w:t>
      </w:r>
    </w:p>
    <w:p w14:paraId="0028A257"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新浪财经《交易心理学：控制恐惧情绪，实现成功交易》</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提到恐惧导致错失机会</w:t>
      </w:r>
      <w:r w:rsidRPr="009C1032">
        <w:rPr>
          <w:rFonts w:ascii="Times New Roman" w:eastAsia="微软雅黑" w:hAnsi="Times New Roman" w:cs="Times New Roman"/>
          <w:sz w:val="22"/>
          <w:szCs w:val="22"/>
        </w:rPr>
        <w:t>)</w:t>
      </w:r>
    </w:p>
    <w:p w14:paraId="31E88F84" w14:textId="77777777" w:rsidR="009C1032" w:rsidRPr="009C1032" w:rsidRDefault="009C1032" w:rsidP="0014732F">
      <w:pPr>
        <w:numPr>
          <w:ilvl w:val="0"/>
          <w:numId w:val="245"/>
        </w:numPr>
        <w:jc w:val="both"/>
        <w:rPr>
          <w:rFonts w:ascii="Times New Roman" w:eastAsia="微软雅黑" w:hAnsi="Times New Roman" w:cs="Times New Roman"/>
          <w:sz w:val="22"/>
          <w:szCs w:val="22"/>
        </w:rPr>
      </w:pPr>
      <w:r w:rsidRPr="009C1032">
        <w:rPr>
          <w:rFonts w:ascii="Times New Roman" w:eastAsia="微软雅黑" w:hAnsi="Times New Roman" w:cs="Times New Roman"/>
          <w:sz w:val="22"/>
          <w:szCs w:val="22"/>
        </w:rPr>
        <w:t>华尔街见闻《</w:t>
      </w:r>
      <w:r w:rsidRPr="009C1032">
        <w:rPr>
          <w:rFonts w:ascii="Times New Roman" w:eastAsia="微软雅黑" w:hAnsi="Times New Roman" w:cs="Times New Roman"/>
          <w:sz w:val="22"/>
          <w:szCs w:val="22"/>
        </w:rPr>
        <w:t>“00</w:t>
      </w:r>
      <w:r w:rsidRPr="009C1032">
        <w:rPr>
          <w:rFonts w:ascii="Times New Roman" w:eastAsia="微软雅黑" w:hAnsi="Times New Roman" w:cs="Times New Roman"/>
          <w:sz w:val="22"/>
          <w:szCs w:val="22"/>
        </w:rPr>
        <w:t>后</w:t>
      </w:r>
      <w:r w:rsidRPr="009C1032">
        <w:rPr>
          <w:rFonts w:ascii="Times New Roman" w:eastAsia="微软雅黑" w:hAnsi="Times New Roman" w:cs="Times New Roman"/>
          <w:sz w:val="22"/>
          <w:szCs w:val="22"/>
        </w:rPr>
        <w:t>”</w:t>
      </w:r>
      <w:r w:rsidRPr="009C1032">
        <w:rPr>
          <w:rFonts w:ascii="Times New Roman" w:eastAsia="微软雅黑" w:hAnsi="Times New Roman" w:cs="Times New Roman"/>
          <w:sz w:val="22"/>
          <w:szCs w:val="22"/>
        </w:rPr>
        <w:t>投资者勇闯</w:t>
      </w:r>
      <w:r w:rsidRPr="009C1032">
        <w:rPr>
          <w:rFonts w:ascii="Times New Roman" w:eastAsia="微软雅黑" w:hAnsi="Times New Roman" w:cs="Times New Roman"/>
          <w:sz w:val="22"/>
          <w:szCs w:val="22"/>
        </w:rPr>
        <w:t>A</w:t>
      </w:r>
      <w:r w:rsidRPr="009C1032">
        <w:rPr>
          <w:rFonts w:ascii="Times New Roman" w:eastAsia="微软雅黑" w:hAnsi="Times New Roman" w:cs="Times New Roman"/>
          <w:sz w:val="22"/>
          <w:szCs w:val="22"/>
        </w:rPr>
        <w:t>股》</w:t>
      </w:r>
      <w:r w:rsidRPr="009C1032">
        <w:rPr>
          <w:rFonts w:ascii="Times New Roman" w:eastAsia="微软雅黑" w:hAnsi="Times New Roman" w:cs="Times New Roman"/>
          <w:sz w:val="22"/>
          <w:szCs w:val="22"/>
        </w:rPr>
        <w:t xml:space="preserve"> (</w:t>
      </w:r>
      <w:r w:rsidRPr="009C1032">
        <w:rPr>
          <w:rFonts w:ascii="Times New Roman" w:eastAsia="微软雅黑" w:hAnsi="Times New Roman" w:cs="Times New Roman"/>
          <w:sz w:val="22"/>
          <w:szCs w:val="22"/>
        </w:rPr>
        <w:t>提到</w:t>
      </w:r>
      <w:r w:rsidRPr="009C1032">
        <w:rPr>
          <w:rFonts w:ascii="Times New Roman" w:eastAsia="微软雅黑" w:hAnsi="Times New Roman" w:cs="Times New Roman"/>
          <w:b/>
          <w:bCs/>
          <w:sz w:val="22"/>
          <w:szCs w:val="22"/>
        </w:rPr>
        <w:t>情绪管理</w:t>
      </w:r>
      <w:r w:rsidRPr="009C1032">
        <w:rPr>
          <w:rFonts w:ascii="Times New Roman" w:eastAsia="微软雅黑" w:hAnsi="Times New Roman" w:cs="Times New Roman"/>
          <w:sz w:val="22"/>
          <w:szCs w:val="22"/>
        </w:rPr>
        <w:t>对于新生代投资者的重要性</w:t>
      </w:r>
      <w:r w:rsidRPr="009C1032">
        <w:rPr>
          <w:rFonts w:ascii="Times New Roman" w:eastAsia="微软雅黑" w:hAnsi="Times New Roman" w:cs="Times New Roman"/>
          <w:sz w:val="22"/>
          <w:szCs w:val="22"/>
        </w:rPr>
        <w:t>) (</w:t>
      </w:r>
      <w:r w:rsidRPr="009C1032">
        <w:rPr>
          <w:rFonts w:ascii="Times New Roman" w:eastAsia="微软雅黑" w:hAnsi="Times New Roman" w:cs="Times New Roman"/>
          <w:sz w:val="22"/>
          <w:szCs w:val="22"/>
        </w:rPr>
        <w:t>情绪、自律</w:t>
      </w:r>
      <w:r w:rsidRPr="009C1032">
        <w:rPr>
          <w:rFonts w:ascii="Times New Roman" w:eastAsia="微软雅黑" w:hAnsi="Times New Roman" w:cs="Times New Roman"/>
          <w:sz w:val="22"/>
          <w:szCs w:val="22"/>
        </w:rPr>
        <w:t>)</w:t>
      </w:r>
    </w:p>
    <w:p w14:paraId="2B6C6D7B" w14:textId="521BA71F" w:rsidR="00D550E8" w:rsidRDefault="00D550E8" w:rsidP="00777F07">
      <w:pPr>
        <w:pStyle w:val="1"/>
        <w:jc w:val="both"/>
        <w:rPr>
          <w:rFonts w:ascii="Times New Roman" w:eastAsia="微软雅黑" w:hAnsi="Times New Roman" w:cs="Times New Roman"/>
          <w:b/>
          <w:bCs/>
          <w:sz w:val="22"/>
          <w:szCs w:val="22"/>
        </w:rPr>
      </w:pPr>
      <w:bookmarkStart w:id="53" w:name="_Toc198148198"/>
      <w:r w:rsidRPr="00D550E8">
        <w:rPr>
          <w:rFonts w:ascii="Times New Roman" w:eastAsia="微软雅黑" w:hAnsi="Times New Roman" w:cs="Times New Roman" w:hint="eastAsia"/>
          <w:b/>
          <w:bCs/>
          <w:sz w:val="22"/>
          <w:szCs w:val="22"/>
        </w:rPr>
        <w:t>第</w:t>
      </w:r>
      <w:r w:rsidRPr="00D550E8">
        <w:rPr>
          <w:rFonts w:ascii="Times New Roman" w:eastAsia="微软雅黑" w:hAnsi="Times New Roman" w:cs="Times New Roman" w:hint="eastAsia"/>
          <w:b/>
          <w:bCs/>
          <w:sz w:val="22"/>
          <w:szCs w:val="22"/>
        </w:rPr>
        <w:t xml:space="preserve"> </w:t>
      </w:r>
      <w:r>
        <w:rPr>
          <w:rFonts w:ascii="Times New Roman" w:eastAsia="微软雅黑" w:hAnsi="Times New Roman" w:cs="Times New Roman" w:hint="eastAsia"/>
          <w:b/>
          <w:bCs/>
          <w:sz w:val="22"/>
          <w:szCs w:val="22"/>
        </w:rPr>
        <w:t>八</w:t>
      </w:r>
      <w:r w:rsidRPr="00D550E8">
        <w:rPr>
          <w:rFonts w:ascii="Times New Roman" w:eastAsia="微软雅黑" w:hAnsi="Times New Roman" w:cs="Times New Roman" w:hint="eastAsia"/>
          <w:b/>
          <w:bCs/>
          <w:sz w:val="22"/>
          <w:szCs w:val="22"/>
        </w:rPr>
        <w:t xml:space="preserve"> </w:t>
      </w:r>
      <w:r w:rsidRPr="00D550E8">
        <w:rPr>
          <w:rFonts w:ascii="Times New Roman" w:eastAsia="微软雅黑" w:hAnsi="Times New Roman" w:cs="Times New Roman" w:hint="eastAsia"/>
          <w:b/>
          <w:bCs/>
          <w:sz w:val="22"/>
          <w:szCs w:val="22"/>
        </w:rPr>
        <w:t>章</w:t>
      </w:r>
      <w:r w:rsidRPr="00D550E8">
        <w:rPr>
          <w:rFonts w:ascii="Times New Roman" w:eastAsia="微软雅黑" w:hAnsi="Times New Roman" w:cs="Times New Roman" w:hint="eastAsia"/>
          <w:b/>
          <w:bCs/>
          <w:sz w:val="22"/>
          <w:szCs w:val="22"/>
        </w:rPr>
        <w:t xml:space="preserve"> </w:t>
      </w:r>
      <w:r w:rsidR="00E311D9" w:rsidRPr="00E311D9">
        <w:rPr>
          <w:rFonts w:ascii="Times New Roman" w:eastAsia="微软雅黑" w:hAnsi="Times New Roman" w:cs="Times New Roman" w:hint="eastAsia"/>
          <w:b/>
          <w:bCs/>
          <w:sz w:val="22"/>
          <w:szCs w:val="22"/>
        </w:rPr>
        <w:t>交易平台配置与实操指引</w:t>
      </w:r>
      <w:r w:rsidRPr="00D550E8">
        <w:rPr>
          <w:rFonts w:ascii="Times New Roman" w:eastAsia="微软雅黑" w:hAnsi="Times New Roman" w:cs="Times New Roman" w:hint="eastAsia"/>
          <w:b/>
          <w:bCs/>
          <w:sz w:val="22"/>
          <w:szCs w:val="22"/>
        </w:rPr>
        <w:t>（</w:t>
      </w:r>
      <w:r w:rsidRPr="00D550E8">
        <w:rPr>
          <w:rFonts w:ascii="Times New Roman" w:eastAsia="微软雅黑" w:hAnsi="Times New Roman" w:cs="Times New Roman" w:hint="eastAsia"/>
          <w:b/>
          <w:bCs/>
          <w:sz w:val="22"/>
          <w:szCs w:val="22"/>
        </w:rPr>
        <w:t xml:space="preserve">Fidelity / TOS / </w:t>
      </w:r>
      <w:proofErr w:type="spellStart"/>
      <w:r w:rsidRPr="00D550E8">
        <w:rPr>
          <w:rFonts w:ascii="Times New Roman" w:eastAsia="微软雅黑" w:hAnsi="Times New Roman" w:cs="Times New Roman" w:hint="eastAsia"/>
          <w:b/>
          <w:bCs/>
          <w:sz w:val="22"/>
          <w:szCs w:val="22"/>
        </w:rPr>
        <w:t>TradingView</w:t>
      </w:r>
      <w:proofErr w:type="spellEnd"/>
      <w:r w:rsidRPr="00D550E8">
        <w:rPr>
          <w:rFonts w:ascii="Times New Roman" w:eastAsia="微软雅黑" w:hAnsi="Times New Roman" w:cs="Times New Roman" w:hint="eastAsia"/>
          <w:b/>
          <w:bCs/>
          <w:sz w:val="22"/>
          <w:szCs w:val="22"/>
        </w:rPr>
        <w:t>）</w:t>
      </w:r>
      <w:bookmarkEnd w:id="53"/>
    </w:p>
    <w:p w14:paraId="6A649E8C" w14:textId="77777777" w:rsidR="00E311D9" w:rsidRDefault="00E311D9" w:rsidP="00E311D9">
      <w:pPr>
        <w:rPr>
          <w:rFonts w:hint="eastAsia"/>
        </w:rPr>
      </w:pPr>
      <w:r>
        <w:rPr>
          <w:rFonts w:hint="eastAsia"/>
        </w:rPr>
        <w:t>涵盖三大主流平台的技术指标调用、策略保存与多端同步技巧</w:t>
      </w:r>
    </w:p>
    <w:p w14:paraId="326CB5B9" w14:textId="77777777" w:rsidR="00E311D9" w:rsidRPr="006E37F2" w:rsidRDefault="00E311D9" w:rsidP="006E37F2">
      <w:pPr>
        <w:pStyle w:val="2"/>
        <w:jc w:val="both"/>
        <w:rPr>
          <w:rFonts w:ascii="微软雅黑" w:eastAsia="微软雅黑" w:hAnsi="微软雅黑" w:hint="eastAsia"/>
          <w:b/>
          <w:bCs/>
          <w:sz w:val="22"/>
          <w:szCs w:val="22"/>
        </w:rPr>
      </w:pPr>
      <w:bookmarkStart w:id="54" w:name="_Toc198148199"/>
      <w:r w:rsidRPr="006E37F2">
        <w:rPr>
          <w:rFonts w:ascii="微软雅黑" w:eastAsia="微软雅黑" w:hAnsi="微软雅黑" w:hint="eastAsia"/>
          <w:b/>
          <w:bCs/>
          <w:sz w:val="22"/>
          <w:szCs w:val="22"/>
        </w:rPr>
        <w:t>8.1 Fidelity 平台的基本图表与指标调用路径</w:t>
      </w:r>
      <w:bookmarkEnd w:id="54"/>
    </w:p>
    <w:p w14:paraId="0F84448A" w14:textId="77777777" w:rsidR="00E311D9" w:rsidRPr="006E37F2" w:rsidRDefault="00E311D9" w:rsidP="006E37F2">
      <w:pPr>
        <w:pStyle w:val="2"/>
        <w:jc w:val="both"/>
        <w:rPr>
          <w:rFonts w:ascii="微软雅黑" w:eastAsia="微软雅黑" w:hAnsi="微软雅黑" w:hint="eastAsia"/>
          <w:b/>
          <w:bCs/>
          <w:sz w:val="22"/>
          <w:szCs w:val="22"/>
        </w:rPr>
      </w:pPr>
      <w:bookmarkStart w:id="55" w:name="_Toc198148200"/>
      <w:r w:rsidRPr="006E37F2">
        <w:rPr>
          <w:rFonts w:ascii="微软雅黑" w:eastAsia="微软雅黑" w:hAnsi="微软雅黑" w:hint="eastAsia"/>
          <w:b/>
          <w:bCs/>
          <w:sz w:val="22"/>
          <w:szCs w:val="22"/>
        </w:rPr>
        <w:t xml:space="preserve">8.2 </w:t>
      </w:r>
      <w:proofErr w:type="spellStart"/>
      <w:r w:rsidRPr="006E37F2">
        <w:rPr>
          <w:rFonts w:ascii="微软雅黑" w:eastAsia="微软雅黑" w:hAnsi="微软雅黑" w:hint="eastAsia"/>
          <w:b/>
          <w:bCs/>
          <w:sz w:val="22"/>
          <w:szCs w:val="22"/>
        </w:rPr>
        <w:t>ThinkorSwim</w:t>
      </w:r>
      <w:proofErr w:type="spellEnd"/>
      <w:r w:rsidRPr="006E37F2">
        <w:rPr>
          <w:rFonts w:ascii="微软雅黑" w:eastAsia="微软雅黑" w:hAnsi="微软雅黑" w:hint="eastAsia"/>
          <w:b/>
          <w:bCs/>
          <w:sz w:val="22"/>
          <w:szCs w:val="22"/>
        </w:rPr>
        <w:t>：自定义脚本、策略扫描与模拟交易设置</w:t>
      </w:r>
      <w:bookmarkEnd w:id="55"/>
    </w:p>
    <w:p w14:paraId="60461CCD" w14:textId="77777777" w:rsidR="00E311D9" w:rsidRPr="006E37F2" w:rsidRDefault="00E311D9" w:rsidP="006E37F2">
      <w:pPr>
        <w:pStyle w:val="2"/>
        <w:jc w:val="both"/>
        <w:rPr>
          <w:rFonts w:ascii="微软雅黑" w:eastAsia="微软雅黑" w:hAnsi="微软雅黑" w:hint="eastAsia"/>
          <w:b/>
          <w:bCs/>
          <w:sz w:val="22"/>
          <w:szCs w:val="22"/>
        </w:rPr>
      </w:pPr>
      <w:bookmarkStart w:id="56" w:name="_Toc198148201"/>
      <w:r w:rsidRPr="006E37F2">
        <w:rPr>
          <w:rFonts w:ascii="微软雅黑" w:eastAsia="微软雅黑" w:hAnsi="微软雅黑" w:hint="eastAsia"/>
          <w:b/>
          <w:bCs/>
          <w:sz w:val="22"/>
          <w:szCs w:val="22"/>
        </w:rPr>
        <w:t xml:space="preserve">8.3 </w:t>
      </w:r>
      <w:proofErr w:type="spellStart"/>
      <w:r w:rsidRPr="006E37F2">
        <w:rPr>
          <w:rFonts w:ascii="微软雅黑" w:eastAsia="微软雅黑" w:hAnsi="微软雅黑" w:hint="eastAsia"/>
          <w:b/>
          <w:bCs/>
          <w:sz w:val="22"/>
          <w:szCs w:val="22"/>
        </w:rPr>
        <w:t>TradingView</w:t>
      </w:r>
      <w:proofErr w:type="spellEnd"/>
      <w:r w:rsidRPr="006E37F2">
        <w:rPr>
          <w:rFonts w:ascii="微软雅黑" w:eastAsia="微软雅黑" w:hAnsi="微软雅黑" w:hint="eastAsia"/>
          <w:b/>
          <w:bCs/>
          <w:sz w:val="22"/>
          <w:szCs w:val="22"/>
        </w:rPr>
        <w:t>：策略图层设计、回测与 Pine Script 简介</w:t>
      </w:r>
      <w:bookmarkEnd w:id="56"/>
    </w:p>
    <w:p w14:paraId="7CCBC6ED" w14:textId="77777777" w:rsidR="00E311D9" w:rsidRPr="006E37F2" w:rsidRDefault="00E311D9" w:rsidP="006E37F2">
      <w:pPr>
        <w:pStyle w:val="2"/>
        <w:jc w:val="both"/>
        <w:rPr>
          <w:rFonts w:ascii="微软雅黑" w:eastAsia="微软雅黑" w:hAnsi="微软雅黑" w:hint="eastAsia"/>
          <w:b/>
          <w:bCs/>
          <w:sz w:val="22"/>
          <w:szCs w:val="22"/>
        </w:rPr>
      </w:pPr>
      <w:bookmarkStart w:id="57" w:name="_Toc198148202"/>
      <w:r w:rsidRPr="006E37F2">
        <w:rPr>
          <w:rFonts w:ascii="微软雅黑" w:eastAsia="微软雅黑" w:hAnsi="微软雅黑" w:hint="eastAsia"/>
          <w:b/>
          <w:bCs/>
          <w:sz w:val="22"/>
          <w:szCs w:val="22"/>
        </w:rPr>
        <w:t>8.4 多平台协同使用建议与数据同步方式</w:t>
      </w:r>
      <w:bookmarkEnd w:id="57"/>
    </w:p>
    <w:p w14:paraId="309B65DD" w14:textId="77777777" w:rsidR="00E311D9" w:rsidRPr="006E37F2" w:rsidRDefault="00E311D9" w:rsidP="006E37F2">
      <w:pPr>
        <w:pStyle w:val="2"/>
        <w:jc w:val="both"/>
        <w:rPr>
          <w:rFonts w:ascii="微软雅黑" w:eastAsia="微软雅黑" w:hAnsi="微软雅黑" w:hint="eastAsia"/>
          <w:b/>
          <w:bCs/>
          <w:sz w:val="22"/>
          <w:szCs w:val="22"/>
        </w:rPr>
      </w:pPr>
      <w:bookmarkStart w:id="58" w:name="_Toc198148203"/>
      <w:r w:rsidRPr="006E37F2">
        <w:rPr>
          <w:rFonts w:ascii="微软雅黑" w:eastAsia="微软雅黑" w:hAnsi="微软雅黑" w:hint="eastAsia"/>
          <w:b/>
          <w:bCs/>
          <w:sz w:val="22"/>
          <w:szCs w:val="22"/>
        </w:rPr>
        <w:t>8.5 技术指标模板保存路径（预留图示位）</w:t>
      </w:r>
      <w:bookmarkEnd w:id="58"/>
    </w:p>
    <w:p w14:paraId="5655C078" w14:textId="549F9B30" w:rsidR="00E311D9" w:rsidRPr="006E37F2" w:rsidRDefault="00E311D9" w:rsidP="006E37F2">
      <w:pPr>
        <w:pStyle w:val="2"/>
        <w:jc w:val="both"/>
        <w:rPr>
          <w:rFonts w:ascii="微软雅黑" w:eastAsia="微软雅黑" w:hAnsi="微软雅黑"/>
          <w:b/>
          <w:bCs/>
          <w:sz w:val="22"/>
          <w:szCs w:val="22"/>
        </w:rPr>
      </w:pPr>
      <w:bookmarkStart w:id="59" w:name="_Toc198148204"/>
      <w:r w:rsidRPr="006E37F2">
        <w:rPr>
          <w:rFonts w:ascii="微软雅黑" w:eastAsia="微软雅黑" w:hAnsi="微软雅黑" w:hint="eastAsia"/>
          <w:b/>
          <w:bCs/>
          <w:sz w:val="22"/>
          <w:szCs w:val="22"/>
        </w:rPr>
        <w:t>8.6 交易提醒与自动预警设计逻辑</w:t>
      </w:r>
      <w:bookmarkEnd w:id="59"/>
    </w:p>
    <w:p w14:paraId="64F48D87" w14:textId="3C588829" w:rsidR="00777F07" w:rsidRPr="00BA1671" w:rsidRDefault="00777F07" w:rsidP="00777F07">
      <w:pPr>
        <w:pStyle w:val="1"/>
        <w:jc w:val="both"/>
        <w:rPr>
          <w:rFonts w:ascii="微软雅黑" w:eastAsia="微软雅黑" w:hAnsi="微软雅黑" w:hint="eastAsia"/>
          <w:sz w:val="22"/>
          <w:szCs w:val="22"/>
        </w:rPr>
      </w:pPr>
      <w:bookmarkStart w:id="60" w:name="_Toc198148205"/>
      <w:r>
        <w:rPr>
          <w:rFonts w:ascii="Times New Roman" w:eastAsia="微软雅黑" w:hAnsi="Times New Roman" w:cs="Times New Roman" w:hint="eastAsia"/>
          <w:b/>
          <w:bCs/>
          <w:sz w:val="22"/>
          <w:szCs w:val="22"/>
        </w:rPr>
        <w:t>第九章：</w:t>
      </w:r>
      <w:proofErr w:type="gramStart"/>
      <w:r w:rsidRPr="00D80D94">
        <w:rPr>
          <w:rFonts w:ascii="Times New Roman" w:eastAsia="微软雅黑" w:hAnsi="Times New Roman" w:cs="Times New Roman"/>
          <w:b/>
          <w:bCs/>
          <w:sz w:val="22"/>
          <w:szCs w:val="22"/>
        </w:rPr>
        <w:t>高倍股</w:t>
      </w:r>
      <w:proofErr w:type="gramEnd"/>
      <w:r w:rsidRPr="00D80D94">
        <w:rPr>
          <w:rFonts w:ascii="Times New Roman" w:eastAsia="微软雅黑" w:hAnsi="Times New Roman" w:cs="Times New Roman"/>
          <w:b/>
          <w:bCs/>
          <w:sz w:val="22"/>
          <w:szCs w:val="22"/>
        </w:rPr>
        <w:t>技术专题应用</w:t>
      </w:r>
      <w:bookmarkEnd w:id="60"/>
    </w:p>
    <w:p w14:paraId="14E65DEB" w14:textId="77777777" w:rsidR="00777F07" w:rsidRPr="00AC5D41" w:rsidRDefault="00777F07" w:rsidP="00777F07">
      <w:pPr>
        <w:pStyle w:val="2"/>
        <w:jc w:val="both"/>
        <w:rPr>
          <w:rFonts w:ascii="微软雅黑" w:eastAsia="微软雅黑" w:hAnsi="微软雅黑"/>
          <w:b/>
          <w:bCs/>
          <w:sz w:val="22"/>
          <w:szCs w:val="22"/>
        </w:rPr>
      </w:pPr>
      <w:bookmarkStart w:id="61" w:name="_Toc198148206"/>
      <w:r>
        <w:rPr>
          <w:rFonts w:ascii="微软雅黑" w:eastAsia="微软雅黑" w:hAnsi="微软雅黑" w:hint="eastAsia"/>
          <w:b/>
          <w:bCs/>
          <w:sz w:val="22"/>
          <w:szCs w:val="22"/>
        </w:rPr>
        <w:t>9</w:t>
      </w:r>
      <w:r w:rsidRPr="00AC5D41">
        <w:rPr>
          <w:rFonts w:ascii="微软雅黑" w:eastAsia="微软雅黑" w:hAnsi="微软雅黑" w:hint="eastAsia"/>
          <w:b/>
          <w:bCs/>
          <w:sz w:val="22"/>
          <w:szCs w:val="22"/>
        </w:rPr>
        <w:t>.</w:t>
      </w:r>
      <w:r>
        <w:rPr>
          <w:rFonts w:ascii="微软雅黑" w:eastAsia="微软雅黑" w:hAnsi="微软雅黑" w:hint="eastAsia"/>
          <w:b/>
          <w:bCs/>
          <w:sz w:val="22"/>
          <w:szCs w:val="22"/>
        </w:rPr>
        <w:t>1</w:t>
      </w:r>
      <w:r w:rsidRPr="00AC5D41">
        <w:rPr>
          <w:rFonts w:ascii="微软雅黑" w:eastAsia="微软雅黑" w:hAnsi="微软雅黑" w:hint="eastAsia"/>
          <w:b/>
          <w:bCs/>
          <w:sz w:val="22"/>
          <w:szCs w:val="22"/>
        </w:rPr>
        <w:t xml:space="preserve"> </w:t>
      </w:r>
      <w:r w:rsidRPr="00AC5D41">
        <w:rPr>
          <w:rFonts w:ascii="微软雅黑" w:eastAsia="微软雅黑" w:hAnsi="微软雅黑"/>
          <w:b/>
          <w:bCs/>
          <w:sz w:val="22"/>
          <w:szCs w:val="22"/>
        </w:rPr>
        <w:t>高</w:t>
      </w:r>
      <w:r w:rsidRPr="00AC5D41">
        <w:rPr>
          <w:rFonts w:ascii="微软雅黑" w:eastAsia="微软雅黑" w:hAnsi="微软雅黑" w:hint="eastAsia"/>
          <w:b/>
          <w:bCs/>
          <w:sz w:val="22"/>
          <w:szCs w:val="22"/>
        </w:rPr>
        <w:t>倍</w:t>
      </w:r>
      <w:r w:rsidRPr="00AC5D41">
        <w:rPr>
          <w:rFonts w:ascii="微软雅黑" w:eastAsia="微软雅黑" w:hAnsi="微软雅黑"/>
          <w:b/>
          <w:bCs/>
          <w:sz w:val="22"/>
          <w:szCs w:val="22"/>
        </w:rPr>
        <w:t>股的技术走势特征与指标运用</w:t>
      </w:r>
      <w:bookmarkEnd w:id="61"/>
    </w:p>
    <w:p w14:paraId="64ADCD19" w14:textId="77777777" w:rsidR="00777F07" w:rsidRPr="00D37371" w:rsidRDefault="00777F07" w:rsidP="00777F07">
      <w:pPr>
        <w:jc w:val="both"/>
        <w:rPr>
          <w:rFonts w:ascii="Times New Roman" w:eastAsia="微软雅黑" w:hAnsi="Times New Roman" w:cs="Times New Roman"/>
          <w:sz w:val="22"/>
          <w:szCs w:val="22"/>
        </w:rPr>
      </w:pPr>
      <w:r>
        <w:rPr>
          <w:rFonts w:ascii="Times New Roman" w:eastAsia="微软雅黑" w:hAnsi="Times New Roman" w:cs="Times New Roman"/>
          <w:sz w:val="22"/>
          <w:szCs w:val="22"/>
        </w:rPr>
        <w:t>高倍股</w:t>
      </w:r>
      <w:r w:rsidRPr="00D37371">
        <w:rPr>
          <w:rFonts w:ascii="Times New Roman" w:eastAsia="微软雅黑" w:hAnsi="Times New Roman" w:cs="Times New Roman"/>
          <w:sz w:val="22"/>
          <w:szCs w:val="22"/>
        </w:rPr>
        <w:t>（例如</w:t>
      </w:r>
      <w:r w:rsidRPr="00D37371">
        <w:rPr>
          <w:rFonts w:ascii="Times New Roman" w:eastAsia="微软雅黑" w:hAnsi="Times New Roman" w:cs="Times New Roman"/>
          <w:sz w:val="22"/>
          <w:szCs w:val="22"/>
        </w:rPr>
        <w:t>TSLA</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NVDA</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SHOP</w:t>
      </w:r>
      <w:r w:rsidRPr="00D37371">
        <w:rPr>
          <w:rFonts w:ascii="Times New Roman" w:eastAsia="微软雅黑" w:hAnsi="Times New Roman" w:cs="Times New Roman"/>
          <w:sz w:val="22"/>
          <w:szCs w:val="22"/>
        </w:rPr>
        <w:t>等）由于基本面高速增长和高市场预期，往往具有以下典型的技术走势特征：</w:t>
      </w:r>
    </w:p>
    <w:p w14:paraId="2B423D7D" w14:textId="77777777" w:rsidR="00A76225" w:rsidRDefault="00777F07" w:rsidP="008B0DDC">
      <w:pPr>
        <w:numPr>
          <w:ilvl w:val="0"/>
          <w:numId w:val="247"/>
        </w:numPr>
        <w:jc w:val="both"/>
        <w:rPr>
          <w:rFonts w:ascii="Times New Roman" w:eastAsia="微软雅黑" w:hAnsi="Times New Roman" w:cs="Times New Roman"/>
          <w:sz w:val="22"/>
          <w:szCs w:val="22"/>
        </w:rPr>
      </w:pPr>
      <w:r w:rsidRPr="00A76225">
        <w:rPr>
          <w:rFonts w:ascii="Times New Roman" w:eastAsia="微软雅黑" w:hAnsi="Times New Roman" w:cs="Times New Roman"/>
          <w:b/>
          <w:bCs/>
          <w:sz w:val="22"/>
          <w:szCs w:val="22"/>
        </w:rPr>
        <w:t>剧烈的趋势行情与高波动性</w:t>
      </w:r>
      <w:r w:rsidRPr="00A76225">
        <w:rPr>
          <w:rFonts w:ascii="Times New Roman" w:eastAsia="微软雅黑" w:hAnsi="Times New Roman" w:cs="Times New Roman"/>
          <w:sz w:val="22"/>
          <w:szCs w:val="22"/>
        </w:rPr>
        <w:t>：</w:t>
      </w:r>
      <w:proofErr w:type="gramStart"/>
      <w:r w:rsidRPr="00A76225">
        <w:rPr>
          <w:rFonts w:ascii="Times New Roman" w:eastAsia="微软雅黑" w:hAnsi="Times New Roman" w:cs="Times New Roman"/>
          <w:sz w:val="22"/>
          <w:szCs w:val="22"/>
        </w:rPr>
        <w:t>高倍股</w:t>
      </w:r>
      <w:proofErr w:type="gramEnd"/>
      <w:r w:rsidRPr="00A76225">
        <w:rPr>
          <w:rFonts w:ascii="Times New Roman" w:eastAsia="微软雅黑" w:hAnsi="Times New Roman" w:cs="Times New Roman"/>
          <w:sz w:val="22"/>
          <w:szCs w:val="22"/>
        </w:rPr>
        <w:t>在受到投资者追捧时，股价往往出现</w:t>
      </w:r>
      <w:r w:rsidRPr="00A76225">
        <w:rPr>
          <w:rFonts w:ascii="Times New Roman" w:eastAsia="微软雅黑" w:hAnsi="Times New Roman" w:cs="Times New Roman"/>
          <w:b/>
          <w:bCs/>
          <w:sz w:val="22"/>
          <w:szCs w:val="22"/>
        </w:rPr>
        <w:t>快速飙升的趋势</w:t>
      </w:r>
      <w:r w:rsidRPr="00A76225">
        <w:rPr>
          <w:rFonts w:ascii="Times New Roman" w:eastAsia="微软雅黑" w:hAnsi="Times New Roman" w:cs="Times New Roman"/>
          <w:sz w:val="22"/>
          <w:szCs w:val="22"/>
        </w:rPr>
        <w:t>。例如，特斯拉（</w:t>
      </w:r>
      <w:r w:rsidRPr="00A76225">
        <w:rPr>
          <w:rFonts w:ascii="Times New Roman" w:eastAsia="微软雅黑" w:hAnsi="Times New Roman" w:cs="Times New Roman"/>
          <w:sz w:val="22"/>
          <w:szCs w:val="22"/>
        </w:rPr>
        <w:t>TSLA</w:t>
      </w:r>
      <w:r w:rsidRPr="00A76225">
        <w:rPr>
          <w:rFonts w:ascii="Times New Roman" w:eastAsia="微软雅黑" w:hAnsi="Times New Roman" w:cs="Times New Roman"/>
          <w:sz w:val="22"/>
          <w:szCs w:val="22"/>
        </w:rPr>
        <w:t>）在</w:t>
      </w:r>
      <w:r w:rsidRPr="00A76225">
        <w:rPr>
          <w:rFonts w:ascii="Times New Roman" w:eastAsia="微软雅黑" w:hAnsi="Times New Roman" w:cs="Times New Roman"/>
          <w:sz w:val="22"/>
          <w:szCs w:val="22"/>
        </w:rPr>
        <w:t>2020</w:t>
      </w:r>
      <w:r w:rsidRPr="00A76225">
        <w:rPr>
          <w:rFonts w:ascii="Times New Roman" w:eastAsia="微软雅黑" w:hAnsi="Times New Roman" w:cs="Times New Roman"/>
          <w:sz w:val="22"/>
          <w:szCs w:val="22"/>
        </w:rPr>
        <w:t>年经历了</w:t>
      </w:r>
      <w:proofErr w:type="gramStart"/>
      <w:r w:rsidRPr="00A76225">
        <w:rPr>
          <w:rFonts w:ascii="Times New Roman" w:eastAsia="微软雅黑" w:hAnsi="Times New Roman" w:cs="Times New Roman"/>
          <w:sz w:val="22"/>
          <w:szCs w:val="22"/>
        </w:rPr>
        <w:t>指数级</w:t>
      </w:r>
      <w:proofErr w:type="gramEnd"/>
      <w:r w:rsidRPr="00A76225">
        <w:rPr>
          <w:rFonts w:ascii="Times New Roman" w:eastAsia="微软雅黑" w:hAnsi="Times New Roman" w:cs="Times New Roman"/>
          <w:sz w:val="22"/>
          <w:szCs w:val="22"/>
        </w:rPr>
        <w:t>上涨行情，当年股价一度上涨数倍。在此过程中，多数时间价格保持在中长期均线之上，呈现陡峭的上升通道。技术指标方面，</w:t>
      </w:r>
      <w:r w:rsidRPr="00A76225">
        <w:rPr>
          <w:rFonts w:ascii="Times New Roman" w:eastAsia="微软雅黑" w:hAnsi="Times New Roman" w:cs="Times New Roman"/>
          <w:i/>
          <w:iCs/>
          <w:sz w:val="22"/>
          <w:szCs w:val="22"/>
        </w:rPr>
        <w:t>动能指标</w:t>
      </w:r>
      <w:proofErr w:type="gramStart"/>
      <w:r w:rsidRPr="00A76225">
        <w:rPr>
          <w:rFonts w:ascii="Times New Roman" w:eastAsia="微软雅黑" w:hAnsi="Times New Roman" w:cs="Times New Roman"/>
          <w:sz w:val="22"/>
          <w:szCs w:val="22"/>
        </w:rPr>
        <w:t>如相对</w:t>
      </w:r>
      <w:proofErr w:type="gramEnd"/>
      <w:r w:rsidRPr="00A76225">
        <w:rPr>
          <w:rFonts w:ascii="Times New Roman" w:eastAsia="微软雅黑" w:hAnsi="Times New Roman" w:cs="Times New Roman"/>
          <w:sz w:val="22"/>
          <w:szCs w:val="22"/>
        </w:rPr>
        <w:t>强弱指数（</w:t>
      </w:r>
      <w:r w:rsidRPr="00A76225">
        <w:rPr>
          <w:rFonts w:ascii="Times New Roman" w:eastAsia="微软雅黑" w:hAnsi="Times New Roman" w:cs="Times New Roman"/>
          <w:sz w:val="22"/>
          <w:szCs w:val="22"/>
        </w:rPr>
        <w:t>RSI</w:t>
      </w:r>
      <w:r w:rsidRPr="00A76225">
        <w:rPr>
          <w:rFonts w:ascii="Times New Roman" w:eastAsia="微软雅黑" w:hAnsi="Times New Roman" w:cs="Times New Roman"/>
          <w:sz w:val="22"/>
          <w:szCs w:val="22"/>
        </w:rPr>
        <w:t>）和移动平均收敛散度（</w:t>
      </w:r>
      <w:r w:rsidRPr="00A76225">
        <w:rPr>
          <w:rFonts w:ascii="Times New Roman" w:eastAsia="微软雅黑" w:hAnsi="Times New Roman" w:cs="Times New Roman"/>
          <w:sz w:val="22"/>
          <w:szCs w:val="22"/>
        </w:rPr>
        <w:t>MACD</w:t>
      </w:r>
      <w:r w:rsidRPr="00A76225">
        <w:rPr>
          <w:rFonts w:ascii="Times New Roman" w:eastAsia="微软雅黑" w:hAnsi="Times New Roman" w:cs="Times New Roman"/>
          <w:sz w:val="22"/>
          <w:szCs w:val="22"/>
        </w:rPr>
        <w:t>）多次发出超买信号，但股价仍持续攀升，这反映出</w:t>
      </w:r>
      <w:r w:rsidRPr="00A76225">
        <w:rPr>
          <w:rFonts w:ascii="Times New Roman" w:eastAsia="微软雅黑" w:hAnsi="Times New Roman" w:cs="Times New Roman"/>
          <w:sz w:val="22"/>
          <w:szCs w:val="22"/>
          <w:highlight w:val="yellow"/>
        </w:rPr>
        <w:t>强劲趋势行情下</w:t>
      </w:r>
      <w:r w:rsidRPr="00A76225">
        <w:rPr>
          <w:rFonts w:ascii="Times New Roman" w:eastAsia="微软雅黑" w:hAnsi="Times New Roman" w:cs="Times New Roman"/>
          <w:sz w:val="22"/>
          <w:szCs w:val="22"/>
          <w:highlight w:val="yellow"/>
        </w:rPr>
        <w:t>“</w:t>
      </w:r>
      <w:r w:rsidRPr="00A76225">
        <w:rPr>
          <w:rFonts w:ascii="Times New Roman" w:eastAsia="微软雅黑" w:hAnsi="Times New Roman" w:cs="Times New Roman"/>
          <w:sz w:val="22"/>
          <w:szCs w:val="22"/>
          <w:highlight w:val="yellow"/>
        </w:rPr>
        <w:t>超买可以更超买</w:t>
      </w:r>
      <w:r w:rsidRPr="00A76225">
        <w:rPr>
          <w:rFonts w:ascii="Times New Roman" w:eastAsia="微软雅黑" w:hAnsi="Times New Roman" w:cs="Times New Roman"/>
          <w:sz w:val="22"/>
          <w:szCs w:val="22"/>
          <w:highlight w:val="yellow"/>
        </w:rPr>
        <w:t>”</w:t>
      </w:r>
      <w:r w:rsidRPr="00A76225">
        <w:rPr>
          <w:rFonts w:ascii="Times New Roman" w:eastAsia="微软雅黑" w:hAnsi="Times New Roman" w:cs="Times New Roman"/>
          <w:sz w:val="22"/>
          <w:szCs w:val="22"/>
        </w:rPr>
        <w:t>。对于</w:t>
      </w:r>
      <w:r w:rsidRPr="00A76225">
        <w:rPr>
          <w:rFonts w:ascii="Times New Roman" w:eastAsia="微软雅黑" w:hAnsi="Times New Roman" w:cs="Times New Roman"/>
          <w:sz w:val="22"/>
          <w:szCs w:val="22"/>
        </w:rPr>
        <w:t>TSLA</w:t>
      </w:r>
      <w:r w:rsidRPr="00A76225">
        <w:rPr>
          <w:rFonts w:ascii="Times New Roman" w:eastAsia="微软雅黑" w:hAnsi="Times New Roman" w:cs="Times New Roman"/>
          <w:sz w:val="22"/>
          <w:szCs w:val="22"/>
        </w:rPr>
        <w:t>这样的强势股，</w:t>
      </w:r>
      <w:r w:rsidRPr="00A76225">
        <w:rPr>
          <w:rFonts w:ascii="Times New Roman" w:eastAsia="微软雅黑" w:hAnsi="Times New Roman" w:cs="Times New Roman"/>
          <w:b/>
          <w:bCs/>
          <w:sz w:val="22"/>
          <w:szCs w:val="22"/>
        </w:rPr>
        <w:t>惯性上涨</w:t>
      </w:r>
      <w:r w:rsidRPr="00A76225">
        <w:rPr>
          <w:rFonts w:ascii="Times New Roman" w:eastAsia="微软雅黑" w:hAnsi="Times New Roman" w:cs="Times New Roman"/>
          <w:sz w:val="22"/>
          <w:szCs w:val="22"/>
        </w:rPr>
        <w:t>意味着追踪趋势的投资者</w:t>
      </w:r>
      <w:r w:rsidRPr="00A76225">
        <w:rPr>
          <w:rFonts w:ascii="Times New Roman" w:eastAsia="微软雅黑" w:hAnsi="Times New Roman" w:cs="Times New Roman"/>
          <w:sz w:val="22"/>
          <w:szCs w:val="22"/>
          <w:highlight w:val="yellow"/>
        </w:rPr>
        <w:t>需要容忍指标超买而继续持仓</w:t>
      </w:r>
      <w:r w:rsidRPr="00A76225">
        <w:rPr>
          <w:rFonts w:ascii="Times New Roman" w:eastAsia="微软雅黑" w:hAnsi="Times New Roman" w:cs="Times New Roman"/>
          <w:sz w:val="22"/>
          <w:szCs w:val="22"/>
        </w:rPr>
        <w:t>，</w:t>
      </w:r>
      <w:r w:rsidRPr="00A76225">
        <w:rPr>
          <w:rFonts w:ascii="Times New Roman" w:eastAsia="微软雅黑" w:hAnsi="Times New Roman" w:cs="Times New Roman"/>
          <w:sz w:val="22"/>
          <w:szCs w:val="22"/>
          <w:highlight w:val="yellow"/>
        </w:rPr>
        <w:t>同时警惕随时可能的剧烈回调</w:t>
      </w:r>
      <w:r w:rsidRPr="00A76225">
        <w:rPr>
          <w:rFonts w:ascii="Times New Roman" w:eastAsia="微软雅黑" w:hAnsi="Times New Roman" w:cs="Times New Roman"/>
          <w:sz w:val="22"/>
          <w:szCs w:val="22"/>
        </w:rPr>
        <w:t>。在</w:t>
      </w:r>
      <w:r w:rsidRPr="00A76225">
        <w:rPr>
          <w:rFonts w:ascii="Times New Roman" w:eastAsia="微软雅黑" w:hAnsi="Times New Roman" w:cs="Times New Roman"/>
          <w:sz w:val="22"/>
          <w:szCs w:val="22"/>
        </w:rPr>
        <w:t>2020</w:t>
      </w:r>
      <w:r w:rsidRPr="00A76225">
        <w:rPr>
          <w:rFonts w:ascii="Times New Roman" w:eastAsia="微软雅黑" w:hAnsi="Times New Roman" w:cs="Times New Roman"/>
          <w:sz w:val="22"/>
          <w:szCs w:val="22"/>
        </w:rPr>
        <w:t>年的上涨过程中，特斯拉的</w:t>
      </w:r>
      <w:r w:rsidRPr="00A76225">
        <w:rPr>
          <w:rFonts w:ascii="Times New Roman" w:eastAsia="微软雅黑" w:hAnsi="Times New Roman" w:cs="Times New Roman"/>
          <w:sz w:val="22"/>
          <w:szCs w:val="22"/>
        </w:rPr>
        <w:t>RSI</w:t>
      </w:r>
      <w:r w:rsidRPr="00A76225">
        <w:rPr>
          <w:rFonts w:ascii="Times New Roman" w:eastAsia="微软雅黑" w:hAnsi="Times New Roman" w:cs="Times New Roman"/>
          <w:sz w:val="22"/>
          <w:szCs w:val="22"/>
        </w:rPr>
        <w:t>多次超过</w:t>
      </w:r>
      <w:r w:rsidRPr="00A76225">
        <w:rPr>
          <w:rFonts w:ascii="Times New Roman" w:eastAsia="微软雅黑" w:hAnsi="Times New Roman" w:cs="Times New Roman"/>
          <w:sz w:val="22"/>
          <w:szCs w:val="22"/>
        </w:rPr>
        <w:t>70</w:t>
      </w:r>
      <w:r w:rsidRPr="00A76225">
        <w:rPr>
          <w:rFonts w:ascii="Times New Roman" w:eastAsia="微软雅黑" w:hAnsi="Times New Roman" w:cs="Times New Roman"/>
          <w:sz w:val="22"/>
          <w:szCs w:val="22"/>
        </w:rPr>
        <w:t>（超买区），提示短期可能回调，但总体涨势未改，技术交易者往往等待</w:t>
      </w:r>
      <w:r w:rsidRPr="00A76225">
        <w:rPr>
          <w:rFonts w:ascii="Times New Roman" w:eastAsia="微软雅黑" w:hAnsi="Times New Roman" w:cs="Times New Roman"/>
          <w:sz w:val="22"/>
          <w:szCs w:val="22"/>
        </w:rPr>
        <w:t>RSI</w:t>
      </w:r>
      <w:r w:rsidRPr="00A76225">
        <w:rPr>
          <w:rFonts w:ascii="Times New Roman" w:eastAsia="微软雅黑" w:hAnsi="Times New Roman" w:cs="Times New Roman"/>
          <w:sz w:val="22"/>
          <w:szCs w:val="22"/>
        </w:rPr>
        <w:t>回落到中性后寻找逢低介入机会，以顺应主要趋势。</w:t>
      </w:r>
    </w:p>
    <w:p w14:paraId="36965C68" w14:textId="59F87235" w:rsidR="00777F07" w:rsidRPr="00A76225" w:rsidRDefault="00777F07" w:rsidP="00A76225">
      <w:pPr>
        <w:ind w:left="360"/>
        <w:jc w:val="both"/>
        <w:rPr>
          <w:rFonts w:ascii="Times New Roman" w:eastAsia="微软雅黑" w:hAnsi="Times New Roman" w:cs="Times New Roman" w:hint="eastAsia"/>
          <w:sz w:val="22"/>
          <w:szCs w:val="22"/>
        </w:rPr>
      </w:pPr>
      <w:r>
        <w:rPr>
          <w:noProof/>
        </w:rPr>
        <w:drawing>
          <wp:inline distT="0" distB="0" distL="0" distR="0" wp14:anchorId="124CAA28" wp14:editId="479A61AE">
            <wp:extent cx="5587976" cy="4074566"/>
            <wp:effectExtent l="0" t="0" r="0" b="2540"/>
            <wp:docPr id="615235728" name="图片 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5728" name="图片 4" descr="图表, 直方图&#10;&#10;AI 生成的内容可能不正确。"/>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592613" cy="4077947"/>
                    </a:xfrm>
                    <a:prstGeom prst="rect">
                      <a:avLst/>
                    </a:prstGeom>
                    <a:noFill/>
                    <a:ln>
                      <a:noFill/>
                    </a:ln>
                  </pic:spPr>
                </pic:pic>
              </a:graphicData>
            </a:graphic>
          </wp:inline>
        </w:drawing>
      </w:r>
    </w:p>
    <w:p w14:paraId="4163DB52" w14:textId="77777777" w:rsidR="00777F07" w:rsidRDefault="00777F07" w:rsidP="00777F07">
      <w:pPr>
        <w:numPr>
          <w:ilvl w:val="0"/>
          <w:numId w:val="247"/>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急速拉升与深幅回撤并存</w:t>
      </w:r>
      <w:r w:rsidRPr="00D37371">
        <w:rPr>
          <w:rFonts w:ascii="Times New Roman" w:eastAsia="微软雅黑" w:hAnsi="Times New Roman" w:cs="Times New Roman"/>
          <w:sz w:val="22"/>
          <w:szCs w:val="22"/>
        </w:rPr>
        <w:t>：</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由于估值高、情绪亢奋，在迅猛上涨后经常出现</w:t>
      </w:r>
      <w:r w:rsidRPr="00D37371">
        <w:rPr>
          <w:rFonts w:ascii="Times New Roman" w:eastAsia="微软雅黑" w:hAnsi="Times New Roman" w:cs="Times New Roman"/>
          <w:b/>
          <w:bCs/>
          <w:sz w:val="22"/>
          <w:szCs w:val="22"/>
        </w:rPr>
        <w:t>暴跌式调整</w:t>
      </w:r>
      <w:r w:rsidRPr="00D37371">
        <w:rPr>
          <w:rFonts w:ascii="Times New Roman" w:eastAsia="微软雅黑" w:hAnsi="Times New Roman" w:cs="Times New Roman"/>
          <w:sz w:val="22"/>
          <w:szCs w:val="22"/>
        </w:rPr>
        <w:t>，即所谓</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坐过山车</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行情。例如，</w:t>
      </w:r>
      <w:r w:rsidRPr="00D37371">
        <w:rPr>
          <w:rFonts w:ascii="Times New Roman" w:eastAsia="微软雅黑" w:hAnsi="Times New Roman" w:cs="Times New Roman"/>
          <w:b/>
          <w:bCs/>
          <w:sz w:val="22"/>
          <w:szCs w:val="22"/>
        </w:rPr>
        <w:t>Shopify</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SHOP</w:t>
      </w:r>
      <w:r w:rsidRPr="00D37371">
        <w:rPr>
          <w:rFonts w:ascii="Times New Roman" w:eastAsia="微软雅黑" w:hAnsi="Times New Roman" w:cs="Times New Roman"/>
          <w:b/>
          <w:bCs/>
          <w:sz w:val="22"/>
          <w:szCs w:val="22"/>
        </w:rPr>
        <w:t>）股价在</w:t>
      </w:r>
      <w:r w:rsidRPr="00D37371">
        <w:rPr>
          <w:rFonts w:ascii="Times New Roman" w:eastAsia="微软雅黑" w:hAnsi="Times New Roman" w:cs="Times New Roman"/>
          <w:b/>
          <w:bCs/>
          <w:sz w:val="22"/>
          <w:szCs w:val="22"/>
        </w:rPr>
        <w:t>2020-2021</w:t>
      </w:r>
      <w:r w:rsidRPr="00D37371">
        <w:rPr>
          <w:rFonts w:ascii="Times New Roman" w:eastAsia="微软雅黑" w:hAnsi="Times New Roman" w:cs="Times New Roman"/>
          <w:b/>
          <w:bCs/>
          <w:sz w:val="22"/>
          <w:szCs w:val="22"/>
        </w:rPr>
        <w:t>年疫情期间暴涨，</w:t>
      </w:r>
      <w:r w:rsidRPr="00D37371">
        <w:rPr>
          <w:rFonts w:ascii="Times New Roman" w:eastAsia="微软雅黑" w:hAnsi="Times New Roman" w:cs="Times New Roman"/>
          <w:b/>
          <w:bCs/>
          <w:sz w:val="22"/>
          <w:szCs w:val="22"/>
        </w:rPr>
        <w:t>2021</w:t>
      </w:r>
      <w:r w:rsidRPr="00D37371">
        <w:rPr>
          <w:rFonts w:ascii="Times New Roman" w:eastAsia="微软雅黑" w:hAnsi="Times New Roman" w:cs="Times New Roman"/>
          <w:b/>
          <w:bCs/>
          <w:sz w:val="22"/>
          <w:szCs w:val="22"/>
        </w:rPr>
        <w:t>年</w:t>
      </w:r>
      <w:r w:rsidRPr="00D37371">
        <w:rPr>
          <w:rFonts w:ascii="Times New Roman" w:eastAsia="微软雅黑" w:hAnsi="Times New Roman" w:cs="Times New Roman"/>
          <w:b/>
          <w:bCs/>
          <w:sz w:val="22"/>
          <w:szCs w:val="22"/>
        </w:rPr>
        <w:t>11</w:t>
      </w:r>
      <w:r w:rsidRPr="00D37371">
        <w:rPr>
          <w:rFonts w:ascii="Times New Roman" w:eastAsia="微软雅黑" w:hAnsi="Times New Roman" w:cs="Times New Roman"/>
          <w:b/>
          <w:bCs/>
          <w:sz w:val="22"/>
          <w:szCs w:val="22"/>
        </w:rPr>
        <w:t>月一度触及高点。但在随后不到一年的时间里，股价便大幅跳水：从峰值到</w:t>
      </w:r>
      <w:r w:rsidRPr="00D37371">
        <w:rPr>
          <w:rFonts w:ascii="Times New Roman" w:eastAsia="微软雅黑" w:hAnsi="Times New Roman" w:cs="Times New Roman"/>
          <w:b/>
          <w:bCs/>
          <w:sz w:val="22"/>
          <w:szCs w:val="22"/>
        </w:rPr>
        <w:t>2022</w:t>
      </w:r>
      <w:r w:rsidRPr="00D37371">
        <w:rPr>
          <w:rFonts w:ascii="Times New Roman" w:eastAsia="微软雅黑" w:hAnsi="Times New Roman" w:cs="Times New Roman"/>
          <w:b/>
          <w:bCs/>
          <w:sz w:val="22"/>
          <w:szCs w:val="22"/>
        </w:rPr>
        <w:t>年</w:t>
      </w:r>
      <w:r w:rsidRPr="00D37371">
        <w:rPr>
          <w:rFonts w:ascii="Times New Roman" w:eastAsia="微软雅黑" w:hAnsi="Times New Roman" w:cs="Times New Roman"/>
          <w:b/>
          <w:bCs/>
          <w:sz w:val="22"/>
          <w:szCs w:val="22"/>
        </w:rPr>
        <w:t>10</w:t>
      </w:r>
      <w:r w:rsidRPr="00D37371">
        <w:rPr>
          <w:rFonts w:ascii="Times New Roman" w:eastAsia="微软雅黑" w:hAnsi="Times New Roman" w:cs="Times New Roman"/>
          <w:b/>
          <w:bCs/>
          <w:sz w:val="22"/>
          <w:szCs w:val="22"/>
        </w:rPr>
        <w:t>月低点累计跌幅高达</w:t>
      </w:r>
      <w:r w:rsidRPr="00D37371">
        <w:rPr>
          <w:rFonts w:ascii="Times New Roman" w:eastAsia="微软雅黑" w:hAnsi="Times New Roman" w:cs="Times New Roman"/>
          <w:b/>
          <w:bCs/>
          <w:sz w:val="22"/>
          <w:szCs w:val="22"/>
        </w:rPr>
        <w:t>84.8%</w:t>
      </w:r>
      <w:r w:rsidRPr="00D37371">
        <w:rPr>
          <w:rFonts w:ascii="Times New Roman" w:eastAsia="微软雅黑" w:hAnsi="Times New Roman" w:cs="Times New Roman"/>
          <w:sz w:val="22"/>
          <w:szCs w:val="22"/>
        </w:rPr>
        <w:t>！</w:t>
      </w:r>
      <w:proofErr w:type="gramStart"/>
      <w:r w:rsidRPr="00D37371">
        <w:rPr>
          <w:rFonts w:ascii="Times New Roman" w:eastAsia="微软雅黑" w:hAnsi="Times New Roman" w:cs="Times New Roman"/>
          <w:sz w:val="22"/>
          <w:szCs w:val="22"/>
        </w:rPr>
        <w:t>这一崩跌过程</w:t>
      </w:r>
      <w:proofErr w:type="gramEnd"/>
      <w:r w:rsidRPr="00D37371">
        <w:rPr>
          <w:rFonts w:ascii="Times New Roman" w:eastAsia="微软雅黑" w:hAnsi="Times New Roman" w:cs="Times New Roman"/>
          <w:sz w:val="22"/>
          <w:szCs w:val="22"/>
        </w:rPr>
        <w:t>体现了</w:t>
      </w:r>
      <w:r w:rsidRPr="00D37371">
        <w:rPr>
          <w:rFonts w:ascii="Times New Roman" w:eastAsia="微软雅黑" w:hAnsi="Times New Roman" w:cs="Times New Roman"/>
          <w:b/>
          <w:bCs/>
          <w:sz w:val="22"/>
          <w:szCs w:val="22"/>
        </w:rPr>
        <w:t>均值回归</w:t>
      </w:r>
      <w:r w:rsidRPr="00D37371">
        <w:rPr>
          <w:rFonts w:ascii="Times New Roman" w:eastAsia="微软雅黑" w:hAnsi="Times New Roman" w:cs="Times New Roman"/>
          <w:sz w:val="22"/>
          <w:szCs w:val="22"/>
        </w:rPr>
        <w:t>的威力，也反映出市场情绪由狂热转向冷却时，</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估值急剧压缩。技术图形上，这类股票往往从上升趋势迅速跌破关键均线（如</w:t>
      </w:r>
      <w:r w:rsidRPr="00D37371">
        <w:rPr>
          <w:rFonts w:ascii="Times New Roman" w:eastAsia="微软雅黑" w:hAnsi="Times New Roman" w:cs="Times New Roman"/>
          <w:sz w:val="22"/>
          <w:szCs w:val="22"/>
        </w:rPr>
        <w:t>50</w:t>
      </w:r>
      <w:r w:rsidRPr="00D37371">
        <w:rPr>
          <w:rFonts w:ascii="Times New Roman" w:eastAsia="微软雅黑" w:hAnsi="Times New Roman" w:cs="Times New Roman"/>
          <w:sz w:val="22"/>
          <w:szCs w:val="22"/>
        </w:rPr>
        <w:t>日、</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日均线），并连续跌穿多个前期支撑位，引发止损盘层层涌出，放大了跌势。以</w:t>
      </w:r>
      <w:r w:rsidRPr="00D37371">
        <w:rPr>
          <w:rFonts w:ascii="Times New Roman" w:eastAsia="微软雅黑" w:hAnsi="Times New Roman" w:cs="Times New Roman"/>
          <w:sz w:val="22"/>
          <w:szCs w:val="22"/>
        </w:rPr>
        <w:t>Shopify</w:t>
      </w:r>
      <w:r w:rsidRPr="00D37371">
        <w:rPr>
          <w:rFonts w:ascii="Times New Roman" w:eastAsia="微软雅黑" w:hAnsi="Times New Roman" w:cs="Times New Roman"/>
          <w:sz w:val="22"/>
          <w:szCs w:val="22"/>
        </w:rPr>
        <w:t>为例，</w:t>
      </w:r>
      <w:r w:rsidRPr="00D37371">
        <w:rPr>
          <w:rFonts w:ascii="Times New Roman" w:eastAsia="微软雅黑" w:hAnsi="Times New Roman" w:cs="Times New Roman"/>
          <w:sz w:val="22"/>
          <w:szCs w:val="22"/>
        </w:rPr>
        <w:t>2022</w:t>
      </w:r>
      <w:r w:rsidRPr="00D37371">
        <w:rPr>
          <w:rFonts w:ascii="Times New Roman" w:eastAsia="微软雅黑" w:hAnsi="Times New Roman" w:cs="Times New Roman"/>
          <w:sz w:val="22"/>
          <w:szCs w:val="22"/>
        </w:rPr>
        <w:t>年初跌破</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日均线后，出现了放量长阴，随后几个月一路探底，几乎抹去此前两年的涨幅。这种</w:t>
      </w:r>
      <w:r w:rsidRPr="00D37371">
        <w:rPr>
          <w:rFonts w:ascii="Times New Roman" w:eastAsia="微软雅黑" w:hAnsi="Times New Roman" w:cs="Times New Roman"/>
          <w:b/>
          <w:bCs/>
          <w:sz w:val="22"/>
          <w:szCs w:val="22"/>
        </w:rPr>
        <w:t>断崖式下跌</w:t>
      </w:r>
      <w:r w:rsidRPr="00D37371">
        <w:rPr>
          <w:rFonts w:ascii="Times New Roman" w:eastAsia="微软雅黑" w:hAnsi="Times New Roman" w:cs="Times New Roman"/>
          <w:sz w:val="22"/>
          <w:szCs w:val="22"/>
        </w:rPr>
        <w:t>提示技术交易者务必严格执行止损：一旦趋势反转信号确立（如跌破长期趋势线），应果断退出避免巨大回撤。</w:t>
      </w:r>
    </w:p>
    <w:p w14:paraId="2EE1B4F4" w14:textId="77777777" w:rsidR="00777F07" w:rsidRPr="00D37371" w:rsidRDefault="00777F07" w:rsidP="00777F07">
      <w:pPr>
        <w:jc w:val="both"/>
        <w:rPr>
          <w:rFonts w:ascii="Times New Roman" w:eastAsia="微软雅黑" w:hAnsi="Times New Roman" w:cs="Times New Roman" w:hint="eastAsia"/>
          <w:sz w:val="22"/>
          <w:szCs w:val="22"/>
        </w:rPr>
      </w:pPr>
      <w:r>
        <w:rPr>
          <w:noProof/>
        </w:rPr>
        <w:drawing>
          <wp:inline distT="0" distB="0" distL="0" distR="0" wp14:anchorId="08F9743C" wp14:editId="64ECC769">
            <wp:extent cx="5943600" cy="4333875"/>
            <wp:effectExtent l="0" t="0" r="0" b="9525"/>
            <wp:docPr id="1258112320" name="图片 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2320" name="图片 8" descr="图表, 直方图&#10;&#10;AI 生成的内容可能不正确。"/>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23E7B827" w14:textId="77777777" w:rsidR="00777F07" w:rsidRPr="00D37371" w:rsidRDefault="00777F07" w:rsidP="00777F07">
      <w:pPr>
        <w:numPr>
          <w:ilvl w:val="0"/>
          <w:numId w:val="247"/>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动能与均值回归交替</w:t>
      </w:r>
      <w:r w:rsidRPr="00D37371">
        <w:rPr>
          <w:rFonts w:ascii="Times New Roman" w:eastAsia="微软雅黑" w:hAnsi="Times New Roman" w:cs="Times New Roman"/>
          <w:sz w:val="22"/>
          <w:szCs w:val="22"/>
        </w:rPr>
        <w:t>：</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的走势常表现为</w:t>
      </w:r>
      <w:r w:rsidRPr="00D37371">
        <w:rPr>
          <w:rFonts w:ascii="Times New Roman" w:eastAsia="微软雅黑" w:hAnsi="Times New Roman" w:cs="Times New Roman"/>
          <w:b/>
          <w:bCs/>
          <w:sz w:val="22"/>
          <w:szCs w:val="22"/>
        </w:rPr>
        <w:t>大起大落</w:t>
      </w:r>
      <w:r w:rsidRPr="00D37371">
        <w:rPr>
          <w:rFonts w:ascii="Times New Roman" w:eastAsia="微软雅黑" w:hAnsi="Times New Roman" w:cs="Times New Roman"/>
          <w:sz w:val="22"/>
          <w:szCs w:val="22"/>
        </w:rPr>
        <w:t>：上涨时远超均值，一旦回调往往也深跌过头，然后出现报复性反弹。例如</w:t>
      </w:r>
      <w:r w:rsidRPr="00D37371">
        <w:rPr>
          <w:rFonts w:ascii="Times New Roman" w:eastAsia="微软雅黑" w:hAnsi="Times New Roman" w:cs="Times New Roman"/>
          <w:b/>
          <w:bCs/>
          <w:sz w:val="22"/>
          <w:szCs w:val="22"/>
        </w:rPr>
        <w:t>特斯拉</w:t>
      </w:r>
      <w:r w:rsidRPr="00D37371">
        <w:rPr>
          <w:rFonts w:ascii="Times New Roman" w:eastAsia="微软雅黑" w:hAnsi="Times New Roman" w:cs="Times New Roman"/>
          <w:sz w:val="22"/>
          <w:szCs w:val="22"/>
        </w:rPr>
        <w:t>的技术走势中，</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指标多次发挥预警作用：在</w:t>
      </w:r>
      <w:r w:rsidRPr="00D37371">
        <w:rPr>
          <w:rFonts w:ascii="Times New Roman" w:eastAsia="微软雅黑" w:hAnsi="Times New Roman" w:cs="Times New Roman"/>
          <w:b/>
          <w:bCs/>
          <w:sz w:val="22"/>
          <w:szCs w:val="22"/>
        </w:rPr>
        <w:t>2021</w:t>
      </w:r>
      <w:r w:rsidRPr="00D37371">
        <w:rPr>
          <w:rFonts w:ascii="Times New Roman" w:eastAsia="微软雅黑" w:hAnsi="Times New Roman" w:cs="Times New Roman"/>
          <w:b/>
          <w:bCs/>
          <w:sz w:val="22"/>
          <w:szCs w:val="22"/>
        </w:rPr>
        <w:t>年</w:t>
      </w:r>
      <w:r w:rsidRPr="00D37371">
        <w:rPr>
          <w:rFonts w:ascii="Times New Roman" w:eastAsia="微软雅黑" w:hAnsi="Times New Roman" w:cs="Times New Roman"/>
          <w:b/>
          <w:bCs/>
          <w:sz w:val="22"/>
          <w:szCs w:val="22"/>
        </w:rPr>
        <w:t>1</w:t>
      </w:r>
      <w:r w:rsidRPr="00D37371">
        <w:rPr>
          <w:rFonts w:ascii="Times New Roman" w:eastAsia="微软雅黑" w:hAnsi="Times New Roman" w:cs="Times New Roman"/>
          <w:b/>
          <w:bCs/>
          <w:sz w:val="22"/>
          <w:szCs w:val="22"/>
        </w:rPr>
        <w:t>月</w:t>
      </w:r>
      <w:r w:rsidRPr="00D37371">
        <w:rPr>
          <w:rFonts w:ascii="Times New Roman" w:eastAsia="微软雅黑" w:hAnsi="Times New Roman" w:cs="Times New Roman"/>
          <w:sz w:val="22"/>
          <w:szCs w:val="22"/>
        </w:rPr>
        <w:t>，特斯拉的</w:t>
      </w:r>
      <w:r w:rsidRPr="00D37371">
        <w:rPr>
          <w:rFonts w:ascii="Times New Roman" w:eastAsia="微软雅黑" w:hAnsi="Times New Roman" w:cs="Times New Roman"/>
          <w:sz w:val="22"/>
          <w:szCs w:val="22"/>
        </w:rPr>
        <w:t>14</w:t>
      </w:r>
      <w:r w:rsidRPr="00D37371">
        <w:rPr>
          <w:rFonts w:ascii="Times New Roman" w:eastAsia="微软雅黑" w:hAnsi="Times New Roman" w:cs="Times New Roman"/>
          <w:sz w:val="22"/>
          <w:szCs w:val="22"/>
        </w:rPr>
        <w:t>日</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一度高达</w:t>
      </w:r>
      <w:r w:rsidRPr="00D37371">
        <w:rPr>
          <w:rFonts w:ascii="Times New Roman" w:eastAsia="微软雅黑" w:hAnsi="Times New Roman" w:cs="Times New Roman"/>
          <w:sz w:val="22"/>
          <w:szCs w:val="22"/>
        </w:rPr>
        <w:t>84</w:t>
      </w:r>
      <w:r w:rsidRPr="00D37371">
        <w:rPr>
          <w:rFonts w:ascii="Times New Roman" w:eastAsia="微软雅黑" w:hAnsi="Times New Roman" w:cs="Times New Roman"/>
          <w:sz w:val="22"/>
          <w:szCs w:val="22"/>
        </w:rPr>
        <w:t>，随后股价经历了约</w:t>
      </w:r>
      <w:r w:rsidRPr="00D37371">
        <w:rPr>
          <w:rFonts w:ascii="Times New Roman" w:eastAsia="微软雅黑" w:hAnsi="Times New Roman" w:cs="Times New Roman"/>
          <w:sz w:val="22"/>
          <w:szCs w:val="22"/>
        </w:rPr>
        <w:t>35%</w:t>
      </w:r>
      <w:r w:rsidRPr="00D37371">
        <w:rPr>
          <w:rFonts w:ascii="Times New Roman" w:eastAsia="微软雅黑" w:hAnsi="Times New Roman" w:cs="Times New Roman"/>
          <w:sz w:val="22"/>
          <w:szCs w:val="22"/>
        </w:rPr>
        <w:t>的深度调整；而在</w:t>
      </w:r>
      <w:r w:rsidRPr="00D37371">
        <w:rPr>
          <w:rFonts w:ascii="Times New Roman" w:eastAsia="微软雅黑" w:hAnsi="Times New Roman" w:cs="Times New Roman"/>
          <w:b/>
          <w:bCs/>
          <w:sz w:val="22"/>
          <w:szCs w:val="22"/>
        </w:rPr>
        <w:t>2022</w:t>
      </w:r>
      <w:r w:rsidRPr="00D37371">
        <w:rPr>
          <w:rFonts w:ascii="Times New Roman" w:eastAsia="微软雅黑" w:hAnsi="Times New Roman" w:cs="Times New Roman"/>
          <w:b/>
          <w:bCs/>
          <w:sz w:val="22"/>
          <w:szCs w:val="22"/>
        </w:rPr>
        <w:t>年</w:t>
      </w:r>
      <w:r w:rsidRPr="00D37371">
        <w:rPr>
          <w:rFonts w:ascii="Times New Roman" w:eastAsia="微软雅黑" w:hAnsi="Times New Roman" w:cs="Times New Roman"/>
          <w:b/>
          <w:bCs/>
          <w:sz w:val="22"/>
          <w:szCs w:val="22"/>
        </w:rPr>
        <w:t>5</w:t>
      </w:r>
      <w:r w:rsidRPr="00D37371">
        <w:rPr>
          <w:rFonts w:ascii="Times New Roman" w:eastAsia="微软雅黑" w:hAnsi="Times New Roman" w:cs="Times New Roman"/>
          <w:b/>
          <w:bCs/>
          <w:sz w:val="22"/>
          <w:szCs w:val="22"/>
        </w:rPr>
        <w:t>月</w:t>
      </w:r>
      <w:r w:rsidRPr="00D37371">
        <w:rPr>
          <w:rFonts w:ascii="Times New Roman" w:eastAsia="微软雅黑" w:hAnsi="Times New Roman" w:cs="Times New Roman"/>
          <w:sz w:val="22"/>
          <w:szCs w:val="22"/>
        </w:rPr>
        <w:t>，特斯拉</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跌至约</w:t>
      </w:r>
      <w:r w:rsidRPr="00D37371">
        <w:rPr>
          <w:rFonts w:ascii="Times New Roman" w:eastAsia="微软雅黑" w:hAnsi="Times New Roman" w:cs="Times New Roman"/>
          <w:sz w:val="22"/>
          <w:szCs w:val="22"/>
        </w:rPr>
        <w:t>25</w:t>
      </w:r>
      <w:r w:rsidRPr="00D37371">
        <w:rPr>
          <w:rFonts w:ascii="Times New Roman" w:eastAsia="微软雅黑" w:hAnsi="Times New Roman" w:cs="Times New Roman"/>
          <w:sz w:val="22"/>
          <w:szCs w:val="22"/>
        </w:rPr>
        <w:t>的超卖水平后，接下来</w:t>
      </w:r>
      <w:r w:rsidRPr="00D37371">
        <w:rPr>
          <w:rFonts w:ascii="Times New Roman" w:eastAsia="微软雅黑" w:hAnsi="Times New Roman" w:cs="Times New Roman"/>
          <w:sz w:val="22"/>
          <w:szCs w:val="22"/>
        </w:rPr>
        <w:t>8</w:t>
      </w:r>
      <w:r w:rsidRPr="00D37371">
        <w:rPr>
          <w:rFonts w:ascii="Times New Roman" w:eastAsia="微软雅黑" w:hAnsi="Times New Roman" w:cs="Times New Roman"/>
          <w:sz w:val="22"/>
          <w:szCs w:val="22"/>
        </w:rPr>
        <w:t>周股价反弹了约</w:t>
      </w:r>
      <w:r w:rsidRPr="00D37371">
        <w:rPr>
          <w:rFonts w:ascii="Times New Roman" w:eastAsia="微软雅黑" w:hAnsi="Times New Roman" w:cs="Times New Roman"/>
          <w:sz w:val="22"/>
          <w:szCs w:val="22"/>
        </w:rPr>
        <w:t>47%</w:t>
      </w:r>
      <w:r w:rsidRPr="00D37371">
        <w:rPr>
          <w:rFonts w:ascii="Times New Roman" w:eastAsia="微软雅黑" w:hAnsi="Times New Roman" w:cs="Times New Roman"/>
          <w:sz w:val="22"/>
          <w:szCs w:val="22"/>
        </w:rPr>
        <w:t>。这说明对于高波动成长股，</w:t>
      </w:r>
      <w:r w:rsidRPr="00D37371">
        <w:rPr>
          <w:rFonts w:ascii="Times New Roman" w:eastAsia="微软雅黑" w:hAnsi="Times New Roman" w:cs="Times New Roman"/>
          <w:b/>
          <w:bCs/>
          <w:sz w:val="22"/>
          <w:szCs w:val="22"/>
        </w:rPr>
        <w:t>超买</w:t>
      </w:r>
      <w:r w:rsidRPr="00D37371">
        <w:rPr>
          <w:rFonts w:ascii="Times New Roman" w:eastAsia="微软雅黑" w:hAnsi="Times New Roman" w:cs="Times New Roman"/>
          <w:b/>
          <w:bCs/>
          <w:sz w:val="22"/>
          <w:szCs w:val="22"/>
        </w:rPr>
        <w:t>/</w:t>
      </w:r>
      <w:r w:rsidRPr="00D37371">
        <w:rPr>
          <w:rFonts w:ascii="Times New Roman" w:eastAsia="微软雅黑" w:hAnsi="Times New Roman" w:cs="Times New Roman"/>
          <w:b/>
          <w:bCs/>
          <w:sz w:val="22"/>
          <w:szCs w:val="22"/>
        </w:rPr>
        <w:t>超卖指标</w:t>
      </w:r>
      <w:r w:rsidRPr="00D37371">
        <w:rPr>
          <w:rFonts w:ascii="Times New Roman" w:eastAsia="微软雅黑" w:hAnsi="Times New Roman" w:cs="Times New Roman"/>
          <w:sz w:val="22"/>
          <w:szCs w:val="22"/>
        </w:rPr>
        <w:t>（如</w:t>
      </w:r>
      <w:r w:rsidRPr="00D37371">
        <w:rPr>
          <w:rFonts w:ascii="Times New Roman" w:eastAsia="微软雅黑" w:hAnsi="Times New Roman" w:cs="Times New Roman"/>
          <w:sz w:val="22"/>
          <w:szCs w:val="22"/>
        </w:rPr>
        <w:t>RSI</w:t>
      </w:r>
      <w:r w:rsidRPr="00D37371">
        <w:rPr>
          <w:rFonts w:ascii="Times New Roman" w:eastAsia="微软雅黑" w:hAnsi="Times New Roman" w:cs="Times New Roman"/>
          <w:sz w:val="22"/>
          <w:szCs w:val="22"/>
        </w:rPr>
        <w:t>、随机指标等）常可提示短期过度延伸及潜在反转契机。交易者可以利用这些极端读数作为止盈或抄底信号：当股价疯狂拉升且动能指标极端超买时，可考虑分批止盈；当股价暴跌动能指标极端超卖时，技术上可能孕育反弹机会。当然，须结合趋势背景判断</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逆势抄底需谨慎</w:t>
      </w:r>
      <w:r w:rsidRPr="00D37371">
        <w:rPr>
          <w:rFonts w:ascii="Times New Roman" w:eastAsia="微软雅黑" w:hAnsi="Times New Roman" w:cs="Times New Roman"/>
          <w:sz w:val="22"/>
          <w:szCs w:val="22"/>
        </w:rPr>
        <w:t>，只有在确认恐慌性抛售结束、出现企稳迹象时才介入。</w:t>
      </w:r>
    </w:p>
    <w:p w14:paraId="0B907CE6" w14:textId="77777777" w:rsidR="00777F07" w:rsidRPr="00D37371" w:rsidRDefault="00777F07" w:rsidP="00777F07">
      <w:pPr>
        <w:numPr>
          <w:ilvl w:val="0"/>
          <w:numId w:val="247"/>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成交量验证和价格形态</w:t>
      </w:r>
      <w:r w:rsidRPr="00D37371">
        <w:rPr>
          <w:rFonts w:ascii="Times New Roman" w:eastAsia="微软雅黑" w:hAnsi="Times New Roman" w:cs="Times New Roman"/>
          <w:sz w:val="22"/>
          <w:szCs w:val="22"/>
        </w:rPr>
        <w:t>：</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在关键转折往往伴随</w:t>
      </w:r>
      <w:r w:rsidRPr="00D37371">
        <w:rPr>
          <w:rFonts w:ascii="Times New Roman" w:eastAsia="微软雅黑" w:hAnsi="Times New Roman" w:cs="Times New Roman"/>
          <w:b/>
          <w:bCs/>
          <w:sz w:val="22"/>
          <w:szCs w:val="22"/>
        </w:rPr>
        <w:t>成交量异常放大</w:t>
      </w:r>
      <w:r w:rsidRPr="00D37371">
        <w:rPr>
          <w:rFonts w:ascii="Times New Roman" w:eastAsia="微软雅黑" w:hAnsi="Times New Roman" w:cs="Times New Roman"/>
          <w:sz w:val="22"/>
          <w:szCs w:val="22"/>
        </w:rPr>
        <w:t>。量价关系是技术分析的重要维度：上涨趋势中，如果</w:t>
      </w:r>
      <w:r w:rsidRPr="00D37371">
        <w:rPr>
          <w:rFonts w:ascii="Times New Roman" w:eastAsia="微软雅黑" w:hAnsi="Times New Roman" w:cs="Times New Roman"/>
          <w:b/>
          <w:bCs/>
          <w:sz w:val="22"/>
          <w:szCs w:val="22"/>
        </w:rPr>
        <w:t>量价齐升</w:t>
      </w:r>
      <w:r w:rsidRPr="00D37371">
        <w:rPr>
          <w:rFonts w:ascii="Times New Roman" w:eastAsia="微软雅黑" w:hAnsi="Times New Roman" w:cs="Times New Roman"/>
          <w:sz w:val="22"/>
          <w:szCs w:val="22"/>
        </w:rPr>
        <w:t>（价格创新高同时成交量放大），往往表示行情得到资金推动，有持续力；但若上涨后期出现</w:t>
      </w:r>
      <w:r w:rsidRPr="00D37371">
        <w:rPr>
          <w:rFonts w:ascii="Times New Roman" w:eastAsia="微软雅黑" w:hAnsi="Times New Roman" w:cs="Times New Roman"/>
          <w:b/>
          <w:bCs/>
          <w:sz w:val="22"/>
          <w:szCs w:val="22"/>
        </w:rPr>
        <w:t>量价背离</w:t>
      </w:r>
      <w:r w:rsidRPr="00D37371">
        <w:rPr>
          <w:rFonts w:ascii="Times New Roman" w:eastAsia="微软雅黑" w:hAnsi="Times New Roman" w:cs="Times New Roman"/>
          <w:sz w:val="22"/>
          <w:szCs w:val="22"/>
        </w:rPr>
        <w:t>（价格创新高但成交量萎缩），可能预示动能衰减、见顶风险。同样，下跌末期若出现</w:t>
      </w:r>
      <w:r w:rsidRPr="00D37371">
        <w:rPr>
          <w:rFonts w:ascii="Times New Roman" w:eastAsia="微软雅黑" w:hAnsi="Times New Roman" w:cs="Times New Roman"/>
          <w:b/>
          <w:bCs/>
          <w:sz w:val="22"/>
          <w:szCs w:val="22"/>
        </w:rPr>
        <w:t>放量下跌后缩量企稳</w:t>
      </w:r>
      <w:r w:rsidRPr="00D37371">
        <w:rPr>
          <w:rFonts w:ascii="Times New Roman" w:eastAsia="微软雅黑" w:hAnsi="Times New Roman" w:cs="Times New Roman"/>
          <w:sz w:val="22"/>
          <w:szCs w:val="22"/>
        </w:rPr>
        <w:t>，可能表示恐慌性卖盘释放殆尽。以</w:t>
      </w:r>
      <w:r w:rsidRPr="00D37371">
        <w:rPr>
          <w:rFonts w:ascii="Times New Roman" w:eastAsia="微软雅黑" w:hAnsi="Times New Roman" w:cs="Times New Roman"/>
          <w:b/>
          <w:bCs/>
          <w:sz w:val="22"/>
          <w:szCs w:val="22"/>
        </w:rPr>
        <w:t>英伟达（</w:t>
      </w:r>
      <w:r w:rsidRPr="00D37371">
        <w:rPr>
          <w:rFonts w:ascii="Times New Roman" w:eastAsia="微软雅黑" w:hAnsi="Times New Roman" w:cs="Times New Roman"/>
          <w:b/>
          <w:bCs/>
          <w:sz w:val="22"/>
          <w:szCs w:val="22"/>
        </w:rPr>
        <w:t>NVDA</w:t>
      </w:r>
      <w:r w:rsidRPr="00D37371">
        <w:rPr>
          <w:rFonts w:ascii="Times New Roman" w:eastAsia="微软雅黑" w:hAnsi="Times New Roman" w:cs="Times New Roman"/>
          <w:b/>
          <w:bCs/>
          <w:sz w:val="22"/>
          <w:szCs w:val="22"/>
        </w:rPr>
        <w:t>）为例，作为高成长科技股，其历史走势中多次出现突破关键阻力位时成交量激增</w:t>
      </w:r>
      <w:r w:rsidRPr="00D37371">
        <w:rPr>
          <w:rFonts w:ascii="Times New Roman" w:eastAsia="微软雅黑" w:hAnsi="Times New Roman" w:cs="Times New Roman"/>
          <w:sz w:val="22"/>
          <w:szCs w:val="22"/>
        </w:rPr>
        <w:t>的现象，这些放量突破通常预示后续一段时间的加速上涨。而在见顶前夕，常出现</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最后的疯狂</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sz w:val="22"/>
          <w:szCs w:val="22"/>
        </w:rPr>
        <w:t>天量巨幅波动，然后反转向下。这些迹象都可以通过量</w:t>
      </w:r>
      <w:proofErr w:type="gramStart"/>
      <w:r w:rsidRPr="00D37371">
        <w:rPr>
          <w:rFonts w:ascii="Times New Roman" w:eastAsia="微软雅黑" w:hAnsi="Times New Roman" w:cs="Times New Roman"/>
          <w:sz w:val="22"/>
          <w:szCs w:val="22"/>
        </w:rPr>
        <w:t>价分析</w:t>
      </w:r>
      <w:proofErr w:type="gramEnd"/>
      <w:r w:rsidRPr="00D37371">
        <w:rPr>
          <w:rFonts w:ascii="Times New Roman" w:eastAsia="微软雅黑" w:hAnsi="Times New Roman" w:cs="Times New Roman"/>
          <w:sz w:val="22"/>
          <w:szCs w:val="22"/>
        </w:rPr>
        <w:t>捕捉。</w:t>
      </w:r>
    </w:p>
    <w:p w14:paraId="41143708" w14:textId="77777777" w:rsidR="00777F07" w:rsidRPr="00D37371" w:rsidRDefault="00777F07" w:rsidP="00777F07">
      <w:pPr>
        <w:numPr>
          <w:ilvl w:val="0"/>
          <w:numId w:val="247"/>
        </w:numPr>
        <w:jc w:val="both"/>
        <w:rPr>
          <w:rFonts w:ascii="Times New Roman" w:eastAsia="微软雅黑" w:hAnsi="Times New Roman" w:cs="Times New Roman"/>
          <w:sz w:val="22"/>
          <w:szCs w:val="22"/>
        </w:rPr>
      </w:pPr>
      <w:r w:rsidRPr="00D37371">
        <w:rPr>
          <w:rFonts w:ascii="Times New Roman" w:eastAsia="微软雅黑" w:hAnsi="Times New Roman" w:cs="Times New Roman"/>
          <w:b/>
          <w:bCs/>
          <w:sz w:val="22"/>
          <w:szCs w:val="22"/>
        </w:rPr>
        <w:t>趋势指标的指引</w:t>
      </w:r>
      <w:r w:rsidRPr="00D37371">
        <w:rPr>
          <w:rFonts w:ascii="Times New Roman" w:eastAsia="微软雅黑" w:hAnsi="Times New Roman" w:cs="Times New Roman"/>
          <w:sz w:val="22"/>
          <w:szCs w:val="22"/>
        </w:rPr>
        <w:t>：在</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上，</w:t>
      </w:r>
      <w:r w:rsidRPr="00D37371">
        <w:rPr>
          <w:rFonts w:ascii="Times New Roman" w:eastAsia="微软雅黑" w:hAnsi="Times New Roman" w:cs="Times New Roman"/>
          <w:b/>
          <w:bCs/>
          <w:sz w:val="22"/>
          <w:szCs w:val="22"/>
        </w:rPr>
        <w:t>趋势跟踪指标</w:t>
      </w:r>
      <w:r w:rsidRPr="00D37371">
        <w:rPr>
          <w:rFonts w:ascii="Times New Roman" w:eastAsia="微软雅黑" w:hAnsi="Times New Roman" w:cs="Times New Roman"/>
          <w:sz w:val="22"/>
          <w:szCs w:val="22"/>
        </w:rPr>
        <w:t>（如各周期移动平均线、趋势线）非常重要。由于此类股票波动剧烈，短期均线（如</w:t>
      </w:r>
      <w:r w:rsidRPr="00D37371">
        <w:rPr>
          <w:rFonts w:ascii="Times New Roman" w:eastAsia="微软雅黑" w:hAnsi="Times New Roman" w:cs="Times New Roman"/>
          <w:sz w:val="22"/>
          <w:szCs w:val="22"/>
        </w:rPr>
        <w:t>10</w:t>
      </w:r>
      <w:r w:rsidRPr="00D37371">
        <w:rPr>
          <w:rFonts w:ascii="Times New Roman" w:eastAsia="微软雅黑" w:hAnsi="Times New Roman" w:cs="Times New Roman"/>
          <w:sz w:val="22"/>
          <w:szCs w:val="22"/>
        </w:rPr>
        <w:t>日、</w:t>
      </w:r>
      <w:r w:rsidRPr="00D37371">
        <w:rPr>
          <w:rFonts w:ascii="Times New Roman" w:eastAsia="微软雅黑" w:hAnsi="Times New Roman" w:cs="Times New Roman"/>
          <w:sz w:val="22"/>
          <w:szCs w:val="22"/>
        </w:rPr>
        <w:t>20</w:t>
      </w:r>
      <w:r w:rsidRPr="00D37371">
        <w:rPr>
          <w:rFonts w:ascii="Times New Roman" w:eastAsia="微软雅黑" w:hAnsi="Times New Roman" w:cs="Times New Roman"/>
          <w:sz w:val="22"/>
          <w:szCs w:val="22"/>
        </w:rPr>
        <w:t>日）容易被噪音穿越，</w:t>
      </w:r>
      <w:r w:rsidRPr="00D37371">
        <w:rPr>
          <w:rFonts w:ascii="Times New Roman" w:eastAsia="微软雅黑" w:hAnsi="Times New Roman" w:cs="Times New Roman"/>
          <w:b/>
          <w:bCs/>
          <w:sz w:val="22"/>
          <w:szCs w:val="22"/>
        </w:rPr>
        <w:t>中长期均线</w:t>
      </w:r>
      <w:r w:rsidRPr="00D37371">
        <w:rPr>
          <w:rFonts w:ascii="Times New Roman" w:eastAsia="微软雅黑" w:hAnsi="Times New Roman" w:cs="Times New Roman"/>
          <w:sz w:val="22"/>
          <w:szCs w:val="22"/>
        </w:rPr>
        <w:t>反而更可靠。例如</w:t>
      </w:r>
      <w:r w:rsidRPr="00D37371">
        <w:rPr>
          <w:rFonts w:ascii="Times New Roman" w:eastAsia="微软雅黑" w:hAnsi="Times New Roman" w:cs="Times New Roman"/>
          <w:sz w:val="22"/>
          <w:szCs w:val="22"/>
        </w:rPr>
        <w:t>50</w:t>
      </w:r>
      <w:r w:rsidRPr="00D37371">
        <w:rPr>
          <w:rFonts w:ascii="Times New Roman" w:eastAsia="微软雅黑" w:hAnsi="Times New Roman" w:cs="Times New Roman"/>
          <w:sz w:val="22"/>
          <w:szCs w:val="22"/>
        </w:rPr>
        <w:t>日和</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日均线可用来辨识主要趋势：当股价长期运行在</w:t>
      </w:r>
      <w:r w:rsidRPr="00D37371">
        <w:rPr>
          <w:rFonts w:ascii="Times New Roman" w:eastAsia="微软雅黑" w:hAnsi="Times New Roman" w:cs="Times New Roman"/>
          <w:sz w:val="22"/>
          <w:szCs w:val="22"/>
        </w:rPr>
        <w:t>200</w:t>
      </w:r>
      <w:r w:rsidRPr="00D37371">
        <w:rPr>
          <w:rFonts w:ascii="Times New Roman" w:eastAsia="微软雅黑" w:hAnsi="Times New Roman" w:cs="Times New Roman"/>
          <w:sz w:val="22"/>
          <w:szCs w:val="22"/>
        </w:rPr>
        <w:t>日线上方，意味着大趋势向上，适宜顺势而为；反之跌破并持续在其下方则大势转空。此外，一些技术形态如</w:t>
      </w:r>
      <w:r w:rsidRPr="00D37371">
        <w:rPr>
          <w:rFonts w:ascii="Times New Roman" w:eastAsia="微软雅黑" w:hAnsi="Times New Roman" w:cs="Times New Roman"/>
          <w:b/>
          <w:bCs/>
          <w:sz w:val="22"/>
          <w:szCs w:val="22"/>
        </w:rPr>
        <w:t>上涨通道</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旗形整理</w:t>
      </w:r>
      <w:r w:rsidRPr="00D37371">
        <w:rPr>
          <w:rFonts w:ascii="Times New Roman" w:eastAsia="微软雅黑" w:hAnsi="Times New Roman" w:cs="Times New Roman"/>
          <w:sz w:val="22"/>
          <w:szCs w:val="22"/>
        </w:rPr>
        <w:t>、</w:t>
      </w:r>
      <w:r w:rsidRPr="00D37371">
        <w:rPr>
          <w:rFonts w:ascii="Times New Roman" w:eastAsia="微软雅黑" w:hAnsi="Times New Roman" w:cs="Times New Roman"/>
          <w:b/>
          <w:bCs/>
          <w:sz w:val="22"/>
          <w:szCs w:val="22"/>
        </w:rPr>
        <w:t>杯柄形态</w:t>
      </w:r>
      <w:r w:rsidRPr="00D37371">
        <w:rPr>
          <w:rFonts w:ascii="Times New Roman" w:eastAsia="微软雅黑" w:hAnsi="Times New Roman" w:cs="Times New Roman"/>
          <w:sz w:val="22"/>
          <w:szCs w:val="22"/>
        </w:rPr>
        <w:t>等，经常出现在</w:t>
      </w: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的上升途中，可作为加仓或介入依据。典型案例是</w:t>
      </w:r>
      <w:r w:rsidRPr="00D37371">
        <w:rPr>
          <w:rFonts w:ascii="Times New Roman" w:eastAsia="微软雅黑" w:hAnsi="Times New Roman" w:cs="Times New Roman"/>
          <w:b/>
          <w:bCs/>
          <w:sz w:val="22"/>
          <w:szCs w:val="22"/>
        </w:rPr>
        <w:t>特斯拉</w:t>
      </w:r>
      <w:r w:rsidRPr="00D37371">
        <w:rPr>
          <w:rFonts w:ascii="Times New Roman" w:eastAsia="微软雅黑" w:hAnsi="Times New Roman" w:cs="Times New Roman"/>
          <w:sz w:val="22"/>
          <w:szCs w:val="22"/>
        </w:rPr>
        <w:t>在上涨途中多次出现短暂盘整（例如三角形整理形态），然后放量突破继续上行，顺势交易者可在突破时跟进。而</w:t>
      </w:r>
      <w:r w:rsidRPr="00D37371">
        <w:rPr>
          <w:rFonts w:ascii="Times New Roman" w:eastAsia="微软雅黑" w:hAnsi="Times New Roman" w:cs="Times New Roman"/>
          <w:b/>
          <w:bCs/>
          <w:sz w:val="22"/>
          <w:szCs w:val="22"/>
        </w:rPr>
        <w:t>均值回归型指标</w:t>
      </w:r>
      <w:r w:rsidRPr="00D37371">
        <w:rPr>
          <w:rFonts w:ascii="Times New Roman" w:eastAsia="微软雅黑" w:hAnsi="Times New Roman" w:cs="Times New Roman"/>
          <w:sz w:val="22"/>
          <w:szCs w:val="22"/>
        </w:rPr>
        <w:t>（如布林带、均线偏离度）可辅助判断涨势是否过度。比如当价格远离均线过大时，往往有回归均线的内在驱动力，交易者可警惕调整压力。</w:t>
      </w:r>
    </w:p>
    <w:p w14:paraId="3FA92E7A" w14:textId="18CB22C7" w:rsidR="00A76225" w:rsidRPr="00A76225" w:rsidRDefault="00777F07" w:rsidP="00A76225">
      <w:pPr>
        <w:jc w:val="both"/>
        <w:rPr>
          <w:rFonts w:ascii="Times New Roman" w:eastAsia="微软雅黑" w:hAnsi="Times New Roman" w:cs="Times New Roman" w:hint="eastAsia"/>
          <w:sz w:val="22"/>
          <w:szCs w:val="22"/>
        </w:rPr>
      </w:pPr>
      <w:proofErr w:type="gramStart"/>
      <w:r>
        <w:rPr>
          <w:rFonts w:ascii="Times New Roman" w:eastAsia="微软雅黑" w:hAnsi="Times New Roman" w:cs="Times New Roman"/>
          <w:sz w:val="22"/>
          <w:szCs w:val="22"/>
        </w:rPr>
        <w:t>高倍股</w:t>
      </w:r>
      <w:proofErr w:type="gramEnd"/>
      <w:r w:rsidRPr="00D37371">
        <w:rPr>
          <w:rFonts w:ascii="Times New Roman" w:eastAsia="微软雅黑" w:hAnsi="Times New Roman" w:cs="Times New Roman"/>
          <w:sz w:val="22"/>
          <w:szCs w:val="22"/>
        </w:rPr>
        <w:t>的技术走势往往</w:t>
      </w:r>
      <w:r w:rsidRPr="00D37371">
        <w:rPr>
          <w:rFonts w:ascii="Times New Roman" w:eastAsia="微软雅黑" w:hAnsi="Times New Roman" w:cs="Times New Roman"/>
          <w:b/>
          <w:bCs/>
          <w:sz w:val="22"/>
          <w:szCs w:val="22"/>
        </w:rPr>
        <w:t>极端化</w:t>
      </w:r>
      <w:r w:rsidRPr="00D37371">
        <w:rPr>
          <w:rFonts w:ascii="Times New Roman" w:eastAsia="微软雅黑" w:hAnsi="Times New Roman" w:cs="Times New Roman"/>
          <w:sz w:val="22"/>
          <w:szCs w:val="22"/>
        </w:rPr>
        <w:t>：要么长牛狂飙，要么暴跌骤降。因此在操作此类股票时，技术分析需要</w:t>
      </w:r>
      <w:r w:rsidRPr="00D37371">
        <w:rPr>
          <w:rFonts w:ascii="Times New Roman" w:eastAsia="微软雅黑" w:hAnsi="Times New Roman" w:cs="Times New Roman"/>
          <w:b/>
          <w:bCs/>
          <w:sz w:val="22"/>
          <w:szCs w:val="22"/>
        </w:rPr>
        <w:t>结合趋势追踪与风险控制并重</w:t>
      </w:r>
      <w:r w:rsidRPr="00D37371">
        <w:rPr>
          <w:rFonts w:ascii="Times New Roman" w:eastAsia="微软雅黑" w:hAnsi="Times New Roman" w:cs="Times New Roman"/>
          <w:sz w:val="22"/>
          <w:szCs w:val="22"/>
        </w:rPr>
        <w:t>。投资者一方面要吃上行情主升段（这常借助趋势和动能指标来把握），另一方面又要警惕峰回路转（依靠超买超卖信号和关键</w:t>
      </w:r>
      <w:proofErr w:type="gramStart"/>
      <w:r w:rsidRPr="00D37371">
        <w:rPr>
          <w:rFonts w:ascii="Times New Roman" w:eastAsia="微软雅黑" w:hAnsi="Times New Roman" w:cs="Times New Roman"/>
          <w:sz w:val="22"/>
          <w:szCs w:val="22"/>
        </w:rPr>
        <w:t>位止损来</w:t>
      </w:r>
      <w:proofErr w:type="gramEnd"/>
      <w:r w:rsidRPr="00D37371">
        <w:rPr>
          <w:rFonts w:ascii="Times New Roman" w:eastAsia="微软雅黑" w:hAnsi="Times New Roman" w:cs="Times New Roman"/>
          <w:sz w:val="22"/>
          <w:szCs w:val="22"/>
        </w:rPr>
        <w:t>控制风险）。</w:t>
      </w:r>
      <w:proofErr w:type="gramStart"/>
      <w:r>
        <w:rPr>
          <w:rFonts w:ascii="Times New Roman" w:eastAsia="微软雅黑" w:hAnsi="Times New Roman" w:cs="Times New Roman" w:hint="eastAsia"/>
          <w:sz w:val="22"/>
          <w:szCs w:val="22"/>
        </w:rPr>
        <w:t>个股分析</w:t>
      </w:r>
      <w:r w:rsidRPr="00D37371">
        <w:rPr>
          <w:rFonts w:ascii="Times New Roman" w:eastAsia="微软雅黑" w:hAnsi="Times New Roman" w:cs="Times New Roman"/>
          <w:sz w:val="22"/>
          <w:szCs w:val="22"/>
        </w:rPr>
        <w:t>基本</w:t>
      </w:r>
      <w:proofErr w:type="gramEnd"/>
      <w:r w:rsidRPr="00D37371">
        <w:rPr>
          <w:rFonts w:ascii="Times New Roman" w:eastAsia="微软雅黑" w:hAnsi="Times New Roman" w:cs="Times New Roman"/>
          <w:sz w:val="22"/>
          <w:szCs w:val="22"/>
        </w:rPr>
        <w:t>面对于挑选</w:t>
      </w:r>
      <w:proofErr w:type="gramStart"/>
      <w:r>
        <w:rPr>
          <w:rFonts w:ascii="Times New Roman" w:eastAsia="微软雅黑" w:hAnsi="Times New Roman" w:cs="Times New Roman"/>
          <w:sz w:val="22"/>
          <w:szCs w:val="22"/>
        </w:rPr>
        <w:t>高倍股</w:t>
      </w:r>
      <w:r>
        <w:rPr>
          <w:rFonts w:ascii="Times New Roman" w:eastAsia="微软雅黑" w:hAnsi="Times New Roman" w:cs="Times New Roman" w:hint="eastAsia"/>
          <w:sz w:val="22"/>
          <w:szCs w:val="22"/>
        </w:rPr>
        <w:t>起</w:t>
      </w:r>
      <w:proofErr w:type="gramEnd"/>
      <w:r>
        <w:rPr>
          <w:rFonts w:ascii="Times New Roman" w:eastAsia="微软雅黑" w:hAnsi="Times New Roman" w:cs="Times New Roman" w:hint="eastAsia"/>
          <w:sz w:val="22"/>
          <w:szCs w:val="22"/>
        </w:rPr>
        <w:t>决定性作用</w:t>
      </w:r>
      <w:r w:rsidRPr="00D37371">
        <w:rPr>
          <w:rFonts w:ascii="Times New Roman" w:eastAsia="微软雅黑" w:hAnsi="Times New Roman" w:cs="Times New Roman"/>
          <w:sz w:val="22"/>
          <w:szCs w:val="22"/>
        </w:rPr>
        <w:t>；而技术分析则是在此基础上</w:t>
      </w:r>
      <w:r w:rsidRPr="00D37371">
        <w:rPr>
          <w:rFonts w:ascii="Times New Roman" w:eastAsia="微软雅黑" w:hAnsi="Times New Roman" w:cs="Times New Roman"/>
          <w:b/>
          <w:bCs/>
          <w:sz w:val="22"/>
          <w:szCs w:val="22"/>
        </w:rPr>
        <w:t>捕捉交易时机和管理持仓</w:t>
      </w:r>
      <w:r w:rsidRPr="00D37371">
        <w:rPr>
          <w:rFonts w:ascii="Times New Roman" w:eastAsia="微软雅黑" w:hAnsi="Times New Roman" w:cs="Times New Roman"/>
          <w:sz w:val="22"/>
          <w:szCs w:val="22"/>
        </w:rPr>
        <w:t>的有力工具。</w:t>
      </w:r>
    </w:p>
    <w:p w14:paraId="3F8FFF94" w14:textId="5868DB88" w:rsidR="00777F07" w:rsidRDefault="00777F07" w:rsidP="00777F07">
      <w:pPr>
        <w:jc w:val="both"/>
        <w:rPr>
          <w:rFonts w:ascii="Times New Roman" w:eastAsia="微软雅黑" w:hAnsi="Times New Roman" w:cs="Times New Roman"/>
          <w:sz w:val="22"/>
          <w:szCs w:val="22"/>
        </w:rPr>
      </w:pPr>
    </w:p>
    <w:p w14:paraId="26EA810E" w14:textId="77777777" w:rsidR="00A76225" w:rsidRDefault="00A76225" w:rsidP="00A76225">
      <w:pPr>
        <w:pStyle w:val="2"/>
        <w:jc w:val="both"/>
        <w:rPr>
          <w:rFonts w:ascii="微软雅黑" w:eastAsia="微软雅黑" w:hAnsi="微软雅黑"/>
          <w:b/>
          <w:bCs/>
          <w:sz w:val="22"/>
          <w:szCs w:val="22"/>
        </w:rPr>
      </w:pPr>
      <w:bookmarkStart w:id="62" w:name="_Toc198148207"/>
      <w:r>
        <w:rPr>
          <w:rFonts w:ascii="微软雅黑" w:eastAsia="微软雅黑" w:hAnsi="微软雅黑" w:hint="eastAsia"/>
          <w:b/>
          <w:bCs/>
          <w:sz w:val="22"/>
          <w:szCs w:val="22"/>
        </w:rPr>
        <w:t>9</w:t>
      </w:r>
      <w:r w:rsidRPr="00AC5D41">
        <w:rPr>
          <w:rFonts w:ascii="微软雅黑" w:eastAsia="微软雅黑" w:hAnsi="微软雅黑" w:hint="eastAsia"/>
          <w:b/>
          <w:bCs/>
          <w:sz w:val="22"/>
          <w:szCs w:val="22"/>
        </w:rPr>
        <w:t>.</w:t>
      </w:r>
      <w:r>
        <w:rPr>
          <w:rFonts w:ascii="微软雅黑" w:eastAsia="微软雅黑" w:hAnsi="微软雅黑" w:hint="eastAsia"/>
          <w:b/>
          <w:bCs/>
          <w:sz w:val="22"/>
          <w:szCs w:val="22"/>
        </w:rPr>
        <w:t>1</w:t>
      </w:r>
      <w:r w:rsidRPr="00AC5D41">
        <w:rPr>
          <w:rFonts w:ascii="微软雅黑" w:eastAsia="微软雅黑" w:hAnsi="微软雅黑" w:hint="eastAsia"/>
          <w:b/>
          <w:bCs/>
          <w:sz w:val="22"/>
          <w:szCs w:val="22"/>
        </w:rPr>
        <w:t xml:space="preserve"> </w:t>
      </w:r>
      <w:r w:rsidRPr="00AC5D41">
        <w:rPr>
          <w:rFonts w:ascii="微软雅黑" w:eastAsia="微软雅黑" w:hAnsi="微软雅黑"/>
          <w:b/>
          <w:bCs/>
          <w:sz w:val="22"/>
          <w:szCs w:val="22"/>
        </w:rPr>
        <w:t>高</w:t>
      </w:r>
      <w:r w:rsidRPr="00AC5D41">
        <w:rPr>
          <w:rFonts w:ascii="微软雅黑" w:eastAsia="微软雅黑" w:hAnsi="微软雅黑" w:hint="eastAsia"/>
          <w:b/>
          <w:bCs/>
          <w:sz w:val="22"/>
          <w:szCs w:val="22"/>
        </w:rPr>
        <w:t>倍</w:t>
      </w:r>
      <w:r w:rsidRPr="00AC5D41">
        <w:rPr>
          <w:rFonts w:ascii="微软雅黑" w:eastAsia="微软雅黑" w:hAnsi="微软雅黑"/>
          <w:b/>
          <w:bCs/>
          <w:sz w:val="22"/>
          <w:szCs w:val="22"/>
        </w:rPr>
        <w:t>股的技术走势特征与指标运用</w:t>
      </w:r>
      <w:bookmarkEnd w:id="62"/>
    </w:p>
    <w:p w14:paraId="33C52C27" w14:textId="77777777" w:rsidR="00A76225" w:rsidRPr="00A76225" w:rsidRDefault="00A76225" w:rsidP="00A76225">
      <w:pPr>
        <w:pStyle w:val="2"/>
        <w:jc w:val="both"/>
        <w:rPr>
          <w:rFonts w:ascii="微软雅黑" w:eastAsia="微软雅黑" w:hAnsi="微软雅黑" w:hint="eastAsia"/>
          <w:b/>
          <w:bCs/>
          <w:sz w:val="22"/>
          <w:szCs w:val="22"/>
        </w:rPr>
      </w:pPr>
      <w:bookmarkStart w:id="63" w:name="_Toc198148208"/>
      <w:r w:rsidRPr="00A76225">
        <w:rPr>
          <w:rFonts w:ascii="微软雅黑" w:eastAsia="微软雅黑" w:hAnsi="微软雅黑" w:hint="eastAsia"/>
          <w:b/>
          <w:bCs/>
          <w:sz w:val="22"/>
          <w:szCs w:val="22"/>
        </w:rPr>
        <w:t>9.2 策略构建：趋势跟踪 + 风险控制并重</w:t>
      </w:r>
      <w:bookmarkEnd w:id="63"/>
    </w:p>
    <w:p w14:paraId="2E3B997A" w14:textId="77777777" w:rsidR="00A76225" w:rsidRPr="00A76225" w:rsidRDefault="00A76225" w:rsidP="00A76225">
      <w:pPr>
        <w:pStyle w:val="2"/>
        <w:jc w:val="both"/>
        <w:rPr>
          <w:rFonts w:ascii="微软雅黑" w:eastAsia="微软雅黑" w:hAnsi="微软雅黑" w:hint="eastAsia"/>
          <w:b/>
          <w:bCs/>
          <w:sz w:val="22"/>
          <w:szCs w:val="22"/>
        </w:rPr>
      </w:pPr>
      <w:bookmarkStart w:id="64" w:name="_Toc198148209"/>
      <w:r w:rsidRPr="00A76225">
        <w:rPr>
          <w:rFonts w:ascii="微软雅黑" w:eastAsia="微软雅黑" w:hAnsi="微软雅黑" w:hint="eastAsia"/>
          <w:b/>
          <w:bCs/>
          <w:sz w:val="22"/>
          <w:szCs w:val="22"/>
        </w:rPr>
        <w:t>9.3 案例分析：TSLA / NVDA / SHOP 等多周期走势</w:t>
      </w:r>
      <w:bookmarkEnd w:id="64"/>
    </w:p>
    <w:p w14:paraId="19A43B34" w14:textId="3F7BB7D6" w:rsidR="00A76225" w:rsidRPr="00A76225" w:rsidRDefault="00A76225" w:rsidP="00A76225">
      <w:pPr>
        <w:pStyle w:val="2"/>
        <w:jc w:val="both"/>
        <w:rPr>
          <w:rFonts w:ascii="微软雅黑" w:eastAsia="微软雅黑" w:hAnsi="微软雅黑"/>
          <w:b/>
          <w:bCs/>
          <w:sz w:val="22"/>
          <w:szCs w:val="22"/>
        </w:rPr>
      </w:pPr>
      <w:bookmarkStart w:id="65" w:name="_Toc198148210"/>
      <w:r w:rsidRPr="00A76225">
        <w:rPr>
          <w:rFonts w:ascii="微软雅黑" w:eastAsia="微软雅黑" w:hAnsi="微软雅黑" w:hint="eastAsia"/>
          <w:b/>
          <w:bCs/>
          <w:sz w:val="22"/>
          <w:szCs w:val="22"/>
        </w:rPr>
        <w:t>9.4 高倍股中的形态陷阱与失败案例剖析</w:t>
      </w:r>
      <w:bookmarkEnd w:id="65"/>
    </w:p>
    <w:p w14:paraId="69A855EC" w14:textId="77777777" w:rsidR="00E311D9" w:rsidRDefault="00E311D9" w:rsidP="00777F07">
      <w:pPr>
        <w:jc w:val="both"/>
        <w:rPr>
          <w:rFonts w:ascii="Times New Roman" w:eastAsia="微软雅黑" w:hAnsi="Times New Roman" w:cs="Times New Roman"/>
          <w:sz w:val="22"/>
          <w:szCs w:val="22"/>
        </w:rPr>
      </w:pPr>
    </w:p>
    <w:p w14:paraId="46015F9A" w14:textId="73BD0F70" w:rsidR="00FA03C4" w:rsidRDefault="00FA03C4" w:rsidP="00FA03C4">
      <w:pPr>
        <w:pStyle w:val="1"/>
        <w:jc w:val="both"/>
        <w:rPr>
          <w:rFonts w:ascii="Times New Roman" w:eastAsia="微软雅黑" w:hAnsi="Times New Roman" w:cs="Times New Roman"/>
          <w:b/>
          <w:bCs/>
          <w:sz w:val="22"/>
          <w:szCs w:val="22"/>
        </w:rPr>
      </w:pPr>
      <w:bookmarkStart w:id="66" w:name="_Toc198148211"/>
      <w:r>
        <w:rPr>
          <w:rFonts w:ascii="Times New Roman" w:eastAsia="微软雅黑" w:hAnsi="Times New Roman" w:cs="Times New Roman" w:hint="eastAsia"/>
          <w:b/>
          <w:bCs/>
          <w:sz w:val="22"/>
          <w:szCs w:val="22"/>
        </w:rPr>
        <w:t>第</w:t>
      </w:r>
      <w:r w:rsidR="00777F07">
        <w:rPr>
          <w:rFonts w:ascii="Times New Roman" w:eastAsia="微软雅黑" w:hAnsi="Times New Roman" w:cs="Times New Roman" w:hint="eastAsia"/>
          <w:b/>
          <w:bCs/>
          <w:sz w:val="22"/>
          <w:szCs w:val="22"/>
        </w:rPr>
        <w:t>十</w:t>
      </w:r>
      <w:r>
        <w:rPr>
          <w:rFonts w:ascii="Times New Roman" w:eastAsia="微软雅黑" w:hAnsi="Times New Roman" w:cs="Times New Roman" w:hint="eastAsia"/>
          <w:b/>
          <w:bCs/>
          <w:sz w:val="22"/>
          <w:szCs w:val="22"/>
        </w:rPr>
        <w:t>章：</w:t>
      </w:r>
      <w:proofErr w:type="gramStart"/>
      <w:r w:rsidR="00E311D9">
        <w:rPr>
          <w:rFonts w:ascii="Times New Roman" w:eastAsia="微软雅黑" w:hAnsi="Times New Roman" w:cs="Times New Roman" w:hint="eastAsia"/>
          <w:b/>
          <w:bCs/>
          <w:sz w:val="22"/>
          <w:szCs w:val="22"/>
        </w:rPr>
        <w:t>高倍股</w:t>
      </w:r>
      <w:proofErr w:type="gramEnd"/>
      <w:r w:rsidR="00777F07" w:rsidRPr="00777F07">
        <w:rPr>
          <w:rFonts w:ascii="Times New Roman" w:eastAsia="微软雅黑" w:hAnsi="Times New Roman" w:cs="Times New Roman" w:hint="eastAsia"/>
          <w:b/>
          <w:bCs/>
          <w:sz w:val="22"/>
          <w:szCs w:val="22"/>
        </w:rPr>
        <w:t>多周期</w:t>
      </w:r>
      <w:r w:rsidR="00E311D9" w:rsidRPr="00BC4889">
        <w:rPr>
          <w:rFonts w:ascii="Times New Roman" w:eastAsia="微软雅黑" w:hAnsi="Times New Roman" w:cs="Times New Roman"/>
          <w:b/>
          <w:bCs/>
          <w:sz w:val="22"/>
          <w:szCs w:val="22"/>
        </w:rPr>
        <w:t>指标共振</w:t>
      </w:r>
      <w:r w:rsidR="00E311D9">
        <w:rPr>
          <w:rFonts w:ascii="Times New Roman" w:eastAsia="微软雅黑" w:hAnsi="Times New Roman" w:cs="Times New Roman" w:hint="eastAsia"/>
          <w:b/>
          <w:bCs/>
          <w:sz w:val="22"/>
          <w:szCs w:val="22"/>
        </w:rPr>
        <w:t>交易</w:t>
      </w:r>
      <w:r w:rsidR="00777F07">
        <w:rPr>
          <w:rFonts w:ascii="Times New Roman" w:eastAsia="微软雅黑" w:hAnsi="Times New Roman" w:cs="Times New Roman" w:hint="eastAsia"/>
          <w:b/>
          <w:bCs/>
          <w:sz w:val="22"/>
          <w:szCs w:val="22"/>
        </w:rPr>
        <w:t>策</w:t>
      </w:r>
      <w:r w:rsidR="00E311D9">
        <w:rPr>
          <w:rFonts w:ascii="Times New Roman" w:eastAsia="微软雅黑" w:hAnsi="Times New Roman" w:cs="Times New Roman" w:hint="eastAsia"/>
          <w:b/>
          <w:bCs/>
          <w:sz w:val="22"/>
          <w:szCs w:val="22"/>
        </w:rPr>
        <w:t>略</w:t>
      </w:r>
      <w:bookmarkEnd w:id="66"/>
    </w:p>
    <w:bookmarkEnd w:id="0"/>
    <w:p w14:paraId="6726928A" w14:textId="77777777" w:rsidR="00E311D9" w:rsidRPr="00E311D9" w:rsidRDefault="00E311D9" w:rsidP="00E311D9">
      <w:pPr>
        <w:jc w:val="both"/>
        <w:rPr>
          <w:rFonts w:ascii="Times New Roman" w:eastAsia="微软雅黑" w:hAnsi="Times New Roman" w:cs="Times New Roman" w:hint="eastAsia"/>
          <w:sz w:val="22"/>
          <w:szCs w:val="22"/>
        </w:rPr>
      </w:pPr>
      <w:r w:rsidRPr="00E311D9">
        <w:rPr>
          <w:rFonts w:ascii="Times New Roman" w:eastAsia="微软雅黑" w:hAnsi="Times New Roman" w:cs="Times New Roman" w:hint="eastAsia"/>
          <w:sz w:val="22"/>
          <w:szCs w:val="22"/>
        </w:rPr>
        <w:t>聚焦实战中“选股已完成，如何做交易”的核心议题</w:t>
      </w:r>
    </w:p>
    <w:p w14:paraId="56E41EF6" w14:textId="77777777" w:rsidR="00E311D9" w:rsidRPr="003747BD" w:rsidRDefault="00E311D9" w:rsidP="003747BD">
      <w:pPr>
        <w:pStyle w:val="2"/>
        <w:jc w:val="both"/>
        <w:rPr>
          <w:rFonts w:ascii="微软雅黑" w:eastAsia="微软雅黑" w:hAnsi="微软雅黑" w:hint="eastAsia"/>
          <w:b/>
          <w:bCs/>
          <w:sz w:val="22"/>
          <w:szCs w:val="22"/>
        </w:rPr>
      </w:pPr>
      <w:bookmarkStart w:id="67" w:name="_Toc198148212"/>
      <w:r w:rsidRPr="003747BD">
        <w:rPr>
          <w:rFonts w:ascii="微软雅黑" w:eastAsia="微软雅黑" w:hAnsi="微软雅黑" w:hint="eastAsia"/>
          <w:b/>
          <w:bCs/>
          <w:sz w:val="22"/>
          <w:szCs w:val="22"/>
        </w:rPr>
        <w:lastRenderedPageBreak/>
        <w:t>10.0 高倍股技术专题应用：共性走势特征与实战模型 ←★ 本节纳入</w:t>
      </w:r>
      <w:bookmarkEnd w:id="67"/>
    </w:p>
    <w:p w14:paraId="0884B2B7" w14:textId="77777777" w:rsidR="00E311D9" w:rsidRPr="003747BD" w:rsidRDefault="00E311D9" w:rsidP="003747BD">
      <w:pPr>
        <w:pStyle w:val="2"/>
        <w:jc w:val="both"/>
        <w:rPr>
          <w:rFonts w:ascii="微软雅黑" w:eastAsia="微软雅黑" w:hAnsi="微软雅黑" w:hint="eastAsia"/>
          <w:b/>
          <w:bCs/>
          <w:sz w:val="22"/>
          <w:szCs w:val="22"/>
        </w:rPr>
      </w:pPr>
      <w:bookmarkStart w:id="68" w:name="_Toc198148213"/>
      <w:r w:rsidRPr="003747BD">
        <w:rPr>
          <w:rFonts w:ascii="微软雅黑" w:eastAsia="微软雅黑" w:hAnsi="微软雅黑" w:hint="eastAsia"/>
          <w:b/>
          <w:bCs/>
          <w:sz w:val="22"/>
          <w:szCs w:val="22"/>
        </w:rPr>
        <w:t xml:space="preserve">10.1 </w:t>
      </w:r>
      <w:proofErr w:type="spellStart"/>
      <w:r w:rsidRPr="003747BD">
        <w:rPr>
          <w:rFonts w:ascii="微软雅黑" w:eastAsia="微软雅黑" w:hAnsi="微软雅黑" w:hint="eastAsia"/>
          <w:b/>
          <w:bCs/>
          <w:sz w:val="22"/>
          <w:szCs w:val="22"/>
        </w:rPr>
        <w:t>AppLovin</w:t>
      </w:r>
      <w:proofErr w:type="spellEnd"/>
      <w:r w:rsidRPr="003747BD">
        <w:rPr>
          <w:rFonts w:ascii="微软雅黑" w:eastAsia="微软雅黑" w:hAnsi="微软雅黑" w:hint="eastAsia"/>
          <w:b/>
          <w:bCs/>
          <w:sz w:val="22"/>
          <w:szCs w:val="22"/>
        </w:rPr>
        <w:t xml:space="preserve"> (APP)：多周期指标共振交易流程</w:t>
      </w:r>
      <w:bookmarkEnd w:id="68"/>
    </w:p>
    <w:p w14:paraId="65C8C6CF" w14:textId="77777777" w:rsidR="00E311D9" w:rsidRPr="003747BD" w:rsidRDefault="00E311D9" w:rsidP="003747BD">
      <w:pPr>
        <w:pStyle w:val="2"/>
        <w:jc w:val="both"/>
        <w:rPr>
          <w:rFonts w:ascii="微软雅黑" w:eastAsia="微软雅黑" w:hAnsi="微软雅黑" w:hint="eastAsia"/>
          <w:b/>
          <w:bCs/>
          <w:sz w:val="22"/>
          <w:szCs w:val="22"/>
        </w:rPr>
      </w:pPr>
      <w:bookmarkStart w:id="69" w:name="_Toc198148214"/>
      <w:r w:rsidRPr="003747BD">
        <w:rPr>
          <w:rFonts w:ascii="微软雅黑" w:eastAsia="微软雅黑" w:hAnsi="微软雅黑" w:hint="eastAsia"/>
          <w:b/>
          <w:bCs/>
          <w:sz w:val="22"/>
          <w:szCs w:val="22"/>
        </w:rPr>
        <w:t>10.2 TSLA：趋势跟踪 + RSI波段策略复盘</w:t>
      </w:r>
      <w:bookmarkEnd w:id="69"/>
    </w:p>
    <w:p w14:paraId="627FD31B" w14:textId="77777777" w:rsidR="00E311D9" w:rsidRPr="003747BD" w:rsidRDefault="00E311D9" w:rsidP="003747BD">
      <w:pPr>
        <w:pStyle w:val="2"/>
        <w:jc w:val="both"/>
        <w:rPr>
          <w:rFonts w:ascii="微软雅黑" w:eastAsia="微软雅黑" w:hAnsi="微软雅黑" w:hint="eastAsia"/>
          <w:b/>
          <w:bCs/>
          <w:sz w:val="22"/>
          <w:szCs w:val="22"/>
        </w:rPr>
      </w:pPr>
      <w:bookmarkStart w:id="70" w:name="_Toc198148215"/>
      <w:r w:rsidRPr="003747BD">
        <w:rPr>
          <w:rFonts w:ascii="微软雅黑" w:eastAsia="微软雅黑" w:hAnsi="微软雅黑" w:hint="eastAsia"/>
          <w:b/>
          <w:bCs/>
          <w:sz w:val="22"/>
          <w:szCs w:val="22"/>
        </w:rPr>
        <w:t>10.3 NVDA：突破 + 均值回归信号的叠加交易结构</w:t>
      </w:r>
      <w:bookmarkEnd w:id="70"/>
    </w:p>
    <w:p w14:paraId="5CD29FD4" w14:textId="77777777" w:rsidR="00E311D9" w:rsidRPr="003747BD" w:rsidRDefault="00E311D9" w:rsidP="003747BD">
      <w:pPr>
        <w:pStyle w:val="2"/>
        <w:jc w:val="both"/>
        <w:rPr>
          <w:rFonts w:ascii="微软雅黑" w:eastAsia="微软雅黑" w:hAnsi="微软雅黑" w:hint="eastAsia"/>
          <w:b/>
          <w:bCs/>
          <w:sz w:val="22"/>
          <w:szCs w:val="22"/>
        </w:rPr>
      </w:pPr>
      <w:bookmarkStart w:id="71" w:name="_Toc198148216"/>
      <w:r w:rsidRPr="003747BD">
        <w:rPr>
          <w:rFonts w:ascii="微软雅黑" w:eastAsia="微软雅黑" w:hAnsi="微软雅黑" w:hint="eastAsia"/>
          <w:b/>
          <w:bCs/>
          <w:sz w:val="22"/>
          <w:szCs w:val="22"/>
        </w:rPr>
        <w:t>10.4 SHOP：动能爆发后的剧烈回调与止损体系设计</w:t>
      </w:r>
      <w:bookmarkEnd w:id="71"/>
    </w:p>
    <w:p w14:paraId="174A6CDF" w14:textId="77777777" w:rsidR="00E311D9" w:rsidRPr="003747BD" w:rsidRDefault="00E311D9" w:rsidP="003747BD">
      <w:pPr>
        <w:pStyle w:val="2"/>
        <w:jc w:val="both"/>
        <w:rPr>
          <w:rFonts w:ascii="微软雅黑" w:eastAsia="微软雅黑" w:hAnsi="微软雅黑" w:hint="eastAsia"/>
          <w:b/>
          <w:bCs/>
          <w:sz w:val="22"/>
          <w:szCs w:val="22"/>
        </w:rPr>
      </w:pPr>
      <w:bookmarkStart w:id="72" w:name="_Toc198148217"/>
      <w:r w:rsidRPr="003747BD">
        <w:rPr>
          <w:rFonts w:ascii="微软雅黑" w:eastAsia="微软雅黑" w:hAnsi="微软雅黑" w:hint="eastAsia"/>
          <w:b/>
          <w:bCs/>
          <w:sz w:val="22"/>
          <w:szCs w:val="22"/>
        </w:rPr>
        <w:t>10.5 异常案例剖析：过拟合指标 vs 真实信号崩溃</w:t>
      </w:r>
      <w:bookmarkEnd w:id="72"/>
    </w:p>
    <w:p w14:paraId="37674AAF" w14:textId="77777777" w:rsidR="00E311D9" w:rsidRPr="003747BD" w:rsidRDefault="00E311D9" w:rsidP="003747BD">
      <w:pPr>
        <w:pStyle w:val="2"/>
        <w:jc w:val="both"/>
        <w:rPr>
          <w:rFonts w:ascii="微软雅黑" w:eastAsia="微软雅黑" w:hAnsi="微软雅黑"/>
          <w:b/>
          <w:bCs/>
          <w:sz w:val="22"/>
          <w:szCs w:val="22"/>
        </w:rPr>
      </w:pPr>
      <w:bookmarkStart w:id="73" w:name="_Toc198148218"/>
      <w:r w:rsidRPr="003747BD">
        <w:rPr>
          <w:rFonts w:ascii="微软雅黑" w:eastAsia="微软雅黑" w:hAnsi="微软雅黑" w:hint="eastAsia"/>
          <w:b/>
          <w:bCs/>
          <w:sz w:val="22"/>
          <w:szCs w:val="22"/>
        </w:rPr>
        <w:t>10.6 策略回顾与模型优化方向建议</w:t>
      </w:r>
      <w:bookmarkEnd w:id="73"/>
    </w:p>
    <w:p w14:paraId="3DFA69F3" w14:textId="10A8FABD" w:rsidR="00BC4889" w:rsidRPr="00BC4889" w:rsidRDefault="00BC4889" w:rsidP="00E311D9">
      <w:pPr>
        <w:jc w:val="both"/>
        <w:rPr>
          <w:rFonts w:ascii="Times New Roman" w:eastAsia="微软雅黑" w:hAnsi="Times New Roman" w:cs="Times New Roman"/>
          <w:sz w:val="22"/>
          <w:szCs w:val="22"/>
        </w:rPr>
      </w:pPr>
      <w:r w:rsidRPr="00BC4889">
        <w:rPr>
          <w:rFonts w:ascii="Times New Roman" w:eastAsia="微软雅黑" w:hAnsi="Times New Roman" w:cs="Times New Roman"/>
          <w:sz w:val="22"/>
          <w:szCs w:val="22"/>
        </w:rPr>
        <w:t>明白，我将基于您提供的</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AppLovin</w:t>
      </w:r>
      <w:proofErr w:type="spellEnd"/>
      <w:r w:rsidRPr="00BC4889">
        <w:rPr>
          <w:rFonts w:ascii="Times New Roman" w:eastAsia="微软雅黑" w:hAnsi="Times New Roman" w:cs="Times New Roman"/>
          <w:sz w:val="22"/>
          <w:szCs w:val="22"/>
        </w:rPr>
        <w:t xml:space="preserve"> (APP) </w:t>
      </w:r>
      <w:r w:rsidRPr="00BC4889">
        <w:rPr>
          <w:rFonts w:ascii="Times New Roman" w:eastAsia="微软雅黑" w:hAnsi="Times New Roman" w:cs="Times New Roman"/>
          <w:sz w:val="22"/>
          <w:szCs w:val="22"/>
        </w:rPr>
        <w:t>技术图（</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Volume Profile</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OBV</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CMF</w:t>
      </w:r>
      <w:r w:rsidRPr="00BC4889">
        <w:rPr>
          <w:rFonts w:ascii="Times New Roman" w:eastAsia="微软雅黑" w:hAnsi="Times New Roman" w:cs="Times New Roman"/>
          <w:sz w:val="22"/>
          <w:szCs w:val="22"/>
        </w:rPr>
        <w:t>、布林带等指标），构建一个标准化交易决策流程，按不同持仓周期（短线波段、中线趋势、日内观察）逐步拆解：包括信号确认、入场判定、</w:t>
      </w:r>
      <w:proofErr w:type="gramStart"/>
      <w:r w:rsidRPr="00BC4889">
        <w:rPr>
          <w:rFonts w:ascii="Times New Roman" w:eastAsia="微软雅黑" w:hAnsi="Times New Roman" w:cs="Times New Roman"/>
          <w:sz w:val="22"/>
          <w:szCs w:val="22"/>
        </w:rPr>
        <w:t>风控设置</w:t>
      </w:r>
      <w:proofErr w:type="gramEnd"/>
      <w:r w:rsidRPr="00BC4889">
        <w:rPr>
          <w:rFonts w:ascii="Times New Roman" w:eastAsia="微软雅黑" w:hAnsi="Times New Roman" w:cs="Times New Roman"/>
          <w:sz w:val="22"/>
          <w:szCs w:val="22"/>
        </w:rPr>
        <w:t>、出场条件。</w:t>
      </w:r>
    </w:p>
    <w:p w14:paraId="4ABF5F60"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sz w:val="22"/>
          <w:szCs w:val="22"/>
        </w:rPr>
        <w:t>输出将整理为可直接用于实操手册</w:t>
      </w:r>
      <w:r w:rsidRPr="00BC4889">
        <w:rPr>
          <w:rFonts w:ascii="Times New Roman" w:eastAsia="微软雅黑" w:hAnsi="Times New Roman" w:cs="Times New Roman"/>
          <w:sz w:val="22"/>
          <w:szCs w:val="22"/>
        </w:rPr>
        <w:t>IV</w:t>
      </w:r>
      <w:r w:rsidRPr="00BC4889">
        <w:rPr>
          <w:rFonts w:ascii="Times New Roman" w:eastAsia="微软雅黑" w:hAnsi="Times New Roman" w:cs="Times New Roman"/>
          <w:sz w:val="22"/>
          <w:szCs w:val="22"/>
        </w:rPr>
        <w:t>中技术分析与自动交易部分的模板，便于复用与系统化演绎。</w:t>
      </w:r>
    </w:p>
    <w:p w14:paraId="2ABAC662" w14:textId="77777777" w:rsidR="00BC4889" w:rsidRPr="00BC4889" w:rsidRDefault="00BC4889" w:rsidP="00BC4889">
      <w:pPr>
        <w:jc w:val="both"/>
        <w:rPr>
          <w:rFonts w:ascii="Times New Roman" w:eastAsia="微软雅黑" w:hAnsi="Times New Roman" w:cs="Times New Roman"/>
          <w:b/>
          <w:bCs/>
          <w:sz w:val="22"/>
          <w:szCs w:val="22"/>
        </w:rPr>
      </w:pPr>
      <w:proofErr w:type="spellStart"/>
      <w:r w:rsidRPr="00BC4889">
        <w:rPr>
          <w:rFonts w:ascii="Times New Roman" w:eastAsia="微软雅黑" w:hAnsi="Times New Roman" w:cs="Times New Roman"/>
          <w:b/>
          <w:bCs/>
          <w:sz w:val="22"/>
          <w:szCs w:val="22"/>
        </w:rPr>
        <w:t>AppLovin</w:t>
      </w:r>
      <w:proofErr w:type="spellEnd"/>
      <w:r w:rsidRPr="00BC4889">
        <w:rPr>
          <w:rFonts w:ascii="Times New Roman" w:eastAsia="微软雅黑" w:hAnsi="Times New Roman" w:cs="Times New Roman"/>
          <w:b/>
          <w:bCs/>
          <w:sz w:val="22"/>
          <w:szCs w:val="22"/>
        </w:rPr>
        <w:t xml:space="preserve"> (APP) </w:t>
      </w:r>
      <w:r w:rsidRPr="00BC4889">
        <w:rPr>
          <w:rFonts w:ascii="Times New Roman" w:eastAsia="微软雅黑" w:hAnsi="Times New Roman" w:cs="Times New Roman"/>
          <w:b/>
          <w:bCs/>
          <w:sz w:val="22"/>
          <w:szCs w:val="22"/>
        </w:rPr>
        <w:t>多周期指标共振交易决策流程</w:t>
      </w:r>
    </w:p>
    <w:p w14:paraId="5A5975A4"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概述：</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本策略以</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AppLovin</w:t>
      </w:r>
      <w:proofErr w:type="spellEnd"/>
      <w:r w:rsidRPr="00BC4889">
        <w:rPr>
          <w:rFonts w:ascii="Times New Roman" w:eastAsia="微软雅黑" w:hAnsi="Times New Roman" w:cs="Times New Roman"/>
          <w:sz w:val="22"/>
          <w:szCs w:val="22"/>
        </w:rPr>
        <w:t xml:space="preserve"> (NASDAQ: APP) </w:t>
      </w:r>
      <w:r w:rsidRPr="00BC4889">
        <w:rPr>
          <w:rFonts w:ascii="Times New Roman" w:eastAsia="微软雅黑" w:hAnsi="Times New Roman" w:cs="Times New Roman"/>
          <w:sz w:val="22"/>
          <w:szCs w:val="22"/>
        </w:rPr>
        <w:t>股票为例，运用</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i/>
          <w:iCs/>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w:t>
      </w:r>
      <w:r w:rsidRPr="00BC4889">
        <w:rPr>
          <w:rFonts w:ascii="Times New Roman" w:eastAsia="微软雅黑" w:hAnsi="Times New Roman" w:cs="Times New Roman"/>
          <w:i/>
          <w:iCs/>
          <w:sz w:val="22"/>
          <w:szCs w:val="22"/>
        </w:rPr>
        <w:t>MACD</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i/>
          <w:iCs/>
          <w:sz w:val="22"/>
          <w:szCs w:val="22"/>
        </w:rPr>
        <w:t>RSI</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i/>
          <w:iCs/>
          <w:sz w:val="22"/>
          <w:szCs w:val="22"/>
        </w:rPr>
        <w:t>ATR</w:t>
      </w:r>
      <w:r w:rsidRPr="00BC4889">
        <w:rPr>
          <w:rFonts w:ascii="Times New Roman" w:eastAsia="微软雅黑" w:hAnsi="Times New Roman" w:cs="Times New Roman"/>
          <w:sz w:val="22"/>
          <w:szCs w:val="22"/>
        </w:rPr>
        <w:t>、布林带、</w:t>
      </w:r>
      <w:r w:rsidRPr="00BC4889">
        <w:rPr>
          <w:rFonts w:ascii="Times New Roman" w:eastAsia="微软雅黑" w:hAnsi="Times New Roman" w:cs="Times New Roman"/>
          <w:i/>
          <w:iCs/>
          <w:sz w:val="22"/>
          <w:szCs w:val="22"/>
        </w:rPr>
        <w:t>Volume Profile</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i/>
          <w:i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和</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i/>
          <w:i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等多种技术指标，构建一套标准化的交易决策流程。核心思想是通过多周期分析和指标共振确认信号，以提高交易信号可靠性。策略将按日内、短线波段和中线趋势三个周期视角分别说明每阶段的信号确认、入场逻辑、风险控制与出场机制，强调各指标组合的配合与共振，避免单一指标误判。在实际应用中，可在</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TradingView</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Thinkorswim</w:t>
      </w:r>
      <w:proofErr w:type="spellEnd"/>
      <w:r w:rsidRPr="00BC4889">
        <w:rPr>
          <w:rFonts w:ascii="Times New Roman" w:eastAsia="微软雅黑" w:hAnsi="Times New Roman" w:cs="Times New Roman"/>
          <w:sz w:val="22"/>
          <w:szCs w:val="22"/>
        </w:rPr>
        <w:t xml:space="preserve"> (TOS) </w:t>
      </w:r>
      <w:r w:rsidRPr="00BC4889">
        <w:rPr>
          <w:rFonts w:ascii="Times New Roman" w:eastAsia="微软雅黑" w:hAnsi="Times New Roman" w:cs="Times New Roman"/>
          <w:sz w:val="22"/>
          <w:szCs w:val="22"/>
        </w:rPr>
        <w:t>等平台上叠加上述指标模板，实现策略的直观操作和复用。</w:t>
      </w:r>
    </w:p>
    <w:p w14:paraId="3502FED4" w14:textId="77777777" w:rsidR="00BC4889" w:rsidRPr="00BC4889" w:rsidRDefault="00BC4889" w:rsidP="00BC4889">
      <w:pPr>
        <w:jc w:val="both"/>
        <w:rPr>
          <w:rFonts w:ascii="Times New Roman" w:eastAsia="微软雅黑" w:hAnsi="Times New Roman" w:cs="Times New Roman"/>
          <w:b/>
          <w:bCs/>
          <w:sz w:val="22"/>
          <w:szCs w:val="22"/>
        </w:rPr>
      </w:pPr>
      <w:r w:rsidRPr="00BC4889">
        <w:rPr>
          <w:rFonts w:ascii="Times New Roman" w:eastAsia="微软雅黑" w:hAnsi="Times New Roman" w:cs="Times New Roman"/>
          <w:b/>
          <w:bCs/>
          <w:sz w:val="22"/>
          <w:szCs w:val="22"/>
        </w:rPr>
        <w:t>日内交易策略</w:t>
      </w:r>
      <w:r w:rsidRPr="00BC4889">
        <w:rPr>
          <w:rFonts w:ascii="Times New Roman" w:eastAsia="微软雅黑" w:hAnsi="Times New Roman" w:cs="Times New Roman"/>
          <w:b/>
          <w:bCs/>
          <w:sz w:val="22"/>
          <w:szCs w:val="22"/>
        </w:rPr>
        <w:t xml:space="preserve"> (Intraday Trading)</w:t>
      </w:r>
    </w:p>
    <w:p w14:paraId="4EF6D438"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信号确认：</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日内交易注重短周期图表的信号，需要至少</w:t>
      </w:r>
      <w:r w:rsidRPr="00BC4889">
        <w:rPr>
          <w:rFonts w:ascii="Times New Roman" w:eastAsia="微软雅黑" w:hAnsi="Times New Roman" w:cs="Times New Roman"/>
          <w:sz w:val="22"/>
          <w:szCs w:val="22"/>
        </w:rPr>
        <w:t>2-3</w:t>
      </w:r>
      <w:r w:rsidRPr="00BC4889">
        <w:rPr>
          <w:rFonts w:ascii="Times New Roman" w:eastAsia="微软雅黑" w:hAnsi="Times New Roman" w:cs="Times New Roman"/>
          <w:sz w:val="22"/>
          <w:szCs w:val="22"/>
        </w:rPr>
        <w:t>个技术指标同时满足条件方可视为有效信号，以过滤嘈杂波动和虚假信号。通常先判断</w:t>
      </w:r>
      <w:proofErr w:type="gramStart"/>
      <w:r w:rsidRPr="00BC4889">
        <w:rPr>
          <w:rFonts w:ascii="Times New Roman" w:eastAsia="微软雅黑" w:hAnsi="Times New Roman" w:cs="Times New Roman"/>
          <w:sz w:val="22"/>
          <w:szCs w:val="22"/>
        </w:rPr>
        <w:t>微趋势</w:t>
      </w:r>
      <w:proofErr w:type="gramEnd"/>
      <w:r w:rsidRPr="00BC4889">
        <w:rPr>
          <w:rFonts w:ascii="Times New Roman" w:eastAsia="微软雅黑" w:hAnsi="Times New Roman" w:cs="Times New Roman"/>
          <w:sz w:val="22"/>
          <w:szCs w:val="22"/>
        </w:rPr>
        <w:t>方向，例如利用</w:t>
      </w:r>
      <w:r w:rsidRPr="00BC4889">
        <w:rPr>
          <w:rFonts w:ascii="Times New Roman" w:eastAsia="微软雅黑" w:hAnsi="Times New Roman" w:cs="Times New Roman"/>
          <w:sz w:val="22"/>
          <w:szCs w:val="22"/>
        </w:rPr>
        <w:t>15</w:t>
      </w:r>
      <w:r w:rsidRPr="00BC4889">
        <w:rPr>
          <w:rFonts w:ascii="Times New Roman" w:eastAsia="微软雅黑" w:hAnsi="Times New Roman" w:cs="Times New Roman"/>
          <w:sz w:val="22"/>
          <w:szCs w:val="22"/>
        </w:rPr>
        <w:t>分钟图的</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云图判断当日走势偏多还是偏空：当价格位于云层之上且云带呈现多头颜色时，日内总体趋势看涨；反之价格跌破云层且云带翻转为</w:t>
      </w:r>
      <w:proofErr w:type="gramStart"/>
      <w:r w:rsidRPr="00BC4889">
        <w:rPr>
          <w:rFonts w:ascii="Times New Roman" w:eastAsia="微软雅黑" w:hAnsi="Times New Roman" w:cs="Times New Roman"/>
          <w:sz w:val="22"/>
          <w:szCs w:val="22"/>
        </w:rPr>
        <w:t>空头色</w:t>
      </w:r>
      <w:proofErr w:type="gramEnd"/>
      <w:r w:rsidRPr="00BC4889">
        <w:rPr>
          <w:rFonts w:ascii="Times New Roman" w:eastAsia="微软雅黑" w:hAnsi="Times New Roman" w:cs="Times New Roman"/>
          <w:sz w:val="22"/>
          <w:szCs w:val="22"/>
        </w:rPr>
        <w:t>时，则偏空。沿着主要方向，在更短的</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分钟图上寻找进出场信号：例如做多情境下，</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指标出现</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分钟级别的黄金交叉（</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线向上穿越信号线），同时</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相对强弱指数</w:t>
      </w:r>
      <w:r w:rsidRPr="00BC4889">
        <w:rPr>
          <w:rFonts w:ascii="Times New Roman" w:eastAsia="微软雅黑" w:hAnsi="Times New Roman" w:cs="Times New Roman"/>
          <w:sz w:val="22"/>
          <w:szCs w:val="22"/>
        </w:rPr>
        <w:t>, 14</w:t>
      </w:r>
      <w:r w:rsidRPr="00BC4889">
        <w:rPr>
          <w:rFonts w:ascii="Times New Roman" w:eastAsia="微软雅黑" w:hAnsi="Times New Roman" w:cs="Times New Roman"/>
          <w:sz w:val="22"/>
          <w:szCs w:val="22"/>
        </w:rPr>
        <w:t>周期</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从低位回升并突破中轴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以上（表明短期动能由空转多），</w:t>
      </w:r>
      <w:r w:rsidRPr="00BC4889">
        <w:rPr>
          <w:rFonts w:ascii="Times New Roman" w:eastAsia="微软雅黑" w:hAnsi="Times New Roman" w:cs="Times New Roman"/>
          <w:sz w:val="22"/>
          <w:szCs w:val="22"/>
        </w:rPr>
        <w:lastRenderedPageBreak/>
        <w:t>价格蜡烛突破</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分钟布林带中轨并伴随成交量放大，且</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蔡金资金流量</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指标由负转正（显示资金净流入）时，多重信号共振确认了短线反弹的有效性。做空情境类似：如</w:t>
      </w:r>
      <w:r w:rsidRPr="00BC4889">
        <w:rPr>
          <w:rFonts w:ascii="Times New Roman" w:eastAsia="微软雅黑" w:hAnsi="Times New Roman" w:cs="Times New Roman"/>
          <w:sz w:val="22"/>
          <w:szCs w:val="22"/>
        </w:rPr>
        <w:t>15</w:t>
      </w:r>
      <w:r w:rsidRPr="00BC4889">
        <w:rPr>
          <w:rFonts w:ascii="Times New Roman" w:eastAsia="微软雅黑" w:hAnsi="Times New Roman" w:cs="Times New Roman"/>
          <w:sz w:val="22"/>
          <w:szCs w:val="22"/>
        </w:rPr>
        <w:t>分钟云图偏空，</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w:t>
      </w:r>
      <w:r w:rsidRPr="00BC4889">
        <w:rPr>
          <w:rFonts w:ascii="Times New Roman" w:eastAsia="微软雅黑" w:hAnsi="Times New Roman" w:cs="Times New Roman"/>
          <w:sz w:val="22"/>
          <w:szCs w:val="22"/>
        </w:rPr>
        <w:t xml:space="preserve"> MACD </w:t>
      </w:r>
      <w:r w:rsidRPr="00BC4889">
        <w:rPr>
          <w:rFonts w:ascii="Times New Roman" w:eastAsia="微软雅黑" w:hAnsi="Times New Roman" w:cs="Times New Roman"/>
          <w:sz w:val="22"/>
          <w:szCs w:val="22"/>
        </w:rPr>
        <w:t>死叉向下、</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从高位跌破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，价格跌穿布林中轨并放量下挫，且</w:t>
      </w:r>
      <w:r w:rsidRPr="00BC4889">
        <w:rPr>
          <w:rFonts w:ascii="Times New Roman" w:eastAsia="微软雅黑" w:hAnsi="Times New Roman" w:cs="Times New Roman"/>
          <w:sz w:val="22"/>
          <w:szCs w:val="22"/>
        </w:rPr>
        <w:t xml:space="preserve"> CMF </w:t>
      </w:r>
      <w:r w:rsidRPr="00BC4889">
        <w:rPr>
          <w:rFonts w:ascii="Times New Roman" w:eastAsia="微软雅黑" w:hAnsi="Times New Roman" w:cs="Times New Roman"/>
          <w:sz w:val="22"/>
          <w:szCs w:val="22"/>
        </w:rPr>
        <w:t>由正转负（资金净流出），则短线下跌信号可信。同一时间至少有趋势（如云图）、动能（</w:t>
      </w:r>
      <w:r w:rsidRPr="00BC4889">
        <w:rPr>
          <w:rFonts w:ascii="Times New Roman" w:eastAsia="微软雅黑" w:hAnsi="Times New Roman" w:cs="Times New Roman"/>
          <w:sz w:val="22"/>
          <w:szCs w:val="22"/>
        </w:rPr>
        <w:t>MACD/RSI</w:t>
      </w:r>
      <w:r w:rsidRPr="00BC4889">
        <w:rPr>
          <w:rFonts w:ascii="Times New Roman" w:eastAsia="微软雅黑" w:hAnsi="Times New Roman" w:cs="Times New Roman"/>
          <w:sz w:val="22"/>
          <w:szCs w:val="22"/>
        </w:rPr>
        <w:t>）和量能（成交量、资金流向）三方面指标同步指向，才能认定日内交易信号可靠。</w:t>
      </w:r>
    </w:p>
    <w:p w14:paraId="6E3853F0"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入场逻辑：</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获得日内信号后，应结合价格结构与成交量判断具体入场时机，避免追高杀低。理想入场是信号触发后价格</w:t>
      </w:r>
      <w:proofErr w:type="gramStart"/>
      <w:r w:rsidRPr="00BC4889">
        <w:rPr>
          <w:rFonts w:ascii="Times New Roman" w:eastAsia="微软雅黑" w:hAnsi="Times New Roman" w:cs="Times New Roman"/>
          <w:sz w:val="22"/>
          <w:szCs w:val="22"/>
        </w:rPr>
        <w:t>出现</w:t>
      </w:r>
      <w:r w:rsidRPr="00BC4889">
        <w:rPr>
          <w:rFonts w:ascii="Times New Roman" w:eastAsia="微软雅黑" w:hAnsi="Times New Roman" w:cs="Times New Roman"/>
          <w:b/>
          <w:bCs/>
          <w:sz w:val="22"/>
          <w:szCs w:val="22"/>
        </w:rPr>
        <w:t>回踩确认</w:t>
      </w:r>
      <w:proofErr w:type="gramEnd"/>
      <w:r w:rsidRPr="00BC4889">
        <w:rPr>
          <w:rFonts w:ascii="Times New Roman" w:eastAsia="微软雅黑" w:hAnsi="Times New Roman" w:cs="Times New Roman"/>
          <w:sz w:val="22"/>
          <w:szCs w:val="22"/>
        </w:rPr>
        <w:t>：例如向上突破信号出现后，价格可能短暂回落测试前期微型阻力位（现已转为支撑）或</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转换线支撑，期间成交量萎缩且</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能量潮指标</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并未创新低（显示筹码并未大量流出），这是多头入场的良机。一旦价格在支撑位企稳并重新放量上涨突破短线高点，即可考虑买入。若是</w:t>
      </w:r>
      <w:r w:rsidRPr="00BC4889">
        <w:rPr>
          <w:rFonts w:ascii="Times New Roman" w:eastAsia="微软雅黑" w:hAnsi="Times New Roman" w:cs="Times New Roman"/>
          <w:b/>
          <w:bCs/>
          <w:sz w:val="22"/>
          <w:szCs w:val="22"/>
        </w:rPr>
        <w:t>突破交易</w:t>
      </w:r>
      <w:r w:rsidRPr="00BC4889">
        <w:rPr>
          <w:rFonts w:ascii="Times New Roman" w:eastAsia="微软雅黑" w:hAnsi="Times New Roman" w:cs="Times New Roman"/>
          <w:sz w:val="22"/>
          <w:szCs w:val="22"/>
        </w:rPr>
        <w:t>，则等待关键价位突破的蜡烛收于该价位之上且伴随明显放量，以确认突破有效，然后跟进入场。</w:t>
      </w:r>
      <w:r w:rsidRPr="00BC4889">
        <w:rPr>
          <w:rFonts w:ascii="Times New Roman" w:eastAsia="微软雅黑" w:hAnsi="Times New Roman" w:cs="Times New Roman"/>
          <w:sz w:val="22"/>
          <w:szCs w:val="22"/>
        </w:rPr>
        <w:t>Volume Profile</w:t>
      </w:r>
      <w:r w:rsidRPr="00BC4889">
        <w:rPr>
          <w:rFonts w:ascii="Times New Roman" w:eastAsia="微软雅黑" w:hAnsi="Times New Roman" w:cs="Times New Roman"/>
          <w:sz w:val="22"/>
          <w:szCs w:val="22"/>
        </w:rPr>
        <w:t>（可见范围成交量分布图）有助于定位日内重要价位：例如当价格突破日内高位时，</w:t>
      </w:r>
      <w:r w:rsidRPr="00BC4889">
        <w:rPr>
          <w:rFonts w:ascii="Times New Roman" w:eastAsia="微软雅黑" w:hAnsi="Times New Roman" w:cs="Times New Roman"/>
          <w:sz w:val="22"/>
          <w:szCs w:val="22"/>
        </w:rPr>
        <w:t xml:space="preserve">Volume Profile </w:t>
      </w:r>
      <w:r w:rsidRPr="00BC4889">
        <w:rPr>
          <w:rFonts w:ascii="Times New Roman" w:eastAsia="微软雅黑" w:hAnsi="Times New Roman" w:cs="Times New Roman"/>
          <w:sz w:val="22"/>
          <w:szCs w:val="22"/>
        </w:rPr>
        <w:t>若显示上方的成交密集区较少（即上方阻力小），则突破后上涨潜力更大；反之若上方很快遇到大量成交堆积的价位，则应谨慎追多。总之，日内入场应结合价格形态（如小型双底、趋势线突破）、指标信号以及量价配合来执行，以提高成功率。</w:t>
      </w:r>
    </w:p>
    <w:p w14:paraId="01F9181A" w14:textId="77777777" w:rsidR="00BC4889" w:rsidRPr="00BC4889" w:rsidRDefault="00BC4889" w:rsidP="00BC4889">
      <w:pPr>
        <w:jc w:val="both"/>
        <w:rPr>
          <w:rFonts w:ascii="Times New Roman" w:eastAsia="微软雅黑" w:hAnsi="Times New Roman" w:cs="Times New Roman"/>
          <w:sz w:val="22"/>
          <w:szCs w:val="22"/>
        </w:rPr>
      </w:pPr>
      <w:proofErr w:type="gramStart"/>
      <w:r w:rsidRPr="00BC4889">
        <w:rPr>
          <w:rFonts w:ascii="Times New Roman" w:eastAsia="微软雅黑" w:hAnsi="Times New Roman" w:cs="Times New Roman"/>
          <w:b/>
          <w:bCs/>
          <w:sz w:val="22"/>
          <w:szCs w:val="22"/>
        </w:rPr>
        <w:t>风控机制</w:t>
      </w:r>
      <w:proofErr w:type="gramEnd"/>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日内交易持仓时间短、波动快，必须严格控制风险。首先，根据信号强度和波动性确定头寸规模和止损距离。</w:t>
      </w:r>
      <w:r w:rsidRPr="00BC4889">
        <w:rPr>
          <w:rFonts w:ascii="Times New Roman" w:eastAsia="微软雅黑" w:hAnsi="Times New Roman" w:cs="Times New Roman"/>
          <w:b/>
          <w:bCs/>
          <w:sz w:val="22"/>
          <w:szCs w:val="22"/>
        </w:rPr>
        <w:t>ATR</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平均真实波幅</w:t>
      </w:r>
      <w:r w:rsidRPr="00BC4889">
        <w:rPr>
          <w:rFonts w:ascii="Times New Roman" w:eastAsia="微软雅黑" w:hAnsi="Times New Roman" w:cs="Times New Roman"/>
          <w:sz w:val="22"/>
          <w:szCs w:val="22"/>
        </w:rPr>
        <w:t>, 14</w:t>
      </w:r>
      <w:r w:rsidRPr="00BC4889">
        <w:rPr>
          <w:rFonts w:ascii="Times New Roman" w:eastAsia="微软雅黑" w:hAnsi="Times New Roman" w:cs="Times New Roman"/>
          <w:sz w:val="22"/>
          <w:szCs w:val="22"/>
        </w:rPr>
        <w:t>期</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可用来设定动态止损：例如</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分钟图的</w:t>
      </w:r>
      <w:r w:rsidRPr="00BC4889">
        <w:rPr>
          <w:rFonts w:ascii="Times New Roman" w:eastAsia="微软雅黑" w:hAnsi="Times New Roman" w:cs="Times New Roman"/>
          <w:sz w:val="22"/>
          <w:szCs w:val="22"/>
        </w:rPr>
        <w:t xml:space="preserve"> ATR </w:t>
      </w:r>
      <w:r w:rsidRPr="00BC4889">
        <w:rPr>
          <w:rFonts w:ascii="Times New Roman" w:eastAsia="微软雅黑" w:hAnsi="Times New Roman" w:cs="Times New Roman"/>
          <w:sz w:val="22"/>
          <w:szCs w:val="22"/>
        </w:rPr>
        <w:t>值反映了近期平均波动，一般可取</w:t>
      </w:r>
      <w:r w:rsidRPr="00BC4889">
        <w:rPr>
          <w:rFonts w:ascii="Times New Roman" w:eastAsia="微软雅黑" w:hAnsi="Times New Roman" w:cs="Times New Roman"/>
          <w:sz w:val="22"/>
          <w:szCs w:val="22"/>
        </w:rPr>
        <w:t xml:space="preserve"> 1~2 </w:t>
      </w:r>
      <w:r w:rsidRPr="00BC4889">
        <w:rPr>
          <w:rFonts w:ascii="Times New Roman" w:eastAsia="微软雅黑" w:hAnsi="Times New Roman" w:cs="Times New Roman"/>
          <w:sz w:val="22"/>
          <w:szCs w:val="22"/>
        </w:rPr>
        <w:t>倍</w:t>
      </w:r>
      <w:r w:rsidRPr="00BC4889">
        <w:rPr>
          <w:rFonts w:ascii="Times New Roman" w:eastAsia="微软雅黑" w:hAnsi="Times New Roman" w:cs="Times New Roman"/>
          <w:sz w:val="22"/>
          <w:szCs w:val="22"/>
        </w:rPr>
        <w:t xml:space="preserve"> ATR </w:t>
      </w:r>
      <w:r w:rsidRPr="00BC4889">
        <w:rPr>
          <w:rFonts w:ascii="Times New Roman" w:eastAsia="微软雅黑" w:hAnsi="Times New Roman" w:cs="Times New Roman"/>
          <w:sz w:val="22"/>
          <w:szCs w:val="22"/>
        </w:rPr>
        <w:t>作为止损距离，使止损既不过于紧贴噪音也不过于宽松。也可参考日内关键支撑阻力设置止损：多头仓位可将止损设在最近显著低点下方或日内</w:t>
      </w:r>
      <w:r w:rsidRPr="00BC4889">
        <w:rPr>
          <w:rFonts w:ascii="Times New Roman" w:eastAsia="微软雅黑" w:hAnsi="Times New Roman" w:cs="Times New Roman"/>
          <w:sz w:val="22"/>
          <w:szCs w:val="22"/>
        </w:rPr>
        <w:t xml:space="preserve"> Volume Profile </w:t>
      </w:r>
      <w:r w:rsidRPr="00BC4889">
        <w:rPr>
          <w:rFonts w:ascii="Times New Roman" w:eastAsia="微软雅黑" w:hAnsi="Times New Roman" w:cs="Times New Roman"/>
          <w:sz w:val="22"/>
          <w:szCs w:val="22"/>
        </w:rPr>
        <w:t>的主要成交密集区下沿；空头仓位则止损在近期高点上方。通过</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调节，</w:t>
      </w:r>
      <w:r w:rsidRPr="00BC4889">
        <w:rPr>
          <w:rFonts w:ascii="Times New Roman" w:eastAsia="微软雅黑" w:hAnsi="Times New Roman" w:cs="Times New Roman"/>
          <w:b/>
          <w:bCs/>
          <w:sz w:val="22"/>
          <w:szCs w:val="22"/>
        </w:rPr>
        <w:t>在低波动时采用较小止损，在高波动时适当放宽</w:t>
      </w:r>
      <w:r w:rsidRPr="00BC4889">
        <w:rPr>
          <w:rFonts w:ascii="Times New Roman" w:eastAsia="微软雅黑" w:hAnsi="Times New Roman" w:cs="Times New Roman"/>
          <w:sz w:val="22"/>
          <w:szCs w:val="22"/>
        </w:rPr>
        <w:t>，确保止损适应市况。日内止盈则依据预期波动幅度和重要价位确定，可参考前一日收盘</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高低点或日内</w:t>
      </w:r>
      <w:r w:rsidRPr="00BC4889">
        <w:rPr>
          <w:rFonts w:ascii="Times New Roman" w:eastAsia="微软雅黑" w:hAnsi="Times New Roman" w:cs="Times New Roman"/>
          <w:sz w:val="22"/>
          <w:szCs w:val="22"/>
        </w:rPr>
        <w:t>Pivot</w:t>
      </w:r>
      <w:r w:rsidRPr="00BC4889">
        <w:rPr>
          <w:rFonts w:ascii="Times New Roman" w:eastAsia="微软雅黑" w:hAnsi="Times New Roman" w:cs="Times New Roman"/>
          <w:sz w:val="22"/>
          <w:szCs w:val="22"/>
        </w:rPr>
        <w:t>点计算目标位，确保</w:t>
      </w:r>
      <w:r w:rsidRPr="00BC4889">
        <w:rPr>
          <w:rFonts w:ascii="Times New Roman" w:eastAsia="微软雅黑" w:hAnsi="Times New Roman" w:cs="Times New Roman"/>
          <w:b/>
          <w:bCs/>
          <w:sz w:val="22"/>
          <w:szCs w:val="22"/>
        </w:rPr>
        <w:t>风险收益比</w:t>
      </w:r>
      <w:r w:rsidRPr="00BC4889">
        <w:rPr>
          <w:rFonts w:ascii="Times New Roman" w:eastAsia="微软雅黑" w:hAnsi="Times New Roman" w:cs="Times New Roman"/>
          <w:sz w:val="22"/>
          <w:szCs w:val="22"/>
        </w:rPr>
        <w:t>至少约</w:t>
      </w:r>
      <w:r w:rsidRPr="00BC4889">
        <w:rPr>
          <w:rFonts w:ascii="Times New Roman" w:eastAsia="微软雅黑" w:hAnsi="Times New Roman" w:cs="Times New Roman"/>
          <w:sz w:val="22"/>
          <w:szCs w:val="22"/>
        </w:rPr>
        <w:t xml:space="preserve"> 1:2</w:t>
      </w:r>
      <w:r w:rsidRPr="00BC4889">
        <w:rPr>
          <w:rFonts w:ascii="Times New Roman" w:eastAsia="微软雅黑" w:hAnsi="Times New Roman" w:cs="Times New Roman"/>
          <w:sz w:val="22"/>
          <w:szCs w:val="22"/>
        </w:rPr>
        <w:t>。执行中可采取</w:t>
      </w:r>
      <w:r w:rsidRPr="00BC4889">
        <w:rPr>
          <w:rFonts w:ascii="Times New Roman" w:eastAsia="微软雅黑" w:hAnsi="Times New Roman" w:cs="Times New Roman"/>
          <w:b/>
          <w:bCs/>
          <w:sz w:val="22"/>
          <w:szCs w:val="22"/>
        </w:rPr>
        <w:t>逐步止盈和移动止损</w:t>
      </w:r>
      <w:r w:rsidRPr="00BC4889">
        <w:rPr>
          <w:rFonts w:ascii="Times New Roman" w:eastAsia="微软雅黑" w:hAnsi="Times New Roman" w:cs="Times New Roman"/>
          <w:sz w:val="22"/>
          <w:szCs w:val="22"/>
        </w:rPr>
        <w:t>相结合：例如当价格达到首个目标位或上轨附近时先部分止盈，剩余仓位跟随趋势移动止损（如跟踪</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分钟图的</w:t>
      </w:r>
      <w:proofErr w:type="spellStart"/>
      <w:r w:rsidRPr="00BC4889">
        <w:rPr>
          <w:rFonts w:ascii="Times New Roman" w:eastAsia="微软雅黑" w:hAnsi="Times New Roman" w:cs="Times New Roman"/>
          <w:i/>
          <w:iCs/>
          <w:sz w:val="22"/>
          <w:szCs w:val="22"/>
        </w:rPr>
        <w:t>Kijun</w:t>
      </w:r>
      <w:proofErr w:type="spellEnd"/>
      <w:r w:rsidRPr="00BC4889">
        <w:rPr>
          <w:rFonts w:ascii="Times New Roman" w:eastAsia="微软雅黑" w:hAnsi="Times New Roman" w:cs="Times New Roman"/>
          <w:sz w:val="22"/>
          <w:szCs w:val="22"/>
        </w:rPr>
        <w:t>基准线或使用</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尾随止损），以在行情持续时尽量多拿利润、而一旦行情反转则锁定已有收益。</w:t>
      </w:r>
    </w:p>
    <w:p w14:paraId="4C1E3EF0"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出场机制：</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日内交易出场包括止盈出场和止损出场两方面。首先，若价格达到预设目标或出现预警信号，应果断止盈离场；切忌因贪恋额外利润而让盈利回吐殆尽。典型的</w:t>
      </w:r>
      <w:r w:rsidRPr="00BC4889">
        <w:rPr>
          <w:rFonts w:ascii="Times New Roman" w:eastAsia="微软雅黑" w:hAnsi="Times New Roman" w:cs="Times New Roman"/>
          <w:b/>
          <w:bCs/>
          <w:sz w:val="22"/>
          <w:szCs w:val="22"/>
        </w:rPr>
        <w:t>见好就收</w:t>
      </w:r>
      <w:r w:rsidRPr="00BC4889">
        <w:rPr>
          <w:rFonts w:ascii="Times New Roman" w:eastAsia="微软雅黑" w:hAnsi="Times New Roman" w:cs="Times New Roman"/>
          <w:sz w:val="22"/>
          <w:szCs w:val="22"/>
        </w:rPr>
        <w:t>信号包括：价格在布林带上轨处出现明显滞涨或冲高回落形态，</w:t>
      </w:r>
      <w:r w:rsidRPr="00BC4889">
        <w:rPr>
          <w:rFonts w:ascii="Times New Roman" w:eastAsia="微软雅黑" w:hAnsi="Times New Roman" w:cs="Times New Roman"/>
          <w:sz w:val="22"/>
          <w:szCs w:val="22"/>
        </w:rPr>
        <w:t>5</w:t>
      </w:r>
      <w:r w:rsidRPr="00BC4889">
        <w:rPr>
          <w:rFonts w:ascii="Times New Roman" w:eastAsia="微软雅黑" w:hAnsi="Times New Roman" w:cs="Times New Roman"/>
          <w:sz w:val="22"/>
          <w:szCs w:val="22"/>
        </w:rPr>
        <w:t>分钟</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突破超买</w:t>
      </w:r>
      <w:r w:rsidRPr="00BC4889">
        <w:rPr>
          <w:rFonts w:ascii="Times New Roman" w:eastAsia="微软雅黑" w:hAnsi="Times New Roman" w:cs="Times New Roman"/>
          <w:sz w:val="22"/>
          <w:szCs w:val="22"/>
        </w:rPr>
        <w:t>70</w:t>
      </w:r>
      <w:r w:rsidRPr="00BC4889">
        <w:rPr>
          <w:rFonts w:ascii="Times New Roman" w:eastAsia="微软雅黑" w:hAnsi="Times New Roman" w:cs="Times New Roman"/>
          <w:sz w:val="22"/>
          <w:szCs w:val="22"/>
        </w:rPr>
        <w:t>后转头向下，或</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lastRenderedPageBreak/>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由正转</w:t>
      </w:r>
      <w:proofErr w:type="gramStart"/>
      <w:r w:rsidRPr="00BC4889">
        <w:rPr>
          <w:rFonts w:ascii="Times New Roman" w:eastAsia="微软雅黑" w:hAnsi="Times New Roman" w:cs="Times New Roman"/>
          <w:sz w:val="22"/>
          <w:szCs w:val="22"/>
        </w:rPr>
        <w:t>负形成</w:t>
      </w:r>
      <w:proofErr w:type="gramEnd"/>
      <w:r w:rsidRPr="00BC4889">
        <w:rPr>
          <w:rFonts w:ascii="Times New Roman" w:eastAsia="微软雅黑" w:hAnsi="Times New Roman" w:cs="Times New Roman"/>
          <w:sz w:val="22"/>
          <w:szCs w:val="22"/>
        </w:rPr>
        <w:t>死叉，这些都表明短线上涨动能耗尽，有可能回调。此时应主动了结部分或全部多单。其次，若交易与预期相反移动触及止损价位，必须严格执行止损出场，以控制亏损。不要因为行情剧烈波动而随意撤销或拖延止损。另外需要关注</w:t>
      </w:r>
      <w:r w:rsidRPr="00BC4889">
        <w:rPr>
          <w:rFonts w:ascii="Times New Roman" w:eastAsia="微软雅黑" w:hAnsi="Times New Roman" w:cs="Times New Roman"/>
          <w:b/>
          <w:bCs/>
          <w:sz w:val="22"/>
          <w:szCs w:val="22"/>
        </w:rPr>
        <w:t>指标背离和反转信号</w:t>
      </w:r>
      <w:r w:rsidRPr="00BC4889">
        <w:rPr>
          <w:rFonts w:ascii="Times New Roman" w:eastAsia="微软雅黑" w:hAnsi="Times New Roman" w:cs="Times New Roman"/>
          <w:sz w:val="22"/>
          <w:szCs w:val="22"/>
        </w:rPr>
        <w:t>：例如持仓过程中若发现价格创新高但</w:t>
      </w:r>
      <w:r w:rsidRPr="00BC4889">
        <w:rPr>
          <w:rFonts w:ascii="Times New Roman" w:eastAsia="微软雅黑" w:hAnsi="Times New Roman" w:cs="Times New Roman"/>
          <w:sz w:val="22"/>
          <w:szCs w:val="22"/>
        </w:rPr>
        <w:t xml:space="preserve"> RSI </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 xml:space="preserve"> MACD </w:t>
      </w:r>
      <w:r w:rsidRPr="00BC4889">
        <w:rPr>
          <w:rFonts w:ascii="Times New Roman" w:eastAsia="微软雅黑" w:hAnsi="Times New Roman" w:cs="Times New Roman"/>
          <w:sz w:val="22"/>
          <w:szCs w:val="22"/>
        </w:rPr>
        <w:t>未能同步走高，出现顶背离，往往预示趋势可能转折；又如</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出现与价格走势相反的变化（价格新高而</w:t>
      </w:r>
      <w:r w:rsidRPr="00BC4889">
        <w:rPr>
          <w:rFonts w:ascii="Times New Roman" w:eastAsia="微软雅黑" w:hAnsi="Times New Roman" w:cs="Times New Roman"/>
          <w:sz w:val="22"/>
          <w:szCs w:val="22"/>
        </w:rPr>
        <w:t>OBV</w:t>
      </w:r>
      <w:r w:rsidRPr="00BC4889">
        <w:rPr>
          <w:rFonts w:ascii="Times New Roman" w:eastAsia="微软雅黑" w:hAnsi="Times New Roman" w:cs="Times New Roman"/>
          <w:sz w:val="22"/>
          <w:szCs w:val="22"/>
        </w:rPr>
        <w:t>走平或下降，表示</w:t>
      </w:r>
      <w:proofErr w:type="gramStart"/>
      <w:r w:rsidRPr="00BC4889">
        <w:rPr>
          <w:rFonts w:ascii="Times New Roman" w:eastAsia="微软雅黑" w:hAnsi="Times New Roman" w:cs="Times New Roman"/>
          <w:sz w:val="22"/>
          <w:szCs w:val="22"/>
        </w:rPr>
        <w:t>量能未跟上</w:t>
      </w:r>
      <w:proofErr w:type="gramEnd"/>
      <w:r w:rsidRPr="00BC4889">
        <w:rPr>
          <w:rFonts w:ascii="Times New Roman" w:eastAsia="微软雅黑" w:hAnsi="Times New Roman" w:cs="Times New Roman"/>
          <w:sz w:val="22"/>
          <w:szCs w:val="22"/>
        </w:rPr>
        <w:t>，资金在悄然退出），这也是减仓</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离场信号。总之，在日内周期，应勤于</w:t>
      </w:r>
      <w:proofErr w:type="gramStart"/>
      <w:r w:rsidRPr="00BC4889">
        <w:rPr>
          <w:rFonts w:ascii="Times New Roman" w:eastAsia="微软雅黑" w:hAnsi="Times New Roman" w:cs="Times New Roman"/>
          <w:sz w:val="22"/>
          <w:szCs w:val="22"/>
        </w:rPr>
        <w:t>观察快</w:t>
      </w:r>
      <w:proofErr w:type="gramEnd"/>
      <w:r w:rsidRPr="00BC4889">
        <w:rPr>
          <w:rFonts w:ascii="Times New Roman" w:eastAsia="微软雅黑" w:hAnsi="Times New Roman" w:cs="Times New Roman"/>
          <w:sz w:val="22"/>
          <w:szCs w:val="22"/>
        </w:rPr>
        <w:t>周期指标变化，一旦原先共振的多头信号消失或出现明显反向信号，就应及时退出观望，锁定利润或止损离场。</w:t>
      </w:r>
    </w:p>
    <w:p w14:paraId="3F615E72" w14:textId="77777777" w:rsidR="00BC4889" w:rsidRPr="00BC4889" w:rsidRDefault="00BC4889" w:rsidP="00BC4889">
      <w:pPr>
        <w:jc w:val="both"/>
        <w:rPr>
          <w:rFonts w:ascii="Times New Roman" w:eastAsia="微软雅黑" w:hAnsi="Times New Roman" w:cs="Times New Roman"/>
          <w:b/>
          <w:bCs/>
          <w:sz w:val="22"/>
          <w:szCs w:val="22"/>
        </w:rPr>
      </w:pPr>
      <w:r w:rsidRPr="00BC4889">
        <w:rPr>
          <w:rFonts w:ascii="Times New Roman" w:eastAsia="微软雅黑" w:hAnsi="Times New Roman" w:cs="Times New Roman"/>
          <w:b/>
          <w:bCs/>
          <w:sz w:val="22"/>
          <w:szCs w:val="22"/>
        </w:rPr>
        <w:t>短线波段策略</w:t>
      </w:r>
      <w:r w:rsidRPr="00BC4889">
        <w:rPr>
          <w:rFonts w:ascii="Times New Roman" w:eastAsia="微软雅黑" w:hAnsi="Times New Roman" w:cs="Times New Roman"/>
          <w:b/>
          <w:bCs/>
          <w:sz w:val="22"/>
          <w:szCs w:val="22"/>
        </w:rPr>
        <w:t xml:space="preserve"> (Swing Trading)</w:t>
      </w:r>
    </w:p>
    <w:p w14:paraId="1571236B"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信号确认：</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短线波段策略通常持仓数日至数周，主要依据日线图和</w:t>
      </w:r>
      <w:r w:rsidRPr="00BC4889">
        <w:rPr>
          <w:rFonts w:ascii="Times New Roman" w:eastAsia="微软雅黑" w:hAnsi="Times New Roman" w:cs="Times New Roman"/>
          <w:sz w:val="22"/>
          <w:szCs w:val="22"/>
        </w:rPr>
        <w:t>4</w:t>
      </w:r>
      <w:r w:rsidRPr="00BC4889">
        <w:rPr>
          <w:rFonts w:ascii="Times New Roman" w:eastAsia="微软雅黑" w:hAnsi="Times New Roman" w:cs="Times New Roman"/>
          <w:sz w:val="22"/>
          <w:szCs w:val="22"/>
        </w:rPr>
        <w:t>小时图等中短周期指标来</w:t>
      </w:r>
      <w:proofErr w:type="gramStart"/>
      <w:r w:rsidRPr="00BC4889">
        <w:rPr>
          <w:rFonts w:ascii="Times New Roman" w:eastAsia="微软雅黑" w:hAnsi="Times New Roman" w:cs="Times New Roman"/>
          <w:sz w:val="22"/>
          <w:szCs w:val="22"/>
        </w:rPr>
        <w:t>研</w:t>
      </w:r>
      <w:proofErr w:type="gramEnd"/>
      <w:r w:rsidRPr="00BC4889">
        <w:rPr>
          <w:rFonts w:ascii="Times New Roman" w:eastAsia="微软雅黑" w:hAnsi="Times New Roman" w:cs="Times New Roman"/>
          <w:sz w:val="22"/>
          <w:szCs w:val="22"/>
        </w:rPr>
        <w:t>判进出场时机。信号确认强调</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b/>
          <w:bCs/>
          <w:sz w:val="22"/>
          <w:szCs w:val="22"/>
        </w:rPr>
        <w:t>趋势</w:t>
      </w:r>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b/>
          <w:bCs/>
          <w:sz w:val="22"/>
          <w:szCs w:val="22"/>
        </w:rPr>
        <w:t>动能</w:t>
      </w:r>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b/>
          <w:bCs/>
          <w:sz w:val="22"/>
          <w:szCs w:val="22"/>
        </w:rPr>
        <w:t>量能</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多因素共振，以提高胜算。首先</w:t>
      </w:r>
      <w:proofErr w:type="gramStart"/>
      <w:r w:rsidRPr="00BC4889">
        <w:rPr>
          <w:rFonts w:ascii="Times New Roman" w:eastAsia="微软雅黑" w:hAnsi="Times New Roman" w:cs="Times New Roman"/>
          <w:sz w:val="22"/>
          <w:szCs w:val="22"/>
        </w:rPr>
        <w:t>判断日</w:t>
      </w:r>
      <w:proofErr w:type="gramEnd"/>
      <w:r w:rsidRPr="00BC4889">
        <w:rPr>
          <w:rFonts w:ascii="Times New Roman" w:eastAsia="微软雅黑" w:hAnsi="Times New Roman" w:cs="Times New Roman"/>
          <w:sz w:val="22"/>
          <w:szCs w:val="22"/>
        </w:rPr>
        <w:t>线级别的整体趋势：例如参考日线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i/>
          <w:iCs/>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云图和均线系统，如果价格已上破日线云层且云图转为多头（先行跨度由红翻绿），或价格站上关键均线如</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日均线之上，则表明中期趋势偏多，可优先考虑做多波段。趋势看多的背景下，动能指标应同步配合：</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(12,26,9) </w:t>
      </w:r>
      <w:r w:rsidRPr="00BC4889">
        <w:rPr>
          <w:rFonts w:ascii="Times New Roman" w:eastAsia="微软雅黑" w:hAnsi="Times New Roman" w:cs="Times New Roman"/>
          <w:sz w:val="22"/>
          <w:szCs w:val="22"/>
        </w:rPr>
        <w:t>在零轴下方金叉往往是趋势反转向上的初步信号，而当</w:t>
      </w:r>
      <w:r w:rsidRPr="00BC4889">
        <w:rPr>
          <w:rFonts w:ascii="Times New Roman" w:eastAsia="微软雅黑" w:hAnsi="Times New Roman" w:cs="Times New Roman"/>
          <w:sz w:val="22"/>
          <w:szCs w:val="22"/>
        </w:rPr>
        <w:t xml:space="preserve"> MACD </w:t>
      </w:r>
      <w:r w:rsidRPr="00BC4889">
        <w:rPr>
          <w:rFonts w:ascii="Times New Roman" w:eastAsia="微软雅黑" w:hAnsi="Times New Roman" w:cs="Times New Roman"/>
          <w:sz w:val="22"/>
          <w:szCs w:val="22"/>
        </w:rPr>
        <w:t>主线升至</w:t>
      </w:r>
      <w:r w:rsidRPr="00BC4889">
        <w:rPr>
          <w:rFonts w:ascii="Times New Roman" w:eastAsia="微软雅黑" w:hAnsi="Times New Roman" w:cs="Times New Roman"/>
          <w:sz w:val="22"/>
          <w:szCs w:val="22"/>
        </w:rPr>
        <w:t>0</w:t>
      </w:r>
      <w:r w:rsidRPr="00BC4889">
        <w:rPr>
          <w:rFonts w:ascii="Times New Roman" w:eastAsia="微软雅黑" w:hAnsi="Times New Roman" w:cs="Times New Roman"/>
          <w:sz w:val="22"/>
          <w:szCs w:val="22"/>
        </w:rPr>
        <w:t>轴上方并持续上行时，说明多头动能强劲；</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(14) </w:t>
      </w:r>
      <w:r w:rsidRPr="00BC4889">
        <w:rPr>
          <w:rFonts w:ascii="Times New Roman" w:eastAsia="微软雅黑" w:hAnsi="Times New Roman" w:cs="Times New Roman"/>
          <w:sz w:val="22"/>
          <w:szCs w:val="22"/>
        </w:rPr>
        <w:t>也应从低位回升并稳定在</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以上，最好达到</w:t>
      </w:r>
      <w:r w:rsidRPr="00BC4889">
        <w:rPr>
          <w:rFonts w:ascii="Times New Roman" w:eastAsia="微软雅黑" w:hAnsi="Times New Roman" w:cs="Times New Roman"/>
          <w:sz w:val="22"/>
          <w:szCs w:val="22"/>
        </w:rPr>
        <w:t>60</w:t>
      </w:r>
      <w:r w:rsidRPr="00BC4889">
        <w:rPr>
          <w:rFonts w:ascii="Times New Roman" w:eastAsia="微软雅黑" w:hAnsi="Times New Roman" w:cs="Times New Roman"/>
          <w:sz w:val="22"/>
          <w:szCs w:val="22"/>
        </w:rPr>
        <w:t>附近以确认上升动能占优。与此同时，量价指标提供第三重确认：</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连续抬高表明有资金持续逢低吸纳，尤其当股价横盘整理期间</w:t>
      </w:r>
      <w:r w:rsidRPr="00BC4889">
        <w:rPr>
          <w:rFonts w:ascii="Times New Roman" w:eastAsia="微软雅黑" w:hAnsi="Times New Roman" w:cs="Times New Roman"/>
          <w:sz w:val="22"/>
          <w:szCs w:val="22"/>
        </w:rPr>
        <w:t xml:space="preserve"> OBV </w:t>
      </w:r>
      <w:r w:rsidRPr="00BC4889">
        <w:rPr>
          <w:rFonts w:ascii="Times New Roman" w:eastAsia="微软雅黑" w:hAnsi="Times New Roman" w:cs="Times New Roman"/>
          <w:sz w:val="22"/>
          <w:szCs w:val="22"/>
        </w:rPr>
        <w:t>却稳步上升，往往预示向上突破；</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指标在</w:t>
      </w:r>
      <w:r w:rsidRPr="00BC4889">
        <w:rPr>
          <w:rFonts w:ascii="Times New Roman" w:eastAsia="微软雅黑" w:hAnsi="Times New Roman" w:cs="Times New Roman"/>
          <w:sz w:val="22"/>
          <w:szCs w:val="22"/>
        </w:rPr>
        <w:t>0</w:t>
      </w:r>
      <w:r w:rsidRPr="00BC4889">
        <w:rPr>
          <w:rFonts w:ascii="Times New Roman" w:eastAsia="微软雅黑" w:hAnsi="Times New Roman" w:cs="Times New Roman"/>
          <w:sz w:val="22"/>
          <w:szCs w:val="22"/>
        </w:rPr>
        <w:t>线以上徘徊且逐渐走高，反映资金流入增强。这些信号组合共同出现时，可视为短线波段多头交易的确认信号。相反，若做空波段，则要求价格跌破日线云层或重要均线转为空头趋势、</w:t>
      </w:r>
      <w:r w:rsidRPr="00BC4889">
        <w:rPr>
          <w:rFonts w:ascii="Times New Roman" w:eastAsia="微软雅黑" w:hAnsi="Times New Roman" w:cs="Times New Roman"/>
          <w:sz w:val="22"/>
          <w:szCs w:val="22"/>
        </w:rPr>
        <w:t xml:space="preserve">MACD </w:t>
      </w:r>
      <w:r w:rsidRPr="00BC4889">
        <w:rPr>
          <w:rFonts w:ascii="Times New Roman" w:eastAsia="微软雅黑" w:hAnsi="Times New Roman" w:cs="Times New Roman"/>
          <w:sz w:val="22"/>
          <w:szCs w:val="22"/>
        </w:rPr>
        <w:t>死叉并柱线跌破</w:t>
      </w:r>
      <w:r w:rsidRPr="00BC4889">
        <w:rPr>
          <w:rFonts w:ascii="Times New Roman" w:eastAsia="微软雅黑" w:hAnsi="Times New Roman" w:cs="Times New Roman"/>
          <w:sz w:val="22"/>
          <w:szCs w:val="22"/>
        </w:rPr>
        <w:t>0</w:t>
      </w:r>
      <w:r w:rsidRPr="00BC4889">
        <w:rPr>
          <w:rFonts w:ascii="Times New Roman" w:eastAsia="微软雅黑" w:hAnsi="Times New Roman" w:cs="Times New Roman"/>
          <w:sz w:val="22"/>
          <w:szCs w:val="22"/>
        </w:rPr>
        <w:t>轴、</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跌破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进入弱势区间，同时</w:t>
      </w:r>
      <w:r w:rsidRPr="00BC4889">
        <w:rPr>
          <w:rFonts w:ascii="Times New Roman" w:eastAsia="微软雅黑" w:hAnsi="Times New Roman" w:cs="Times New Roman"/>
          <w:sz w:val="22"/>
          <w:szCs w:val="22"/>
        </w:rPr>
        <w:t xml:space="preserve"> OBV </w:t>
      </w:r>
      <w:r w:rsidRPr="00BC4889">
        <w:rPr>
          <w:rFonts w:ascii="Times New Roman" w:eastAsia="微软雅黑" w:hAnsi="Times New Roman" w:cs="Times New Roman"/>
          <w:sz w:val="22"/>
          <w:szCs w:val="22"/>
        </w:rPr>
        <w:t>曲线走低、</w:t>
      </w:r>
      <w:r w:rsidRPr="00BC4889">
        <w:rPr>
          <w:rFonts w:ascii="Times New Roman" w:eastAsia="微软雅黑" w:hAnsi="Times New Roman" w:cs="Times New Roman"/>
          <w:sz w:val="22"/>
          <w:szCs w:val="22"/>
        </w:rPr>
        <w:t>CMF</w:t>
      </w:r>
      <w:r w:rsidRPr="00BC4889">
        <w:rPr>
          <w:rFonts w:ascii="Times New Roman" w:eastAsia="微软雅黑" w:hAnsi="Times New Roman" w:cs="Times New Roman"/>
          <w:sz w:val="22"/>
          <w:szCs w:val="22"/>
        </w:rPr>
        <w:t>长期为负显示资金流出</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多指标一致指向空头时，波段空头交易信号才成立。通过多个指标的同步触发来确认波段信号，可显著提高可靠度，避免单一指标假信号造成损失。</w:t>
      </w:r>
    </w:p>
    <w:p w14:paraId="306877D8"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入场逻辑：</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在信号确认的基础上，短线入场讲求</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突破跟进</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回调介入</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的策略。对于</w:t>
      </w:r>
      <w:r w:rsidRPr="00BC4889">
        <w:rPr>
          <w:rFonts w:ascii="Times New Roman" w:eastAsia="微软雅黑" w:hAnsi="Times New Roman" w:cs="Times New Roman"/>
          <w:b/>
          <w:bCs/>
          <w:sz w:val="22"/>
          <w:szCs w:val="22"/>
        </w:rPr>
        <w:t>突破型</w:t>
      </w:r>
      <w:r w:rsidRPr="00BC4889">
        <w:rPr>
          <w:rFonts w:ascii="Times New Roman" w:eastAsia="微软雅黑" w:hAnsi="Times New Roman" w:cs="Times New Roman"/>
          <w:sz w:val="22"/>
          <w:szCs w:val="22"/>
        </w:rPr>
        <w:t>波段交易，典型场景是股价结束盘整、一举突破重要阻力位（如前期交易区间上沿或日线云图上边界）。当日线收盘价明确站上阻力位且成交量较近期均值放大（表明真正突破而非虚破），此时可在次日开盘或</w:t>
      </w:r>
      <w:proofErr w:type="gramStart"/>
      <w:r w:rsidRPr="00BC4889">
        <w:rPr>
          <w:rFonts w:ascii="Times New Roman" w:eastAsia="微软雅黑" w:hAnsi="Times New Roman" w:cs="Times New Roman"/>
          <w:sz w:val="22"/>
          <w:szCs w:val="22"/>
        </w:rPr>
        <w:t>回踩时</w:t>
      </w:r>
      <w:proofErr w:type="gramEnd"/>
      <w:r w:rsidRPr="00BC4889">
        <w:rPr>
          <w:rFonts w:ascii="Times New Roman" w:eastAsia="微软雅黑" w:hAnsi="Times New Roman" w:cs="Times New Roman"/>
          <w:sz w:val="22"/>
          <w:szCs w:val="22"/>
        </w:rPr>
        <w:t>跟进买入。为提高成功率，可结合</w:t>
      </w:r>
      <w:r w:rsidRPr="00BC4889">
        <w:rPr>
          <w:rFonts w:ascii="Times New Roman" w:eastAsia="微软雅黑" w:hAnsi="Times New Roman" w:cs="Times New Roman"/>
          <w:sz w:val="22"/>
          <w:szCs w:val="22"/>
        </w:rPr>
        <w:t>4</w:t>
      </w:r>
      <w:r w:rsidRPr="00BC4889">
        <w:rPr>
          <w:rFonts w:ascii="Times New Roman" w:eastAsia="微软雅黑" w:hAnsi="Times New Roman" w:cs="Times New Roman"/>
          <w:sz w:val="22"/>
          <w:szCs w:val="22"/>
        </w:rPr>
        <w:t>小时图细化入场：例如日线突破当日的</w:t>
      </w:r>
      <w:r w:rsidRPr="00BC4889">
        <w:rPr>
          <w:rFonts w:ascii="Times New Roman" w:eastAsia="微软雅黑" w:hAnsi="Times New Roman" w:cs="Times New Roman"/>
          <w:sz w:val="22"/>
          <w:szCs w:val="22"/>
        </w:rPr>
        <w:t>4</w:t>
      </w:r>
      <w:r w:rsidRPr="00BC4889">
        <w:rPr>
          <w:rFonts w:ascii="Times New Roman" w:eastAsia="微软雅黑" w:hAnsi="Times New Roman" w:cs="Times New Roman"/>
          <w:sz w:val="22"/>
          <w:szCs w:val="22"/>
        </w:rPr>
        <w:t>小时图上出现一根放量大阳线收于阻力之上，随后</w:t>
      </w:r>
      <w:proofErr w:type="gramStart"/>
      <w:r w:rsidRPr="00BC4889">
        <w:rPr>
          <w:rFonts w:ascii="Times New Roman" w:eastAsia="微软雅黑" w:hAnsi="Times New Roman" w:cs="Times New Roman"/>
          <w:sz w:val="22"/>
          <w:szCs w:val="22"/>
        </w:rPr>
        <w:t>小幅回踩不破</w:t>
      </w:r>
      <w:proofErr w:type="gramEnd"/>
      <w:r w:rsidRPr="00BC4889">
        <w:rPr>
          <w:rFonts w:ascii="Times New Roman" w:eastAsia="微软雅黑" w:hAnsi="Times New Roman" w:cs="Times New Roman"/>
          <w:sz w:val="22"/>
          <w:szCs w:val="22"/>
        </w:rPr>
        <w:t>支撑并在次一根</w:t>
      </w:r>
      <w:r w:rsidRPr="00BC4889">
        <w:rPr>
          <w:rFonts w:ascii="Times New Roman" w:eastAsia="微软雅黑" w:hAnsi="Times New Roman" w:cs="Times New Roman"/>
          <w:sz w:val="22"/>
          <w:szCs w:val="22"/>
        </w:rPr>
        <w:t>4H</w:t>
      </w:r>
      <w:r w:rsidRPr="00BC4889">
        <w:rPr>
          <w:rFonts w:ascii="Times New Roman" w:eastAsia="微软雅黑" w:hAnsi="Times New Roman" w:cs="Times New Roman"/>
          <w:sz w:val="22"/>
          <w:szCs w:val="22"/>
        </w:rPr>
        <w:t>阳线延续上涨时入场。</w:t>
      </w:r>
      <w:r w:rsidRPr="00BC4889">
        <w:rPr>
          <w:rFonts w:ascii="Times New Roman" w:eastAsia="微软雅黑" w:hAnsi="Times New Roman" w:cs="Times New Roman"/>
          <w:b/>
          <w:bCs/>
          <w:sz w:val="22"/>
          <w:szCs w:val="22"/>
        </w:rPr>
        <w:t>Volume Profile</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能帮助确认突破的有效性和后续空间：如果上方存在成交稀疏的</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真空地</w:t>
      </w:r>
      <w:r w:rsidRPr="00BC4889">
        <w:rPr>
          <w:rFonts w:ascii="Times New Roman" w:eastAsia="微软雅黑" w:hAnsi="Times New Roman" w:cs="Times New Roman"/>
          <w:sz w:val="22"/>
          <w:szCs w:val="22"/>
        </w:rPr>
        <w:lastRenderedPageBreak/>
        <w:t>带</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，意味着突破后上行阻力较小，可更放心介入；反之若紧邻突破位上方即是大量套牢盘密集区（高成交密集区），则突破后可能遇阻，需要谨慎或等待冲高回落后的介入机会。对于</w:t>
      </w:r>
      <w:r w:rsidRPr="00BC4889">
        <w:rPr>
          <w:rFonts w:ascii="Times New Roman" w:eastAsia="微软雅黑" w:hAnsi="Times New Roman" w:cs="Times New Roman"/>
          <w:b/>
          <w:bCs/>
          <w:sz w:val="22"/>
          <w:szCs w:val="22"/>
        </w:rPr>
        <w:t>回调型</w:t>
      </w:r>
      <w:r w:rsidRPr="00BC4889">
        <w:rPr>
          <w:rFonts w:ascii="Times New Roman" w:eastAsia="微软雅黑" w:hAnsi="Times New Roman" w:cs="Times New Roman"/>
          <w:sz w:val="22"/>
          <w:szCs w:val="22"/>
        </w:rPr>
        <w:t>波段交易，则是在确认中期上升趋势已经建立的情况下，等待趋势中的技术回调作为低吸良机。例如股价一波拉升后，</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一度进入</w:t>
      </w:r>
      <w:r w:rsidRPr="00BC4889">
        <w:rPr>
          <w:rFonts w:ascii="Times New Roman" w:eastAsia="微软雅黑" w:hAnsi="Times New Roman" w:cs="Times New Roman"/>
          <w:sz w:val="22"/>
          <w:szCs w:val="22"/>
        </w:rPr>
        <w:t>70</w:t>
      </w:r>
      <w:r w:rsidRPr="00BC4889">
        <w:rPr>
          <w:rFonts w:ascii="Times New Roman" w:eastAsia="微软雅黑" w:hAnsi="Times New Roman" w:cs="Times New Roman"/>
          <w:sz w:val="22"/>
          <w:szCs w:val="22"/>
        </w:rPr>
        <w:t>以上超买，随后股价出现健康回调使日线</w:t>
      </w:r>
      <w:r w:rsidRPr="00BC4889">
        <w:rPr>
          <w:rFonts w:ascii="Times New Roman" w:eastAsia="微软雅黑" w:hAnsi="Times New Roman" w:cs="Times New Roman"/>
          <w:sz w:val="22"/>
          <w:szCs w:val="22"/>
        </w:rPr>
        <w:t xml:space="preserve"> RSI </w:t>
      </w:r>
      <w:r w:rsidRPr="00BC4889">
        <w:rPr>
          <w:rFonts w:ascii="Times New Roman" w:eastAsia="微软雅黑" w:hAnsi="Times New Roman" w:cs="Times New Roman"/>
          <w:sz w:val="22"/>
          <w:szCs w:val="22"/>
        </w:rPr>
        <w:t>回落至约</w:t>
      </w:r>
      <w:r w:rsidRPr="00BC4889">
        <w:rPr>
          <w:rFonts w:ascii="Times New Roman" w:eastAsia="微软雅黑" w:hAnsi="Times New Roman" w:cs="Times New Roman"/>
          <w:sz w:val="22"/>
          <w:szCs w:val="22"/>
        </w:rPr>
        <w:t>40-50</w:t>
      </w:r>
      <w:r w:rsidRPr="00BC4889">
        <w:rPr>
          <w:rFonts w:ascii="Times New Roman" w:eastAsia="微软雅黑" w:hAnsi="Times New Roman" w:cs="Times New Roman"/>
          <w:sz w:val="22"/>
          <w:szCs w:val="22"/>
        </w:rPr>
        <w:t>中性区域，此时若主要上升趋势线未破、价格仍位于日线云图之上，视为多头趋势中的正常回撤。典型买点包括：价格回踩至日线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b/>
          <w:bCs/>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基准线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Kijun</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或布林带中轨附近企稳；</w:t>
      </w:r>
      <w:r w:rsidRPr="00BC4889">
        <w:rPr>
          <w:rFonts w:ascii="Times New Roman" w:eastAsia="微软雅黑" w:hAnsi="Times New Roman" w:cs="Times New Roman"/>
          <w:sz w:val="22"/>
          <w:szCs w:val="22"/>
        </w:rPr>
        <w:t xml:space="preserve">Volume Profile </w:t>
      </w:r>
      <w:r w:rsidRPr="00BC4889">
        <w:rPr>
          <w:rFonts w:ascii="Times New Roman" w:eastAsia="微软雅黑" w:hAnsi="Times New Roman" w:cs="Times New Roman"/>
          <w:sz w:val="22"/>
          <w:szCs w:val="22"/>
        </w:rPr>
        <w:t>显示该区域有大量成交堆积（即高量柱支撑区），</w:t>
      </w:r>
      <w:r w:rsidRPr="00BC4889">
        <w:rPr>
          <w:rFonts w:ascii="Times New Roman" w:eastAsia="微软雅黑" w:hAnsi="Times New Roman" w:cs="Times New Roman"/>
          <w:sz w:val="22"/>
          <w:szCs w:val="22"/>
        </w:rPr>
        <w:t>OBV</w:t>
      </w:r>
      <w:r w:rsidRPr="00BC4889">
        <w:rPr>
          <w:rFonts w:ascii="Times New Roman" w:eastAsia="微软雅黑" w:hAnsi="Times New Roman" w:cs="Times New Roman"/>
          <w:sz w:val="22"/>
          <w:szCs w:val="22"/>
        </w:rPr>
        <w:t>在回调期间横盘不降（表示并无资金大幅流出）；随后出现放量上涨的日</w:t>
      </w:r>
      <w:r w:rsidRPr="00BC4889">
        <w:rPr>
          <w:rFonts w:ascii="Times New Roman" w:eastAsia="微软雅黑" w:hAnsi="Times New Roman" w:cs="Times New Roman"/>
          <w:sz w:val="22"/>
          <w:szCs w:val="22"/>
        </w:rPr>
        <w:t>K</w:t>
      </w:r>
      <w:r w:rsidRPr="00BC4889">
        <w:rPr>
          <w:rFonts w:ascii="Times New Roman" w:eastAsia="微软雅黑" w:hAnsi="Times New Roman" w:cs="Times New Roman"/>
          <w:sz w:val="22"/>
          <w:szCs w:val="22"/>
        </w:rPr>
        <w:t>线（如启明星或大阳线）重新站上关键支撑。满足这些条件时，可分批买入布局波段多单。由于波段持仓周期较长于日内，可考虑将仓位分散</w:t>
      </w:r>
      <w:r w:rsidRPr="00BC4889">
        <w:rPr>
          <w:rFonts w:ascii="Times New Roman" w:eastAsia="微软雅黑" w:hAnsi="Times New Roman" w:cs="Times New Roman"/>
          <w:sz w:val="22"/>
          <w:szCs w:val="22"/>
        </w:rPr>
        <w:t>2-3</w:t>
      </w:r>
      <w:r w:rsidRPr="00BC4889">
        <w:rPr>
          <w:rFonts w:ascii="Times New Roman" w:eastAsia="微软雅黑" w:hAnsi="Times New Roman" w:cs="Times New Roman"/>
          <w:sz w:val="22"/>
          <w:szCs w:val="22"/>
        </w:rPr>
        <w:t>次建仓：第一笔在回调关键支撑位试探买入，其后确认反弹企稳再加仓，以降低踩空或抄底失败的风险。</w:t>
      </w:r>
    </w:p>
    <w:p w14:paraId="32CA673F" w14:textId="77777777" w:rsidR="00BC4889" w:rsidRPr="00BC4889" w:rsidRDefault="00BC4889" w:rsidP="00BC4889">
      <w:pPr>
        <w:jc w:val="both"/>
        <w:rPr>
          <w:rFonts w:ascii="Times New Roman" w:eastAsia="微软雅黑" w:hAnsi="Times New Roman" w:cs="Times New Roman"/>
          <w:sz w:val="22"/>
          <w:szCs w:val="22"/>
        </w:rPr>
      </w:pPr>
      <w:proofErr w:type="gramStart"/>
      <w:r w:rsidRPr="00BC4889">
        <w:rPr>
          <w:rFonts w:ascii="Times New Roman" w:eastAsia="微软雅黑" w:hAnsi="Times New Roman" w:cs="Times New Roman"/>
          <w:b/>
          <w:bCs/>
          <w:sz w:val="22"/>
          <w:szCs w:val="22"/>
        </w:rPr>
        <w:t>风控机制</w:t>
      </w:r>
      <w:proofErr w:type="gramEnd"/>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波段交易需严格设定止</w:t>
      </w:r>
      <w:proofErr w:type="gramStart"/>
      <w:r w:rsidRPr="00BC4889">
        <w:rPr>
          <w:rFonts w:ascii="Times New Roman" w:eastAsia="微软雅黑" w:hAnsi="Times New Roman" w:cs="Times New Roman"/>
          <w:sz w:val="22"/>
          <w:szCs w:val="22"/>
        </w:rPr>
        <w:t>损止盈并</w:t>
      </w:r>
      <w:proofErr w:type="gramEnd"/>
      <w:r w:rsidRPr="00BC4889">
        <w:rPr>
          <w:rFonts w:ascii="Times New Roman" w:eastAsia="微软雅黑" w:hAnsi="Times New Roman" w:cs="Times New Roman"/>
          <w:sz w:val="22"/>
          <w:szCs w:val="22"/>
        </w:rPr>
        <w:t>动态调整，以保护利润、防范亏损。</w:t>
      </w:r>
      <w:r w:rsidRPr="00BC4889">
        <w:rPr>
          <w:rFonts w:ascii="Times New Roman" w:eastAsia="微软雅黑" w:hAnsi="Times New Roman" w:cs="Times New Roman"/>
          <w:b/>
          <w:bCs/>
          <w:sz w:val="22"/>
          <w:szCs w:val="22"/>
        </w:rPr>
        <w:t>止损</w:t>
      </w:r>
      <w:r w:rsidRPr="00BC4889">
        <w:rPr>
          <w:rFonts w:ascii="Times New Roman" w:eastAsia="微软雅黑" w:hAnsi="Times New Roman" w:cs="Times New Roman"/>
          <w:sz w:val="22"/>
          <w:szCs w:val="22"/>
        </w:rPr>
        <w:t>方面，可结合</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和结构支撑位双重考虑：一般波段交易可使用日线</w:t>
      </w:r>
      <w:r w:rsidRPr="00BC4889">
        <w:rPr>
          <w:rFonts w:ascii="Times New Roman" w:eastAsia="微软雅黑" w:hAnsi="Times New Roman" w:cs="Times New Roman"/>
          <w:sz w:val="22"/>
          <w:szCs w:val="22"/>
        </w:rPr>
        <w:t xml:space="preserve"> ATR(14) </w:t>
      </w:r>
      <w:r w:rsidRPr="00BC4889">
        <w:rPr>
          <w:rFonts w:ascii="Times New Roman" w:eastAsia="微软雅黑" w:hAnsi="Times New Roman" w:cs="Times New Roman"/>
          <w:sz w:val="22"/>
          <w:szCs w:val="22"/>
        </w:rPr>
        <w:t>的一定倍数作为初始止损距离（例如</w:t>
      </w:r>
      <w:r w:rsidRPr="00BC4889">
        <w:rPr>
          <w:rFonts w:ascii="Times New Roman" w:eastAsia="微软雅黑" w:hAnsi="Times New Roman" w:cs="Times New Roman"/>
          <w:sz w:val="22"/>
          <w:szCs w:val="22"/>
        </w:rPr>
        <w:t>1</w:t>
      </w:r>
      <w:r w:rsidRPr="00BC4889">
        <w:rPr>
          <w:rFonts w:ascii="Times New Roman" w:eastAsia="微软雅黑" w:hAnsi="Times New Roman" w:cs="Times New Roman"/>
          <w:sz w:val="22"/>
          <w:szCs w:val="22"/>
        </w:rPr>
        <w:t>倍</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1.5</w:t>
      </w:r>
      <w:r w:rsidRPr="00BC4889">
        <w:rPr>
          <w:rFonts w:ascii="Times New Roman" w:eastAsia="微软雅黑" w:hAnsi="Times New Roman" w:cs="Times New Roman"/>
          <w:sz w:val="22"/>
          <w:szCs w:val="22"/>
        </w:rPr>
        <w:t>倍</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），确保止损范围涵盖正常波动。同时，将止损</w:t>
      </w:r>
      <w:proofErr w:type="gramStart"/>
      <w:r w:rsidRPr="00BC4889">
        <w:rPr>
          <w:rFonts w:ascii="Times New Roman" w:eastAsia="微软雅黑" w:hAnsi="Times New Roman" w:cs="Times New Roman"/>
          <w:sz w:val="22"/>
          <w:szCs w:val="22"/>
        </w:rPr>
        <w:t>位设置</w:t>
      </w:r>
      <w:proofErr w:type="gramEnd"/>
      <w:r w:rsidRPr="00BC4889">
        <w:rPr>
          <w:rFonts w:ascii="Times New Roman" w:eastAsia="微软雅黑" w:hAnsi="Times New Roman" w:cs="Times New Roman"/>
          <w:sz w:val="22"/>
          <w:szCs w:val="22"/>
        </w:rPr>
        <w:t>在技术结构下方，如最近日线波段低点、关键均线</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如</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日均线</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下方，或日线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云层下沿处</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这些位置一旦跌破，多头趋势可能失效，因此是合理的止损位。设置止损后要坚决执行，避免因舍不得亏损而演变成更大损失。</w:t>
      </w:r>
      <w:r w:rsidRPr="00BC4889">
        <w:rPr>
          <w:rFonts w:ascii="Times New Roman" w:eastAsia="微软雅黑" w:hAnsi="Times New Roman" w:cs="Times New Roman"/>
          <w:b/>
          <w:bCs/>
          <w:sz w:val="22"/>
          <w:szCs w:val="22"/>
        </w:rPr>
        <w:t>止盈</w:t>
      </w:r>
      <w:r w:rsidRPr="00BC4889">
        <w:rPr>
          <w:rFonts w:ascii="Times New Roman" w:eastAsia="微软雅黑" w:hAnsi="Times New Roman" w:cs="Times New Roman"/>
          <w:sz w:val="22"/>
          <w:szCs w:val="22"/>
        </w:rPr>
        <w:t>方面，波段操作通常目标明确：可依据上方显著阻力位来设定盈利目标价，例如前期高点、重要心理价位或</w:t>
      </w:r>
      <w:r w:rsidRPr="00BC4889">
        <w:rPr>
          <w:rFonts w:ascii="Times New Roman" w:eastAsia="微软雅黑" w:hAnsi="Times New Roman" w:cs="Times New Roman"/>
          <w:sz w:val="22"/>
          <w:szCs w:val="22"/>
        </w:rPr>
        <w:t>Volume Profile</w:t>
      </w:r>
      <w:r w:rsidRPr="00BC4889">
        <w:rPr>
          <w:rFonts w:ascii="Times New Roman" w:eastAsia="微软雅黑" w:hAnsi="Times New Roman" w:cs="Times New Roman"/>
          <w:sz w:val="22"/>
          <w:szCs w:val="22"/>
        </w:rPr>
        <w:t>显示的下一个成交密集区。在趋势强劲的情况下，也可不预设硬性目标而采用</w:t>
      </w:r>
      <w:r w:rsidRPr="00BC4889">
        <w:rPr>
          <w:rFonts w:ascii="Times New Roman" w:eastAsia="微软雅黑" w:hAnsi="Times New Roman" w:cs="Times New Roman"/>
          <w:b/>
          <w:bCs/>
          <w:sz w:val="22"/>
          <w:szCs w:val="22"/>
        </w:rPr>
        <w:t>移动止盈</w:t>
      </w:r>
      <w:r w:rsidRPr="00BC4889">
        <w:rPr>
          <w:rFonts w:ascii="Times New Roman" w:eastAsia="微软雅黑" w:hAnsi="Times New Roman" w:cs="Times New Roman"/>
          <w:sz w:val="22"/>
          <w:szCs w:val="22"/>
        </w:rPr>
        <w:t>策略：当盈利达到</w:t>
      </w:r>
      <w:r w:rsidRPr="00BC4889">
        <w:rPr>
          <w:rFonts w:ascii="Times New Roman" w:eastAsia="微软雅黑" w:hAnsi="Times New Roman" w:cs="Times New Roman"/>
          <w:sz w:val="22"/>
          <w:szCs w:val="22"/>
        </w:rPr>
        <w:t>1:2</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1:3</w:t>
      </w:r>
      <w:r w:rsidRPr="00BC4889">
        <w:rPr>
          <w:rFonts w:ascii="Times New Roman" w:eastAsia="微软雅黑" w:hAnsi="Times New Roman" w:cs="Times New Roman"/>
          <w:sz w:val="22"/>
          <w:szCs w:val="22"/>
        </w:rPr>
        <w:t>的风险收益比时，可先部分止盈锁定利润，剩余仓位随走势抬升止损。例如利用日线</w:t>
      </w:r>
      <w:r w:rsidRPr="00BC4889">
        <w:rPr>
          <w:rFonts w:ascii="Times New Roman" w:eastAsia="微软雅黑" w:hAnsi="Times New Roman" w:cs="Times New Roman"/>
          <w:sz w:val="22"/>
          <w:szCs w:val="22"/>
        </w:rPr>
        <w:t>K</w:t>
      </w:r>
      <w:r w:rsidRPr="00BC4889">
        <w:rPr>
          <w:rFonts w:ascii="Times New Roman" w:eastAsia="微软雅黑" w:hAnsi="Times New Roman" w:cs="Times New Roman"/>
          <w:sz w:val="22"/>
          <w:szCs w:val="22"/>
        </w:rPr>
        <w:t>线</w:t>
      </w:r>
      <w:r w:rsidRPr="00BC4889">
        <w:rPr>
          <w:rFonts w:ascii="Times New Roman" w:eastAsia="微软雅黑" w:hAnsi="Times New Roman" w:cs="Times New Roman"/>
          <w:b/>
          <w:bCs/>
          <w:sz w:val="22"/>
          <w:szCs w:val="22"/>
        </w:rPr>
        <w:t>低点抬高</w:t>
      </w:r>
      <w:r w:rsidRPr="00BC4889">
        <w:rPr>
          <w:rFonts w:ascii="Times New Roman" w:eastAsia="微软雅黑" w:hAnsi="Times New Roman" w:cs="Times New Roman"/>
          <w:sz w:val="22"/>
          <w:szCs w:val="22"/>
        </w:rPr>
        <w:t>的形态：每当出现新的波段低点抬高，就将止损跟随抬高到该低点下方，以保护已有浮盈。或使用</w:t>
      </w:r>
      <w:proofErr w:type="spellStart"/>
      <w:r w:rsidRPr="00BC4889">
        <w:rPr>
          <w:rFonts w:ascii="Times New Roman" w:eastAsia="微软雅黑" w:hAnsi="Times New Roman" w:cs="Times New Roman"/>
          <w:sz w:val="22"/>
          <w:szCs w:val="22"/>
        </w:rPr>
        <w:t>ATRTrailing</w:t>
      </w:r>
      <w:proofErr w:type="spellEnd"/>
      <w:r w:rsidRPr="00BC4889">
        <w:rPr>
          <w:rFonts w:ascii="Times New Roman" w:eastAsia="微软雅黑" w:hAnsi="Times New Roman" w:cs="Times New Roman"/>
          <w:sz w:val="22"/>
          <w:szCs w:val="22"/>
        </w:rPr>
        <w:t xml:space="preserve"> Stop</w:t>
      </w:r>
      <w:r w:rsidRPr="00BC4889">
        <w:rPr>
          <w:rFonts w:ascii="Times New Roman" w:eastAsia="微软雅黑" w:hAnsi="Times New Roman" w:cs="Times New Roman"/>
          <w:sz w:val="22"/>
          <w:szCs w:val="22"/>
        </w:rPr>
        <w:t>：持续将止损上移到距离现价约</w:t>
      </w:r>
      <w:r w:rsidRPr="00BC4889">
        <w:rPr>
          <w:rFonts w:ascii="Times New Roman" w:eastAsia="微软雅黑" w:hAnsi="Times New Roman" w:cs="Times New Roman"/>
          <w:sz w:val="22"/>
          <w:szCs w:val="22"/>
        </w:rPr>
        <w:t>1</w:t>
      </w:r>
      <w:r w:rsidRPr="00BC4889">
        <w:rPr>
          <w:rFonts w:ascii="Times New Roman" w:eastAsia="微软雅黑" w:hAnsi="Times New Roman" w:cs="Times New Roman"/>
          <w:sz w:val="22"/>
          <w:szCs w:val="22"/>
        </w:rPr>
        <w:t>倍</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的位置。值得注意的是，随着价格上涨，</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若长时间处于高位甚至</w:t>
      </w:r>
      <w:r w:rsidRPr="00BC4889">
        <w:rPr>
          <w:rFonts w:ascii="Times New Roman" w:eastAsia="微软雅黑" w:hAnsi="Times New Roman" w:cs="Times New Roman"/>
          <w:sz w:val="22"/>
          <w:szCs w:val="22"/>
        </w:rPr>
        <w:t>&gt;70</w:t>
      </w:r>
      <w:r w:rsidRPr="00BC4889">
        <w:rPr>
          <w:rFonts w:ascii="Times New Roman" w:eastAsia="微软雅黑" w:hAnsi="Times New Roman" w:cs="Times New Roman"/>
          <w:sz w:val="22"/>
          <w:szCs w:val="22"/>
        </w:rPr>
        <w:t>，需警惕超买风险；此时若伴随成交量放大但股价涨幅放缓，可能出现</w:t>
      </w:r>
      <w:r w:rsidRPr="00BC4889">
        <w:rPr>
          <w:rFonts w:ascii="Times New Roman" w:eastAsia="微软雅黑" w:hAnsi="Times New Roman" w:cs="Times New Roman"/>
          <w:b/>
          <w:bCs/>
          <w:sz w:val="22"/>
          <w:szCs w:val="22"/>
        </w:rPr>
        <w:t>上升动能衰减</w:t>
      </w:r>
      <w:r w:rsidRPr="00BC4889">
        <w:rPr>
          <w:rFonts w:ascii="Times New Roman" w:eastAsia="微软雅黑" w:hAnsi="Times New Roman" w:cs="Times New Roman"/>
          <w:sz w:val="22"/>
          <w:szCs w:val="22"/>
        </w:rPr>
        <w:t>。因此可考虑逐步提高止损至紧贴近期支撑，防止突然回撤侵蚀大部分盈利。总之，波段风控的原则是在保证交易有良好收益空间的前提下，将亏损限制在账户可承受范围内，并通过动态调整止损来保住胜利果实。</w:t>
      </w:r>
    </w:p>
    <w:p w14:paraId="19E7A432" w14:textId="77777777" w:rsid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出场机制：</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短线波段的出场策略包括主动止盈和被动止损两种，需结合指标信号综合判断退出时机。</w:t>
      </w:r>
      <w:r w:rsidRPr="00BC4889">
        <w:rPr>
          <w:rFonts w:ascii="Times New Roman" w:eastAsia="微软雅黑" w:hAnsi="Times New Roman" w:cs="Times New Roman"/>
          <w:b/>
          <w:bCs/>
          <w:sz w:val="22"/>
          <w:szCs w:val="22"/>
        </w:rPr>
        <w:t>主动止盈</w:t>
      </w:r>
      <w:r w:rsidRPr="00BC4889">
        <w:rPr>
          <w:rFonts w:ascii="Times New Roman" w:eastAsia="微软雅黑" w:hAnsi="Times New Roman" w:cs="Times New Roman"/>
          <w:sz w:val="22"/>
          <w:szCs w:val="22"/>
        </w:rPr>
        <w:t>：当股价运行到波段目标区域或出现典型见顶迹象时，应考虑结束交易。例如股价接近前高或重要压力位且放量滞涨，此时若</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日线出现红柱缩短并有死叉苗头、</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在高位形成下降趋势线（高位背离），以及</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未能同步创新高反而走平甚至略降（暗示资金开始流出），</w:t>
      </w:r>
      <w:r w:rsidRPr="00BC4889">
        <w:rPr>
          <w:rFonts w:ascii="Times New Roman" w:eastAsia="微软雅黑" w:hAnsi="Times New Roman" w:cs="Times New Roman"/>
          <w:sz w:val="22"/>
          <w:szCs w:val="22"/>
        </w:rPr>
        <w:lastRenderedPageBreak/>
        <w:t>这些都预示上涨动能减弱，回调可能临近，可逐步了结多单。</w:t>
      </w:r>
      <w:r w:rsidRPr="00BC4889">
        <w:rPr>
          <w:rFonts w:ascii="Times New Roman" w:eastAsia="微软雅黑" w:hAnsi="Times New Roman" w:cs="Times New Roman"/>
          <w:b/>
          <w:bCs/>
          <w:sz w:val="22"/>
          <w:szCs w:val="22"/>
        </w:rPr>
        <w:t>被动止损</w:t>
      </w:r>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b/>
          <w:bCs/>
          <w:sz w:val="22"/>
          <w:szCs w:val="22"/>
        </w:rPr>
        <w:t>趋势反转退出</w:t>
      </w:r>
      <w:r w:rsidRPr="00BC4889">
        <w:rPr>
          <w:rFonts w:ascii="Times New Roman" w:eastAsia="微软雅黑" w:hAnsi="Times New Roman" w:cs="Times New Roman"/>
          <w:sz w:val="22"/>
          <w:szCs w:val="22"/>
        </w:rPr>
        <w:t>：若持仓过程中出现与预期相反的显著变化而触发止损条件，必须当机立断退出。典型的反转信号如：日线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b/>
          <w:bCs/>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云图由多翻空</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股价跌回云层且云层</w:t>
      </w:r>
      <w:proofErr w:type="gramStart"/>
      <w:r w:rsidRPr="00BC4889">
        <w:rPr>
          <w:rFonts w:ascii="Times New Roman" w:eastAsia="微软雅黑" w:hAnsi="Times New Roman" w:cs="Times New Roman"/>
          <w:sz w:val="22"/>
          <w:szCs w:val="22"/>
        </w:rPr>
        <w:t>由绿翻红</w:t>
      </w:r>
      <w:proofErr w:type="gramEnd"/>
      <w:r w:rsidRPr="00BC4889">
        <w:rPr>
          <w:rFonts w:ascii="Times New Roman" w:eastAsia="微软雅黑" w:hAnsi="Times New Roman" w:cs="Times New Roman"/>
          <w:sz w:val="22"/>
          <w:szCs w:val="22"/>
        </w:rPr>
        <w:t>，表示中期趋势由强转弱，应及时退场；又如</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出现</w:t>
      </w:r>
      <w:proofErr w:type="gramStart"/>
      <w:r w:rsidRPr="00BC4889">
        <w:rPr>
          <w:rFonts w:ascii="Times New Roman" w:eastAsia="微软雅黑" w:hAnsi="Times New Roman" w:cs="Times New Roman"/>
          <w:sz w:val="22"/>
          <w:szCs w:val="22"/>
        </w:rPr>
        <w:t>死叉且跌破</w:t>
      </w:r>
      <w:proofErr w:type="gramEnd"/>
      <w:r w:rsidRPr="00BC4889">
        <w:rPr>
          <w:rFonts w:ascii="Times New Roman" w:eastAsia="微软雅黑" w:hAnsi="Times New Roman" w:cs="Times New Roman"/>
          <w:sz w:val="22"/>
          <w:szCs w:val="22"/>
        </w:rPr>
        <w:t>零轴，表明行情可能由升转跌；</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从强势区跌破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甚至接近</w:t>
      </w:r>
      <w:r w:rsidRPr="00BC4889">
        <w:rPr>
          <w:rFonts w:ascii="Times New Roman" w:eastAsia="微软雅黑" w:hAnsi="Times New Roman" w:cs="Times New Roman"/>
          <w:sz w:val="22"/>
          <w:szCs w:val="22"/>
        </w:rPr>
        <w:t>30</w:t>
      </w:r>
      <w:r w:rsidRPr="00BC4889">
        <w:rPr>
          <w:rFonts w:ascii="Times New Roman" w:eastAsia="微软雅黑" w:hAnsi="Times New Roman" w:cs="Times New Roman"/>
          <w:sz w:val="22"/>
          <w:szCs w:val="22"/>
        </w:rPr>
        <w:t>，动能转为偏空。一旦确认这些反转信号，表明原来的波段趋势交易逻辑不再成立，此时即便止损价未到也应考虑提前退出，以保住资本。此外，可利用</w:t>
      </w:r>
      <w:r w:rsidRPr="00BC4889">
        <w:rPr>
          <w:rFonts w:ascii="Times New Roman" w:eastAsia="微软雅黑" w:hAnsi="Times New Roman" w:cs="Times New Roman"/>
          <w:b/>
          <w:bCs/>
          <w:sz w:val="22"/>
          <w:szCs w:val="22"/>
        </w:rPr>
        <w:t>背离信号</w:t>
      </w:r>
      <w:r w:rsidRPr="00BC4889">
        <w:rPr>
          <w:rFonts w:ascii="Times New Roman" w:eastAsia="微软雅黑" w:hAnsi="Times New Roman" w:cs="Times New Roman"/>
          <w:sz w:val="22"/>
          <w:szCs w:val="22"/>
        </w:rPr>
        <w:t>辅助出场决策：例如股价连续创新高而</w:t>
      </w:r>
      <w:r w:rsidRPr="00BC4889">
        <w:rPr>
          <w:rFonts w:ascii="Times New Roman" w:eastAsia="微软雅黑" w:hAnsi="Times New Roman" w:cs="Times New Roman"/>
          <w:sz w:val="22"/>
          <w:szCs w:val="22"/>
        </w:rPr>
        <w:t xml:space="preserve"> MACD </w:t>
      </w:r>
      <w:r w:rsidRPr="00BC4889">
        <w:rPr>
          <w:rFonts w:ascii="Times New Roman" w:eastAsia="微软雅黑" w:hAnsi="Times New Roman" w:cs="Times New Roman"/>
          <w:sz w:val="22"/>
          <w:szCs w:val="22"/>
        </w:rPr>
        <w:t>峰值却在降低，或</w:t>
      </w:r>
      <w:r w:rsidRPr="00BC4889">
        <w:rPr>
          <w:rFonts w:ascii="Times New Roman" w:eastAsia="微软雅黑" w:hAnsi="Times New Roman" w:cs="Times New Roman"/>
          <w:sz w:val="22"/>
          <w:szCs w:val="22"/>
        </w:rPr>
        <w:t xml:space="preserve"> RSI </w:t>
      </w:r>
      <w:r w:rsidRPr="00BC4889">
        <w:rPr>
          <w:rFonts w:ascii="Times New Roman" w:eastAsia="微软雅黑" w:hAnsi="Times New Roman" w:cs="Times New Roman"/>
          <w:sz w:val="22"/>
          <w:szCs w:val="22"/>
        </w:rPr>
        <w:t>在超买区出现双顶背离，这些都是波段上涨衰竭的典型信号，应高度重视。总而言之，波段交易要做到有计划地退出：达到预期收益要走，不符合预期及时走，防止小赚变亏或盈利回吐过度。</w:t>
      </w:r>
    </w:p>
    <w:p w14:paraId="74F5B8FC" w14:textId="43D11A96" w:rsidR="00BC4889" w:rsidRPr="00BC4889" w:rsidRDefault="00BC4889" w:rsidP="00BC4889">
      <w:pPr>
        <w:jc w:val="both"/>
        <w:rPr>
          <w:rFonts w:ascii="Times New Roman" w:eastAsia="微软雅黑" w:hAnsi="Times New Roman" w:cs="Times New Roman" w:hint="eastAsia"/>
          <w:sz w:val="22"/>
          <w:szCs w:val="22"/>
        </w:rPr>
      </w:pPr>
      <w:r>
        <w:rPr>
          <w:rFonts w:ascii="Times New Roman" w:eastAsia="微软雅黑" w:hAnsi="Times New Roman" w:cs="Times New Roman"/>
          <w:noProof/>
          <w:sz w:val="22"/>
          <w:szCs w:val="22"/>
        </w:rPr>
        <w:drawing>
          <wp:inline distT="0" distB="0" distL="0" distR="0" wp14:anchorId="0C8298CB" wp14:editId="6F3AAC9A">
            <wp:extent cx="5978830" cy="4359859"/>
            <wp:effectExtent l="0" t="0" r="3175" b="3175"/>
            <wp:docPr id="17848827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002032" cy="4376778"/>
                    </a:xfrm>
                    <a:prstGeom prst="rect">
                      <a:avLst/>
                    </a:prstGeom>
                    <a:noFill/>
                  </pic:spPr>
                </pic:pic>
              </a:graphicData>
            </a:graphic>
          </wp:inline>
        </w:drawing>
      </w:r>
    </w:p>
    <w:p w14:paraId="6692D081"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i/>
          <w:iCs/>
          <w:sz w:val="22"/>
          <w:szCs w:val="22"/>
        </w:rPr>
        <w:t>图：</w:t>
      </w:r>
      <w:r w:rsidRPr="00BC4889">
        <w:rPr>
          <w:rFonts w:ascii="Times New Roman" w:eastAsia="微软雅黑" w:hAnsi="Times New Roman" w:cs="Times New Roman"/>
          <w:i/>
          <w:iCs/>
          <w:sz w:val="22"/>
          <w:szCs w:val="22"/>
        </w:rPr>
        <w:t>APP</w:t>
      </w:r>
      <w:r w:rsidRPr="00BC4889">
        <w:rPr>
          <w:rFonts w:ascii="Times New Roman" w:eastAsia="微软雅黑" w:hAnsi="Times New Roman" w:cs="Times New Roman"/>
          <w:i/>
          <w:iCs/>
          <w:sz w:val="22"/>
          <w:szCs w:val="22"/>
        </w:rPr>
        <w:t>日线图的指标共振示例。图中今年</w:t>
      </w:r>
      <w:r w:rsidRPr="00BC4889">
        <w:rPr>
          <w:rFonts w:ascii="Times New Roman" w:eastAsia="微软雅黑" w:hAnsi="Times New Roman" w:cs="Times New Roman"/>
          <w:i/>
          <w:iCs/>
          <w:sz w:val="22"/>
          <w:szCs w:val="22"/>
        </w:rPr>
        <w:t>2</w:t>
      </w:r>
      <w:r w:rsidRPr="00BC4889">
        <w:rPr>
          <w:rFonts w:ascii="Times New Roman" w:eastAsia="微软雅黑" w:hAnsi="Times New Roman" w:cs="Times New Roman"/>
          <w:i/>
          <w:iCs/>
          <w:sz w:val="22"/>
          <w:szCs w:val="22"/>
        </w:rPr>
        <w:t>月中旬股价触及布林带上轨并创下</w:t>
      </w:r>
      <w:r w:rsidRPr="00BC4889">
        <w:rPr>
          <w:rFonts w:ascii="Times New Roman" w:eastAsia="微软雅黑" w:hAnsi="Times New Roman" w:cs="Times New Roman"/>
          <w:i/>
          <w:iCs/>
          <w:sz w:val="22"/>
          <w:szCs w:val="22"/>
        </w:rPr>
        <w:t>$525</w:t>
      </w:r>
      <w:r w:rsidRPr="00BC4889">
        <w:rPr>
          <w:rFonts w:ascii="Times New Roman" w:eastAsia="微软雅黑" w:hAnsi="Times New Roman" w:cs="Times New Roman"/>
          <w:i/>
          <w:iCs/>
          <w:sz w:val="22"/>
          <w:szCs w:val="22"/>
        </w:rPr>
        <w:t>高点（标记</w:t>
      </w:r>
      <w:r w:rsidRPr="00BC4889">
        <w:rPr>
          <w:rFonts w:ascii="Times New Roman" w:eastAsia="微软雅黑" w:hAnsi="Times New Roman" w:cs="Times New Roman"/>
          <w:i/>
          <w:iCs/>
          <w:sz w:val="22"/>
          <w:szCs w:val="22"/>
        </w:rPr>
        <w:t>Hi 525.15</w:t>
      </w:r>
      <w:r w:rsidRPr="00BC4889">
        <w:rPr>
          <w:rFonts w:ascii="Times New Roman" w:eastAsia="微软雅黑" w:hAnsi="Times New Roman" w:cs="Times New Roman"/>
          <w:i/>
          <w:iCs/>
          <w:sz w:val="22"/>
          <w:szCs w:val="22"/>
        </w:rPr>
        <w:t>），</w:t>
      </w:r>
      <w:r w:rsidRPr="00BC4889">
        <w:rPr>
          <w:rFonts w:ascii="Times New Roman" w:eastAsia="微软雅黑" w:hAnsi="Times New Roman" w:cs="Times New Roman"/>
          <w:i/>
          <w:iCs/>
          <w:sz w:val="22"/>
          <w:szCs w:val="22"/>
        </w:rPr>
        <w:t>RSI</w:t>
      </w:r>
      <w:r w:rsidRPr="00BC4889">
        <w:rPr>
          <w:rFonts w:ascii="Times New Roman" w:eastAsia="微软雅黑" w:hAnsi="Times New Roman" w:cs="Times New Roman"/>
          <w:i/>
          <w:iCs/>
          <w:sz w:val="22"/>
          <w:szCs w:val="22"/>
        </w:rPr>
        <w:t>一度超买至</w:t>
      </w:r>
      <w:r w:rsidRPr="00BC4889">
        <w:rPr>
          <w:rFonts w:ascii="Times New Roman" w:eastAsia="微软雅黑" w:hAnsi="Times New Roman" w:cs="Times New Roman"/>
          <w:i/>
          <w:iCs/>
          <w:sz w:val="22"/>
          <w:szCs w:val="22"/>
        </w:rPr>
        <w:t>80+</w:t>
      </w:r>
      <w:r w:rsidRPr="00BC4889">
        <w:rPr>
          <w:rFonts w:ascii="Times New Roman" w:eastAsia="微软雅黑" w:hAnsi="Times New Roman" w:cs="Times New Roman"/>
          <w:i/>
          <w:iCs/>
          <w:sz w:val="22"/>
          <w:szCs w:val="22"/>
        </w:rPr>
        <w:t>且随后出现高位回落，</w:t>
      </w:r>
      <w:r w:rsidRPr="00BC4889">
        <w:rPr>
          <w:rFonts w:ascii="Times New Roman" w:eastAsia="微软雅黑" w:hAnsi="Times New Roman" w:cs="Times New Roman"/>
          <w:i/>
          <w:iCs/>
          <w:sz w:val="22"/>
          <w:szCs w:val="22"/>
        </w:rPr>
        <w:t>MACD</w:t>
      </w:r>
      <w:r w:rsidRPr="00BC4889">
        <w:rPr>
          <w:rFonts w:ascii="Times New Roman" w:eastAsia="微软雅黑" w:hAnsi="Times New Roman" w:cs="Times New Roman"/>
          <w:i/>
          <w:iCs/>
          <w:sz w:val="22"/>
          <w:szCs w:val="22"/>
        </w:rPr>
        <w:t>在高位开始死叉，</w:t>
      </w:r>
      <w:r w:rsidRPr="00BC4889">
        <w:rPr>
          <w:rFonts w:ascii="Times New Roman" w:eastAsia="微软雅黑" w:hAnsi="Times New Roman" w:cs="Times New Roman"/>
          <w:i/>
          <w:iCs/>
          <w:sz w:val="22"/>
          <w:szCs w:val="22"/>
        </w:rPr>
        <w:t>ATR</w:t>
      </w:r>
      <w:r w:rsidRPr="00BC4889">
        <w:rPr>
          <w:rFonts w:ascii="Times New Roman" w:eastAsia="微软雅黑" w:hAnsi="Times New Roman" w:cs="Times New Roman"/>
          <w:i/>
          <w:iCs/>
          <w:sz w:val="22"/>
          <w:szCs w:val="22"/>
        </w:rPr>
        <w:t>波幅迅速放大到峰值（反映剧烈波动）后又逐步下降，预示涨势衰竭并将迎来调整。果然股价其后回落，在</w:t>
      </w:r>
      <w:r w:rsidRPr="00BC4889">
        <w:rPr>
          <w:rFonts w:ascii="Times New Roman" w:eastAsia="微软雅黑" w:hAnsi="Times New Roman" w:cs="Times New Roman"/>
          <w:i/>
          <w:iCs/>
          <w:sz w:val="22"/>
          <w:szCs w:val="22"/>
        </w:rPr>
        <w:t>3</w:t>
      </w:r>
      <w:r w:rsidRPr="00BC4889">
        <w:rPr>
          <w:rFonts w:ascii="Times New Roman" w:eastAsia="微软雅黑" w:hAnsi="Times New Roman" w:cs="Times New Roman"/>
          <w:i/>
          <w:iCs/>
          <w:sz w:val="22"/>
          <w:szCs w:val="22"/>
        </w:rPr>
        <w:t>月下旬探明</w:t>
      </w:r>
      <w:r w:rsidRPr="00BC4889">
        <w:rPr>
          <w:rFonts w:ascii="Times New Roman" w:eastAsia="微软雅黑" w:hAnsi="Times New Roman" w:cs="Times New Roman"/>
          <w:i/>
          <w:iCs/>
          <w:sz w:val="22"/>
          <w:szCs w:val="22"/>
        </w:rPr>
        <w:t>$200</w:t>
      </w:r>
      <w:r w:rsidRPr="00BC4889">
        <w:rPr>
          <w:rFonts w:ascii="Times New Roman" w:eastAsia="微软雅黑" w:hAnsi="Times New Roman" w:cs="Times New Roman"/>
          <w:i/>
          <w:iCs/>
          <w:sz w:val="22"/>
          <w:szCs w:val="22"/>
        </w:rPr>
        <w:t>低点（</w:t>
      </w:r>
      <w:r w:rsidRPr="00BC4889">
        <w:rPr>
          <w:rFonts w:ascii="Times New Roman" w:eastAsia="微软雅黑" w:hAnsi="Times New Roman" w:cs="Times New Roman"/>
          <w:i/>
          <w:iCs/>
          <w:sz w:val="22"/>
          <w:szCs w:val="22"/>
        </w:rPr>
        <w:t>Lo 200.5</w:t>
      </w:r>
      <w:r w:rsidRPr="00BC4889">
        <w:rPr>
          <w:rFonts w:ascii="Times New Roman" w:eastAsia="微软雅黑" w:hAnsi="Times New Roman" w:cs="Times New Roman"/>
          <w:i/>
          <w:iCs/>
          <w:sz w:val="22"/>
          <w:szCs w:val="22"/>
        </w:rPr>
        <w:t>）。随后可以看到，</w:t>
      </w:r>
      <w:r w:rsidRPr="00BC4889">
        <w:rPr>
          <w:rFonts w:ascii="Times New Roman" w:eastAsia="微软雅黑" w:hAnsi="Times New Roman" w:cs="Times New Roman"/>
          <w:i/>
          <w:iCs/>
          <w:sz w:val="22"/>
          <w:szCs w:val="22"/>
        </w:rPr>
        <w:t>RSI</w:t>
      </w:r>
      <w:r w:rsidRPr="00BC4889">
        <w:rPr>
          <w:rFonts w:ascii="Times New Roman" w:eastAsia="微软雅黑" w:hAnsi="Times New Roman" w:cs="Times New Roman"/>
          <w:i/>
          <w:iCs/>
          <w:sz w:val="22"/>
          <w:szCs w:val="22"/>
        </w:rPr>
        <w:t>在超卖区域徘徊后回升突破</w:t>
      </w:r>
      <w:r w:rsidRPr="00BC4889">
        <w:rPr>
          <w:rFonts w:ascii="Times New Roman" w:eastAsia="微软雅黑" w:hAnsi="Times New Roman" w:cs="Times New Roman"/>
          <w:i/>
          <w:iCs/>
          <w:sz w:val="22"/>
          <w:szCs w:val="22"/>
        </w:rPr>
        <w:t>50</w:t>
      </w:r>
      <w:r w:rsidRPr="00BC4889">
        <w:rPr>
          <w:rFonts w:ascii="Times New Roman" w:eastAsia="微软雅黑" w:hAnsi="Times New Roman" w:cs="Times New Roman"/>
          <w:i/>
          <w:iCs/>
          <w:sz w:val="22"/>
          <w:szCs w:val="22"/>
        </w:rPr>
        <w:t>，</w:t>
      </w:r>
      <w:r w:rsidRPr="00BC4889">
        <w:rPr>
          <w:rFonts w:ascii="Times New Roman" w:eastAsia="微软雅黑" w:hAnsi="Times New Roman" w:cs="Times New Roman"/>
          <w:i/>
          <w:iCs/>
          <w:sz w:val="22"/>
          <w:szCs w:val="22"/>
        </w:rPr>
        <w:t>MACD</w:t>
      </w:r>
      <w:r w:rsidRPr="00BC4889">
        <w:rPr>
          <w:rFonts w:ascii="Times New Roman" w:eastAsia="微软雅黑" w:hAnsi="Times New Roman" w:cs="Times New Roman"/>
          <w:i/>
          <w:iCs/>
          <w:sz w:val="22"/>
          <w:szCs w:val="22"/>
        </w:rPr>
        <w:t>于</w:t>
      </w:r>
      <w:r w:rsidRPr="00BC4889">
        <w:rPr>
          <w:rFonts w:ascii="Times New Roman" w:eastAsia="微软雅黑" w:hAnsi="Times New Roman" w:cs="Times New Roman"/>
          <w:i/>
          <w:iCs/>
          <w:sz w:val="22"/>
          <w:szCs w:val="22"/>
        </w:rPr>
        <w:lastRenderedPageBreak/>
        <w:t>4</w:t>
      </w:r>
      <w:r w:rsidRPr="00BC4889">
        <w:rPr>
          <w:rFonts w:ascii="Times New Roman" w:eastAsia="微软雅黑" w:hAnsi="Times New Roman" w:cs="Times New Roman"/>
          <w:i/>
          <w:iCs/>
          <w:sz w:val="22"/>
          <w:szCs w:val="22"/>
        </w:rPr>
        <w:t>月初金叉向上，布林带中轨由下行转为走平上翘，</w:t>
      </w:r>
      <w:r w:rsidRPr="00BC4889">
        <w:rPr>
          <w:rFonts w:ascii="Times New Roman" w:eastAsia="微软雅黑" w:hAnsi="Times New Roman" w:cs="Times New Roman"/>
          <w:i/>
          <w:iCs/>
          <w:sz w:val="22"/>
          <w:szCs w:val="22"/>
        </w:rPr>
        <w:t>ATR</w:t>
      </w:r>
      <w:r w:rsidRPr="00BC4889">
        <w:rPr>
          <w:rFonts w:ascii="Times New Roman" w:eastAsia="微软雅黑" w:hAnsi="Times New Roman" w:cs="Times New Roman"/>
          <w:i/>
          <w:iCs/>
          <w:sz w:val="22"/>
          <w:szCs w:val="22"/>
        </w:rPr>
        <w:t>从高位大幅回落（波动率下降），这些信号共振表明下跌动能衰减、筑底迹象出现。随后股价展开反弹，验证了指标所示信号的有效性。</w:t>
      </w:r>
    </w:p>
    <w:p w14:paraId="2955C380" w14:textId="77777777" w:rsidR="00BC4889" w:rsidRPr="00BC4889" w:rsidRDefault="00BC4889" w:rsidP="00BC4889">
      <w:pPr>
        <w:jc w:val="both"/>
        <w:rPr>
          <w:rFonts w:ascii="Times New Roman" w:eastAsia="微软雅黑" w:hAnsi="Times New Roman" w:cs="Times New Roman"/>
          <w:b/>
          <w:bCs/>
          <w:sz w:val="22"/>
          <w:szCs w:val="22"/>
        </w:rPr>
      </w:pPr>
      <w:r w:rsidRPr="00BC4889">
        <w:rPr>
          <w:rFonts w:ascii="Times New Roman" w:eastAsia="微软雅黑" w:hAnsi="Times New Roman" w:cs="Times New Roman"/>
          <w:b/>
          <w:bCs/>
          <w:sz w:val="22"/>
          <w:szCs w:val="22"/>
        </w:rPr>
        <w:t>中线趋势策略</w:t>
      </w:r>
      <w:r w:rsidRPr="00BC4889">
        <w:rPr>
          <w:rFonts w:ascii="Times New Roman" w:eastAsia="微软雅黑" w:hAnsi="Times New Roman" w:cs="Times New Roman"/>
          <w:b/>
          <w:bCs/>
          <w:sz w:val="22"/>
          <w:szCs w:val="22"/>
        </w:rPr>
        <w:t xml:space="preserve"> (Medium-Term Trend Trading)</w:t>
      </w:r>
    </w:p>
    <w:p w14:paraId="5A39C8C9"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信号确认：</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中线策略关注数月级别的趋势，把握大波段或趋势性行情，需要参考更高周期（如周线和日线）的指标组合来确认买卖信号。首先确认</w:t>
      </w:r>
      <w:r w:rsidRPr="00BC4889">
        <w:rPr>
          <w:rFonts w:ascii="Times New Roman" w:eastAsia="微软雅黑" w:hAnsi="Times New Roman" w:cs="Times New Roman"/>
          <w:b/>
          <w:bCs/>
          <w:sz w:val="22"/>
          <w:szCs w:val="22"/>
        </w:rPr>
        <w:t>长期趋势方向</w:t>
      </w:r>
      <w:r w:rsidRPr="00BC4889">
        <w:rPr>
          <w:rFonts w:ascii="Times New Roman" w:eastAsia="微软雅黑" w:hAnsi="Times New Roman" w:cs="Times New Roman"/>
          <w:sz w:val="22"/>
          <w:szCs w:val="22"/>
        </w:rPr>
        <w:t>：观察周线图上的</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云图或主要均线位置。如果价格已突破周线云层且持续在云上方运行，云图颜色呈多头（例如云层转为金色</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绿色），这表明股票处于上升趋势中；相反，价格长时间处于云层下方且云带为空头色，</w:t>
      </w:r>
      <w:proofErr w:type="gramStart"/>
      <w:r w:rsidRPr="00BC4889">
        <w:rPr>
          <w:rFonts w:ascii="Times New Roman" w:eastAsia="微软雅黑" w:hAnsi="Times New Roman" w:cs="Times New Roman"/>
          <w:sz w:val="22"/>
          <w:szCs w:val="22"/>
        </w:rPr>
        <w:t>则总体</w:t>
      </w:r>
      <w:proofErr w:type="gramEnd"/>
      <w:r w:rsidRPr="00BC4889">
        <w:rPr>
          <w:rFonts w:ascii="Times New Roman" w:eastAsia="微软雅黑" w:hAnsi="Times New Roman" w:cs="Times New Roman"/>
          <w:sz w:val="22"/>
          <w:szCs w:val="22"/>
        </w:rPr>
        <w:t>趋势向下。在确定大趋势后，再找</w:t>
      </w:r>
      <w:r w:rsidRPr="00BC4889">
        <w:rPr>
          <w:rFonts w:ascii="Times New Roman" w:eastAsia="微软雅黑" w:hAnsi="Times New Roman" w:cs="Times New Roman"/>
          <w:b/>
          <w:bCs/>
          <w:sz w:val="22"/>
          <w:szCs w:val="22"/>
        </w:rPr>
        <w:t>时机信号</w:t>
      </w:r>
      <w:r w:rsidRPr="00BC4889">
        <w:rPr>
          <w:rFonts w:ascii="Times New Roman" w:eastAsia="微软雅黑" w:hAnsi="Times New Roman" w:cs="Times New Roman"/>
          <w:sz w:val="22"/>
          <w:szCs w:val="22"/>
        </w:rPr>
        <w:t>：比如在长期上升趋势确立的情况下，等待周线级别出现回调结束、重新转强的信号作为中线入场依据。关键指标包括：周线</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由跌转升并出现低位金叉是趋势反转的重要线索，特别是当</w:t>
      </w:r>
      <w:r w:rsidRPr="00BC4889">
        <w:rPr>
          <w:rFonts w:ascii="Times New Roman" w:eastAsia="微软雅黑" w:hAnsi="Times New Roman" w:cs="Times New Roman"/>
          <w:sz w:val="22"/>
          <w:szCs w:val="22"/>
        </w:rPr>
        <w:t xml:space="preserve"> MACD </w:t>
      </w:r>
      <w:r w:rsidRPr="00BC4889">
        <w:rPr>
          <w:rFonts w:ascii="Times New Roman" w:eastAsia="微软雅黑" w:hAnsi="Times New Roman" w:cs="Times New Roman"/>
          <w:sz w:val="22"/>
          <w:szCs w:val="22"/>
        </w:rPr>
        <w:t>柱状图由负转正且主线进入零轴上方，通常意味着多头周期重启；周线</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从弱势区域回升到</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以上，同样表明多头力量重新占据主导。此外，周线或日线的</w:t>
      </w:r>
      <w:r w:rsidRPr="00BC4889">
        <w:rPr>
          <w:rFonts w:ascii="Times New Roman" w:eastAsia="微软雅黑" w:hAnsi="Times New Roman" w:cs="Times New Roman"/>
          <w:b/>
          <w:bCs/>
          <w:sz w:val="22"/>
          <w:szCs w:val="22"/>
        </w:rPr>
        <w:t>量价动向</w:t>
      </w:r>
      <w:r w:rsidRPr="00BC4889">
        <w:rPr>
          <w:rFonts w:ascii="Times New Roman" w:eastAsia="微软雅黑" w:hAnsi="Times New Roman" w:cs="Times New Roman"/>
          <w:sz w:val="22"/>
          <w:szCs w:val="22"/>
        </w:rPr>
        <w:t>需要同步验证：</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在周线尺度上如果能持续攀升，往往代表机构资金在缓慢进场布局；</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21</w:t>
      </w:r>
      <w:r w:rsidRPr="00BC4889">
        <w:rPr>
          <w:rFonts w:ascii="Times New Roman" w:eastAsia="微软雅黑" w:hAnsi="Times New Roman" w:cs="Times New Roman"/>
          <w:sz w:val="22"/>
          <w:szCs w:val="22"/>
        </w:rPr>
        <w:t>周指标为正且逐季上扬，表明资金长期净流入。特别地，</w:t>
      </w:r>
      <w:r w:rsidRPr="00BC4889">
        <w:rPr>
          <w:rFonts w:ascii="Times New Roman" w:eastAsia="微软雅黑" w:hAnsi="Times New Roman" w:cs="Times New Roman"/>
          <w:sz w:val="22"/>
          <w:szCs w:val="22"/>
        </w:rPr>
        <w:t xml:space="preserve">Volume Profile </w:t>
      </w:r>
      <w:r w:rsidRPr="00BC4889">
        <w:rPr>
          <w:rFonts w:ascii="Times New Roman" w:eastAsia="微软雅黑" w:hAnsi="Times New Roman" w:cs="Times New Roman"/>
          <w:sz w:val="22"/>
          <w:szCs w:val="22"/>
        </w:rPr>
        <w:t>可用于长期视角下寻找强支撑和压力：大量成交堆积的价位（高成交量节点）往往对应重要支撑位，中线投资者会倾向在这些价位附近建仓或加仓，而低成交的价格区域股价穿越时阻力较小。当趋势、动能、资金面指标在周线层面都对多头有利时，中线</w:t>
      </w:r>
      <w:r w:rsidRPr="00BC4889">
        <w:rPr>
          <w:rFonts w:ascii="Times New Roman" w:eastAsia="微软雅黑" w:hAnsi="Times New Roman" w:cs="Times New Roman"/>
          <w:b/>
          <w:bCs/>
          <w:sz w:val="22"/>
          <w:szCs w:val="22"/>
        </w:rPr>
        <w:t>买入信号</w:t>
      </w:r>
      <w:r w:rsidRPr="00BC4889">
        <w:rPr>
          <w:rFonts w:ascii="Times New Roman" w:eastAsia="微软雅黑" w:hAnsi="Times New Roman" w:cs="Times New Roman"/>
          <w:sz w:val="22"/>
          <w:szCs w:val="22"/>
        </w:rPr>
        <w:t>成立。例如，假设</w:t>
      </w:r>
      <w:r w:rsidRPr="00BC4889">
        <w:rPr>
          <w:rFonts w:ascii="Times New Roman" w:eastAsia="微软雅黑" w:hAnsi="Times New Roman" w:cs="Times New Roman"/>
          <w:sz w:val="22"/>
          <w:szCs w:val="22"/>
        </w:rPr>
        <w:t>APP</w:t>
      </w:r>
      <w:r w:rsidRPr="00BC4889">
        <w:rPr>
          <w:rFonts w:ascii="Times New Roman" w:eastAsia="微软雅黑" w:hAnsi="Times New Roman" w:cs="Times New Roman"/>
          <w:sz w:val="22"/>
          <w:szCs w:val="22"/>
        </w:rPr>
        <w:t>经历大幅回调后在周线图形成底部形态：股价稳住在长期支撑（如</w:t>
      </w:r>
      <w:r w:rsidRPr="00BC4889">
        <w:rPr>
          <w:rFonts w:ascii="Times New Roman" w:eastAsia="微软雅黑" w:hAnsi="Times New Roman" w:cs="Times New Roman"/>
          <w:sz w:val="22"/>
          <w:szCs w:val="22"/>
        </w:rPr>
        <w:t>Volume Profile</w:t>
      </w:r>
      <w:r w:rsidRPr="00BC4889">
        <w:rPr>
          <w:rFonts w:ascii="Times New Roman" w:eastAsia="微软雅黑" w:hAnsi="Times New Roman" w:cs="Times New Roman"/>
          <w:sz w:val="22"/>
          <w:szCs w:val="22"/>
        </w:rPr>
        <w:t>凸显的成交高地</w:t>
      </w:r>
      <w:r w:rsidRPr="00BC4889">
        <w:rPr>
          <w:rFonts w:ascii="Times New Roman" w:eastAsia="微软雅黑" w:hAnsi="Times New Roman" w:cs="Times New Roman"/>
          <w:sz w:val="22"/>
          <w:szCs w:val="22"/>
        </w:rPr>
        <w:t xml:space="preserve"> $300</w:t>
      </w:r>
      <w:r w:rsidRPr="00BC4889">
        <w:rPr>
          <w:rFonts w:ascii="Times New Roman" w:eastAsia="微软雅黑" w:hAnsi="Times New Roman" w:cs="Times New Roman"/>
          <w:sz w:val="22"/>
          <w:szCs w:val="22"/>
        </w:rPr>
        <w:t>一线），周线</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结束下行开始金叉上行，周</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从</w:t>
      </w:r>
      <w:r w:rsidRPr="00BC4889">
        <w:rPr>
          <w:rFonts w:ascii="Times New Roman" w:eastAsia="微软雅黑" w:hAnsi="Times New Roman" w:cs="Times New Roman"/>
          <w:sz w:val="22"/>
          <w:szCs w:val="22"/>
        </w:rPr>
        <w:t>30</w:t>
      </w:r>
      <w:r w:rsidRPr="00BC4889">
        <w:rPr>
          <w:rFonts w:ascii="Times New Roman" w:eastAsia="微软雅黑" w:hAnsi="Times New Roman" w:cs="Times New Roman"/>
          <w:sz w:val="22"/>
          <w:szCs w:val="22"/>
        </w:rPr>
        <w:t>多的超卖回到</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左右，</w:t>
      </w:r>
      <w:r w:rsidRPr="00BC4889">
        <w:rPr>
          <w:rFonts w:ascii="Times New Roman" w:eastAsia="微软雅黑" w:hAnsi="Times New Roman" w:cs="Times New Roman"/>
          <w:sz w:val="22"/>
          <w:szCs w:val="22"/>
        </w:rPr>
        <w:t>OBV</w:t>
      </w:r>
      <w:r w:rsidRPr="00BC4889">
        <w:rPr>
          <w:rFonts w:ascii="Times New Roman" w:eastAsia="微软雅黑" w:hAnsi="Times New Roman" w:cs="Times New Roman"/>
          <w:sz w:val="22"/>
          <w:szCs w:val="22"/>
        </w:rPr>
        <w:t>止跌回升显示资金重新进场。这样的信号组合表示中线趋势可能由跌转升，可考虑分批建立多头仓位。相反，</w:t>
      </w:r>
      <w:r w:rsidRPr="00BC4889">
        <w:rPr>
          <w:rFonts w:ascii="Times New Roman" w:eastAsia="微软雅黑" w:hAnsi="Times New Roman" w:cs="Times New Roman"/>
          <w:b/>
          <w:bCs/>
          <w:sz w:val="22"/>
          <w:szCs w:val="22"/>
        </w:rPr>
        <w:t>卖出信号</w:t>
      </w:r>
      <w:r w:rsidRPr="00BC4889">
        <w:rPr>
          <w:rFonts w:ascii="Times New Roman" w:eastAsia="微软雅黑" w:hAnsi="Times New Roman" w:cs="Times New Roman"/>
          <w:sz w:val="22"/>
          <w:szCs w:val="22"/>
        </w:rPr>
        <w:t>（或做空信号）则体现在：上涨趋势尾声时，周线</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长期超</w:t>
      </w:r>
      <w:r w:rsidRPr="00BC4889">
        <w:rPr>
          <w:rFonts w:ascii="Times New Roman" w:eastAsia="微软雅黑" w:hAnsi="Times New Roman" w:cs="Times New Roman"/>
          <w:sz w:val="22"/>
          <w:szCs w:val="22"/>
        </w:rPr>
        <w:t>70</w:t>
      </w:r>
      <w:r w:rsidRPr="00BC4889">
        <w:rPr>
          <w:rFonts w:ascii="Times New Roman" w:eastAsia="微软雅黑" w:hAnsi="Times New Roman" w:cs="Times New Roman"/>
          <w:sz w:val="22"/>
          <w:szCs w:val="22"/>
        </w:rPr>
        <w:t>后开始下滑，</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高位死叉且柱线由正转负，价格跌回周线云层内部，</w:t>
      </w:r>
      <w:r w:rsidRPr="00BC4889">
        <w:rPr>
          <w:rFonts w:ascii="Times New Roman" w:eastAsia="微软雅黑" w:hAnsi="Times New Roman" w:cs="Times New Roman"/>
          <w:sz w:val="22"/>
          <w:szCs w:val="22"/>
        </w:rPr>
        <w:t>OBV</w:t>
      </w:r>
      <w:r w:rsidRPr="00BC4889">
        <w:rPr>
          <w:rFonts w:ascii="Times New Roman" w:eastAsia="微软雅黑" w:hAnsi="Times New Roman" w:cs="Times New Roman"/>
          <w:sz w:val="22"/>
          <w:szCs w:val="22"/>
        </w:rPr>
        <w:t>掉头向下（显露出出货迹象），这些是中线趋势反转向下的警告，应考虑逐步退出多头或采取空头策略防范。总之，中线信号强调</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慢即是快</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，只有当周线级别的多个指标一致指示趋势变化时再行动，这样的大级别信号可靠性更高，可捕捉主要趋势波段。</w:t>
      </w:r>
    </w:p>
    <w:p w14:paraId="75D8A534" w14:textId="77777777" w:rsid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入场逻辑：</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中线交易的入场往往比短线更注重耐心和位置，一般遵循</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b/>
          <w:bCs/>
          <w:sz w:val="22"/>
          <w:szCs w:val="22"/>
        </w:rPr>
        <w:t>趋势确立</w:t>
      </w:r>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b/>
          <w:bCs/>
          <w:sz w:val="22"/>
          <w:szCs w:val="22"/>
        </w:rPr>
        <w:t>回调入场</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的原则。在确认长期上升趋势成立后（例如股价已从长期底部上涨并突破关键阻力区，进入新的上涨通道），投资者应避免在</w:t>
      </w:r>
      <w:r w:rsidRPr="00BC4889">
        <w:rPr>
          <w:rFonts w:ascii="Times New Roman" w:eastAsia="微软雅黑" w:hAnsi="Times New Roman" w:cs="Times New Roman"/>
          <w:b/>
          <w:bCs/>
          <w:sz w:val="22"/>
          <w:szCs w:val="22"/>
        </w:rPr>
        <w:t>初始突破后的</w:t>
      </w:r>
      <w:proofErr w:type="gramStart"/>
      <w:r w:rsidRPr="00BC4889">
        <w:rPr>
          <w:rFonts w:ascii="Times New Roman" w:eastAsia="微软雅黑" w:hAnsi="Times New Roman" w:cs="Times New Roman"/>
          <w:b/>
          <w:bCs/>
          <w:sz w:val="22"/>
          <w:szCs w:val="22"/>
        </w:rPr>
        <w:t>亢奋期</w:t>
      </w:r>
      <w:r w:rsidRPr="00BC4889">
        <w:rPr>
          <w:rFonts w:ascii="Times New Roman" w:eastAsia="微软雅黑" w:hAnsi="Times New Roman" w:cs="Times New Roman"/>
          <w:sz w:val="22"/>
          <w:szCs w:val="22"/>
        </w:rPr>
        <w:t>追高</w:t>
      </w:r>
      <w:proofErr w:type="gramEnd"/>
      <w:r w:rsidRPr="00BC4889">
        <w:rPr>
          <w:rFonts w:ascii="Times New Roman" w:eastAsia="微软雅黑" w:hAnsi="Times New Roman" w:cs="Times New Roman"/>
          <w:sz w:val="22"/>
          <w:szCs w:val="22"/>
        </w:rPr>
        <w:t>买入，而是等待</w:t>
      </w:r>
      <w:r w:rsidRPr="00BC4889">
        <w:rPr>
          <w:rFonts w:ascii="Times New Roman" w:eastAsia="微软雅黑" w:hAnsi="Times New Roman" w:cs="Times New Roman"/>
          <w:b/>
          <w:bCs/>
          <w:sz w:val="22"/>
          <w:szCs w:val="22"/>
        </w:rPr>
        <w:t>第一波回调</w:t>
      </w:r>
      <w:r w:rsidRPr="00BC4889">
        <w:rPr>
          <w:rFonts w:ascii="Times New Roman" w:eastAsia="微软雅黑" w:hAnsi="Times New Roman" w:cs="Times New Roman"/>
          <w:sz w:val="22"/>
          <w:szCs w:val="22"/>
        </w:rPr>
        <w:t>机会介入。常见做法是</w:t>
      </w:r>
      <w:proofErr w:type="gramStart"/>
      <w:r w:rsidRPr="00BC4889">
        <w:rPr>
          <w:rFonts w:ascii="Times New Roman" w:eastAsia="微软雅黑" w:hAnsi="Times New Roman" w:cs="Times New Roman"/>
          <w:sz w:val="22"/>
          <w:szCs w:val="22"/>
        </w:rPr>
        <w:t>关注日</w:t>
      </w:r>
      <w:proofErr w:type="gramEnd"/>
      <w:r w:rsidRPr="00BC4889">
        <w:rPr>
          <w:rFonts w:ascii="Times New Roman" w:eastAsia="微软雅黑" w:hAnsi="Times New Roman" w:cs="Times New Roman"/>
          <w:sz w:val="22"/>
          <w:szCs w:val="22"/>
        </w:rPr>
        <w:t>线级别的阶段性回调：比如当股价较近期高点回落</w:t>
      </w:r>
      <w:r w:rsidRPr="00BC4889">
        <w:rPr>
          <w:rFonts w:ascii="Times New Roman" w:eastAsia="微软雅黑" w:hAnsi="Times New Roman" w:cs="Times New Roman"/>
          <w:sz w:val="22"/>
          <w:szCs w:val="22"/>
        </w:rPr>
        <w:t>10-20%</w:t>
      </w:r>
      <w:r w:rsidRPr="00BC4889">
        <w:rPr>
          <w:rFonts w:ascii="Times New Roman" w:eastAsia="微软雅黑" w:hAnsi="Times New Roman" w:cs="Times New Roman"/>
          <w:sz w:val="22"/>
          <w:szCs w:val="22"/>
        </w:rPr>
        <w:t>且逼近长期支撑时开始试探性</w:t>
      </w:r>
      <w:r w:rsidRPr="00BC4889">
        <w:rPr>
          <w:rFonts w:ascii="Times New Roman" w:eastAsia="微软雅黑" w:hAnsi="Times New Roman" w:cs="Times New Roman"/>
          <w:sz w:val="22"/>
          <w:szCs w:val="22"/>
        </w:rPr>
        <w:lastRenderedPageBreak/>
        <w:t>建仓。中线支撑可以是周线级别的重要均线（</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周或</w:t>
      </w:r>
      <w:r w:rsidRPr="00BC4889">
        <w:rPr>
          <w:rFonts w:ascii="Times New Roman" w:eastAsia="微软雅黑" w:hAnsi="Times New Roman" w:cs="Times New Roman"/>
          <w:sz w:val="22"/>
          <w:szCs w:val="22"/>
        </w:rPr>
        <w:t>200</w:t>
      </w:r>
      <w:r w:rsidRPr="00BC4889">
        <w:rPr>
          <w:rFonts w:ascii="Times New Roman" w:eastAsia="微软雅黑" w:hAnsi="Times New Roman" w:cs="Times New Roman"/>
          <w:sz w:val="22"/>
          <w:szCs w:val="22"/>
        </w:rPr>
        <w:t>周均线）、长期趋势线，或</w:t>
      </w:r>
      <w:r w:rsidRPr="00BC4889">
        <w:rPr>
          <w:rFonts w:ascii="Times New Roman" w:eastAsia="微软雅黑" w:hAnsi="Times New Roman" w:cs="Times New Roman"/>
          <w:sz w:val="22"/>
          <w:szCs w:val="22"/>
        </w:rPr>
        <w:t xml:space="preserve"> Volume Profile </w:t>
      </w:r>
      <w:r w:rsidRPr="00BC4889">
        <w:rPr>
          <w:rFonts w:ascii="Times New Roman" w:eastAsia="微软雅黑" w:hAnsi="Times New Roman" w:cs="Times New Roman"/>
          <w:sz w:val="22"/>
          <w:szCs w:val="22"/>
        </w:rPr>
        <w:t>显示的</w:t>
      </w:r>
      <w:r w:rsidRPr="00BC4889">
        <w:rPr>
          <w:rFonts w:ascii="Times New Roman" w:eastAsia="微软雅黑" w:hAnsi="Times New Roman" w:cs="Times New Roman"/>
          <w:b/>
          <w:bCs/>
          <w:sz w:val="22"/>
          <w:szCs w:val="22"/>
        </w:rPr>
        <w:t>价值密集区</w:t>
      </w:r>
      <w:r w:rsidRPr="00BC4889">
        <w:rPr>
          <w:rFonts w:ascii="Times New Roman" w:eastAsia="微软雅黑" w:hAnsi="Times New Roman" w:cs="Times New Roman"/>
          <w:sz w:val="22"/>
          <w:szCs w:val="22"/>
        </w:rPr>
        <w:t>。具体操作上，留意日线</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b/>
          <w:bCs/>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云图的基准线和先行跨度</w:t>
      </w:r>
      <w:r w:rsidRPr="00BC4889">
        <w:rPr>
          <w:rFonts w:ascii="Times New Roman" w:eastAsia="微软雅黑" w:hAnsi="Times New Roman" w:cs="Times New Roman"/>
          <w:sz w:val="22"/>
          <w:szCs w:val="22"/>
        </w:rPr>
        <w:t>B</w:t>
      </w:r>
      <w:r w:rsidRPr="00BC4889">
        <w:rPr>
          <w:rFonts w:ascii="Times New Roman" w:eastAsia="微软雅黑" w:hAnsi="Times New Roman" w:cs="Times New Roman"/>
          <w:sz w:val="22"/>
          <w:szCs w:val="22"/>
        </w:rPr>
        <w:t>：上升趋势中，日线回调往往在云层上边缘或基准线附近获得支撑，因此当价格下探至云层上沿或略</w:t>
      </w:r>
      <w:proofErr w:type="gramStart"/>
      <w:r w:rsidRPr="00BC4889">
        <w:rPr>
          <w:rFonts w:ascii="Times New Roman" w:eastAsia="微软雅黑" w:hAnsi="Times New Roman" w:cs="Times New Roman"/>
          <w:sz w:val="22"/>
          <w:szCs w:val="22"/>
        </w:rPr>
        <w:t>穿云层但很快</w:t>
      </w:r>
      <w:proofErr w:type="gramEnd"/>
      <w:r w:rsidRPr="00BC4889">
        <w:rPr>
          <w:rFonts w:ascii="Times New Roman" w:eastAsia="微软雅黑" w:hAnsi="Times New Roman" w:cs="Times New Roman"/>
          <w:sz w:val="22"/>
          <w:szCs w:val="22"/>
        </w:rPr>
        <w:t>拉回时，是潜在的中线介入点。此时应佐以指标判断回调是否见底：日线</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若已从高位</w:t>
      </w:r>
      <w:r w:rsidRPr="00BC4889">
        <w:rPr>
          <w:rFonts w:ascii="Times New Roman" w:eastAsia="微软雅黑" w:hAnsi="Times New Roman" w:cs="Times New Roman"/>
          <w:sz w:val="22"/>
          <w:szCs w:val="22"/>
        </w:rPr>
        <w:t>&gt;70</w:t>
      </w:r>
      <w:r w:rsidRPr="00BC4889">
        <w:rPr>
          <w:rFonts w:ascii="Times New Roman" w:eastAsia="微软雅黑" w:hAnsi="Times New Roman" w:cs="Times New Roman"/>
          <w:sz w:val="22"/>
          <w:szCs w:val="22"/>
        </w:rPr>
        <w:t>回调至约</w:t>
      </w:r>
      <w:r w:rsidRPr="00BC4889">
        <w:rPr>
          <w:rFonts w:ascii="Times New Roman" w:eastAsia="微软雅黑" w:hAnsi="Times New Roman" w:cs="Times New Roman"/>
          <w:sz w:val="22"/>
          <w:szCs w:val="22"/>
        </w:rPr>
        <w:t>40-50</w:t>
      </w:r>
      <w:r w:rsidRPr="00BC4889">
        <w:rPr>
          <w:rFonts w:ascii="Times New Roman" w:eastAsia="微软雅黑" w:hAnsi="Times New Roman" w:cs="Times New Roman"/>
          <w:sz w:val="22"/>
          <w:szCs w:val="22"/>
        </w:rPr>
        <w:t>并开始徘徊企稳，表示超买修正已较充分；</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快速下行后柱状图缩短甚至出现初步金叉迹象，暗示下跌动能衰减；</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尽管因短期下跌可能回落，但仍守在零线上下不久徘徊，显示资金流出有限；</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或许略有回落但总体保持长期上升趋势线未破。若以上条件满足，可考虑在支撑区域逐步建仓中线多单。在入场节奏上，可采用</w:t>
      </w:r>
      <w:r w:rsidRPr="00BC4889">
        <w:rPr>
          <w:rFonts w:ascii="Times New Roman" w:eastAsia="微软雅黑" w:hAnsi="Times New Roman" w:cs="Times New Roman"/>
          <w:b/>
          <w:bCs/>
          <w:sz w:val="22"/>
          <w:szCs w:val="22"/>
        </w:rPr>
        <w:t>金字塔式分批买入</w:t>
      </w:r>
      <w:r w:rsidRPr="00BC4889">
        <w:rPr>
          <w:rFonts w:ascii="Times New Roman" w:eastAsia="微软雅黑" w:hAnsi="Times New Roman" w:cs="Times New Roman"/>
          <w:sz w:val="22"/>
          <w:szCs w:val="22"/>
        </w:rPr>
        <w:t>：例如计划总仓位分三次介入，第一次在接近主要支撑位时买入一部分，如果价格继续下探接近更下方支撑（且基本面无恶化）再加第二笔，否则若确认止跌回升则在反弹突破关键短期阻力时加仓余下仓位。这种分批策略确保即使无法买到最低点也有仓位跟随行情，而如果行情进一步下探也有余地低价补仓摊低成本。值得注意的是，中线交易还应留意</w:t>
      </w:r>
      <w:r w:rsidRPr="00BC4889">
        <w:rPr>
          <w:rFonts w:ascii="Times New Roman" w:eastAsia="微软雅黑" w:hAnsi="Times New Roman" w:cs="Times New Roman"/>
          <w:b/>
          <w:bCs/>
          <w:sz w:val="22"/>
          <w:szCs w:val="22"/>
        </w:rPr>
        <w:t>宏观因素和基本面信息</w:t>
      </w:r>
      <w:r w:rsidRPr="00BC4889">
        <w:rPr>
          <w:rFonts w:ascii="Times New Roman" w:eastAsia="微软雅黑" w:hAnsi="Times New Roman" w:cs="Times New Roman"/>
          <w:sz w:val="22"/>
          <w:szCs w:val="22"/>
        </w:rPr>
        <w:t>对趋势的影响，重大消息可能加速或延长某段趋势，在信号出现时应确认没有明显相悖的基本面因素。</w:t>
      </w:r>
    </w:p>
    <w:p w14:paraId="5373F4E8" w14:textId="685218E0" w:rsidR="00BC4889" w:rsidRPr="00BC4889" w:rsidRDefault="00BC4889" w:rsidP="00BC4889">
      <w:pPr>
        <w:jc w:val="both"/>
        <w:rPr>
          <w:rFonts w:ascii="Times New Roman" w:eastAsia="微软雅黑" w:hAnsi="Times New Roman" w:cs="Times New Roman" w:hint="eastAsia"/>
          <w:sz w:val="22"/>
          <w:szCs w:val="22"/>
        </w:rPr>
      </w:pPr>
      <w:r>
        <w:rPr>
          <w:rFonts w:ascii="Times New Roman" w:eastAsia="微软雅黑" w:hAnsi="Times New Roman" w:cs="Times New Roman"/>
          <w:noProof/>
          <w:sz w:val="22"/>
          <w:szCs w:val="22"/>
        </w:rPr>
        <w:drawing>
          <wp:inline distT="0" distB="0" distL="0" distR="0" wp14:anchorId="158374FA" wp14:editId="3F8E927C">
            <wp:extent cx="5918640" cy="4315968"/>
            <wp:effectExtent l="0" t="0" r="6350" b="8890"/>
            <wp:docPr id="9622743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27492" cy="4322423"/>
                    </a:xfrm>
                    <a:prstGeom prst="rect">
                      <a:avLst/>
                    </a:prstGeom>
                    <a:noFill/>
                  </pic:spPr>
                </pic:pic>
              </a:graphicData>
            </a:graphic>
          </wp:inline>
        </w:drawing>
      </w:r>
    </w:p>
    <w:p w14:paraId="1346A219"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i/>
          <w:iCs/>
          <w:sz w:val="22"/>
          <w:szCs w:val="22"/>
        </w:rPr>
        <w:lastRenderedPageBreak/>
        <w:t>图：</w:t>
      </w:r>
      <w:r w:rsidRPr="00BC4889">
        <w:rPr>
          <w:rFonts w:ascii="Times New Roman" w:eastAsia="微软雅黑" w:hAnsi="Times New Roman" w:cs="Times New Roman"/>
          <w:i/>
          <w:iCs/>
          <w:sz w:val="22"/>
          <w:szCs w:val="22"/>
        </w:rPr>
        <w:t>APP</w:t>
      </w:r>
      <w:r w:rsidRPr="00BC4889">
        <w:rPr>
          <w:rFonts w:ascii="Times New Roman" w:eastAsia="微软雅黑" w:hAnsi="Times New Roman" w:cs="Times New Roman"/>
          <w:i/>
          <w:iCs/>
          <w:sz w:val="22"/>
          <w:szCs w:val="22"/>
        </w:rPr>
        <w:t>日线</w:t>
      </w:r>
      <w:r w:rsidRPr="00BC4889">
        <w:rPr>
          <w:rFonts w:ascii="Times New Roman" w:eastAsia="微软雅黑" w:hAnsi="Times New Roman" w:cs="Times New Roman"/>
          <w:i/>
          <w:iCs/>
          <w:sz w:val="22"/>
          <w:szCs w:val="22"/>
        </w:rPr>
        <w:t xml:space="preserve"> </w:t>
      </w:r>
      <w:proofErr w:type="spellStart"/>
      <w:r w:rsidRPr="00BC4889">
        <w:rPr>
          <w:rFonts w:ascii="Times New Roman" w:eastAsia="微软雅黑" w:hAnsi="Times New Roman" w:cs="Times New Roman"/>
          <w:i/>
          <w:iCs/>
          <w:sz w:val="22"/>
          <w:szCs w:val="22"/>
        </w:rPr>
        <w:t>Ichimoku</w:t>
      </w:r>
      <w:proofErr w:type="spellEnd"/>
      <w:r w:rsidRPr="00BC4889">
        <w:rPr>
          <w:rFonts w:ascii="Times New Roman" w:eastAsia="微软雅黑" w:hAnsi="Times New Roman" w:cs="Times New Roman"/>
          <w:i/>
          <w:iCs/>
          <w:sz w:val="22"/>
          <w:szCs w:val="22"/>
        </w:rPr>
        <w:t xml:space="preserve"> </w:t>
      </w:r>
      <w:r w:rsidRPr="00BC4889">
        <w:rPr>
          <w:rFonts w:ascii="Times New Roman" w:eastAsia="微软雅黑" w:hAnsi="Times New Roman" w:cs="Times New Roman"/>
          <w:i/>
          <w:iCs/>
          <w:sz w:val="22"/>
          <w:szCs w:val="22"/>
        </w:rPr>
        <w:t>云图显示的中线趋势信号示例。当价格相对于云层的位置和云图形态用于判定趋势和支撑：如图所示，</w:t>
      </w:r>
      <w:r w:rsidRPr="00BC4889">
        <w:rPr>
          <w:rFonts w:ascii="Times New Roman" w:eastAsia="微软雅黑" w:hAnsi="Times New Roman" w:cs="Times New Roman"/>
          <w:i/>
          <w:iCs/>
          <w:sz w:val="22"/>
          <w:szCs w:val="22"/>
        </w:rPr>
        <w:t xml:space="preserve">APP </w:t>
      </w:r>
      <w:r w:rsidRPr="00BC4889">
        <w:rPr>
          <w:rFonts w:ascii="Times New Roman" w:eastAsia="微软雅黑" w:hAnsi="Times New Roman" w:cs="Times New Roman"/>
          <w:i/>
          <w:iCs/>
          <w:sz w:val="22"/>
          <w:szCs w:val="22"/>
        </w:rPr>
        <w:t>股价在</w:t>
      </w:r>
      <w:r w:rsidRPr="00BC4889">
        <w:rPr>
          <w:rFonts w:ascii="Times New Roman" w:eastAsia="微软雅黑" w:hAnsi="Times New Roman" w:cs="Times New Roman"/>
          <w:i/>
          <w:iCs/>
          <w:sz w:val="22"/>
          <w:szCs w:val="22"/>
        </w:rPr>
        <w:t>2</w:t>
      </w:r>
      <w:r w:rsidRPr="00BC4889">
        <w:rPr>
          <w:rFonts w:ascii="Times New Roman" w:eastAsia="微软雅黑" w:hAnsi="Times New Roman" w:cs="Times New Roman"/>
          <w:i/>
          <w:iCs/>
          <w:sz w:val="22"/>
          <w:szCs w:val="22"/>
        </w:rPr>
        <w:t>月中旬跌破日线云层后进入下行趋势阶段，云层由绿翻红预示趋势转空；随后</w:t>
      </w:r>
      <w:r w:rsidRPr="00BC4889">
        <w:rPr>
          <w:rFonts w:ascii="Times New Roman" w:eastAsia="微软雅黑" w:hAnsi="Times New Roman" w:cs="Times New Roman"/>
          <w:i/>
          <w:iCs/>
          <w:sz w:val="22"/>
          <w:szCs w:val="22"/>
        </w:rPr>
        <w:t>3</w:t>
      </w:r>
      <w:r w:rsidRPr="00BC4889">
        <w:rPr>
          <w:rFonts w:ascii="Times New Roman" w:eastAsia="微软雅黑" w:hAnsi="Times New Roman" w:cs="Times New Roman"/>
          <w:i/>
          <w:iCs/>
          <w:sz w:val="22"/>
          <w:szCs w:val="22"/>
        </w:rPr>
        <w:t>月下旬股价见底回升并再次冲上云层，在</w:t>
      </w:r>
      <w:r w:rsidRPr="00BC4889">
        <w:rPr>
          <w:rFonts w:ascii="Times New Roman" w:eastAsia="微软雅黑" w:hAnsi="Times New Roman" w:cs="Times New Roman"/>
          <w:i/>
          <w:iCs/>
          <w:sz w:val="22"/>
          <w:szCs w:val="22"/>
        </w:rPr>
        <w:t>5</w:t>
      </w:r>
      <w:r w:rsidRPr="00BC4889">
        <w:rPr>
          <w:rFonts w:ascii="Times New Roman" w:eastAsia="微软雅黑" w:hAnsi="Times New Roman" w:cs="Times New Roman"/>
          <w:i/>
          <w:iCs/>
          <w:sz w:val="22"/>
          <w:szCs w:val="22"/>
        </w:rPr>
        <w:t>月初攻克云层阻力位（约</w:t>
      </w:r>
      <w:r w:rsidRPr="00BC4889">
        <w:rPr>
          <w:rFonts w:ascii="Times New Roman" w:eastAsia="微软雅黑" w:hAnsi="Times New Roman" w:cs="Times New Roman"/>
          <w:i/>
          <w:iCs/>
          <w:sz w:val="22"/>
          <w:szCs w:val="22"/>
        </w:rPr>
        <w:t>$340-$350</w:t>
      </w:r>
      <w:r w:rsidRPr="00BC4889">
        <w:rPr>
          <w:rFonts w:ascii="Times New Roman" w:eastAsia="微软雅黑" w:hAnsi="Times New Roman" w:cs="Times New Roman"/>
          <w:i/>
          <w:iCs/>
          <w:sz w:val="22"/>
          <w:szCs w:val="22"/>
        </w:rPr>
        <w:t>区间）后，云层未来呈现由红翻黄的</w:t>
      </w:r>
      <w:r w:rsidRPr="00BC4889">
        <w:rPr>
          <w:rFonts w:ascii="Times New Roman" w:eastAsia="微软雅黑" w:hAnsi="Times New Roman" w:cs="Times New Roman"/>
          <w:i/>
          <w:iCs/>
          <w:sz w:val="22"/>
          <w:szCs w:val="22"/>
        </w:rPr>
        <w:t>“</w:t>
      </w:r>
      <w:r w:rsidRPr="00BC4889">
        <w:rPr>
          <w:rFonts w:ascii="Times New Roman" w:eastAsia="微软雅黑" w:hAnsi="Times New Roman" w:cs="Times New Roman"/>
          <w:i/>
          <w:iCs/>
          <w:sz w:val="22"/>
          <w:szCs w:val="22"/>
        </w:rPr>
        <w:t>多头转向</w:t>
      </w:r>
      <w:r w:rsidRPr="00BC4889">
        <w:rPr>
          <w:rFonts w:ascii="Times New Roman" w:eastAsia="微软雅黑" w:hAnsi="Times New Roman" w:cs="Times New Roman"/>
          <w:i/>
          <w:iCs/>
          <w:sz w:val="22"/>
          <w:szCs w:val="22"/>
        </w:rPr>
        <w:t>”</w:t>
      </w:r>
      <w:r w:rsidRPr="00BC4889">
        <w:rPr>
          <w:rFonts w:ascii="Times New Roman" w:eastAsia="微软雅黑" w:hAnsi="Times New Roman" w:cs="Times New Roman"/>
          <w:i/>
          <w:iCs/>
          <w:sz w:val="22"/>
          <w:szCs w:val="22"/>
        </w:rPr>
        <w:t>迹象。这期间蓝色的转换线已上穿红色基准线形成多头排列，</w:t>
      </w:r>
      <w:r w:rsidRPr="00BC4889">
        <w:rPr>
          <w:rFonts w:ascii="Times New Roman" w:eastAsia="微软雅黑" w:hAnsi="Times New Roman" w:cs="Times New Roman"/>
          <w:i/>
          <w:iCs/>
          <w:sz w:val="22"/>
          <w:szCs w:val="22"/>
        </w:rPr>
        <w:t>Lagging</w:t>
      </w:r>
      <w:r w:rsidRPr="00BC4889">
        <w:rPr>
          <w:rFonts w:ascii="Times New Roman" w:eastAsia="微软雅黑" w:hAnsi="Times New Roman" w:cs="Times New Roman"/>
          <w:i/>
          <w:iCs/>
          <w:sz w:val="22"/>
          <w:szCs w:val="22"/>
        </w:rPr>
        <w:t>线（滞后线，浅绿色）向上突破价格区间。这些</w:t>
      </w:r>
      <w:proofErr w:type="spellStart"/>
      <w:r w:rsidRPr="00BC4889">
        <w:rPr>
          <w:rFonts w:ascii="Times New Roman" w:eastAsia="微软雅黑" w:hAnsi="Times New Roman" w:cs="Times New Roman"/>
          <w:i/>
          <w:iCs/>
          <w:sz w:val="22"/>
          <w:szCs w:val="22"/>
        </w:rPr>
        <w:t>Ichimoku</w:t>
      </w:r>
      <w:proofErr w:type="spellEnd"/>
      <w:r w:rsidRPr="00BC4889">
        <w:rPr>
          <w:rFonts w:ascii="Times New Roman" w:eastAsia="微软雅黑" w:hAnsi="Times New Roman" w:cs="Times New Roman"/>
          <w:i/>
          <w:iCs/>
          <w:sz w:val="22"/>
          <w:szCs w:val="22"/>
        </w:rPr>
        <w:t>信号与同期</w:t>
      </w:r>
      <w:r w:rsidRPr="00BC4889">
        <w:rPr>
          <w:rFonts w:ascii="Times New Roman" w:eastAsia="微软雅黑" w:hAnsi="Times New Roman" w:cs="Times New Roman"/>
          <w:i/>
          <w:iCs/>
          <w:sz w:val="22"/>
          <w:szCs w:val="22"/>
        </w:rPr>
        <w:t>MACD</w:t>
      </w:r>
      <w:r w:rsidRPr="00BC4889">
        <w:rPr>
          <w:rFonts w:ascii="Times New Roman" w:eastAsia="微软雅黑" w:hAnsi="Times New Roman" w:cs="Times New Roman"/>
          <w:i/>
          <w:iCs/>
          <w:sz w:val="22"/>
          <w:szCs w:val="22"/>
        </w:rPr>
        <w:t>金叉、</w:t>
      </w:r>
      <w:r w:rsidRPr="00BC4889">
        <w:rPr>
          <w:rFonts w:ascii="Times New Roman" w:eastAsia="微软雅黑" w:hAnsi="Times New Roman" w:cs="Times New Roman"/>
          <w:i/>
          <w:iCs/>
          <w:sz w:val="22"/>
          <w:szCs w:val="22"/>
        </w:rPr>
        <w:t>RSI</w:t>
      </w:r>
      <w:r w:rsidRPr="00BC4889">
        <w:rPr>
          <w:rFonts w:ascii="Times New Roman" w:eastAsia="微软雅黑" w:hAnsi="Times New Roman" w:cs="Times New Roman"/>
          <w:i/>
          <w:iCs/>
          <w:sz w:val="22"/>
          <w:szCs w:val="22"/>
        </w:rPr>
        <w:t>回升等相互印证，表明中线趋势可能由弱转强，投资者可考虑在价格重返云层并站稳时分批建立多头仓位。反之，若未来股价跌回云层下方，则需警惕中线趋势转弱。</w:t>
      </w:r>
    </w:p>
    <w:p w14:paraId="17C54345" w14:textId="77777777" w:rsidR="00BC4889" w:rsidRPr="00BC4889" w:rsidRDefault="00BC4889" w:rsidP="00BC4889">
      <w:pPr>
        <w:jc w:val="both"/>
        <w:rPr>
          <w:rFonts w:ascii="Times New Roman" w:eastAsia="微软雅黑" w:hAnsi="Times New Roman" w:cs="Times New Roman"/>
          <w:sz w:val="22"/>
          <w:szCs w:val="22"/>
        </w:rPr>
      </w:pPr>
      <w:proofErr w:type="gramStart"/>
      <w:r w:rsidRPr="00BC4889">
        <w:rPr>
          <w:rFonts w:ascii="Times New Roman" w:eastAsia="微软雅黑" w:hAnsi="Times New Roman" w:cs="Times New Roman"/>
          <w:b/>
          <w:bCs/>
          <w:sz w:val="22"/>
          <w:szCs w:val="22"/>
        </w:rPr>
        <w:t>风控机制</w:t>
      </w:r>
      <w:proofErr w:type="gramEnd"/>
      <w:r w:rsidRPr="00BC4889">
        <w:rPr>
          <w:rFonts w:ascii="Times New Roman" w:eastAsia="微软雅黑" w:hAnsi="Times New Roman" w:cs="Times New Roman"/>
          <w:b/>
          <w:bCs/>
          <w:sz w:val="22"/>
          <w:szCs w:val="22"/>
        </w:rPr>
        <w:t>：</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相较短线交易，中线趋势持仓周期更长、目标更大，但这也意味着回撤波动可能更显著，必须制定健全</w:t>
      </w:r>
      <w:proofErr w:type="gramStart"/>
      <w:r w:rsidRPr="00BC4889">
        <w:rPr>
          <w:rFonts w:ascii="Times New Roman" w:eastAsia="微软雅黑" w:hAnsi="Times New Roman" w:cs="Times New Roman"/>
          <w:sz w:val="22"/>
          <w:szCs w:val="22"/>
        </w:rPr>
        <w:t>的风控策略</w:t>
      </w:r>
      <w:proofErr w:type="gramEnd"/>
      <w:r w:rsidRPr="00BC4889">
        <w:rPr>
          <w:rFonts w:ascii="Times New Roman" w:eastAsia="微软雅黑" w:hAnsi="Times New Roman" w:cs="Times New Roman"/>
          <w:sz w:val="22"/>
          <w:szCs w:val="22"/>
        </w:rPr>
        <w:t>以贯穿持仓全过程。</w:t>
      </w:r>
      <w:proofErr w:type="gramStart"/>
      <w:r w:rsidRPr="00BC4889">
        <w:rPr>
          <w:rFonts w:ascii="Times New Roman" w:eastAsia="微软雅黑" w:hAnsi="Times New Roman" w:cs="Times New Roman"/>
          <w:b/>
          <w:bCs/>
          <w:sz w:val="22"/>
          <w:szCs w:val="22"/>
        </w:rPr>
        <w:t>仓位</w:t>
      </w:r>
      <w:proofErr w:type="gramEnd"/>
      <w:r w:rsidRPr="00BC4889">
        <w:rPr>
          <w:rFonts w:ascii="Times New Roman" w:eastAsia="微软雅黑" w:hAnsi="Times New Roman" w:cs="Times New Roman"/>
          <w:b/>
          <w:bCs/>
          <w:sz w:val="22"/>
          <w:szCs w:val="22"/>
        </w:rPr>
        <w:t>管理：</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建议单笔中线交易投入不超过总资金的某固定比例（例如</w:t>
      </w:r>
      <w:r w:rsidRPr="00BC4889">
        <w:rPr>
          <w:rFonts w:ascii="Times New Roman" w:eastAsia="微软雅黑" w:hAnsi="Times New Roman" w:cs="Times New Roman"/>
          <w:sz w:val="22"/>
          <w:szCs w:val="22"/>
        </w:rPr>
        <w:t>10-20%</w:t>
      </w:r>
      <w:r w:rsidRPr="00BC4889">
        <w:rPr>
          <w:rFonts w:ascii="Times New Roman" w:eastAsia="微软雅黑" w:hAnsi="Times New Roman" w:cs="Times New Roman"/>
          <w:sz w:val="22"/>
          <w:szCs w:val="22"/>
        </w:rPr>
        <w:t>），并在建仓完成后计算总体持仓成本和风险敞口。</w:t>
      </w:r>
      <w:r w:rsidRPr="00BC4889">
        <w:rPr>
          <w:rFonts w:ascii="Times New Roman" w:eastAsia="微软雅黑" w:hAnsi="Times New Roman" w:cs="Times New Roman"/>
          <w:b/>
          <w:bCs/>
          <w:sz w:val="22"/>
          <w:szCs w:val="22"/>
        </w:rPr>
        <w:t>止损策略：</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初始止损位应设置在一个</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趋势失效点</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上，例如最近的重大支撑位下方。对于多头中线</w:t>
      </w:r>
      <w:proofErr w:type="gramStart"/>
      <w:r w:rsidRPr="00BC4889">
        <w:rPr>
          <w:rFonts w:ascii="Times New Roman" w:eastAsia="微软雅黑" w:hAnsi="Times New Roman" w:cs="Times New Roman"/>
          <w:sz w:val="22"/>
          <w:szCs w:val="22"/>
        </w:rPr>
        <w:t>仓位</w:t>
      </w:r>
      <w:proofErr w:type="gramEnd"/>
      <w:r w:rsidRPr="00BC4889">
        <w:rPr>
          <w:rFonts w:ascii="Times New Roman" w:eastAsia="微软雅黑" w:hAnsi="Times New Roman" w:cs="Times New Roman"/>
          <w:sz w:val="22"/>
          <w:szCs w:val="22"/>
        </w:rPr>
        <w:t>，可将止损定在周线级别前低点下方或日线</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云层下边界之下，保证一旦价格跌破该水平就果断止损出局，因为这通常意味着上升趋势破坏。</w:t>
      </w:r>
      <w:proofErr w:type="gramStart"/>
      <w:r w:rsidRPr="00BC4889">
        <w:rPr>
          <w:rFonts w:ascii="Times New Roman" w:eastAsia="微软雅黑" w:hAnsi="Times New Roman" w:cs="Times New Roman"/>
          <w:sz w:val="22"/>
          <w:szCs w:val="22"/>
        </w:rPr>
        <w:t>在止损距离</w:t>
      </w:r>
      <w:proofErr w:type="gramEnd"/>
      <w:r w:rsidRPr="00BC4889">
        <w:rPr>
          <w:rFonts w:ascii="Times New Roman" w:eastAsia="微软雅黑" w:hAnsi="Times New Roman" w:cs="Times New Roman"/>
          <w:sz w:val="22"/>
          <w:szCs w:val="22"/>
        </w:rPr>
        <w:t>上，可参考周线</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或较长周期</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值设定百分比宽度，例如</w:t>
      </w:r>
      <w:r w:rsidRPr="00BC4889">
        <w:rPr>
          <w:rFonts w:ascii="Times New Roman" w:eastAsia="微软雅黑" w:hAnsi="Times New Roman" w:cs="Times New Roman"/>
          <w:sz w:val="22"/>
          <w:szCs w:val="22"/>
        </w:rPr>
        <w:t>1</w:t>
      </w:r>
      <w:r w:rsidRPr="00BC4889">
        <w:rPr>
          <w:rFonts w:ascii="Times New Roman" w:eastAsia="微软雅黑" w:hAnsi="Times New Roman" w:cs="Times New Roman"/>
          <w:sz w:val="22"/>
          <w:szCs w:val="22"/>
        </w:rPr>
        <w:t>倍日线</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0.5</w:t>
      </w:r>
      <w:r w:rsidRPr="00BC4889">
        <w:rPr>
          <w:rFonts w:ascii="Times New Roman" w:eastAsia="微软雅黑" w:hAnsi="Times New Roman" w:cs="Times New Roman"/>
          <w:sz w:val="22"/>
          <w:szCs w:val="22"/>
        </w:rPr>
        <w:t>倍周线</w:t>
      </w:r>
      <w:r w:rsidRPr="00BC4889">
        <w:rPr>
          <w:rFonts w:ascii="Times New Roman" w:eastAsia="微软雅黑" w:hAnsi="Times New Roman" w:cs="Times New Roman"/>
          <w:sz w:val="22"/>
          <w:szCs w:val="22"/>
        </w:rPr>
        <w:t xml:space="preserve">ATR </w:t>
      </w:r>
      <w:r w:rsidRPr="00BC4889">
        <w:rPr>
          <w:rFonts w:ascii="Times New Roman" w:eastAsia="微软雅黑" w:hAnsi="Times New Roman" w:cs="Times New Roman"/>
          <w:sz w:val="22"/>
          <w:szCs w:val="22"/>
        </w:rPr>
        <w:t>等价的点数。由于中线持仓可能经历多次日线级别的回撤，不宜将</w:t>
      </w:r>
      <w:proofErr w:type="gramStart"/>
      <w:r w:rsidRPr="00BC4889">
        <w:rPr>
          <w:rFonts w:ascii="Times New Roman" w:eastAsia="微软雅黑" w:hAnsi="Times New Roman" w:cs="Times New Roman"/>
          <w:sz w:val="22"/>
          <w:szCs w:val="22"/>
        </w:rPr>
        <w:t>止损设得</w:t>
      </w:r>
      <w:proofErr w:type="gramEnd"/>
      <w:r w:rsidRPr="00BC4889">
        <w:rPr>
          <w:rFonts w:ascii="Times New Roman" w:eastAsia="微软雅黑" w:hAnsi="Times New Roman" w:cs="Times New Roman"/>
          <w:sz w:val="22"/>
          <w:szCs w:val="22"/>
        </w:rPr>
        <w:t>过近，否则容易被震荡扫出局。动态调整方面，当股价按照预期方向上涨后，可逐步将止损</w:t>
      </w:r>
      <w:proofErr w:type="gramStart"/>
      <w:r w:rsidRPr="00BC4889">
        <w:rPr>
          <w:rFonts w:ascii="Times New Roman" w:eastAsia="微软雅黑" w:hAnsi="Times New Roman" w:cs="Times New Roman"/>
          <w:sz w:val="22"/>
          <w:szCs w:val="22"/>
        </w:rPr>
        <w:t>上移以保护</w:t>
      </w:r>
      <w:proofErr w:type="gramEnd"/>
      <w:r w:rsidRPr="00BC4889">
        <w:rPr>
          <w:rFonts w:ascii="Times New Roman" w:eastAsia="微软雅黑" w:hAnsi="Times New Roman" w:cs="Times New Roman"/>
          <w:sz w:val="22"/>
          <w:szCs w:val="22"/>
        </w:rPr>
        <w:t>盈利：比如当股价较买入价上涨</w:t>
      </w:r>
      <w:r w:rsidRPr="00BC4889">
        <w:rPr>
          <w:rFonts w:ascii="Times New Roman" w:eastAsia="微软雅黑" w:hAnsi="Times New Roman" w:cs="Times New Roman"/>
          <w:sz w:val="22"/>
          <w:szCs w:val="22"/>
        </w:rPr>
        <w:t>10-15%</w:t>
      </w:r>
      <w:r w:rsidRPr="00BC4889">
        <w:rPr>
          <w:rFonts w:ascii="Times New Roman" w:eastAsia="微软雅黑" w:hAnsi="Times New Roman" w:cs="Times New Roman"/>
          <w:sz w:val="22"/>
          <w:szCs w:val="22"/>
        </w:rPr>
        <w:t>以上且确认突破新的支撑平台时，可以将止损从原始位上调至成本价或略有盈利的位置（实现</w:t>
      </w:r>
      <w:r w:rsidRPr="00BC4889">
        <w:rPr>
          <w:rFonts w:ascii="Times New Roman" w:eastAsia="微软雅黑" w:hAnsi="Times New Roman" w:cs="Times New Roman"/>
          <w:b/>
          <w:bCs/>
          <w:sz w:val="22"/>
          <w:szCs w:val="22"/>
        </w:rPr>
        <w:t>保本止损</w:t>
      </w:r>
      <w:r w:rsidRPr="00BC4889">
        <w:rPr>
          <w:rFonts w:ascii="Times New Roman" w:eastAsia="微软雅黑" w:hAnsi="Times New Roman" w:cs="Times New Roman"/>
          <w:sz w:val="22"/>
          <w:szCs w:val="22"/>
        </w:rPr>
        <w:t>），确保最差不亏损。之后随着趋势推进，每当股价跨越一个重要阻力并在其上方站稳，就可相应上调</w:t>
      </w:r>
      <w:proofErr w:type="gramStart"/>
      <w:r w:rsidRPr="00BC4889">
        <w:rPr>
          <w:rFonts w:ascii="Times New Roman" w:eastAsia="微软雅黑" w:hAnsi="Times New Roman" w:cs="Times New Roman"/>
          <w:sz w:val="22"/>
          <w:szCs w:val="22"/>
        </w:rPr>
        <w:t>止</w:t>
      </w:r>
      <w:proofErr w:type="gramEnd"/>
      <w:r w:rsidRPr="00BC4889">
        <w:rPr>
          <w:rFonts w:ascii="Times New Roman" w:eastAsia="微软雅黑" w:hAnsi="Times New Roman" w:cs="Times New Roman"/>
          <w:sz w:val="22"/>
          <w:szCs w:val="22"/>
        </w:rPr>
        <w:t>损到该阻力位下方。</w:t>
      </w:r>
      <w:r w:rsidRPr="00BC4889">
        <w:rPr>
          <w:rFonts w:ascii="Times New Roman" w:eastAsia="微软雅黑" w:hAnsi="Times New Roman" w:cs="Times New Roman"/>
          <w:b/>
          <w:bCs/>
          <w:sz w:val="22"/>
          <w:szCs w:val="22"/>
        </w:rPr>
        <w:t>止盈策略：</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中线交易通常以把握大波段收益为目标，</w:t>
      </w:r>
      <w:proofErr w:type="gramStart"/>
      <w:r w:rsidRPr="00BC4889">
        <w:rPr>
          <w:rFonts w:ascii="Times New Roman" w:eastAsia="微软雅黑" w:hAnsi="Times New Roman" w:cs="Times New Roman"/>
          <w:sz w:val="22"/>
          <w:szCs w:val="22"/>
        </w:rPr>
        <w:t>因此在止盈</w:t>
      </w:r>
      <w:proofErr w:type="gramEnd"/>
      <w:r w:rsidRPr="00BC4889">
        <w:rPr>
          <w:rFonts w:ascii="Times New Roman" w:eastAsia="微软雅黑" w:hAnsi="Times New Roman" w:cs="Times New Roman"/>
          <w:sz w:val="22"/>
          <w:szCs w:val="22"/>
        </w:rPr>
        <w:t>上可以更具弹性。一般会设置</w:t>
      </w:r>
      <w:r w:rsidRPr="00BC4889">
        <w:rPr>
          <w:rFonts w:ascii="Times New Roman" w:eastAsia="微软雅黑" w:hAnsi="Times New Roman" w:cs="Times New Roman"/>
          <w:b/>
          <w:bCs/>
          <w:sz w:val="22"/>
          <w:szCs w:val="22"/>
        </w:rPr>
        <w:t>分阶段目标</w:t>
      </w:r>
      <w:r w:rsidRPr="00BC4889">
        <w:rPr>
          <w:rFonts w:ascii="Times New Roman" w:eastAsia="微软雅黑" w:hAnsi="Times New Roman" w:cs="Times New Roman"/>
          <w:sz w:val="22"/>
          <w:szCs w:val="22"/>
        </w:rPr>
        <w:t>：例如预期上涨的第一目标为前高</w:t>
      </w:r>
      <w:r w:rsidRPr="00BC4889">
        <w:rPr>
          <w:rFonts w:ascii="Times New Roman" w:eastAsia="微软雅黑" w:hAnsi="Times New Roman" w:cs="Times New Roman"/>
          <w:sz w:val="22"/>
          <w:szCs w:val="22"/>
        </w:rPr>
        <w:t>$X</w:t>
      </w:r>
      <w:r w:rsidRPr="00BC4889">
        <w:rPr>
          <w:rFonts w:ascii="Times New Roman" w:eastAsia="微软雅黑" w:hAnsi="Times New Roman" w:cs="Times New Roman"/>
          <w:sz w:val="22"/>
          <w:szCs w:val="22"/>
        </w:rPr>
        <w:t>，第二目标为更长期的估值目标</w:t>
      </w:r>
      <w:r w:rsidRPr="00BC4889">
        <w:rPr>
          <w:rFonts w:ascii="Times New Roman" w:eastAsia="微软雅黑" w:hAnsi="Times New Roman" w:cs="Times New Roman"/>
          <w:sz w:val="22"/>
          <w:szCs w:val="22"/>
        </w:rPr>
        <w:t>$Y</w:t>
      </w:r>
      <w:r w:rsidRPr="00BC4889">
        <w:rPr>
          <w:rFonts w:ascii="Times New Roman" w:eastAsia="微软雅黑" w:hAnsi="Times New Roman" w:cs="Times New Roman"/>
          <w:sz w:val="22"/>
          <w:szCs w:val="22"/>
        </w:rPr>
        <w:t>等。当股价达到第一目标位附近时，可酌情卖出一部分（例如三分之一</w:t>
      </w:r>
      <w:proofErr w:type="gramStart"/>
      <w:r w:rsidRPr="00BC4889">
        <w:rPr>
          <w:rFonts w:ascii="Times New Roman" w:eastAsia="微软雅黑" w:hAnsi="Times New Roman" w:cs="Times New Roman"/>
          <w:sz w:val="22"/>
          <w:szCs w:val="22"/>
        </w:rPr>
        <w:t>仓位</w:t>
      </w:r>
      <w:proofErr w:type="gramEnd"/>
      <w:r w:rsidRPr="00BC4889">
        <w:rPr>
          <w:rFonts w:ascii="Times New Roman" w:eastAsia="微软雅黑" w:hAnsi="Times New Roman" w:cs="Times New Roman"/>
          <w:sz w:val="22"/>
          <w:szCs w:val="22"/>
        </w:rPr>
        <w:t>）实现部分盈利；若后续继续攀升则持有剩余</w:t>
      </w:r>
      <w:proofErr w:type="gramStart"/>
      <w:r w:rsidRPr="00BC4889">
        <w:rPr>
          <w:rFonts w:ascii="Times New Roman" w:eastAsia="微软雅黑" w:hAnsi="Times New Roman" w:cs="Times New Roman"/>
          <w:sz w:val="22"/>
          <w:szCs w:val="22"/>
        </w:rPr>
        <w:t>仓位</w:t>
      </w:r>
      <w:proofErr w:type="gramEnd"/>
      <w:r w:rsidRPr="00BC4889">
        <w:rPr>
          <w:rFonts w:ascii="Times New Roman" w:eastAsia="微软雅黑" w:hAnsi="Times New Roman" w:cs="Times New Roman"/>
          <w:sz w:val="22"/>
          <w:szCs w:val="22"/>
        </w:rPr>
        <w:t>冲击更高目标。在此过程中，可辅以技术指标判断何时全部止盈：典型信号有周线</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深入超买区（</w:t>
      </w:r>
      <w:r w:rsidRPr="00BC4889">
        <w:rPr>
          <w:rFonts w:ascii="Times New Roman" w:eastAsia="微软雅黑" w:hAnsi="Times New Roman" w:cs="Times New Roman"/>
          <w:sz w:val="22"/>
          <w:szCs w:val="22"/>
        </w:rPr>
        <w:t>&gt;70</w:t>
      </w:r>
      <w:r w:rsidRPr="00BC4889">
        <w:rPr>
          <w:rFonts w:ascii="Times New Roman" w:eastAsia="微软雅黑" w:hAnsi="Times New Roman" w:cs="Times New Roman"/>
          <w:sz w:val="22"/>
          <w:szCs w:val="22"/>
        </w:rPr>
        <w:t>或</w:t>
      </w:r>
      <w:r w:rsidRPr="00BC4889">
        <w:rPr>
          <w:rFonts w:ascii="Times New Roman" w:eastAsia="微软雅黑" w:hAnsi="Times New Roman" w:cs="Times New Roman"/>
          <w:sz w:val="22"/>
          <w:szCs w:val="22"/>
        </w:rPr>
        <w:t>80</w:t>
      </w:r>
      <w:r w:rsidRPr="00BC4889">
        <w:rPr>
          <w:rFonts w:ascii="Times New Roman" w:eastAsia="微软雅黑" w:hAnsi="Times New Roman" w:cs="Times New Roman"/>
          <w:sz w:val="22"/>
          <w:szCs w:val="22"/>
        </w:rPr>
        <w:t>）并出现向下拐点，周线</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柱状图见顶缩短，日线出现放量长上影或跌破重要均线等。这些迹象表明阶段行情趋于结束，应考虑将剩余</w:t>
      </w:r>
      <w:proofErr w:type="gramStart"/>
      <w:r w:rsidRPr="00BC4889">
        <w:rPr>
          <w:rFonts w:ascii="Times New Roman" w:eastAsia="微软雅黑" w:hAnsi="Times New Roman" w:cs="Times New Roman"/>
          <w:sz w:val="22"/>
          <w:szCs w:val="22"/>
        </w:rPr>
        <w:t>仓位</w:t>
      </w:r>
      <w:proofErr w:type="gramEnd"/>
      <w:r w:rsidRPr="00BC4889">
        <w:rPr>
          <w:rFonts w:ascii="Times New Roman" w:eastAsia="微软雅黑" w:hAnsi="Times New Roman" w:cs="Times New Roman"/>
          <w:sz w:val="22"/>
          <w:szCs w:val="22"/>
        </w:rPr>
        <w:t>逐步清仓离场。另一种方式是</w:t>
      </w:r>
      <w:r w:rsidRPr="00BC4889">
        <w:rPr>
          <w:rFonts w:ascii="Times New Roman" w:eastAsia="微软雅黑" w:hAnsi="Times New Roman" w:cs="Times New Roman"/>
          <w:b/>
          <w:bCs/>
          <w:sz w:val="22"/>
          <w:szCs w:val="22"/>
        </w:rPr>
        <w:t>长期跟踪止盈</w:t>
      </w:r>
      <w:r w:rsidRPr="00BC4889">
        <w:rPr>
          <w:rFonts w:ascii="Times New Roman" w:eastAsia="微软雅黑" w:hAnsi="Times New Roman" w:cs="Times New Roman"/>
          <w:sz w:val="22"/>
          <w:szCs w:val="22"/>
        </w:rPr>
        <w:t>直到趋势彻底反转：即在整个上升趋势中保持核心</w:t>
      </w:r>
      <w:proofErr w:type="gramStart"/>
      <w:r w:rsidRPr="00BC4889">
        <w:rPr>
          <w:rFonts w:ascii="Times New Roman" w:eastAsia="微软雅黑" w:hAnsi="Times New Roman" w:cs="Times New Roman"/>
          <w:sz w:val="22"/>
          <w:szCs w:val="22"/>
        </w:rPr>
        <w:t>仓位</w:t>
      </w:r>
      <w:proofErr w:type="gramEnd"/>
      <w:r w:rsidRPr="00BC4889">
        <w:rPr>
          <w:rFonts w:ascii="Times New Roman" w:eastAsia="微软雅黑" w:hAnsi="Times New Roman" w:cs="Times New Roman"/>
          <w:sz w:val="22"/>
          <w:szCs w:val="22"/>
        </w:rPr>
        <w:t>不动，只有当月线或周线层面的下降信号出现（例如月线</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死叉、主要均线掉头）时才一次性全部了结。这种做法适合有能力承受较大浮动的投资者，可最大化趋势利润。无论采用哪种止盈方式，中线交易始终要平衡贪婪与恐惧：既不要过早因小利退出失去后续大涨机会，也不可无视</w:t>
      </w:r>
      <w:r w:rsidRPr="00BC4889">
        <w:rPr>
          <w:rFonts w:ascii="Times New Roman" w:eastAsia="微软雅黑" w:hAnsi="Times New Roman" w:cs="Times New Roman"/>
          <w:sz w:val="22"/>
          <w:szCs w:val="22"/>
        </w:rPr>
        <w:lastRenderedPageBreak/>
        <w:t>明显的顶部信号而坐过山车。因此根据指标共振情况分阶段止盈是较为稳健的做法，既确保赢利落袋为安，又保留博取更大行情的机会。</w:t>
      </w:r>
    </w:p>
    <w:p w14:paraId="05B26BA9"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出场机制：</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中线出场主要围绕</w:t>
      </w:r>
      <w:r w:rsidRPr="00BC4889">
        <w:rPr>
          <w:rFonts w:ascii="Times New Roman" w:eastAsia="微软雅黑" w:hAnsi="Times New Roman" w:cs="Times New Roman"/>
          <w:b/>
          <w:bCs/>
          <w:sz w:val="22"/>
          <w:szCs w:val="22"/>
        </w:rPr>
        <w:t>趋势反转信号</w:t>
      </w:r>
      <w:r w:rsidRPr="00BC4889">
        <w:rPr>
          <w:rFonts w:ascii="Times New Roman" w:eastAsia="微软雅黑" w:hAnsi="Times New Roman" w:cs="Times New Roman"/>
          <w:sz w:val="22"/>
          <w:szCs w:val="22"/>
        </w:rPr>
        <w:t>展开。一旦确认长期趋势由多转空或达到持仓期限上限，即应退出。以下是需重点留意的出场信号：</w:t>
      </w:r>
      <w:r w:rsidRPr="00BC4889">
        <w:rPr>
          <w:rFonts w:ascii="Times New Roman" w:eastAsia="微软雅黑" w:hAnsi="Times New Roman" w:cs="Times New Roman"/>
          <w:sz w:val="22"/>
          <w:szCs w:val="22"/>
        </w:rPr>
        <w:t>1</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技术趋势破坏：</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如周线价格跌破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周均线或长期上升趋势线，周线收出连续大阴并吞没前期涨幅，表明长期多头结构被打破，此时无条件清仓离场。</w:t>
      </w:r>
      <w:r w:rsidRPr="00BC4889">
        <w:rPr>
          <w:rFonts w:ascii="Times New Roman" w:eastAsia="微软雅黑" w:hAnsi="Times New Roman" w:cs="Times New Roman"/>
          <w:sz w:val="22"/>
          <w:szCs w:val="22"/>
        </w:rPr>
        <w:t>2</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反转：</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股价周线收盘价跌入云层甚至跌破云层下沿，云图未来转为红色空头排列，表示中线上涨行情大概率结束，应退出观望。</w:t>
      </w:r>
      <w:r w:rsidRPr="00BC4889">
        <w:rPr>
          <w:rFonts w:ascii="Times New Roman" w:eastAsia="微软雅黑" w:hAnsi="Times New Roman" w:cs="Times New Roman"/>
          <w:sz w:val="22"/>
          <w:szCs w:val="22"/>
        </w:rPr>
        <w:t>3</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指标背离与确认：</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若周线</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RSI</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长期高位钝化后掉头向下跌破</w:t>
      </w:r>
      <w:r w:rsidRPr="00BC4889">
        <w:rPr>
          <w:rFonts w:ascii="Times New Roman" w:eastAsia="微软雅黑" w:hAnsi="Times New Roman" w:cs="Times New Roman"/>
          <w:sz w:val="22"/>
          <w:szCs w:val="22"/>
        </w:rPr>
        <w:t>50</w:t>
      </w:r>
      <w:r w:rsidRPr="00BC4889">
        <w:rPr>
          <w:rFonts w:ascii="Times New Roman" w:eastAsia="微软雅黑" w:hAnsi="Times New Roman" w:cs="Times New Roman"/>
          <w:sz w:val="22"/>
          <w:szCs w:val="22"/>
        </w:rPr>
        <w:t>，或出现明显顶背离形态；周线</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b/>
          <w:bCs/>
          <w:sz w:val="22"/>
          <w:szCs w:val="22"/>
        </w:rPr>
        <w:t>MACD</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高位死叉且绿柱持续放大；</w:t>
      </w:r>
      <w:r w:rsidRPr="00BC4889">
        <w:rPr>
          <w:rFonts w:ascii="Times New Roman" w:eastAsia="微软雅黑" w:hAnsi="Times New Roman" w:cs="Times New Roman"/>
          <w:b/>
          <w:bCs/>
          <w:sz w:val="22"/>
          <w:szCs w:val="22"/>
        </w:rPr>
        <w:t>OBV</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曲线陡峭下行回吐之前涨幅，显示资金大规模流出；</w:t>
      </w:r>
      <w:r w:rsidRPr="00BC4889">
        <w:rPr>
          <w:rFonts w:ascii="Times New Roman" w:eastAsia="微软雅黑" w:hAnsi="Times New Roman" w:cs="Times New Roman"/>
          <w:b/>
          <w:bCs/>
          <w:sz w:val="22"/>
          <w:szCs w:val="22"/>
        </w:rPr>
        <w:t>CMF</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从长期为正快速跌至负值。这些信号组合出现即确认资金面和动能都转衰，趋势反转可信，应当机立断退出。</w:t>
      </w:r>
      <w:r w:rsidRPr="00BC4889">
        <w:rPr>
          <w:rFonts w:ascii="Times New Roman" w:eastAsia="微软雅黑" w:hAnsi="Times New Roman" w:cs="Times New Roman"/>
          <w:sz w:val="22"/>
          <w:szCs w:val="22"/>
        </w:rPr>
        <w:t>4</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基本面或宏观变化：</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对于中线持仓，若出现重大全球风险事件或公司基本面利空导致股价暴跌触发熔断等，也应不计成本先行退出，等局势明朗再做定夺。总体而言，中线出场遵循</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b/>
          <w:bCs/>
          <w:sz w:val="22"/>
          <w:szCs w:val="22"/>
        </w:rPr>
        <w:t>趋势不再，立刻离场</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的原则，避免因犹豫而让长期盈利变亏损。因为采用趋势跟随策略的投资者清楚，一旦大级别趋势逆转，自己的交易理由即不复存在，此时保持纪律性是专业交易者与新手的显著区别。</w:t>
      </w:r>
    </w:p>
    <w:p w14:paraId="35245F99" w14:textId="3C805673" w:rsidR="00BC4889" w:rsidRDefault="00BC4889" w:rsidP="00BC4889">
      <w:pPr>
        <w:jc w:val="both"/>
        <w:rPr>
          <w:rFonts w:ascii="Times New Roman" w:eastAsia="微软雅黑" w:hAnsi="Times New Roman" w:cs="Times New Roman"/>
          <w:i/>
          <w:iCs/>
          <w:sz w:val="22"/>
          <w:szCs w:val="22"/>
        </w:rPr>
      </w:pPr>
      <w:r>
        <w:rPr>
          <w:rFonts w:ascii="Times New Roman" w:eastAsia="微软雅黑" w:hAnsi="Times New Roman" w:cs="Times New Roman"/>
          <w:i/>
          <w:iCs/>
          <w:noProof/>
          <w:sz w:val="22"/>
          <w:szCs w:val="22"/>
        </w:rPr>
        <w:lastRenderedPageBreak/>
        <w:drawing>
          <wp:inline distT="0" distB="0" distL="0" distR="0" wp14:anchorId="62A5E78B" wp14:editId="24C212E8">
            <wp:extent cx="5916168" cy="4314165"/>
            <wp:effectExtent l="0" t="0" r="8890" b="0"/>
            <wp:docPr id="846947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16168" cy="4314165"/>
                    </a:xfrm>
                    <a:prstGeom prst="rect">
                      <a:avLst/>
                    </a:prstGeom>
                    <a:noFill/>
                  </pic:spPr>
                </pic:pic>
              </a:graphicData>
            </a:graphic>
          </wp:inline>
        </w:drawing>
      </w:r>
    </w:p>
    <w:p w14:paraId="28D8F1B6" w14:textId="5B966EC5"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i/>
          <w:iCs/>
          <w:sz w:val="22"/>
          <w:szCs w:val="22"/>
        </w:rPr>
        <w:t>图：</w:t>
      </w:r>
      <w:r w:rsidRPr="00BC4889">
        <w:rPr>
          <w:rFonts w:ascii="Times New Roman" w:eastAsia="微软雅黑" w:hAnsi="Times New Roman" w:cs="Times New Roman"/>
          <w:i/>
          <w:iCs/>
          <w:sz w:val="22"/>
          <w:szCs w:val="22"/>
        </w:rPr>
        <w:t>APP</w:t>
      </w:r>
      <w:r w:rsidRPr="00BC4889">
        <w:rPr>
          <w:rFonts w:ascii="Times New Roman" w:eastAsia="微软雅黑" w:hAnsi="Times New Roman" w:cs="Times New Roman"/>
          <w:i/>
          <w:iCs/>
          <w:sz w:val="22"/>
          <w:szCs w:val="22"/>
        </w:rPr>
        <w:t>过去</w:t>
      </w:r>
      <w:r w:rsidRPr="00BC4889">
        <w:rPr>
          <w:rFonts w:ascii="Times New Roman" w:eastAsia="微软雅黑" w:hAnsi="Times New Roman" w:cs="Times New Roman"/>
          <w:i/>
          <w:iCs/>
          <w:sz w:val="22"/>
          <w:szCs w:val="22"/>
        </w:rPr>
        <w:t>6</w:t>
      </w:r>
      <w:r w:rsidRPr="00BC4889">
        <w:rPr>
          <w:rFonts w:ascii="Times New Roman" w:eastAsia="微软雅黑" w:hAnsi="Times New Roman" w:cs="Times New Roman"/>
          <w:i/>
          <w:iCs/>
          <w:sz w:val="22"/>
          <w:szCs w:val="22"/>
        </w:rPr>
        <w:t>个月日线图的量价指标共振。右侧的</w:t>
      </w:r>
      <w:r w:rsidRPr="00BC4889">
        <w:rPr>
          <w:rFonts w:ascii="Times New Roman" w:eastAsia="微软雅黑" w:hAnsi="Times New Roman" w:cs="Times New Roman"/>
          <w:i/>
          <w:iCs/>
          <w:sz w:val="22"/>
          <w:szCs w:val="22"/>
        </w:rPr>
        <w:t xml:space="preserve"> Volume Profile </w:t>
      </w:r>
      <w:r w:rsidRPr="00BC4889">
        <w:rPr>
          <w:rFonts w:ascii="Times New Roman" w:eastAsia="微软雅黑" w:hAnsi="Times New Roman" w:cs="Times New Roman"/>
          <w:i/>
          <w:iCs/>
          <w:sz w:val="22"/>
          <w:szCs w:val="22"/>
        </w:rPr>
        <w:t>展示了价格在不同价位的成交密集程度，可见在约</w:t>
      </w:r>
      <w:r w:rsidRPr="00BC4889">
        <w:rPr>
          <w:rFonts w:ascii="Times New Roman" w:eastAsia="微软雅黑" w:hAnsi="Times New Roman" w:cs="Times New Roman"/>
          <w:i/>
          <w:iCs/>
          <w:sz w:val="22"/>
          <w:szCs w:val="22"/>
        </w:rPr>
        <w:t>$320</w:t>
      </w:r>
      <w:r w:rsidRPr="00BC4889">
        <w:rPr>
          <w:rFonts w:ascii="Times New Roman" w:eastAsia="微软雅黑" w:hAnsi="Times New Roman" w:cs="Times New Roman"/>
          <w:i/>
          <w:iCs/>
          <w:sz w:val="22"/>
          <w:szCs w:val="22"/>
        </w:rPr>
        <w:t>一线存在显著的高成交密集区（蓝绿色直方凸出部分），对应前期盘整平台。该价位在股价突破后转变为关键支撑。图中橙色线为</w:t>
      </w:r>
      <w:r w:rsidRPr="00BC4889">
        <w:rPr>
          <w:rFonts w:ascii="Times New Roman" w:eastAsia="微软雅黑" w:hAnsi="Times New Roman" w:cs="Times New Roman"/>
          <w:i/>
          <w:iCs/>
          <w:sz w:val="22"/>
          <w:szCs w:val="22"/>
        </w:rPr>
        <w:t xml:space="preserve"> OBV </w:t>
      </w:r>
      <w:r w:rsidRPr="00BC4889">
        <w:rPr>
          <w:rFonts w:ascii="Times New Roman" w:eastAsia="微软雅黑" w:hAnsi="Times New Roman" w:cs="Times New Roman"/>
          <w:i/>
          <w:iCs/>
          <w:sz w:val="22"/>
          <w:szCs w:val="22"/>
        </w:rPr>
        <w:t>能量潮指标，可看到在股价</w:t>
      </w:r>
      <w:r w:rsidRPr="00BC4889">
        <w:rPr>
          <w:rFonts w:ascii="Times New Roman" w:eastAsia="微软雅黑" w:hAnsi="Times New Roman" w:cs="Times New Roman"/>
          <w:i/>
          <w:iCs/>
          <w:sz w:val="22"/>
          <w:szCs w:val="22"/>
        </w:rPr>
        <w:t>3</w:t>
      </w:r>
      <w:r w:rsidRPr="00BC4889">
        <w:rPr>
          <w:rFonts w:ascii="Times New Roman" w:eastAsia="微软雅黑" w:hAnsi="Times New Roman" w:cs="Times New Roman"/>
          <w:i/>
          <w:iCs/>
          <w:sz w:val="22"/>
          <w:szCs w:val="22"/>
        </w:rPr>
        <w:t>月下跌筑底阶段，</w:t>
      </w:r>
      <w:r w:rsidRPr="00BC4889">
        <w:rPr>
          <w:rFonts w:ascii="Times New Roman" w:eastAsia="微软雅黑" w:hAnsi="Times New Roman" w:cs="Times New Roman"/>
          <w:i/>
          <w:iCs/>
          <w:sz w:val="22"/>
          <w:szCs w:val="22"/>
        </w:rPr>
        <w:t>OBV</w:t>
      </w:r>
      <w:r w:rsidRPr="00BC4889">
        <w:rPr>
          <w:rFonts w:ascii="Times New Roman" w:eastAsia="微软雅黑" w:hAnsi="Times New Roman" w:cs="Times New Roman"/>
          <w:i/>
          <w:iCs/>
          <w:sz w:val="22"/>
          <w:szCs w:val="22"/>
        </w:rPr>
        <w:t>并未创新低且于</w:t>
      </w:r>
      <w:r w:rsidRPr="00BC4889">
        <w:rPr>
          <w:rFonts w:ascii="Times New Roman" w:eastAsia="微软雅黑" w:hAnsi="Times New Roman" w:cs="Times New Roman"/>
          <w:i/>
          <w:iCs/>
          <w:sz w:val="22"/>
          <w:szCs w:val="22"/>
        </w:rPr>
        <w:t>4</w:t>
      </w:r>
      <w:r w:rsidRPr="00BC4889">
        <w:rPr>
          <w:rFonts w:ascii="Times New Roman" w:eastAsia="微软雅黑" w:hAnsi="Times New Roman" w:cs="Times New Roman"/>
          <w:i/>
          <w:iCs/>
          <w:sz w:val="22"/>
          <w:szCs w:val="22"/>
        </w:rPr>
        <w:t>月开始缓步抬升，表示尽管股价下探但主力资金呈现净流入、逢低布局的迹象。下方青色线为</w:t>
      </w:r>
      <w:r w:rsidRPr="00BC4889">
        <w:rPr>
          <w:rFonts w:ascii="Times New Roman" w:eastAsia="微软雅黑" w:hAnsi="Times New Roman" w:cs="Times New Roman"/>
          <w:i/>
          <w:iCs/>
          <w:sz w:val="22"/>
          <w:szCs w:val="22"/>
        </w:rPr>
        <w:t xml:space="preserve"> 21</w:t>
      </w:r>
      <w:r w:rsidRPr="00BC4889">
        <w:rPr>
          <w:rFonts w:ascii="Times New Roman" w:eastAsia="微软雅黑" w:hAnsi="Times New Roman" w:cs="Times New Roman"/>
          <w:i/>
          <w:iCs/>
          <w:sz w:val="22"/>
          <w:szCs w:val="22"/>
        </w:rPr>
        <w:t>日期的</w:t>
      </w:r>
      <w:r w:rsidRPr="00BC4889">
        <w:rPr>
          <w:rFonts w:ascii="Times New Roman" w:eastAsia="微软雅黑" w:hAnsi="Times New Roman" w:cs="Times New Roman"/>
          <w:i/>
          <w:iCs/>
          <w:sz w:val="22"/>
          <w:szCs w:val="22"/>
        </w:rPr>
        <w:t xml:space="preserve"> CMF </w:t>
      </w:r>
      <w:r w:rsidRPr="00BC4889">
        <w:rPr>
          <w:rFonts w:ascii="Times New Roman" w:eastAsia="微软雅黑" w:hAnsi="Times New Roman" w:cs="Times New Roman"/>
          <w:i/>
          <w:iCs/>
          <w:sz w:val="22"/>
          <w:szCs w:val="22"/>
        </w:rPr>
        <w:t>蔡金资金流量指标，在</w:t>
      </w:r>
      <w:r w:rsidRPr="00BC4889">
        <w:rPr>
          <w:rFonts w:ascii="Times New Roman" w:eastAsia="微软雅黑" w:hAnsi="Times New Roman" w:cs="Times New Roman"/>
          <w:i/>
          <w:iCs/>
          <w:sz w:val="22"/>
          <w:szCs w:val="22"/>
        </w:rPr>
        <w:t>3</w:t>
      </w:r>
      <w:r w:rsidRPr="00BC4889">
        <w:rPr>
          <w:rFonts w:ascii="Times New Roman" w:eastAsia="微软雅黑" w:hAnsi="Times New Roman" w:cs="Times New Roman"/>
          <w:i/>
          <w:iCs/>
          <w:sz w:val="22"/>
          <w:szCs w:val="22"/>
        </w:rPr>
        <w:t>月底翻上</w:t>
      </w:r>
      <w:r w:rsidRPr="00BC4889">
        <w:rPr>
          <w:rFonts w:ascii="Times New Roman" w:eastAsia="微软雅黑" w:hAnsi="Times New Roman" w:cs="Times New Roman"/>
          <w:i/>
          <w:iCs/>
          <w:sz w:val="22"/>
          <w:szCs w:val="22"/>
        </w:rPr>
        <w:t>0</w:t>
      </w:r>
      <w:r w:rsidRPr="00BC4889">
        <w:rPr>
          <w:rFonts w:ascii="Times New Roman" w:eastAsia="微软雅黑" w:hAnsi="Times New Roman" w:cs="Times New Roman"/>
          <w:i/>
          <w:iCs/>
          <w:sz w:val="22"/>
          <w:szCs w:val="22"/>
        </w:rPr>
        <w:t>轴，随后保持为正，进一步印证了资金回流市场的情况。量能指标与价格走势形成共振，有助于确认趋势反转的有效性和后续上涨的持续性。</w:t>
      </w:r>
    </w:p>
    <w:p w14:paraId="25BD9941" w14:textId="77777777" w:rsidR="00BC4889" w:rsidRPr="00BC4889" w:rsidRDefault="00BC4889" w:rsidP="00BC4889">
      <w:pPr>
        <w:jc w:val="both"/>
        <w:rPr>
          <w:rFonts w:ascii="Times New Roman" w:eastAsia="微软雅黑" w:hAnsi="Times New Roman" w:cs="Times New Roman"/>
          <w:b/>
          <w:bCs/>
          <w:sz w:val="22"/>
          <w:szCs w:val="22"/>
        </w:rPr>
      </w:pPr>
      <w:r w:rsidRPr="00BC4889">
        <w:rPr>
          <w:rFonts w:ascii="Times New Roman" w:eastAsia="微软雅黑" w:hAnsi="Times New Roman" w:cs="Times New Roman"/>
          <w:b/>
          <w:bCs/>
          <w:sz w:val="22"/>
          <w:szCs w:val="22"/>
        </w:rPr>
        <w:t>策略实施与平台设置</w:t>
      </w:r>
    </w:p>
    <w:p w14:paraId="75AD06AF" w14:textId="77777777"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指标模板配置：</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为方便在实战中应用上述多指标共振策略，建议在交易平台上建立对应的图表模板。在</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b/>
          <w:bCs/>
          <w:sz w:val="22"/>
          <w:szCs w:val="22"/>
        </w:rPr>
        <w:t>TradingView</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平台，可以通过内置指标库添加上述指标：包括</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i/>
          <w:iCs/>
          <w:sz w:val="22"/>
          <w:szCs w:val="22"/>
        </w:rPr>
        <w:t>Ichimoku</w:t>
      </w:r>
      <w:proofErr w:type="spellEnd"/>
      <w:r w:rsidRPr="00BC4889">
        <w:rPr>
          <w:rFonts w:ascii="Times New Roman" w:eastAsia="微软雅黑" w:hAnsi="Times New Roman" w:cs="Times New Roman"/>
          <w:i/>
          <w:iCs/>
          <w:sz w:val="22"/>
          <w:szCs w:val="22"/>
        </w:rPr>
        <w:t xml:space="preserve"> Cloud</w:t>
      </w:r>
      <w:r w:rsidRPr="00BC4889">
        <w:rPr>
          <w:rFonts w:ascii="Times New Roman" w:eastAsia="微软雅黑" w:hAnsi="Times New Roman" w:cs="Times New Roman"/>
          <w:sz w:val="22"/>
          <w:szCs w:val="22"/>
        </w:rPr>
        <w:t>（默认参数</w:t>
      </w:r>
      <w:r w:rsidRPr="00BC4889">
        <w:rPr>
          <w:rFonts w:ascii="Times New Roman" w:eastAsia="微软雅黑" w:hAnsi="Times New Roman" w:cs="Times New Roman"/>
          <w:sz w:val="22"/>
          <w:szCs w:val="22"/>
        </w:rPr>
        <w:t>9/26/52</w:t>
      </w:r>
      <w:r w:rsidRPr="00BC4889">
        <w:rPr>
          <w:rFonts w:ascii="Times New Roman" w:eastAsia="微软雅黑" w:hAnsi="Times New Roman" w:cs="Times New Roman"/>
          <w:sz w:val="22"/>
          <w:szCs w:val="22"/>
        </w:rPr>
        <w:t>）覆盖在价格图表上、</w:t>
      </w:r>
      <w:r w:rsidRPr="00BC4889">
        <w:rPr>
          <w:rFonts w:ascii="Times New Roman" w:eastAsia="微软雅黑" w:hAnsi="Times New Roman" w:cs="Times New Roman"/>
          <w:sz w:val="22"/>
          <w:szCs w:val="22"/>
        </w:rPr>
        <w:t>Bollinger Bands (20</w:t>
      </w:r>
      <w:r w:rsidRPr="00BC4889">
        <w:rPr>
          <w:rFonts w:ascii="Times New Roman" w:eastAsia="微软雅黑" w:hAnsi="Times New Roman" w:cs="Times New Roman"/>
          <w:sz w:val="22"/>
          <w:szCs w:val="22"/>
        </w:rPr>
        <w:t>日，</w:t>
      </w:r>
      <w:proofErr w:type="spellStart"/>
      <w:r w:rsidRPr="00BC4889">
        <w:rPr>
          <w:rFonts w:ascii="Times New Roman" w:eastAsia="微软雅黑" w:hAnsi="Times New Roman" w:cs="Times New Roman"/>
          <w:sz w:val="22"/>
          <w:szCs w:val="22"/>
        </w:rPr>
        <w:t>StdDev</w:t>
      </w:r>
      <w:proofErr w:type="spellEnd"/>
      <w:r w:rsidRPr="00BC4889">
        <w:rPr>
          <w:rFonts w:ascii="Times New Roman" w:eastAsia="微软雅黑" w:hAnsi="Times New Roman" w:cs="Times New Roman"/>
          <w:sz w:val="22"/>
          <w:szCs w:val="22"/>
        </w:rPr>
        <w:t xml:space="preserve"> 2) </w:t>
      </w:r>
      <w:r w:rsidRPr="00BC4889">
        <w:rPr>
          <w:rFonts w:ascii="Times New Roman" w:eastAsia="微软雅黑" w:hAnsi="Times New Roman" w:cs="Times New Roman"/>
          <w:sz w:val="22"/>
          <w:szCs w:val="22"/>
        </w:rPr>
        <w:t>亦覆盖于主图，以及</w:t>
      </w:r>
      <w:r w:rsidRPr="00BC4889">
        <w:rPr>
          <w:rFonts w:ascii="Times New Roman" w:eastAsia="微软雅黑" w:hAnsi="Times New Roman" w:cs="Times New Roman"/>
          <w:sz w:val="22"/>
          <w:szCs w:val="22"/>
        </w:rPr>
        <w:t xml:space="preserve"> MACD(12,26,9)</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RSI(14)</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 xml:space="preserve">ATR(14) </w:t>
      </w:r>
      <w:r w:rsidRPr="00BC4889">
        <w:rPr>
          <w:rFonts w:ascii="Times New Roman" w:eastAsia="微软雅黑" w:hAnsi="Times New Roman" w:cs="Times New Roman"/>
          <w:sz w:val="22"/>
          <w:szCs w:val="22"/>
        </w:rPr>
        <w:t>放置</w:t>
      </w:r>
      <w:proofErr w:type="gramStart"/>
      <w:r w:rsidRPr="00BC4889">
        <w:rPr>
          <w:rFonts w:ascii="Times New Roman" w:eastAsia="微软雅黑" w:hAnsi="Times New Roman" w:cs="Times New Roman"/>
          <w:sz w:val="22"/>
          <w:szCs w:val="22"/>
        </w:rPr>
        <w:t>在副图窗口</w:t>
      </w:r>
      <w:proofErr w:type="gramEnd"/>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 xml:space="preserve">Volume Profile </w:t>
      </w:r>
      <w:r w:rsidRPr="00BC4889">
        <w:rPr>
          <w:rFonts w:ascii="Times New Roman" w:eastAsia="微软雅黑" w:hAnsi="Times New Roman" w:cs="Times New Roman"/>
          <w:sz w:val="22"/>
          <w:szCs w:val="22"/>
        </w:rPr>
        <w:t>可使用</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TradingView</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提供的</w:t>
      </w:r>
      <w:r w:rsidRPr="00BC4889">
        <w:rPr>
          <w:rFonts w:ascii="Times New Roman" w:eastAsia="微软雅黑" w:hAnsi="Times New Roman" w:cs="Times New Roman"/>
          <w:sz w:val="22"/>
          <w:szCs w:val="22"/>
        </w:rPr>
        <w:t>“Visible Range Volume Profile (VRVP)”</w:t>
      </w:r>
      <w:r w:rsidRPr="00BC4889">
        <w:rPr>
          <w:rFonts w:ascii="Times New Roman" w:eastAsia="微软雅黑" w:hAnsi="Times New Roman" w:cs="Times New Roman"/>
          <w:sz w:val="22"/>
          <w:szCs w:val="22"/>
        </w:rPr>
        <w:t>指标（需要专业版权限）叠加在图表右侧显示成交分布。</w:t>
      </w:r>
      <w:r w:rsidRPr="00BC4889">
        <w:rPr>
          <w:rFonts w:ascii="Times New Roman" w:eastAsia="微软雅黑" w:hAnsi="Times New Roman" w:cs="Times New Roman"/>
          <w:sz w:val="22"/>
          <w:szCs w:val="22"/>
        </w:rPr>
        <w:lastRenderedPageBreak/>
        <w:t xml:space="preserve">OBV </w:t>
      </w:r>
      <w:r w:rsidRPr="00BC4889">
        <w:rPr>
          <w:rFonts w:ascii="Times New Roman" w:eastAsia="微软雅黑" w:hAnsi="Times New Roman" w:cs="Times New Roman"/>
          <w:sz w:val="22"/>
          <w:szCs w:val="22"/>
        </w:rPr>
        <w:t>和</w:t>
      </w:r>
      <w:r w:rsidRPr="00BC4889">
        <w:rPr>
          <w:rFonts w:ascii="Times New Roman" w:eastAsia="微软雅黑" w:hAnsi="Times New Roman" w:cs="Times New Roman"/>
          <w:sz w:val="22"/>
          <w:szCs w:val="22"/>
        </w:rPr>
        <w:t xml:space="preserve"> CMF </w:t>
      </w:r>
      <w:r w:rsidRPr="00BC4889">
        <w:rPr>
          <w:rFonts w:ascii="Times New Roman" w:eastAsia="微软雅黑" w:hAnsi="Times New Roman" w:cs="Times New Roman"/>
          <w:sz w:val="22"/>
          <w:szCs w:val="22"/>
        </w:rPr>
        <w:t>则分别添加为独立的下方副图。调整各指标颜色和样式以清晰区分（例如</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云图上升云填充为黄色</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下降云为红色，</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快线</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慢线用不同颜色，等），并将此布局保存为模板，方便日后复用。</w:t>
      </w:r>
      <w:proofErr w:type="spellStart"/>
      <w:r w:rsidRPr="00BC4889">
        <w:rPr>
          <w:rFonts w:ascii="Times New Roman" w:eastAsia="微软雅黑" w:hAnsi="Times New Roman" w:cs="Times New Roman"/>
          <w:b/>
          <w:bCs/>
          <w:sz w:val="22"/>
          <w:szCs w:val="22"/>
        </w:rPr>
        <w:t>Thinkorswim</w:t>
      </w:r>
      <w:proofErr w:type="spellEnd"/>
      <w:r w:rsidRPr="00BC4889">
        <w:rPr>
          <w:rFonts w:ascii="Times New Roman" w:eastAsia="微软雅黑" w:hAnsi="Times New Roman" w:cs="Times New Roman"/>
          <w:b/>
          <w:bCs/>
          <w:sz w:val="22"/>
          <w:szCs w:val="22"/>
        </w:rPr>
        <w:t xml:space="preserve"> (TOS)</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平台用户也可采用类似步骤：在</w:t>
      </w:r>
      <w:r w:rsidRPr="00BC4889">
        <w:rPr>
          <w:rFonts w:ascii="Times New Roman" w:eastAsia="微软雅黑" w:hAnsi="Times New Roman" w:cs="Times New Roman"/>
          <w:sz w:val="22"/>
          <w:szCs w:val="22"/>
        </w:rPr>
        <w:t>Studies</w:t>
      </w:r>
      <w:r w:rsidRPr="00BC4889">
        <w:rPr>
          <w:rFonts w:ascii="Times New Roman" w:eastAsia="微软雅黑" w:hAnsi="Times New Roman" w:cs="Times New Roman"/>
          <w:sz w:val="22"/>
          <w:szCs w:val="22"/>
        </w:rPr>
        <w:t>中依次加载</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IchimokuCloud</w:t>
      </w:r>
      <w:proofErr w:type="spellEnd"/>
      <w:r w:rsidRPr="00BC4889">
        <w:rPr>
          <w:rFonts w:ascii="Times New Roman" w:eastAsia="微软雅黑" w:hAnsi="Times New Roman" w:cs="Times New Roman"/>
          <w:sz w:val="22"/>
          <w:szCs w:val="22"/>
        </w:rPr>
        <w:t>、</w:t>
      </w:r>
      <w:proofErr w:type="spellStart"/>
      <w:r w:rsidRPr="00BC4889">
        <w:rPr>
          <w:rFonts w:ascii="Times New Roman" w:eastAsia="微软雅黑" w:hAnsi="Times New Roman" w:cs="Times New Roman"/>
          <w:sz w:val="22"/>
          <w:szCs w:val="22"/>
        </w:rPr>
        <w:t>BollingerBands</w:t>
      </w:r>
      <w:proofErr w:type="spellEnd"/>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w:t>
      </w:r>
      <w:proofErr w:type="spellStart"/>
      <w:r w:rsidRPr="00BC4889">
        <w:rPr>
          <w:rFonts w:ascii="Times New Roman" w:eastAsia="微软雅黑" w:hAnsi="Times New Roman" w:cs="Times New Roman"/>
          <w:sz w:val="22"/>
          <w:szCs w:val="22"/>
        </w:rPr>
        <w:t>RelativeStrengthIndex</w:t>
      </w:r>
      <w:proofErr w:type="spellEnd"/>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 xml:space="preserve">ATR </w:t>
      </w:r>
      <w:r w:rsidRPr="00BC4889">
        <w:rPr>
          <w:rFonts w:ascii="Times New Roman" w:eastAsia="微软雅黑" w:hAnsi="Times New Roman" w:cs="Times New Roman"/>
          <w:sz w:val="22"/>
          <w:szCs w:val="22"/>
        </w:rPr>
        <w:t>等指标；通过编辑</w:t>
      </w:r>
      <w:r w:rsidRPr="00BC4889">
        <w:rPr>
          <w:rFonts w:ascii="Times New Roman" w:eastAsia="微软雅黑" w:hAnsi="Times New Roman" w:cs="Times New Roman"/>
          <w:sz w:val="22"/>
          <w:szCs w:val="22"/>
        </w:rPr>
        <w:t>Study</w:t>
      </w:r>
      <w:r w:rsidRPr="00BC4889">
        <w:rPr>
          <w:rFonts w:ascii="Times New Roman" w:eastAsia="微软雅黑" w:hAnsi="Times New Roman" w:cs="Times New Roman"/>
          <w:sz w:val="22"/>
          <w:szCs w:val="22"/>
        </w:rPr>
        <w:t>方案添加</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i/>
          <w:iCs/>
          <w:sz w:val="22"/>
          <w:szCs w:val="22"/>
        </w:rPr>
        <w:t>OnBalanceVolume</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与</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i/>
          <w:iCs/>
          <w:sz w:val="22"/>
          <w:szCs w:val="22"/>
        </w:rPr>
        <w:t>Chaikin Money Flow</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指标；使用</w:t>
      </w:r>
      <w:r w:rsidRPr="00BC4889">
        <w:rPr>
          <w:rFonts w:ascii="Times New Roman" w:eastAsia="微软雅黑" w:hAnsi="Times New Roman" w:cs="Times New Roman"/>
          <w:sz w:val="22"/>
          <w:szCs w:val="22"/>
        </w:rPr>
        <w:t xml:space="preserve"> TOS </w:t>
      </w:r>
      <w:r w:rsidRPr="00BC4889">
        <w:rPr>
          <w:rFonts w:ascii="Times New Roman" w:eastAsia="微软雅黑" w:hAnsi="Times New Roman" w:cs="Times New Roman"/>
          <w:sz w:val="22"/>
          <w:szCs w:val="22"/>
        </w:rPr>
        <w:t>内置的</w:t>
      </w:r>
      <w:r w:rsidRPr="00BC4889">
        <w:rPr>
          <w:rFonts w:ascii="Times New Roman" w:eastAsia="微软雅黑" w:hAnsi="Times New Roman" w:cs="Times New Roman"/>
          <w:sz w:val="22"/>
          <w:szCs w:val="22"/>
        </w:rPr>
        <w:t xml:space="preserve"> Volume Profile </w:t>
      </w:r>
      <w:r w:rsidRPr="00BC4889">
        <w:rPr>
          <w:rFonts w:ascii="Times New Roman" w:eastAsia="微软雅黑" w:hAnsi="Times New Roman" w:cs="Times New Roman"/>
          <w:sz w:val="22"/>
          <w:szCs w:val="22"/>
        </w:rPr>
        <w:t>功能（在</w:t>
      </w:r>
      <w:r w:rsidRPr="00BC4889">
        <w:rPr>
          <w:rFonts w:ascii="Times New Roman" w:eastAsia="微软雅黑" w:hAnsi="Times New Roman" w:cs="Times New Roman"/>
          <w:sz w:val="22"/>
          <w:szCs w:val="22"/>
        </w:rPr>
        <w:t>Chart Settings</w:t>
      </w:r>
      <w:r w:rsidRPr="00BC4889">
        <w:rPr>
          <w:rFonts w:ascii="Times New Roman" w:eastAsia="微软雅黑" w:hAnsi="Times New Roman" w:cs="Times New Roman"/>
          <w:sz w:val="22"/>
          <w:szCs w:val="22"/>
        </w:rPr>
        <w:t>中启用或通过</w:t>
      </w:r>
      <w:r w:rsidRPr="00BC4889">
        <w:rPr>
          <w:rFonts w:ascii="Times New Roman" w:eastAsia="微软雅黑" w:hAnsi="Times New Roman" w:cs="Times New Roman"/>
          <w:sz w:val="22"/>
          <w:szCs w:val="22"/>
        </w:rPr>
        <w:t>Drawings</w:t>
      </w:r>
      <w:r w:rsidRPr="00BC4889">
        <w:rPr>
          <w:rFonts w:ascii="Times New Roman" w:eastAsia="微软雅黑" w:hAnsi="Times New Roman" w:cs="Times New Roman"/>
          <w:sz w:val="22"/>
          <w:szCs w:val="22"/>
        </w:rPr>
        <w:t>添加</w:t>
      </w:r>
      <w:r w:rsidRPr="00BC4889">
        <w:rPr>
          <w:rFonts w:ascii="Times New Roman" w:eastAsia="微软雅黑" w:hAnsi="Times New Roman" w:cs="Times New Roman"/>
          <w:sz w:val="22"/>
          <w:szCs w:val="22"/>
        </w:rPr>
        <w:t>“Volume Profile”</w:t>
      </w:r>
      <w:r w:rsidRPr="00BC4889">
        <w:rPr>
          <w:rFonts w:ascii="Times New Roman" w:eastAsia="微软雅黑" w:hAnsi="Times New Roman" w:cs="Times New Roman"/>
          <w:sz w:val="22"/>
          <w:szCs w:val="22"/>
        </w:rPr>
        <w:t>）来显示指定时间范围内的成交量直方图。配置完成后将整套指标组合存储为</w:t>
      </w:r>
      <w:r w:rsidRPr="00BC4889">
        <w:rPr>
          <w:rFonts w:ascii="Times New Roman" w:eastAsia="微软雅黑" w:hAnsi="Times New Roman" w:cs="Times New Roman"/>
          <w:sz w:val="22"/>
          <w:szCs w:val="22"/>
        </w:rPr>
        <w:t>Study Set</w:t>
      </w:r>
      <w:r w:rsidRPr="00BC4889">
        <w:rPr>
          <w:rFonts w:ascii="Times New Roman" w:eastAsia="微软雅黑" w:hAnsi="Times New Roman" w:cs="Times New Roman"/>
          <w:sz w:val="22"/>
          <w:szCs w:val="22"/>
        </w:rPr>
        <w:t>，这样可以一键应用于任何标的的图表分析。</w:t>
      </w:r>
      <w:r w:rsidRPr="00BC4889">
        <w:rPr>
          <w:rFonts w:ascii="Times New Roman" w:eastAsia="微软雅黑" w:hAnsi="Times New Roman" w:cs="Times New Roman"/>
          <w:b/>
          <w:bCs/>
          <w:sz w:val="22"/>
          <w:szCs w:val="22"/>
        </w:rPr>
        <w:t>多周期界面：</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建议将平台布局设置为多窗口模式，比如</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TradingView</w:t>
      </w:r>
      <w:proofErr w:type="spellEnd"/>
      <w:r w:rsidRPr="00BC4889">
        <w:rPr>
          <w:rFonts w:ascii="Times New Roman" w:eastAsia="微软雅黑" w:hAnsi="Times New Roman" w:cs="Times New Roman"/>
          <w:sz w:val="22"/>
          <w:szCs w:val="22"/>
        </w:rPr>
        <w:t>上同时打开日线和</w:t>
      </w:r>
      <w:r w:rsidRPr="00BC4889">
        <w:rPr>
          <w:rFonts w:ascii="Times New Roman" w:eastAsia="微软雅黑" w:hAnsi="Times New Roman" w:cs="Times New Roman"/>
          <w:sz w:val="22"/>
          <w:szCs w:val="22"/>
        </w:rPr>
        <w:t>60</w:t>
      </w:r>
      <w:r w:rsidRPr="00BC4889">
        <w:rPr>
          <w:rFonts w:ascii="Times New Roman" w:eastAsia="微软雅黑" w:hAnsi="Times New Roman" w:cs="Times New Roman"/>
          <w:sz w:val="22"/>
          <w:szCs w:val="22"/>
        </w:rPr>
        <w:t>分钟图，或</w:t>
      </w:r>
      <w:r w:rsidRPr="00BC4889">
        <w:rPr>
          <w:rFonts w:ascii="Times New Roman" w:eastAsia="微软雅黑" w:hAnsi="Times New Roman" w:cs="Times New Roman"/>
          <w:sz w:val="22"/>
          <w:szCs w:val="22"/>
        </w:rPr>
        <w:t xml:space="preserve"> TOS</w:t>
      </w:r>
      <w:r w:rsidRPr="00BC4889">
        <w:rPr>
          <w:rFonts w:ascii="Times New Roman" w:eastAsia="微软雅黑" w:hAnsi="Times New Roman" w:cs="Times New Roman"/>
          <w:sz w:val="22"/>
          <w:szCs w:val="22"/>
        </w:rPr>
        <w:t>上使用多</w:t>
      </w:r>
      <w:r w:rsidRPr="00BC4889">
        <w:rPr>
          <w:rFonts w:ascii="Times New Roman" w:eastAsia="微软雅黑" w:hAnsi="Times New Roman" w:cs="Times New Roman"/>
          <w:sz w:val="22"/>
          <w:szCs w:val="22"/>
        </w:rPr>
        <w:t>Grid</w:t>
      </w:r>
      <w:r w:rsidRPr="00BC4889">
        <w:rPr>
          <w:rFonts w:ascii="Times New Roman" w:eastAsia="微软雅黑" w:hAnsi="Times New Roman" w:cs="Times New Roman"/>
          <w:sz w:val="22"/>
          <w:szCs w:val="22"/>
        </w:rPr>
        <w:t>视图展示周线</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日线</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分钟线同步观察。这样能够方便地进行多周期信号联立分析，提高交易决策的准确性。总之，通过在交易软件中预先搭建好上述指标共振模板并熟悉各指标参数设置，交易者即可快速套用本策略模板于不同股票，实现</w:t>
      </w:r>
      <w:r w:rsidRPr="00BC4889">
        <w:rPr>
          <w:rFonts w:ascii="Times New Roman" w:eastAsia="微软雅黑" w:hAnsi="Times New Roman" w:cs="Times New Roman"/>
          <w:b/>
          <w:bCs/>
          <w:sz w:val="22"/>
          <w:szCs w:val="22"/>
        </w:rPr>
        <w:t>标准化、可复制</w:t>
      </w:r>
      <w:r w:rsidRPr="00BC4889">
        <w:rPr>
          <w:rFonts w:ascii="Times New Roman" w:eastAsia="微软雅黑" w:hAnsi="Times New Roman" w:cs="Times New Roman"/>
          <w:sz w:val="22"/>
          <w:szCs w:val="22"/>
        </w:rPr>
        <w:t>的多指标综合分析流程。在实盘操作时严格按照信号条件执行，并结合个人经验微调参数和门槛，使策略更贴合目标标的特性，即可逐步提高交易决策质量和稳定性。</w:t>
      </w:r>
    </w:p>
    <w:p w14:paraId="09E670FF" w14:textId="01D3BE8D" w:rsidR="00BC4889" w:rsidRPr="00BC4889" w:rsidRDefault="00BC4889" w:rsidP="00BC4889">
      <w:pPr>
        <w:jc w:val="both"/>
        <w:rPr>
          <w:rFonts w:ascii="Times New Roman" w:eastAsia="微软雅黑" w:hAnsi="Times New Roman" w:cs="Times New Roman"/>
          <w:sz w:val="22"/>
          <w:szCs w:val="22"/>
        </w:rPr>
      </w:pPr>
      <w:r w:rsidRPr="00BC4889">
        <w:rPr>
          <w:rFonts w:ascii="Times New Roman" w:eastAsia="微软雅黑" w:hAnsi="Times New Roman" w:cs="Times New Roman"/>
          <w:b/>
          <w:bCs/>
          <w:sz w:val="22"/>
          <w:szCs w:val="22"/>
        </w:rPr>
        <w:t>总结：</w:t>
      </w:r>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本文以</w:t>
      </w:r>
      <w:r w:rsidRPr="00BC4889">
        <w:rPr>
          <w:rFonts w:ascii="Times New Roman" w:eastAsia="微软雅黑" w:hAnsi="Times New Roman" w:cs="Times New Roman"/>
          <w:sz w:val="22"/>
          <w:szCs w:val="22"/>
        </w:rPr>
        <w:t xml:space="preserve"> APP </w:t>
      </w:r>
      <w:r w:rsidRPr="00BC4889">
        <w:rPr>
          <w:rFonts w:ascii="Times New Roman" w:eastAsia="微软雅黑" w:hAnsi="Times New Roman" w:cs="Times New Roman"/>
          <w:sz w:val="22"/>
          <w:szCs w:val="22"/>
        </w:rPr>
        <w:t>股票为例详细阐述了日内、短线波段和中线趋势三个周期下的指标共振交易策略。从信号确认、入场逻辑、风险控制到出场机制，各环节都强调多个技术指标的相互佐证，以滤除噪音提高胜率。通过在</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TradingView</w:t>
      </w:r>
      <w:proofErr w:type="spellEnd"/>
      <w:r w:rsidRPr="00BC4889">
        <w:rPr>
          <w:rFonts w:ascii="Times New Roman" w:eastAsia="微软雅黑" w:hAnsi="Times New Roman" w:cs="Times New Roman"/>
          <w:sz w:val="22"/>
          <w:szCs w:val="22"/>
        </w:rPr>
        <w:t xml:space="preserve">/TOS </w:t>
      </w:r>
      <w:r w:rsidRPr="00BC4889">
        <w:rPr>
          <w:rFonts w:ascii="Times New Roman" w:eastAsia="微软雅黑" w:hAnsi="Times New Roman" w:cs="Times New Roman"/>
          <w:sz w:val="22"/>
          <w:szCs w:val="22"/>
        </w:rPr>
        <w:t>等平台搭建对应指标模板，交易者可以方便地观察</w:t>
      </w:r>
      <w:r w:rsidRPr="00BC4889">
        <w:rPr>
          <w:rFonts w:ascii="Times New Roman" w:eastAsia="微软雅黑" w:hAnsi="Times New Roman" w:cs="Times New Roman"/>
          <w:sz w:val="22"/>
          <w:szCs w:val="22"/>
        </w:rPr>
        <w:t xml:space="preserve"> </w:t>
      </w:r>
      <w:proofErr w:type="spellStart"/>
      <w:r w:rsidRPr="00BC4889">
        <w:rPr>
          <w:rFonts w:ascii="Times New Roman" w:eastAsia="微软雅黑" w:hAnsi="Times New Roman" w:cs="Times New Roman"/>
          <w:sz w:val="22"/>
          <w:szCs w:val="22"/>
        </w:rPr>
        <w:t>Ichimoku</w:t>
      </w:r>
      <w:proofErr w:type="spellEnd"/>
      <w:r w:rsidRPr="00BC4889">
        <w:rPr>
          <w:rFonts w:ascii="Times New Roman" w:eastAsia="微软雅黑" w:hAnsi="Times New Roman" w:cs="Times New Roman"/>
          <w:sz w:val="22"/>
          <w:szCs w:val="22"/>
        </w:rPr>
        <w:t xml:space="preserve"> </w:t>
      </w:r>
      <w:r w:rsidRPr="00BC4889">
        <w:rPr>
          <w:rFonts w:ascii="Times New Roman" w:eastAsia="微软雅黑" w:hAnsi="Times New Roman" w:cs="Times New Roman"/>
          <w:sz w:val="22"/>
          <w:szCs w:val="22"/>
        </w:rPr>
        <w:t>云图、</w:t>
      </w:r>
      <w:r w:rsidRPr="00BC4889">
        <w:rPr>
          <w:rFonts w:ascii="Times New Roman" w:eastAsia="微软雅黑" w:hAnsi="Times New Roman" w:cs="Times New Roman"/>
          <w:sz w:val="22"/>
          <w:szCs w:val="22"/>
        </w:rPr>
        <w:t>MACD</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RSI</w:t>
      </w:r>
      <w:r w:rsidRPr="00BC4889">
        <w:rPr>
          <w:rFonts w:ascii="Times New Roman" w:eastAsia="微软雅黑" w:hAnsi="Times New Roman" w:cs="Times New Roman"/>
          <w:sz w:val="22"/>
          <w:szCs w:val="22"/>
        </w:rPr>
        <w:t>、</w:t>
      </w:r>
      <w:r w:rsidRPr="00BC4889">
        <w:rPr>
          <w:rFonts w:ascii="Times New Roman" w:eastAsia="微软雅黑" w:hAnsi="Times New Roman" w:cs="Times New Roman"/>
          <w:sz w:val="22"/>
          <w:szCs w:val="22"/>
        </w:rPr>
        <w:t>ATR</w:t>
      </w:r>
      <w:r w:rsidRPr="00BC4889">
        <w:rPr>
          <w:rFonts w:ascii="Times New Roman" w:eastAsia="微软雅黑" w:hAnsi="Times New Roman" w:cs="Times New Roman"/>
          <w:sz w:val="22"/>
          <w:szCs w:val="22"/>
        </w:rPr>
        <w:t>、布林带、成交量分布、</w:t>
      </w:r>
      <w:r w:rsidRPr="00BC4889">
        <w:rPr>
          <w:rFonts w:ascii="Times New Roman" w:eastAsia="微软雅黑" w:hAnsi="Times New Roman" w:cs="Times New Roman"/>
          <w:sz w:val="22"/>
          <w:szCs w:val="22"/>
        </w:rPr>
        <w:t xml:space="preserve">OBV </w:t>
      </w:r>
      <w:r w:rsidRPr="00BC4889">
        <w:rPr>
          <w:rFonts w:ascii="Times New Roman" w:eastAsia="微软雅黑" w:hAnsi="Times New Roman" w:cs="Times New Roman"/>
          <w:sz w:val="22"/>
          <w:szCs w:val="22"/>
        </w:rPr>
        <w:t>和</w:t>
      </w:r>
      <w:r w:rsidRPr="00BC4889">
        <w:rPr>
          <w:rFonts w:ascii="Times New Roman" w:eastAsia="微软雅黑" w:hAnsi="Times New Roman" w:cs="Times New Roman"/>
          <w:sz w:val="22"/>
          <w:szCs w:val="22"/>
        </w:rPr>
        <w:t xml:space="preserve"> CMF </w:t>
      </w:r>
      <w:r w:rsidRPr="00BC4889">
        <w:rPr>
          <w:rFonts w:ascii="Times New Roman" w:eastAsia="微软雅黑" w:hAnsi="Times New Roman" w:cs="Times New Roman"/>
          <w:sz w:val="22"/>
          <w:szCs w:val="22"/>
        </w:rPr>
        <w:t>等指标在不同周期上的综合作用。需要注意的是，任何策略都需结合市场环境灵活运用；指标共振提高了信号可靠性但不保证</w:t>
      </w:r>
      <w:r w:rsidRPr="00BC4889">
        <w:rPr>
          <w:rFonts w:ascii="Times New Roman" w:eastAsia="微软雅黑" w:hAnsi="Times New Roman" w:cs="Times New Roman"/>
          <w:sz w:val="22"/>
          <w:szCs w:val="22"/>
        </w:rPr>
        <w:t>100%</w:t>
      </w:r>
      <w:r w:rsidRPr="00BC4889">
        <w:rPr>
          <w:rFonts w:ascii="Times New Roman" w:eastAsia="微软雅黑" w:hAnsi="Times New Roman" w:cs="Times New Roman"/>
          <w:sz w:val="22"/>
          <w:szCs w:val="22"/>
        </w:rPr>
        <w:t>成功，仍需</w:t>
      </w:r>
      <w:proofErr w:type="gramStart"/>
      <w:r w:rsidRPr="00BC4889">
        <w:rPr>
          <w:rFonts w:ascii="Times New Roman" w:eastAsia="微软雅黑" w:hAnsi="Times New Roman" w:cs="Times New Roman"/>
          <w:sz w:val="22"/>
          <w:szCs w:val="22"/>
        </w:rPr>
        <w:t>严格风控和</w:t>
      </w:r>
      <w:proofErr w:type="gramEnd"/>
      <w:r w:rsidRPr="00BC4889">
        <w:rPr>
          <w:rFonts w:ascii="Times New Roman" w:eastAsia="微软雅黑" w:hAnsi="Times New Roman" w:cs="Times New Roman"/>
          <w:sz w:val="22"/>
          <w:szCs w:val="22"/>
        </w:rPr>
        <w:t>纪律执行。通过不断实践和优化，此多周期多指标共振策略可成为技术交易者实操手册中一套清晰、专业且具有可操作性的模板，提高在复杂多变的市场中的决策胜算。</w:t>
      </w:r>
    </w:p>
    <w:p w14:paraId="3D4F74A0" w14:textId="01D3BE8D" w:rsidR="00011550" w:rsidRDefault="00011550" w:rsidP="00AB1B75">
      <w:pPr>
        <w:pStyle w:val="1"/>
        <w:jc w:val="both"/>
        <w:rPr>
          <w:rFonts w:ascii="Times New Roman" w:eastAsia="微软雅黑" w:hAnsi="Times New Roman" w:cs="Times New Roman"/>
          <w:b/>
          <w:bCs/>
          <w:sz w:val="22"/>
          <w:szCs w:val="22"/>
        </w:rPr>
      </w:pPr>
      <w:bookmarkStart w:id="74" w:name="_Toc198148219"/>
      <w:r w:rsidRPr="00E311D9">
        <w:rPr>
          <w:rFonts w:ascii="Times New Roman" w:eastAsia="微软雅黑" w:hAnsi="Times New Roman" w:cs="Times New Roman" w:hint="eastAsia"/>
          <w:b/>
          <w:bCs/>
          <w:sz w:val="22"/>
          <w:szCs w:val="22"/>
        </w:rPr>
        <w:t>第</w:t>
      </w:r>
      <w:r>
        <w:rPr>
          <w:rFonts w:ascii="Times New Roman" w:eastAsia="微软雅黑" w:hAnsi="Times New Roman" w:cs="Times New Roman" w:hint="eastAsia"/>
          <w:b/>
          <w:bCs/>
          <w:sz w:val="22"/>
          <w:szCs w:val="22"/>
        </w:rPr>
        <w:t>十一</w:t>
      </w:r>
      <w:r w:rsidRPr="00E311D9">
        <w:rPr>
          <w:rFonts w:ascii="Times New Roman" w:eastAsia="微软雅黑" w:hAnsi="Times New Roman" w:cs="Times New Roman" w:hint="eastAsia"/>
          <w:b/>
          <w:bCs/>
          <w:sz w:val="22"/>
          <w:szCs w:val="22"/>
        </w:rPr>
        <w:t>章：自动化交易系统架构与实战部署</w:t>
      </w:r>
      <w:bookmarkEnd w:id="74"/>
    </w:p>
    <w:p w14:paraId="5236CFAF" w14:textId="06544FC2" w:rsidR="00011550" w:rsidRPr="00011550" w:rsidRDefault="00011550" w:rsidP="00011550">
      <w:r w:rsidRPr="00011550">
        <w:rPr>
          <w:rFonts w:hint="eastAsia"/>
        </w:rPr>
        <w:t>实现“从技术分析</w:t>
      </w:r>
      <w:r w:rsidRPr="00011550">
        <w:rPr>
          <w:rFonts w:hint="eastAsia"/>
        </w:rPr>
        <w:t xml:space="preserve"> </w:t>
      </w:r>
      <w:r w:rsidRPr="00011550">
        <w:rPr>
          <w:rFonts w:hint="eastAsia"/>
        </w:rPr>
        <w:t>→</w:t>
      </w:r>
      <w:r w:rsidRPr="00011550">
        <w:rPr>
          <w:rFonts w:hint="eastAsia"/>
        </w:rPr>
        <w:t xml:space="preserve"> </w:t>
      </w:r>
      <w:r w:rsidRPr="00011550">
        <w:rPr>
          <w:rFonts w:hint="eastAsia"/>
        </w:rPr>
        <w:t>策略化</w:t>
      </w:r>
      <w:r w:rsidRPr="00011550">
        <w:rPr>
          <w:rFonts w:hint="eastAsia"/>
        </w:rPr>
        <w:t xml:space="preserve"> </w:t>
      </w:r>
      <w:r w:rsidRPr="00011550">
        <w:rPr>
          <w:rFonts w:hint="eastAsia"/>
        </w:rPr>
        <w:t>→</w:t>
      </w:r>
      <w:r w:rsidRPr="00011550">
        <w:rPr>
          <w:rFonts w:hint="eastAsia"/>
        </w:rPr>
        <w:t xml:space="preserve"> </w:t>
      </w:r>
      <w:r w:rsidRPr="00011550">
        <w:rPr>
          <w:rFonts w:hint="eastAsia"/>
        </w:rPr>
        <w:t>半</w:t>
      </w:r>
      <w:r w:rsidRPr="00011550">
        <w:rPr>
          <w:rFonts w:hint="eastAsia"/>
        </w:rPr>
        <w:t>/</w:t>
      </w:r>
      <w:r w:rsidRPr="00011550">
        <w:rPr>
          <w:rFonts w:hint="eastAsia"/>
        </w:rPr>
        <w:t>全自动”闭环</w:t>
      </w:r>
    </w:p>
    <w:p w14:paraId="39E2A46D" w14:textId="4B83100A" w:rsidR="00011550" w:rsidRPr="00011550" w:rsidRDefault="00011550" w:rsidP="00011550">
      <w:pPr>
        <w:pStyle w:val="2"/>
        <w:jc w:val="both"/>
        <w:rPr>
          <w:rFonts w:ascii="微软雅黑" w:eastAsia="微软雅黑" w:hAnsi="微软雅黑" w:hint="eastAsia"/>
          <w:b/>
          <w:bCs/>
          <w:sz w:val="22"/>
          <w:szCs w:val="22"/>
        </w:rPr>
      </w:pPr>
      <w:bookmarkStart w:id="75" w:name="_Toc198148220"/>
      <w:r w:rsidRPr="00011550">
        <w:rPr>
          <w:rFonts w:ascii="微软雅黑" w:eastAsia="微软雅黑" w:hAnsi="微软雅黑" w:hint="eastAsia"/>
          <w:b/>
          <w:bCs/>
          <w:sz w:val="22"/>
          <w:szCs w:val="22"/>
        </w:rPr>
        <w:lastRenderedPageBreak/>
        <w:t>11</w:t>
      </w:r>
      <w:r w:rsidRPr="00011550">
        <w:rPr>
          <w:rFonts w:ascii="微软雅黑" w:eastAsia="微软雅黑" w:hAnsi="微软雅黑" w:hint="eastAsia"/>
          <w:b/>
          <w:bCs/>
          <w:sz w:val="22"/>
          <w:szCs w:val="22"/>
        </w:rPr>
        <w:t>.1 策略自动化的核心流程图：从信号到下单</w:t>
      </w:r>
      <w:bookmarkEnd w:id="75"/>
    </w:p>
    <w:p w14:paraId="46CAC72F" w14:textId="50848A60" w:rsidR="00011550" w:rsidRPr="00011550" w:rsidRDefault="00011550" w:rsidP="00011550">
      <w:pPr>
        <w:pStyle w:val="2"/>
        <w:jc w:val="both"/>
        <w:rPr>
          <w:rFonts w:ascii="微软雅黑" w:eastAsia="微软雅黑" w:hAnsi="微软雅黑" w:hint="eastAsia"/>
          <w:b/>
          <w:bCs/>
          <w:sz w:val="22"/>
          <w:szCs w:val="22"/>
        </w:rPr>
      </w:pPr>
      <w:bookmarkStart w:id="76" w:name="_Toc198148221"/>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.2 Pine Script 示例1：RSI+MA 策略触发提醒</w:t>
      </w:r>
      <w:bookmarkEnd w:id="76"/>
    </w:p>
    <w:p w14:paraId="76FC6662" w14:textId="77777777" w:rsidR="00011550" w:rsidRPr="00011550" w:rsidRDefault="00011550" w:rsidP="00011550">
      <w:pPr>
        <w:pStyle w:val="2"/>
        <w:jc w:val="both"/>
        <w:rPr>
          <w:rFonts w:ascii="微软雅黑" w:eastAsia="微软雅黑" w:hAnsi="微软雅黑"/>
          <w:b/>
          <w:bCs/>
          <w:sz w:val="22"/>
          <w:szCs w:val="22"/>
        </w:rPr>
      </w:pPr>
      <w:bookmarkStart w:id="77" w:name="_Toc198148222"/>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 xml:space="preserve">.3 </w:t>
      </w:r>
      <w:proofErr w:type="spellStart"/>
      <w:r w:rsidRPr="00011550">
        <w:rPr>
          <w:rFonts w:ascii="微软雅黑" w:eastAsia="微软雅黑" w:hAnsi="微软雅黑" w:hint="eastAsia"/>
          <w:b/>
          <w:bCs/>
          <w:sz w:val="22"/>
          <w:szCs w:val="22"/>
        </w:rPr>
        <w:t>ThinkorSwim</w:t>
      </w:r>
      <w:proofErr w:type="spellEnd"/>
      <w:r w:rsidRPr="00011550">
        <w:rPr>
          <w:rFonts w:ascii="微软雅黑" w:eastAsia="微软雅黑" w:hAnsi="微软雅黑" w:hint="eastAsia"/>
          <w:b/>
          <w:bCs/>
          <w:sz w:val="22"/>
          <w:szCs w:val="22"/>
        </w:rPr>
        <w:t xml:space="preserve"> 示例2：</w:t>
      </w:r>
      <w:proofErr w:type="spellStart"/>
      <w:r w:rsidRPr="00011550">
        <w:rPr>
          <w:rFonts w:ascii="微软雅黑" w:eastAsia="微软雅黑" w:hAnsi="微软雅黑" w:hint="eastAsia"/>
          <w:b/>
          <w:bCs/>
          <w:sz w:val="22"/>
          <w:szCs w:val="22"/>
        </w:rPr>
        <w:t>MACD+Volume</w:t>
      </w:r>
      <w:proofErr w:type="spellEnd"/>
      <w:r w:rsidRPr="00011550">
        <w:rPr>
          <w:rFonts w:ascii="微软雅黑" w:eastAsia="微软雅黑" w:hAnsi="微软雅黑" w:hint="eastAsia"/>
          <w:b/>
          <w:bCs/>
          <w:sz w:val="22"/>
          <w:szCs w:val="22"/>
        </w:rPr>
        <w:t xml:space="preserve"> 多条件触发脚本</w:t>
      </w:r>
      <w:bookmarkEnd w:id="77"/>
    </w:p>
    <w:p w14:paraId="27A25E59" w14:textId="2E07A973" w:rsidR="00011550" w:rsidRPr="00011550" w:rsidRDefault="00011550" w:rsidP="00011550">
      <w:pPr>
        <w:pStyle w:val="2"/>
        <w:jc w:val="both"/>
        <w:rPr>
          <w:rFonts w:ascii="微软雅黑" w:eastAsia="微软雅黑" w:hAnsi="微软雅黑" w:hint="eastAsia"/>
          <w:b/>
          <w:bCs/>
          <w:sz w:val="22"/>
          <w:szCs w:val="22"/>
        </w:rPr>
      </w:pPr>
      <w:bookmarkStart w:id="78" w:name="_Toc198148223"/>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 xml:space="preserve">.4 Python 框架部署：Pandas + TA + </w:t>
      </w:r>
      <w:proofErr w:type="spellStart"/>
      <w:r w:rsidRPr="00011550">
        <w:rPr>
          <w:rFonts w:ascii="微软雅黑" w:eastAsia="微软雅黑" w:hAnsi="微软雅黑" w:hint="eastAsia"/>
          <w:b/>
          <w:bCs/>
          <w:sz w:val="22"/>
          <w:szCs w:val="22"/>
        </w:rPr>
        <w:t>Backtrader</w:t>
      </w:r>
      <w:bookmarkEnd w:id="78"/>
      <w:proofErr w:type="spellEnd"/>
    </w:p>
    <w:p w14:paraId="1B0A3701" w14:textId="66A479F0" w:rsidR="00011550" w:rsidRPr="00011550" w:rsidRDefault="00011550" w:rsidP="00011550">
      <w:pPr>
        <w:pStyle w:val="2"/>
        <w:jc w:val="both"/>
        <w:rPr>
          <w:rFonts w:ascii="微软雅黑" w:eastAsia="微软雅黑" w:hAnsi="微软雅黑" w:hint="eastAsia"/>
          <w:b/>
          <w:bCs/>
          <w:sz w:val="22"/>
          <w:szCs w:val="22"/>
        </w:rPr>
      </w:pPr>
      <w:bookmarkStart w:id="79" w:name="_Toc198148224"/>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.5 自动风控系统：最大回撤、动态止损、交易频率限制</w:t>
      </w:r>
      <w:bookmarkEnd w:id="79"/>
    </w:p>
    <w:p w14:paraId="71ECDD74" w14:textId="16DB8BC2" w:rsidR="00011550" w:rsidRPr="00011550" w:rsidRDefault="00011550" w:rsidP="00011550">
      <w:pPr>
        <w:pStyle w:val="2"/>
        <w:jc w:val="both"/>
        <w:rPr>
          <w:rFonts w:ascii="微软雅黑" w:eastAsia="微软雅黑" w:hAnsi="微软雅黑" w:hint="eastAsia"/>
          <w:b/>
          <w:bCs/>
          <w:sz w:val="22"/>
          <w:szCs w:val="22"/>
        </w:rPr>
      </w:pPr>
      <w:bookmarkStart w:id="80" w:name="_Toc198148225"/>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.6 券商API调用与订单执行部署路径</w:t>
      </w:r>
      <w:bookmarkEnd w:id="80"/>
    </w:p>
    <w:p w14:paraId="26F89EE8" w14:textId="459579AD" w:rsidR="00011550" w:rsidRPr="00011550" w:rsidRDefault="00011550" w:rsidP="00011550">
      <w:pPr>
        <w:pStyle w:val="2"/>
        <w:jc w:val="both"/>
        <w:rPr>
          <w:rFonts w:ascii="微软雅黑" w:eastAsia="微软雅黑" w:hAnsi="微软雅黑" w:hint="eastAsia"/>
          <w:b/>
          <w:bCs/>
          <w:sz w:val="22"/>
          <w:szCs w:val="22"/>
        </w:rPr>
      </w:pPr>
      <w:bookmarkStart w:id="81" w:name="_Toc198148226"/>
      <w:r w:rsidRPr="00011550">
        <w:rPr>
          <w:rFonts w:ascii="微软雅黑" w:eastAsia="微软雅黑" w:hAnsi="微软雅黑" w:hint="eastAsia"/>
          <w:b/>
          <w:bCs/>
          <w:sz w:val="22"/>
          <w:szCs w:val="22"/>
        </w:rPr>
        <w:t>11</w:t>
      </w:r>
      <w:r w:rsidRPr="00011550">
        <w:rPr>
          <w:rFonts w:ascii="微软雅黑" w:eastAsia="微软雅黑" w:hAnsi="微软雅黑" w:hint="eastAsia"/>
          <w:b/>
          <w:bCs/>
          <w:sz w:val="22"/>
          <w:szCs w:val="22"/>
        </w:rPr>
        <w:t>.7 自动化交易的风险边界与合规要点</w:t>
      </w:r>
      <w:bookmarkEnd w:id="81"/>
    </w:p>
    <w:p w14:paraId="37F937E4" w14:textId="1BEC6FE9" w:rsidR="00D550E8" w:rsidRDefault="00D550E8" w:rsidP="00D550E8">
      <w:pPr>
        <w:pStyle w:val="1"/>
        <w:jc w:val="both"/>
        <w:rPr>
          <w:rFonts w:ascii="Times New Roman" w:eastAsia="微软雅黑" w:hAnsi="Times New Roman" w:cs="Times New Roman"/>
          <w:b/>
          <w:bCs/>
          <w:sz w:val="22"/>
          <w:szCs w:val="22"/>
        </w:rPr>
      </w:pPr>
      <w:bookmarkStart w:id="82" w:name="_Toc198148227"/>
      <w:r>
        <w:rPr>
          <w:rFonts w:ascii="Times New Roman" w:eastAsia="微软雅黑" w:hAnsi="Times New Roman" w:cs="Times New Roman" w:hint="eastAsia"/>
          <w:b/>
          <w:bCs/>
          <w:sz w:val="22"/>
          <w:szCs w:val="22"/>
        </w:rPr>
        <w:t>第十</w:t>
      </w:r>
      <w:r w:rsidR="00011550">
        <w:rPr>
          <w:rFonts w:ascii="Times New Roman" w:eastAsia="微软雅黑" w:hAnsi="Times New Roman" w:cs="Times New Roman" w:hint="eastAsia"/>
          <w:b/>
          <w:bCs/>
          <w:sz w:val="22"/>
          <w:szCs w:val="22"/>
        </w:rPr>
        <w:t>二</w:t>
      </w:r>
      <w:r>
        <w:rPr>
          <w:rFonts w:ascii="Times New Roman" w:eastAsia="微软雅黑" w:hAnsi="Times New Roman" w:cs="Times New Roman" w:hint="eastAsia"/>
          <w:b/>
          <w:bCs/>
          <w:sz w:val="22"/>
          <w:szCs w:val="22"/>
        </w:rPr>
        <w:t>章：</w:t>
      </w:r>
      <w:r w:rsidRPr="00D550E8">
        <w:rPr>
          <w:rFonts w:ascii="Times New Roman" w:eastAsia="微软雅黑" w:hAnsi="Times New Roman" w:cs="Times New Roman" w:hint="eastAsia"/>
          <w:b/>
          <w:bCs/>
          <w:sz w:val="22"/>
          <w:szCs w:val="22"/>
        </w:rPr>
        <w:t>实盘复盘机制与策略优化</w:t>
      </w:r>
      <w:bookmarkEnd w:id="82"/>
    </w:p>
    <w:p w14:paraId="1FBB32B8" w14:textId="087E9B5B" w:rsidR="00E311D9" w:rsidRDefault="00E311D9" w:rsidP="00E311D9">
      <w:pPr>
        <w:rPr>
          <w:rFonts w:hint="eastAsia"/>
        </w:rPr>
      </w:pPr>
      <w:r>
        <w:rPr>
          <w:rFonts w:hint="eastAsia"/>
        </w:rPr>
        <w:t>构建长期</w:t>
      </w:r>
      <w:proofErr w:type="gramStart"/>
      <w:r>
        <w:rPr>
          <w:rFonts w:hint="eastAsia"/>
        </w:rPr>
        <w:t>可成长</w:t>
      </w:r>
      <w:proofErr w:type="gramEnd"/>
      <w:r>
        <w:rPr>
          <w:rFonts w:hint="eastAsia"/>
        </w:rPr>
        <w:t>的“交易者自我系统”</w:t>
      </w:r>
      <w:r w:rsidR="00011550">
        <w:rPr>
          <w:rFonts w:hint="eastAsia"/>
        </w:rPr>
        <w:t xml:space="preserve"> </w:t>
      </w:r>
    </w:p>
    <w:p w14:paraId="5F42089D" w14:textId="5845857C" w:rsidR="00E311D9" w:rsidRPr="00011550" w:rsidRDefault="00E311D9" w:rsidP="00011550">
      <w:pPr>
        <w:pStyle w:val="2"/>
        <w:jc w:val="both"/>
        <w:rPr>
          <w:rFonts w:ascii="微软雅黑" w:eastAsia="微软雅黑" w:hAnsi="微软雅黑" w:hint="eastAsia"/>
          <w:b/>
          <w:bCs/>
          <w:sz w:val="22"/>
          <w:szCs w:val="22"/>
        </w:rPr>
      </w:pPr>
      <w:bookmarkStart w:id="83" w:name="_Toc198148228"/>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.1 日复盘、周复盘、月复盘的结构化设计</w:t>
      </w:r>
      <w:bookmarkEnd w:id="83"/>
    </w:p>
    <w:p w14:paraId="035160DB" w14:textId="7E4C66C5" w:rsidR="00E311D9" w:rsidRPr="00011550" w:rsidRDefault="00E311D9" w:rsidP="00011550">
      <w:pPr>
        <w:pStyle w:val="2"/>
        <w:jc w:val="both"/>
        <w:rPr>
          <w:rFonts w:ascii="微软雅黑" w:eastAsia="微软雅黑" w:hAnsi="微软雅黑" w:hint="eastAsia"/>
          <w:b/>
          <w:bCs/>
          <w:sz w:val="22"/>
          <w:szCs w:val="22"/>
        </w:rPr>
      </w:pPr>
      <w:bookmarkStart w:id="84" w:name="_Toc198148229"/>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.2 技术信号记录 + 行为偏差记录 双轨并列</w:t>
      </w:r>
      <w:bookmarkEnd w:id="84"/>
    </w:p>
    <w:p w14:paraId="63FD61A9" w14:textId="08E1B19E" w:rsidR="00E311D9" w:rsidRPr="00011550" w:rsidRDefault="00E311D9" w:rsidP="00011550">
      <w:pPr>
        <w:pStyle w:val="2"/>
        <w:jc w:val="both"/>
        <w:rPr>
          <w:rFonts w:ascii="微软雅黑" w:eastAsia="微软雅黑" w:hAnsi="微软雅黑" w:hint="eastAsia"/>
          <w:b/>
          <w:bCs/>
          <w:sz w:val="22"/>
          <w:szCs w:val="22"/>
        </w:rPr>
      </w:pPr>
      <w:bookmarkStart w:id="85" w:name="_Toc198148230"/>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.3 多因子对照分析与KPI打分体系设计</w:t>
      </w:r>
      <w:bookmarkEnd w:id="85"/>
    </w:p>
    <w:p w14:paraId="0A9881C4" w14:textId="082C9D88" w:rsidR="00E311D9" w:rsidRPr="00011550" w:rsidRDefault="00E311D9" w:rsidP="00011550">
      <w:pPr>
        <w:pStyle w:val="2"/>
        <w:jc w:val="both"/>
        <w:rPr>
          <w:rFonts w:ascii="微软雅黑" w:eastAsia="微软雅黑" w:hAnsi="微软雅黑" w:hint="eastAsia"/>
          <w:b/>
          <w:bCs/>
          <w:sz w:val="22"/>
          <w:szCs w:val="22"/>
        </w:rPr>
      </w:pPr>
      <w:bookmarkStart w:id="86" w:name="_Toc198148231"/>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.4 GPT与AI工具在复盘辅助中的应用</w:t>
      </w:r>
      <w:bookmarkEnd w:id="86"/>
    </w:p>
    <w:p w14:paraId="17B6FFDE" w14:textId="5B0490D4" w:rsidR="00E311D9" w:rsidRPr="00011550" w:rsidRDefault="00E311D9" w:rsidP="00011550">
      <w:pPr>
        <w:pStyle w:val="2"/>
        <w:jc w:val="both"/>
        <w:rPr>
          <w:rFonts w:ascii="微软雅黑" w:eastAsia="微软雅黑" w:hAnsi="微软雅黑" w:hint="eastAsia"/>
          <w:b/>
          <w:bCs/>
          <w:sz w:val="22"/>
          <w:szCs w:val="22"/>
        </w:rPr>
      </w:pPr>
      <w:bookmarkStart w:id="87" w:name="_Toc198148232"/>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.5 如何从一套策略走向多策略组合框架</w:t>
      </w:r>
      <w:bookmarkEnd w:id="87"/>
    </w:p>
    <w:p w14:paraId="2A698E7F" w14:textId="5E8E1B4C" w:rsidR="00E311D9" w:rsidRPr="00011550" w:rsidRDefault="00E311D9" w:rsidP="00011550">
      <w:pPr>
        <w:pStyle w:val="2"/>
        <w:jc w:val="both"/>
        <w:rPr>
          <w:rFonts w:ascii="微软雅黑" w:eastAsia="微软雅黑" w:hAnsi="微软雅黑" w:hint="eastAsia"/>
          <w:b/>
          <w:bCs/>
          <w:sz w:val="22"/>
          <w:szCs w:val="22"/>
        </w:rPr>
      </w:pPr>
      <w:bookmarkStart w:id="88" w:name="_Toc198148233"/>
      <w:r w:rsidRPr="00011550">
        <w:rPr>
          <w:rFonts w:ascii="微软雅黑" w:eastAsia="微软雅黑" w:hAnsi="微软雅黑" w:hint="eastAsia"/>
          <w:b/>
          <w:bCs/>
          <w:sz w:val="22"/>
          <w:szCs w:val="22"/>
        </w:rPr>
        <w:t>1</w:t>
      </w:r>
      <w:r w:rsidR="00011550" w:rsidRPr="00011550">
        <w:rPr>
          <w:rFonts w:ascii="微软雅黑" w:eastAsia="微软雅黑" w:hAnsi="微软雅黑" w:hint="eastAsia"/>
          <w:b/>
          <w:bCs/>
          <w:sz w:val="22"/>
          <w:szCs w:val="22"/>
        </w:rPr>
        <w:t>2</w:t>
      </w:r>
      <w:r w:rsidRPr="00011550">
        <w:rPr>
          <w:rFonts w:ascii="微软雅黑" w:eastAsia="微软雅黑" w:hAnsi="微软雅黑" w:hint="eastAsia"/>
          <w:b/>
          <w:bCs/>
          <w:sz w:val="22"/>
          <w:szCs w:val="22"/>
        </w:rPr>
        <w:t>.6 建立个人知识图谱与成长档案系统</w:t>
      </w:r>
      <w:bookmarkEnd w:id="88"/>
    </w:p>
    <w:p w14:paraId="52EE2A03" w14:textId="6EE1F21A" w:rsidR="00D550E8" w:rsidRPr="00FA03C4" w:rsidRDefault="00D550E8" w:rsidP="00D550E8">
      <w:pPr>
        <w:pStyle w:val="1"/>
        <w:jc w:val="both"/>
        <w:rPr>
          <w:rFonts w:ascii="Times New Roman" w:eastAsia="微软雅黑" w:hAnsi="Times New Roman" w:cs="Times New Roman" w:hint="eastAsia"/>
          <w:b/>
          <w:bCs/>
          <w:sz w:val="22"/>
          <w:szCs w:val="22"/>
        </w:rPr>
      </w:pPr>
      <w:bookmarkStart w:id="89" w:name="_Toc198148234"/>
      <w:r w:rsidRPr="00D550E8">
        <w:rPr>
          <w:rFonts w:ascii="Times New Roman" w:eastAsia="微软雅黑" w:hAnsi="Times New Roman" w:cs="Times New Roman" w:hint="eastAsia"/>
          <w:b/>
          <w:bCs/>
          <w:sz w:val="22"/>
          <w:szCs w:val="22"/>
        </w:rPr>
        <w:t>附录：公式、脚本、参考文献……</w:t>
      </w:r>
      <w:bookmarkEnd w:id="89"/>
    </w:p>
    <w:p w14:paraId="1CF6351C"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t>A</w:t>
      </w:r>
      <w:r w:rsidRPr="00E311D9">
        <w:rPr>
          <w:rFonts w:ascii="Times New Roman" w:eastAsia="微软雅黑" w:hAnsi="Times New Roman" w:cs="Times New Roman"/>
          <w:sz w:val="22"/>
          <w:szCs w:val="22"/>
        </w:rPr>
        <w:t>：常用技术指标公式</w:t>
      </w:r>
      <w:r w:rsidRPr="00E311D9">
        <w:rPr>
          <w:rFonts w:ascii="Times New Roman" w:eastAsia="微软雅黑" w:hAnsi="Times New Roman" w:cs="Times New Roman"/>
          <w:sz w:val="22"/>
          <w:szCs w:val="22"/>
        </w:rPr>
        <w:t xml:space="preserve"> + </w:t>
      </w:r>
      <w:r w:rsidRPr="00E311D9">
        <w:rPr>
          <w:rFonts w:ascii="Times New Roman" w:eastAsia="微软雅黑" w:hAnsi="Times New Roman" w:cs="Times New Roman"/>
          <w:sz w:val="22"/>
          <w:szCs w:val="22"/>
        </w:rPr>
        <w:t>视觉结构图（</w:t>
      </w:r>
      <w:r w:rsidRPr="00E311D9">
        <w:rPr>
          <w:rFonts w:ascii="Times New Roman" w:eastAsia="微软雅黑" w:hAnsi="Times New Roman" w:cs="Times New Roman"/>
          <w:sz w:val="22"/>
          <w:szCs w:val="22"/>
        </w:rPr>
        <w:t>PNG / LaTeX</w:t>
      </w:r>
      <w:r w:rsidRPr="00E311D9">
        <w:rPr>
          <w:rFonts w:ascii="Times New Roman" w:eastAsia="微软雅黑" w:hAnsi="Times New Roman" w:cs="Times New Roman"/>
          <w:sz w:val="22"/>
          <w:szCs w:val="22"/>
        </w:rPr>
        <w:t>）</w:t>
      </w:r>
    </w:p>
    <w:p w14:paraId="2C602AC5"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t>B</w:t>
      </w:r>
      <w:r w:rsidRPr="00E311D9">
        <w:rPr>
          <w:rFonts w:ascii="Times New Roman" w:eastAsia="微软雅黑" w:hAnsi="Times New Roman" w:cs="Times New Roman"/>
          <w:sz w:val="22"/>
          <w:szCs w:val="22"/>
        </w:rPr>
        <w:t>：</w:t>
      </w:r>
      <w:r w:rsidRPr="00E311D9">
        <w:rPr>
          <w:rFonts w:ascii="Times New Roman" w:eastAsia="微软雅黑" w:hAnsi="Times New Roman" w:cs="Times New Roman"/>
          <w:sz w:val="22"/>
          <w:szCs w:val="22"/>
        </w:rPr>
        <w:t xml:space="preserve">Python / Pine / </w:t>
      </w:r>
      <w:proofErr w:type="spellStart"/>
      <w:r w:rsidRPr="00E311D9">
        <w:rPr>
          <w:rFonts w:ascii="Times New Roman" w:eastAsia="微软雅黑" w:hAnsi="Times New Roman" w:cs="Times New Roman"/>
          <w:sz w:val="22"/>
          <w:szCs w:val="22"/>
        </w:rPr>
        <w:t>ThinkScript</w:t>
      </w:r>
      <w:proofErr w:type="spellEnd"/>
      <w:r w:rsidRPr="00E311D9">
        <w:rPr>
          <w:rFonts w:ascii="Times New Roman" w:eastAsia="微软雅黑" w:hAnsi="Times New Roman" w:cs="Times New Roman"/>
          <w:sz w:val="22"/>
          <w:szCs w:val="22"/>
        </w:rPr>
        <w:t xml:space="preserve"> </w:t>
      </w:r>
      <w:r w:rsidRPr="00E311D9">
        <w:rPr>
          <w:rFonts w:ascii="Times New Roman" w:eastAsia="微软雅黑" w:hAnsi="Times New Roman" w:cs="Times New Roman"/>
          <w:sz w:val="22"/>
          <w:szCs w:val="22"/>
        </w:rPr>
        <w:t>样例模板索引</w:t>
      </w:r>
    </w:p>
    <w:p w14:paraId="005598DE"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t>C</w:t>
      </w:r>
      <w:r w:rsidRPr="00E311D9">
        <w:rPr>
          <w:rFonts w:ascii="Times New Roman" w:eastAsia="微软雅黑" w:hAnsi="Times New Roman" w:cs="Times New Roman"/>
          <w:sz w:val="22"/>
          <w:szCs w:val="22"/>
        </w:rPr>
        <w:t>：策略绩效评估标准表格与样例</w:t>
      </w:r>
    </w:p>
    <w:p w14:paraId="6ED63332"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t>D</w:t>
      </w:r>
      <w:r w:rsidRPr="00E311D9">
        <w:rPr>
          <w:rFonts w:ascii="Times New Roman" w:eastAsia="微软雅黑" w:hAnsi="Times New Roman" w:cs="Times New Roman"/>
          <w:sz w:val="22"/>
          <w:szCs w:val="22"/>
        </w:rPr>
        <w:t>：交易平台操作截图路径</w:t>
      </w:r>
    </w:p>
    <w:p w14:paraId="2A76E7FF"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t>E</w:t>
      </w:r>
      <w:r w:rsidRPr="00E311D9">
        <w:rPr>
          <w:rFonts w:ascii="Times New Roman" w:eastAsia="微软雅黑" w:hAnsi="Times New Roman" w:cs="Times New Roman"/>
          <w:sz w:val="22"/>
          <w:szCs w:val="22"/>
        </w:rPr>
        <w:t>：参考文献与拓展阅读</w:t>
      </w:r>
    </w:p>
    <w:p w14:paraId="2EAEF9FB" w14:textId="77777777" w:rsidR="00E311D9" w:rsidRPr="00E311D9" w:rsidRDefault="00E311D9" w:rsidP="00E311D9">
      <w:pPr>
        <w:numPr>
          <w:ilvl w:val="0"/>
          <w:numId w:val="281"/>
        </w:numPr>
        <w:jc w:val="both"/>
        <w:rPr>
          <w:rFonts w:ascii="Times New Roman" w:eastAsia="微软雅黑" w:hAnsi="Times New Roman" w:cs="Times New Roman"/>
          <w:sz w:val="22"/>
          <w:szCs w:val="22"/>
        </w:rPr>
      </w:pPr>
      <w:r w:rsidRPr="00E311D9">
        <w:rPr>
          <w:rFonts w:ascii="Times New Roman" w:eastAsia="微软雅黑" w:hAnsi="Times New Roman" w:cs="Times New Roman"/>
          <w:sz w:val="22"/>
          <w:szCs w:val="22"/>
        </w:rPr>
        <w:lastRenderedPageBreak/>
        <w:t>F</w:t>
      </w:r>
      <w:r w:rsidRPr="00E311D9">
        <w:rPr>
          <w:rFonts w:ascii="Times New Roman" w:eastAsia="微软雅黑" w:hAnsi="Times New Roman" w:cs="Times New Roman"/>
          <w:sz w:val="22"/>
          <w:szCs w:val="22"/>
        </w:rPr>
        <w:t>：中英术语对照与参数对照速查</w:t>
      </w:r>
    </w:p>
    <w:p w14:paraId="3AF08C7B" w14:textId="77777777" w:rsidR="000C4693" w:rsidRPr="00134146" w:rsidRDefault="000C4693" w:rsidP="0014732F">
      <w:pPr>
        <w:jc w:val="both"/>
        <w:rPr>
          <w:rFonts w:ascii="Times New Roman" w:eastAsia="微软雅黑" w:hAnsi="Times New Roman" w:cs="Times New Roman"/>
          <w:sz w:val="22"/>
          <w:szCs w:val="22"/>
        </w:rPr>
      </w:pPr>
    </w:p>
    <w:sectPr w:rsidR="000C4693" w:rsidRPr="00134146" w:rsidSect="00123184">
      <w:pgSz w:w="12240" w:h="15840"/>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70CA" w14:textId="77777777" w:rsidR="002150AD" w:rsidRDefault="002150AD" w:rsidP="000B1D73">
      <w:pPr>
        <w:spacing w:after="0" w:line="240" w:lineRule="auto"/>
      </w:pPr>
      <w:r>
        <w:separator/>
      </w:r>
    </w:p>
  </w:endnote>
  <w:endnote w:type="continuationSeparator" w:id="0">
    <w:p w14:paraId="5C185130" w14:textId="77777777" w:rsidR="002150AD" w:rsidRDefault="002150AD" w:rsidP="000B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99349"/>
      <w:docPartObj>
        <w:docPartGallery w:val="Page Numbers (Bottom of Page)"/>
        <w:docPartUnique/>
      </w:docPartObj>
    </w:sdtPr>
    <w:sdtContent>
      <w:p w14:paraId="7243B3A4" w14:textId="6D055C2C" w:rsidR="00A24A6F" w:rsidRDefault="00A24A6F">
        <w:pPr>
          <w:pStyle w:val="af5"/>
          <w:jc w:val="right"/>
        </w:pPr>
        <w:r>
          <w:fldChar w:fldCharType="begin"/>
        </w:r>
        <w:r>
          <w:instrText>PAGE   \* MERGEFORMAT</w:instrText>
        </w:r>
        <w:r>
          <w:fldChar w:fldCharType="separate"/>
        </w:r>
        <w:r>
          <w:rPr>
            <w:lang w:val="zh-CN"/>
          </w:rPr>
          <w:t>2</w:t>
        </w:r>
        <w:r>
          <w:fldChar w:fldCharType="end"/>
        </w:r>
      </w:p>
    </w:sdtContent>
  </w:sdt>
  <w:p w14:paraId="6CD815E6" w14:textId="0282CD73" w:rsidR="00A24A6F" w:rsidRDefault="00A24A6F" w:rsidP="00A24A6F">
    <w:pPr>
      <w:pStyle w:val="af5"/>
      <w:tabs>
        <w:tab w:val="clear" w:pos="4320"/>
        <w:tab w:val="clear" w:pos="8640"/>
        <w:tab w:val="left" w:pos="692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0BBC" w14:textId="7F7ECB6F" w:rsidR="003E0761" w:rsidRDefault="003E0761">
    <w:pPr>
      <w:pStyle w:val="af5"/>
      <w:jc w:val="right"/>
    </w:pPr>
  </w:p>
  <w:p w14:paraId="573328E5" w14:textId="77777777" w:rsidR="003E0761" w:rsidRDefault="003E0761">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FC67A" w14:textId="77777777" w:rsidR="002150AD" w:rsidRDefault="002150AD" w:rsidP="000B1D73">
      <w:pPr>
        <w:spacing w:after="0" w:line="240" w:lineRule="auto"/>
      </w:pPr>
      <w:r>
        <w:separator/>
      </w:r>
    </w:p>
  </w:footnote>
  <w:footnote w:type="continuationSeparator" w:id="0">
    <w:p w14:paraId="7594DD53" w14:textId="77777777" w:rsidR="002150AD" w:rsidRDefault="002150AD" w:rsidP="000B1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3AA"/>
    <w:multiLevelType w:val="multilevel"/>
    <w:tmpl w:val="630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2DA3"/>
    <w:multiLevelType w:val="multilevel"/>
    <w:tmpl w:val="247C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81F46"/>
    <w:multiLevelType w:val="multilevel"/>
    <w:tmpl w:val="058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6A83"/>
    <w:multiLevelType w:val="multilevel"/>
    <w:tmpl w:val="E58E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C1946"/>
    <w:multiLevelType w:val="multilevel"/>
    <w:tmpl w:val="9F9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6284A"/>
    <w:multiLevelType w:val="multilevel"/>
    <w:tmpl w:val="D53A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C50D4"/>
    <w:multiLevelType w:val="multilevel"/>
    <w:tmpl w:val="4F226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DB5767"/>
    <w:multiLevelType w:val="multilevel"/>
    <w:tmpl w:val="A63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20BD2"/>
    <w:multiLevelType w:val="multilevel"/>
    <w:tmpl w:val="3BE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E1D5A"/>
    <w:multiLevelType w:val="multilevel"/>
    <w:tmpl w:val="91D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01B67"/>
    <w:multiLevelType w:val="multilevel"/>
    <w:tmpl w:val="EF08A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A3543"/>
    <w:multiLevelType w:val="multilevel"/>
    <w:tmpl w:val="020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C233A"/>
    <w:multiLevelType w:val="multilevel"/>
    <w:tmpl w:val="35C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74C99"/>
    <w:multiLevelType w:val="multilevel"/>
    <w:tmpl w:val="7C8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657B4"/>
    <w:multiLevelType w:val="multilevel"/>
    <w:tmpl w:val="A3184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B70CF"/>
    <w:multiLevelType w:val="multilevel"/>
    <w:tmpl w:val="F25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01212"/>
    <w:multiLevelType w:val="multilevel"/>
    <w:tmpl w:val="CDC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B341E"/>
    <w:multiLevelType w:val="multilevel"/>
    <w:tmpl w:val="48A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5507C"/>
    <w:multiLevelType w:val="multilevel"/>
    <w:tmpl w:val="EC1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E1B59"/>
    <w:multiLevelType w:val="multilevel"/>
    <w:tmpl w:val="B9F2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324F4"/>
    <w:multiLevelType w:val="multilevel"/>
    <w:tmpl w:val="CD2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12654"/>
    <w:multiLevelType w:val="multilevel"/>
    <w:tmpl w:val="1E3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70416"/>
    <w:multiLevelType w:val="multilevel"/>
    <w:tmpl w:val="FD9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C77221"/>
    <w:multiLevelType w:val="multilevel"/>
    <w:tmpl w:val="4B881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52B7D"/>
    <w:multiLevelType w:val="multilevel"/>
    <w:tmpl w:val="415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510B5A"/>
    <w:multiLevelType w:val="multilevel"/>
    <w:tmpl w:val="7932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583789"/>
    <w:multiLevelType w:val="multilevel"/>
    <w:tmpl w:val="7C4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8061C"/>
    <w:multiLevelType w:val="multilevel"/>
    <w:tmpl w:val="41B8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8D43E7"/>
    <w:multiLevelType w:val="multilevel"/>
    <w:tmpl w:val="8B4E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155B2"/>
    <w:multiLevelType w:val="multilevel"/>
    <w:tmpl w:val="9EA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635122"/>
    <w:multiLevelType w:val="multilevel"/>
    <w:tmpl w:val="792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45E4D"/>
    <w:multiLevelType w:val="multilevel"/>
    <w:tmpl w:val="F06A9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A54C59"/>
    <w:multiLevelType w:val="multilevel"/>
    <w:tmpl w:val="87A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16B6E"/>
    <w:multiLevelType w:val="multilevel"/>
    <w:tmpl w:val="40F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81433"/>
    <w:multiLevelType w:val="multilevel"/>
    <w:tmpl w:val="343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A5272"/>
    <w:multiLevelType w:val="multilevel"/>
    <w:tmpl w:val="285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3364B"/>
    <w:multiLevelType w:val="multilevel"/>
    <w:tmpl w:val="2592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719BE"/>
    <w:multiLevelType w:val="multilevel"/>
    <w:tmpl w:val="812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C454A1"/>
    <w:multiLevelType w:val="multilevel"/>
    <w:tmpl w:val="C23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759CD"/>
    <w:multiLevelType w:val="multilevel"/>
    <w:tmpl w:val="C6E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2841BB"/>
    <w:multiLevelType w:val="multilevel"/>
    <w:tmpl w:val="A9AE2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C7049"/>
    <w:multiLevelType w:val="multilevel"/>
    <w:tmpl w:val="D78A4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65084B"/>
    <w:multiLevelType w:val="multilevel"/>
    <w:tmpl w:val="8FF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FD361E"/>
    <w:multiLevelType w:val="multilevel"/>
    <w:tmpl w:val="B16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A31C90"/>
    <w:multiLevelType w:val="multilevel"/>
    <w:tmpl w:val="105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5F1A40"/>
    <w:multiLevelType w:val="multilevel"/>
    <w:tmpl w:val="6F6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D3B56"/>
    <w:multiLevelType w:val="multilevel"/>
    <w:tmpl w:val="07B2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F233A4"/>
    <w:multiLevelType w:val="multilevel"/>
    <w:tmpl w:val="B97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114438"/>
    <w:multiLevelType w:val="multilevel"/>
    <w:tmpl w:val="C98E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3221C"/>
    <w:multiLevelType w:val="multilevel"/>
    <w:tmpl w:val="90E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7345AE"/>
    <w:multiLevelType w:val="multilevel"/>
    <w:tmpl w:val="F084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F408A1"/>
    <w:multiLevelType w:val="multilevel"/>
    <w:tmpl w:val="69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7853EA"/>
    <w:multiLevelType w:val="multilevel"/>
    <w:tmpl w:val="FE1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61258"/>
    <w:multiLevelType w:val="multilevel"/>
    <w:tmpl w:val="D15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6C7702"/>
    <w:multiLevelType w:val="multilevel"/>
    <w:tmpl w:val="CBE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7C6612"/>
    <w:multiLevelType w:val="multilevel"/>
    <w:tmpl w:val="210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9C2F06"/>
    <w:multiLevelType w:val="multilevel"/>
    <w:tmpl w:val="88E0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6B3917"/>
    <w:multiLevelType w:val="multilevel"/>
    <w:tmpl w:val="E27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E862A5"/>
    <w:multiLevelType w:val="multilevel"/>
    <w:tmpl w:val="3618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430FFE"/>
    <w:multiLevelType w:val="multilevel"/>
    <w:tmpl w:val="4838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2908B2"/>
    <w:multiLevelType w:val="multilevel"/>
    <w:tmpl w:val="74B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325934"/>
    <w:multiLevelType w:val="multilevel"/>
    <w:tmpl w:val="C25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E93409"/>
    <w:multiLevelType w:val="multilevel"/>
    <w:tmpl w:val="E94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92F65"/>
    <w:multiLevelType w:val="multilevel"/>
    <w:tmpl w:val="086A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773F61"/>
    <w:multiLevelType w:val="multilevel"/>
    <w:tmpl w:val="601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6D03"/>
    <w:multiLevelType w:val="multilevel"/>
    <w:tmpl w:val="A1F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F93271"/>
    <w:multiLevelType w:val="multilevel"/>
    <w:tmpl w:val="A2C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32CAE"/>
    <w:multiLevelType w:val="multilevel"/>
    <w:tmpl w:val="A75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130254"/>
    <w:multiLevelType w:val="multilevel"/>
    <w:tmpl w:val="1CA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A85F47"/>
    <w:multiLevelType w:val="multilevel"/>
    <w:tmpl w:val="E40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2A418D"/>
    <w:multiLevelType w:val="multilevel"/>
    <w:tmpl w:val="1E2A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567DC5"/>
    <w:multiLevelType w:val="multilevel"/>
    <w:tmpl w:val="A2E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925DBA"/>
    <w:multiLevelType w:val="multilevel"/>
    <w:tmpl w:val="DE7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DA4324"/>
    <w:multiLevelType w:val="multilevel"/>
    <w:tmpl w:val="D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228EE"/>
    <w:multiLevelType w:val="multilevel"/>
    <w:tmpl w:val="CBC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E35724"/>
    <w:multiLevelType w:val="multilevel"/>
    <w:tmpl w:val="8A3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F103F9"/>
    <w:multiLevelType w:val="multilevel"/>
    <w:tmpl w:val="303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8408E1"/>
    <w:multiLevelType w:val="multilevel"/>
    <w:tmpl w:val="7E2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055A75"/>
    <w:multiLevelType w:val="multilevel"/>
    <w:tmpl w:val="159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1B36E6"/>
    <w:multiLevelType w:val="multilevel"/>
    <w:tmpl w:val="91F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D796C"/>
    <w:multiLevelType w:val="multilevel"/>
    <w:tmpl w:val="0E70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93784D"/>
    <w:multiLevelType w:val="multilevel"/>
    <w:tmpl w:val="0BD2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B1465FB"/>
    <w:multiLevelType w:val="multilevel"/>
    <w:tmpl w:val="2BB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1A513F"/>
    <w:multiLevelType w:val="multilevel"/>
    <w:tmpl w:val="5BE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4E0B00"/>
    <w:multiLevelType w:val="multilevel"/>
    <w:tmpl w:val="3C9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0B5249"/>
    <w:multiLevelType w:val="multilevel"/>
    <w:tmpl w:val="00D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BC6E78"/>
    <w:multiLevelType w:val="multilevel"/>
    <w:tmpl w:val="97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2052F3"/>
    <w:multiLevelType w:val="multilevel"/>
    <w:tmpl w:val="D07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5E2E61"/>
    <w:multiLevelType w:val="multilevel"/>
    <w:tmpl w:val="ECB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991075"/>
    <w:multiLevelType w:val="multilevel"/>
    <w:tmpl w:val="121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BE115C"/>
    <w:multiLevelType w:val="multilevel"/>
    <w:tmpl w:val="4F0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0E0F04"/>
    <w:multiLevelType w:val="multilevel"/>
    <w:tmpl w:val="7188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6F0779"/>
    <w:multiLevelType w:val="multilevel"/>
    <w:tmpl w:val="B286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3A00D9"/>
    <w:multiLevelType w:val="multilevel"/>
    <w:tmpl w:val="7FE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535FF"/>
    <w:multiLevelType w:val="multilevel"/>
    <w:tmpl w:val="8E6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880DF4"/>
    <w:multiLevelType w:val="multilevel"/>
    <w:tmpl w:val="FB82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BF5D56"/>
    <w:multiLevelType w:val="multilevel"/>
    <w:tmpl w:val="F0F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EC0517"/>
    <w:multiLevelType w:val="multilevel"/>
    <w:tmpl w:val="E98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942AE7"/>
    <w:multiLevelType w:val="multilevel"/>
    <w:tmpl w:val="207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E56E3C"/>
    <w:multiLevelType w:val="multilevel"/>
    <w:tmpl w:val="816E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034B13"/>
    <w:multiLevelType w:val="multilevel"/>
    <w:tmpl w:val="BEC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4C19FE"/>
    <w:multiLevelType w:val="multilevel"/>
    <w:tmpl w:val="B124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3A165CA"/>
    <w:multiLevelType w:val="multilevel"/>
    <w:tmpl w:val="90D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CE208E"/>
    <w:multiLevelType w:val="multilevel"/>
    <w:tmpl w:val="5C7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2945E7"/>
    <w:multiLevelType w:val="multilevel"/>
    <w:tmpl w:val="C13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B10095"/>
    <w:multiLevelType w:val="multilevel"/>
    <w:tmpl w:val="13E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C3337F"/>
    <w:multiLevelType w:val="multilevel"/>
    <w:tmpl w:val="9C0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10F40"/>
    <w:multiLevelType w:val="multilevel"/>
    <w:tmpl w:val="779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F5272A"/>
    <w:multiLevelType w:val="multilevel"/>
    <w:tmpl w:val="50AC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FE7DC9"/>
    <w:multiLevelType w:val="multilevel"/>
    <w:tmpl w:val="DAD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5775D8"/>
    <w:multiLevelType w:val="multilevel"/>
    <w:tmpl w:val="824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BA3A7A"/>
    <w:multiLevelType w:val="multilevel"/>
    <w:tmpl w:val="1A78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253A0A"/>
    <w:multiLevelType w:val="multilevel"/>
    <w:tmpl w:val="A0A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376888"/>
    <w:multiLevelType w:val="multilevel"/>
    <w:tmpl w:val="E0A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F61117"/>
    <w:multiLevelType w:val="multilevel"/>
    <w:tmpl w:val="8BA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154F93"/>
    <w:multiLevelType w:val="multilevel"/>
    <w:tmpl w:val="1B864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8567528"/>
    <w:multiLevelType w:val="multilevel"/>
    <w:tmpl w:val="C0A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0412D2"/>
    <w:multiLevelType w:val="multilevel"/>
    <w:tmpl w:val="49D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076FDA"/>
    <w:multiLevelType w:val="multilevel"/>
    <w:tmpl w:val="B368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180D58"/>
    <w:multiLevelType w:val="multilevel"/>
    <w:tmpl w:val="2AF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6A482B"/>
    <w:multiLevelType w:val="multilevel"/>
    <w:tmpl w:val="B12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A41565"/>
    <w:multiLevelType w:val="multilevel"/>
    <w:tmpl w:val="0BB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B97CAD"/>
    <w:multiLevelType w:val="multilevel"/>
    <w:tmpl w:val="8AA6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C261C9"/>
    <w:multiLevelType w:val="multilevel"/>
    <w:tmpl w:val="708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CA1351"/>
    <w:multiLevelType w:val="multilevel"/>
    <w:tmpl w:val="864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0B4D0C"/>
    <w:multiLevelType w:val="multilevel"/>
    <w:tmpl w:val="189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8A6122"/>
    <w:multiLevelType w:val="multilevel"/>
    <w:tmpl w:val="1E9C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8E69D7"/>
    <w:multiLevelType w:val="multilevel"/>
    <w:tmpl w:val="7414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B13035"/>
    <w:multiLevelType w:val="multilevel"/>
    <w:tmpl w:val="541C3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1816C6"/>
    <w:multiLevelType w:val="multilevel"/>
    <w:tmpl w:val="D0B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361B1B"/>
    <w:multiLevelType w:val="multilevel"/>
    <w:tmpl w:val="0C0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4555A7"/>
    <w:multiLevelType w:val="multilevel"/>
    <w:tmpl w:val="491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AE2F16"/>
    <w:multiLevelType w:val="multilevel"/>
    <w:tmpl w:val="36D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B8279A"/>
    <w:multiLevelType w:val="multilevel"/>
    <w:tmpl w:val="01B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30682F"/>
    <w:multiLevelType w:val="multilevel"/>
    <w:tmpl w:val="2C6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6F7368"/>
    <w:multiLevelType w:val="multilevel"/>
    <w:tmpl w:val="803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107E04"/>
    <w:multiLevelType w:val="multilevel"/>
    <w:tmpl w:val="5F6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9F08B6"/>
    <w:multiLevelType w:val="multilevel"/>
    <w:tmpl w:val="AD5AE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AE2FE3"/>
    <w:multiLevelType w:val="multilevel"/>
    <w:tmpl w:val="952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2E7391"/>
    <w:multiLevelType w:val="multilevel"/>
    <w:tmpl w:val="846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6235CF"/>
    <w:multiLevelType w:val="multilevel"/>
    <w:tmpl w:val="F27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762AE5"/>
    <w:multiLevelType w:val="multilevel"/>
    <w:tmpl w:val="7B2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B5281D"/>
    <w:multiLevelType w:val="multilevel"/>
    <w:tmpl w:val="3858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B77385"/>
    <w:multiLevelType w:val="multilevel"/>
    <w:tmpl w:val="307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DE2297"/>
    <w:multiLevelType w:val="multilevel"/>
    <w:tmpl w:val="5F8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893886"/>
    <w:multiLevelType w:val="multilevel"/>
    <w:tmpl w:val="31E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C70F66"/>
    <w:multiLevelType w:val="multilevel"/>
    <w:tmpl w:val="E6C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EA5FA1"/>
    <w:multiLevelType w:val="multilevel"/>
    <w:tmpl w:val="E0F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EC0EBF"/>
    <w:multiLevelType w:val="multilevel"/>
    <w:tmpl w:val="E8B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264B1D"/>
    <w:multiLevelType w:val="multilevel"/>
    <w:tmpl w:val="C86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FA0C60"/>
    <w:multiLevelType w:val="multilevel"/>
    <w:tmpl w:val="F086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646E2B"/>
    <w:multiLevelType w:val="multilevel"/>
    <w:tmpl w:val="58A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120EFB"/>
    <w:multiLevelType w:val="multilevel"/>
    <w:tmpl w:val="E266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1F7621"/>
    <w:multiLevelType w:val="multilevel"/>
    <w:tmpl w:val="5C3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575635"/>
    <w:multiLevelType w:val="multilevel"/>
    <w:tmpl w:val="0032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7C62FE"/>
    <w:multiLevelType w:val="multilevel"/>
    <w:tmpl w:val="F6D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527D8D"/>
    <w:multiLevelType w:val="multilevel"/>
    <w:tmpl w:val="CA9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CA7897"/>
    <w:multiLevelType w:val="multilevel"/>
    <w:tmpl w:val="1E7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B65392"/>
    <w:multiLevelType w:val="multilevel"/>
    <w:tmpl w:val="905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117702"/>
    <w:multiLevelType w:val="multilevel"/>
    <w:tmpl w:val="CB1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327B19"/>
    <w:multiLevelType w:val="multilevel"/>
    <w:tmpl w:val="72EE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436CC5"/>
    <w:multiLevelType w:val="multilevel"/>
    <w:tmpl w:val="402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5E135C"/>
    <w:multiLevelType w:val="multilevel"/>
    <w:tmpl w:val="B2A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D1436A"/>
    <w:multiLevelType w:val="multilevel"/>
    <w:tmpl w:val="F19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EA6A20"/>
    <w:multiLevelType w:val="multilevel"/>
    <w:tmpl w:val="1C9C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5B5DB8"/>
    <w:multiLevelType w:val="multilevel"/>
    <w:tmpl w:val="4D2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19696A"/>
    <w:multiLevelType w:val="multilevel"/>
    <w:tmpl w:val="9AA2D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33435B"/>
    <w:multiLevelType w:val="multilevel"/>
    <w:tmpl w:val="5FA0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C70A78"/>
    <w:multiLevelType w:val="multilevel"/>
    <w:tmpl w:val="9B3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151ECD"/>
    <w:multiLevelType w:val="multilevel"/>
    <w:tmpl w:val="B23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B745D5"/>
    <w:multiLevelType w:val="multilevel"/>
    <w:tmpl w:val="8D5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ED6676"/>
    <w:multiLevelType w:val="multilevel"/>
    <w:tmpl w:val="3204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F22D32"/>
    <w:multiLevelType w:val="multilevel"/>
    <w:tmpl w:val="461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1274C1"/>
    <w:multiLevelType w:val="multilevel"/>
    <w:tmpl w:val="DAD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56301D"/>
    <w:multiLevelType w:val="multilevel"/>
    <w:tmpl w:val="27BC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62661C"/>
    <w:multiLevelType w:val="multilevel"/>
    <w:tmpl w:val="3F4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025F4A"/>
    <w:multiLevelType w:val="multilevel"/>
    <w:tmpl w:val="E8E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22322F"/>
    <w:multiLevelType w:val="multilevel"/>
    <w:tmpl w:val="EA9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4C7AFE"/>
    <w:multiLevelType w:val="multilevel"/>
    <w:tmpl w:val="834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611CBE"/>
    <w:multiLevelType w:val="multilevel"/>
    <w:tmpl w:val="96DC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3733B4"/>
    <w:multiLevelType w:val="multilevel"/>
    <w:tmpl w:val="5ACC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E97478"/>
    <w:multiLevelType w:val="multilevel"/>
    <w:tmpl w:val="D856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067458F"/>
    <w:multiLevelType w:val="multilevel"/>
    <w:tmpl w:val="A13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A6046F"/>
    <w:multiLevelType w:val="multilevel"/>
    <w:tmpl w:val="6F9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CF34F4"/>
    <w:multiLevelType w:val="multilevel"/>
    <w:tmpl w:val="73BE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430F3D"/>
    <w:multiLevelType w:val="multilevel"/>
    <w:tmpl w:val="90A8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6545F1"/>
    <w:multiLevelType w:val="multilevel"/>
    <w:tmpl w:val="FC2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C35396"/>
    <w:multiLevelType w:val="multilevel"/>
    <w:tmpl w:val="CF9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2038E8"/>
    <w:multiLevelType w:val="multilevel"/>
    <w:tmpl w:val="97B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3C45FC"/>
    <w:multiLevelType w:val="multilevel"/>
    <w:tmpl w:val="1B0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5329AB"/>
    <w:multiLevelType w:val="multilevel"/>
    <w:tmpl w:val="629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6A2753"/>
    <w:multiLevelType w:val="multilevel"/>
    <w:tmpl w:val="9E0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1552AA"/>
    <w:multiLevelType w:val="multilevel"/>
    <w:tmpl w:val="328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E9028C"/>
    <w:multiLevelType w:val="multilevel"/>
    <w:tmpl w:val="D15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348E4"/>
    <w:multiLevelType w:val="multilevel"/>
    <w:tmpl w:val="1FF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B950DC"/>
    <w:multiLevelType w:val="multilevel"/>
    <w:tmpl w:val="C10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F40CC4"/>
    <w:multiLevelType w:val="multilevel"/>
    <w:tmpl w:val="B7F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0C3534"/>
    <w:multiLevelType w:val="multilevel"/>
    <w:tmpl w:val="ACE6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73E3DE6"/>
    <w:multiLevelType w:val="multilevel"/>
    <w:tmpl w:val="C8F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871DE5"/>
    <w:multiLevelType w:val="multilevel"/>
    <w:tmpl w:val="45A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94076D"/>
    <w:multiLevelType w:val="multilevel"/>
    <w:tmpl w:val="0E7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6140C8"/>
    <w:multiLevelType w:val="multilevel"/>
    <w:tmpl w:val="077C8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DC4329"/>
    <w:multiLevelType w:val="multilevel"/>
    <w:tmpl w:val="56C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E7514C"/>
    <w:multiLevelType w:val="multilevel"/>
    <w:tmpl w:val="22D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7E6FBB"/>
    <w:multiLevelType w:val="multilevel"/>
    <w:tmpl w:val="589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AB4BE4"/>
    <w:multiLevelType w:val="multilevel"/>
    <w:tmpl w:val="47A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BD6DC9"/>
    <w:multiLevelType w:val="multilevel"/>
    <w:tmpl w:val="283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F712E6"/>
    <w:multiLevelType w:val="multilevel"/>
    <w:tmpl w:val="68A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5B13CD"/>
    <w:multiLevelType w:val="multilevel"/>
    <w:tmpl w:val="BA6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D618CF"/>
    <w:multiLevelType w:val="multilevel"/>
    <w:tmpl w:val="DB0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8F4407"/>
    <w:multiLevelType w:val="multilevel"/>
    <w:tmpl w:val="F03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AF6A85"/>
    <w:multiLevelType w:val="multilevel"/>
    <w:tmpl w:val="928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BF6777"/>
    <w:multiLevelType w:val="multilevel"/>
    <w:tmpl w:val="14C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C94C2E"/>
    <w:multiLevelType w:val="multilevel"/>
    <w:tmpl w:val="7FD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D366EA"/>
    <w:multiLevelType w:val="multilevel"/>
    <w:tmpl w:val="EEB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140104"/>
    <w:multiLevelType w:val="multilevel"/>
    <w:tmpl w:val="606C9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204948"/>
    <w:multiLevelType w:val="multilevel"/>
    <w:tmpl w:val="0CD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261E9C"/>
    <w:multiLevelType w:val="multilevel"/>
    <w:tmpl w:val="EED89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463F8A"/>
    <w:multiLevelType w:val="multilevel"/>
    <w:tmpl w:val="83F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BB47E7"/>
    <w:multiLevelType w:val="multilevel"/>
    <w:tmpl w:val="79E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C14352"/>
    <w:multiLevelType w:val="multilevel"/>
    <w:tmpl w:val="C9C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0600FC"/>
    <w:multiLevelType w:val="multilevel"/>
    <w:tmpl w:val="F31C4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11285B"/>
    <w:multiLevelType w:val="multilevel"/>
    <w:tmpl w:val="B80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6A197E"/>
    <w:multiLevelType w:val="multilevel"/>
    <w:tmpl w:val="3C3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782DA0"/>
    <w:multiLevelType w:val="multilevel"/>
    <w:tmpl w:val="2A50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07B1FEA"/>
    <w:multiLevelType w:val="multilevel"/>
    <w:tmpl w:val="218C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12335BD"/>
    <w:multiLevelType w:val="multilevel"/>
    <w:tmpl w:val="C90A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4F69E0"/>
    <w:multiLevelType w:val="multilevel"/>
    <w:tmpl w:val="02B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60590C"/>
    <w:multiLevelType w:val="multilevel"/>
    <w:tmpl w:val="DEF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8F0771"/>
    <w:multiLevelType w:val="multilevel"/>
    <w:tmpl w:val="3AA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F71998"/>
    <w:multiLevelType w:val="multilevel"/>
    <w:tmpl w:val="033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5118EB"/>
    <w:multiLevelType w:val="multilevel"/>
    <w:tmpl w:val="5E5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7E3B41"/>
    <w:multiLevelType w:val="multilevel"/>
    <w:tmpl w:val="F2B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D42897"/>
    <w:multiLevelType w:val="multilevel"/>
    <w:tmpl w:val="ABDC9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DB45E6"/>
    <w:multiLevelType w:val="multilevel"/>
    <w:tmpl w:val="7D4C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32835A1"/>
    <w:multiLevelType w:val="multilevel"/>
    <w:tmpl w:val="4B7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3D546E"/>
    <w:multiLevelType w:val="multilevel"/>
    <w:tmpl w:val="A4F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316723"/>
    <w:multiLevelType w:val="multilevel"/>
    <w:tmpl w:val="F84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7B0107"/>
    <w:multiLevelType w:val="multilevel"/>
    <w:tmpl w:val="541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1A6676"/>
    <w:multiLevelType w:val="multilevel"/>
    <w:tmpl w:val="FB0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495D32"/>
    <w:multiLevelType w:val="multilevel"/>
    <w:tmpl w:val="038A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720335"/>
    <w:multiLevelType w:val="multilevel"/>
    <w:tmpl w:val="89E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8C0600"/>
    <w:multiLevelType w:val="multilevel"/>
    <w:tmpl w:val="B8D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E146A8"/>
    <w:multiLevelType w:val="multilevel"/>
    <w:tmpl w:val="D340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ED7894"/>
    <w:multiLevelType w:val="multilevel"/>
    <w:tmpl w:val="263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95385E"/>
    <w:multiLevelType w:val="multilevel"/>
    <w:tmpl w:val="6646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6CD2533"/>
    <w:multiLevelType w:val="multilevel"/>
    <w:tmpl w:val="798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12538E"/>
    <w:multiLevelType w:val="multilevel"/>
    <w:tmpl w:val="6AE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CA5343"/>
    <w:multiLevelType w:val="multilevel"/>
    <w:tmpl w:val="F94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8CB7BD7"/>
    <w:multiLevelType w:val="multilevel"/>
    <w:tmpl w:val="72E2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0073C3"/>
    <w:multiLevelType w:val="multilevel"/>
    <w:tmpl w:val="806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CE350B"/>
    <w:multiLevelType w:val="multilevel"/>
    <w:tmpl w:val="6A7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E52C84"/>
    <w:multiLevelType w:val="multilevel"/>
    <w:tmpl w:val="EB4A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D7625B"/>
    <w:multiLevelType w:val="multilevel"/>
    <w:tmpl w:val="329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F85507"/>
    <w:multiLevelType w:val="multilevel"/>
    <w:tmpl w:val="46F6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DF6A27"/>
    <w:multiLevelType w:val="multilevel"/>
    <w:tmpl w:val="734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F1310C"/>
    <w:multiLevelType w:val="multilevel"/>
    <w:tmpl w:val="A8E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4947B3"/>
    <w:multiLevelType w:val="multilevel"/>
    <w:tmpl w:val="D556B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3008F2"/>
    <w:multiLevelType w:val="multilevel"/>
    <w:tmpl w:val="BF26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3A7F31"/>
    <w:multiLevelType w:val="multilevel"/>
    <w:tmpl w:val="887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4637AD"/>
    <w:multiLevelType w:val="multilevel"/>
    <w:tmpl w:val="2C565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E79667C"/>
    <w:multiLevelType w:val="multilevel"/>
    <w:tmpl w:val="C1A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963307"/>
    <w:multiLevelType w:val="multilevel"/>
    <w:tmpl w:val="93EA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E056FF"/>
    <w:multiLevelType w:val="multilevel"/>
    <w:tmpl w:val="992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710EC3"/>
    <w:multiLevelType w:val="multilevel"/>
    <w:tmpl w:val="E3E2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146C86"/>
    <w:multiLevelType w:val="multilevel"/>
    <w:tmpl w:val="250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1A6241"/>
    <w:multiLevelType w:val="multilevel"/>
    <w:tmpl w:val="2C4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2171C5"/>
    <w:multiLevelType w:val="multilevel"/>
    <w:tmpl w:val="A56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7B7E76"/>
    <w:multiLevelType w:val="multilevel"/>
    <w:tmpl w:val="772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BB752E"/>
    <w:multiLevelType w:val="multilevel"/>
    <w:tmpl w:val="83A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6621E9"/>
    <w:multiLevelType w:val="multilevel"/>
    <w:tmpl w:val="2152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A514E9"/>
    <w:multiLevelType w:val="multilevel"/>
    <w:tmpl w:val="C11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09255B"/>
    <w:multiLevelType w:val="multilevel"/>
    <w:tmpl w:val="76E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1379D7"/>
    <w:multiLevelType w:val="multilevel"/>
    <w:tmpl w:val="013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FA7C01"/>
    <w:multiLevelType w:val="multilevel"/>
    <w:tmpl w:val="FAB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8F72F5"/>
    <w:multiLevelType w:val="multilevel"/>
    <w:tmpl w:val="CB5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5037AD"/>
    <w:multiLevelType w:val="multilevel"/>
    <w:tmpl w:val="2A40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AF7772"/>
    <w:multiLevelType w:val="multilevel"/>
    <w:tmpl w:val="206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E6160B"/>
    <w:multiLevelType w:val="multilevel"/>
    <w:tmpl w:val="B76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331FCF"/>
    <w:multiLevelType w:val="multilevel"/>
    <w:tmpl w:val="05E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3341CF"/>
    <w:multiLevelType w:val="multilevel"/>
    <w:tmpl w:val="D4AA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121B33"/>
    <w:multiLevelType w:val="multilevel"/>
    <w:tmpl w:val="4E7A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B292867"/>
    <w:multiLevelType w:val="multilevel"/>
    <w:tmpl w:val="512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BB119B"/>
    <w:multiLevelType w:val="multilevel"/>
    <w:tmpl w:val="5B7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F07DFD"/>
    <w:multiLevelType w:val="multilevel"/>
    <w:tmpl w:val="547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C547F68"/>
    <w:multiLevelType w:val="multilevel"/>
    <w:tmpl w:val="373E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6D415D"/>
    <w:multiLevelType w:val="multilevel"/>
    <w:tmpl w:val="B78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BE4DAE"/>
    <w:multiLevelType w:val="multilevel"/>
    <w:tmpl w:val="82849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D2A122C"/>
    <w:multiLevelType w:val="multilevel"/>
    <w:tmpl w:val="A36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502AA9"/>
    <w:multiLevelType w:val="multilevel"/>
    <w:tmpl w:val="BD0E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DB975FA"/>
    <w:multiLevelType w:val="multilevel"/>
    <w:tmpl w:val="827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E445684"/>
    <w:multiLevelType w:val="multilevel"/>
    <w:tmpl w:val="B69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5136DA"/>
    <w:multiLevelType w:val="multilevel"/>
    <w:tmpl w:val="35D22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274A77"/>
    <w:multiLevelType w:val="multilevel"/>
    <w:tmpl w:val="0AA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BE031B"/>
    <w:multiLevelType w:val="multilevel"/>
    <w:tmpl w:val="9E48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65145">
    <w:abstractNumId w:val="73"/>
  </w:num>
  <w:num w:numId="2" w16cid:durableId="1515224084">
    <w:abstractNumId w:val="37"/>
  </w:num>
  <w:num w:numId="3" w16cid:durableId="1377853794">
    <w:abstractNumId w:val="238"/>
  </w:num>
  <w:num w:numId="4" w16cid:durableId="1839924958">
    <w:abstractNumId w:val="120"/>
  </w:num>
  <w:num w:numId="5" w16cid:durableId="974944664">
    <w:abstractNumId w:val="86"/>
  </w:num>
  <w:num w:numId="6" w16cid:durableId="149903721">
    <w:abstractNumId w:val="286"/>
  </w:num>
  <w:num w:numId="7" w16cid:durableId="2105102176">
    <w:abstractNumId w:val="182"/>
  </w:num>
  <w:num w:numId="8" w16cid:durableId="2030520219">
    <w:abstractNumId w:val="198"/>
  </w:num>
  <w:num w:numId="9" w16cid:durableId="466554959">
    <w:abstractNumId w:val="141"/>
  </w:num>
  <w:num w:numId="10" w16cid:durableId="732049222">
    <w:abstractNumId w:val="234"/>
  </w:num>
  <w:num w:numId="11" w16cid:durableId="284435140">
    <w:abstractNumId w:val="181"/>
  </w:num>
  <w:num w:numId="12" w16cid:durableId="1768429015">
    <w:abstractNumId w:val="4"/>
  </w:num>
  <w:num w:numId="13" w16cid:durableId="357705976">
    <w:abstractNumId w:val="287"/>
  </w:num>
  <w:num w:numId="14" w16cid:durableId="563179259">
    <w:abstractNumId w:val="257"/>
  </w:num>
  <w:num w:numId="15" w16cid:durableId="2110463540">
    <w:abstractNumId w:val="241"/>
  </w:num>
  <w:num w:numId="16" w16cid:durableId="823089616">
    <w:abstractNumId w:val="89"/>
  </w:num>
  <w:num w:numId="17" w16cid:durableId="461650728">
    <w:abstractNumId w:val="206"/>
  </w:num>
  <w:num w:numId="18" w16cid:durableId="748842744">
    <w:abstractNumId w:val="102"/>
  </w:num>
  <w:num w:numId="19" w16cid:durableId="1774013818">
    <w:abstractNumId w:val="223"/>
  </w:num>
  <w:num w:numId="20" w16cid:durableId="1633250237">
    <w:abstractNumId w:val="29"/>
  </w:num>
  <w:num w:numId="21" w16cid:durableId="1771655514">
    <w:abstractNumId w:val="19"/>
  </w:num>
  <w:num w:numId="22" w16cid:durableId="932203383">
    <w:abstractNumId w:val="131"/>
  </w:num>
  <w:num w:numId="23" w16cid:durableId="647592945">
    <w:abstractNumId w:val="168"/>
  </w:num>
  <w:num w:numId="24" w16cid:durableId="218368793">
    <w:abstractNumId w:val="66"/>
  </w:num>
  <w:num w:numId="25" w16cid:durableId="1405567321">
    <w:abstractNumId w:val="272"/>
  </w:num>
  <w:num w:numId="26" w16cid:durableId="1964462980">
    <w:abstractNumId w:val="118"/>
  </w:num>
  <w:num w:numId="27" w16cid:durableId="1362709985">
    <w:abstractNumId w:val="93"/>
  </w:num>
  <w:num w:numId="28" w16cid:durableId="1290938919">
    <w:abstractNumId w:val="279"/>
  </w:num>
  <w:num w:numId="29" w16cid:durableId="1699162866">
    <w:abstractNumId w:val="190"/>
  </w:num>
  <w:num w:numId="30" w16cid:durableId="962003489">
    <w:abstractNumId w:val="123"/>
  </w:num>
  <w:num w:numId="31" w16cid:durableId="1335910863">
    <w:abstractNumId w:val="172"/>
  </w:num>
  <w:num w:numId="32" w16cid:durableId="965039629">
    <w:abstractNumId w:val="7"/>
  </w:num>
  <w:num w:numId="33" w16cid:durableId="1509058594">
    <w:abstractNumId w:val="261"/>
  </w:num>
  <w:num w:numId="34" w16cid:durableId="578952295">
    <w:abstractNumId w:val="134"/>
  </w:num>
  <w:num w:numId="35" w16cid:durableId="665595062">
    <w:abstractNumId w:val="229"/>
  </w:num>
  <w:num w:numId="36" w16cid:durableId="248393684">
    <w:abstractNumId w:val="2"/>
  </w:num>
  <w:num w:numId="37" w16cid:durableId="1568954981">
    <w:abstractNumId w:val="20"/>
  </w:num>
  <w:num w:numId="38" w16cid:durableId="255016592">
    <w:abstractNumId w:val="245"/>
  </w:num>
  <w:num w:numId="39" w16cid:durableId="156264212">
    <w:abstractNumId w:val="205"/>
  </w:num>
  <w:num w:numId="40" w16cid:durableId="35812170">
    <w:abstractNumId w:val="101"/>
  </w:num>
  <w:num w:numId="41" w16cid:durableId="1887522615">
    <w:abstractNumId w:val="260"/>
  </w:num>
  <w:num w:numId="42" w16cid:durableId="1376740103">
    <w:abstractNumId w:val="108"/>
  </w:num>
  <w:num w:numId="43" w16cid:durableId="1380280448">
    <w:abstractNumId w:val="132"/>
  </w:num>
  <w:num w:numId="44" w16cid:durableId="2091270020">
    <w:abstractNumId w:val="113"/>
  </w:num>
  <w:num w:numId="45" w16cid:durableId="949360437">
    <w:abstractNumId w:val="225"/>
  </w:num>
  <w:num w:numId="46" w16cid:durableId="1929995611">
    <w:abstractNumId w:val="267"/>
  </w:num>
  <w:num w:numId="47" w16cid:durableId="1249845828">
    <w:abstractNumId w:val="249"/>
  </w:num>
  <w:num w:numId="48" w16cid:durableId="1418559021">
    <w:abstractNumId w:val="124"/>
  </w:num>
  <w:num w:numId="49" w16cid:durableId="1190216614">
    <w:abstractNumId w:val="201"/>
  </w:num>
  <w:num w:numId="50" w16cid:durableId="1667826676">
    <w:abstractNumId w:val="273"/>
  </w:num>
  <w:num w:numId="51" w16cid:durableId="914555541">
    <w:abstractNumId w:val="184"/>
  </w:num>
  <w:num w:numId="52" w16cid:durableId="734400107">
    <w:abstractNumId w:val="138"/>
  </w:num>
  <w:num w:numId="53" w16cid:durableId="215514748">
    <w:abstractNumId w:val="171"/>
  </w:num>
  <w:num w:numId="54" w16cid:durableId="1525288193">
    <w:abstractNumId w:val="110"/>
  </w:num>
  <w:num w:numId="55" w16cid:durableId="586579769">
    <w:abstractNumId w:val="44"/>
  </w:num>
  <w:num w:numId="56" w16cid:durableId="1485469557">
    <w:abstractNumId w:val="280"/>
  </w:num>
  <w:num w:numId="57" w16cid:durableId="818614627">
    <w:abstractNumId w:val="15"/>
  </w:num>
  <w:num w:numId="58" w16cid:durableId="34472448">
    <w:abstractNumId w:val="139"/>
  </w:num>
  <w:num w:numId="59" w16cid:durableId="1509442403">
    <w:abstractNumId w:val="285"/>
  </w:num>
  <w:num w:numId="60" w16cid:durableId="2058504914">
    <w:abstractNumId w:val="258"/>
  </w:num>
  <w:num w:numId="61" w16cid:durableId="301158400">
    <w:abstractNumId w:val="46"/>
  </w:num>
  <w:num w:numId="62" w16cid:durableId="1126394568">
    <w:abstractNumId w:val="166"/>
  </w:num>
  <w:num w:numId="63" w16cid:durableId="358629971">
    <w:abstractNumId w:val="167"/>
  </w:num>
  <w:num w:numId="64" w16cid:durableId="594746233">
    <w:abstractNumId w:val="150"/>
  </w:num>
  <w:num w:numId="65" w16cid:durableId="1202593041">
    <w:abstractNumId w:val="99"/>
  </w:num>
  <w:num w:numId="66" w16cid:durableId="151262431">
    <w:abstractNumId w:val="27"/>
  </w:num>
  <w:num w:numId="67" w16cid:durableId="839390505">
    <w:abstractNumId w:val="194"/>
  </w:num>
  <w:num w:numId="68" w16cid:durableId="1982805992">
    <w:abstractNumId w:val="264"/>
  </w:num>
  <w:num w:numId="69" w16cid:durableId="2020615128">
    <w:abstractNumId w:val="25"/>
  </w:num>
  <w:num w:numId="70" w16cid:durableId="1724057428">
    <w:abstractNumId w:val="281"/>
  </w:num>
  <w:num w:numId="71" w16cid:durableId="2050763951">
    <w:abstractNumId w:val="224"/>
  </w:num>
  <w:num w:numId="72" w16cid:durableId="1811745748">
    <w:abstractNumId w:val="161"/>
  </w:num>
  <w:num w:numId="73" w16cid:durableId="1551772208">
    <w:abstractNumId w:val="254"/>
  </w:num>
  <w:num w:numId="74" w16cid:durableId="537669546">
    <w:abstractNumId w:val="56"/>
  </w:num>
  <w:num w:numId="75" w16cid:durableId="1135953849">
    <w:abstractNumId w:val="178"/>
  </w:num>
  <w:num w:numId="76" w16cid:durableId="40131303">
    <w:abstractNumId w:val="164"/>
  </w:num>
  <w:num w:numId="77" w16cid:durableId="1618677355">
    <w:abstractNumId w:val="69"/>
  </w:num>
  <w:num w:numId="78" w16cid:durableId="156894446">
    <w:abstractNumId w:val="140"/>
  </w:num>
  <w:num w:numId="79" w16cid:durableId="1668247367">
    <w:abstractNumId w:val="147"/>
  </w:num>
  <w:num w:numId="80" w16cid:durableId="710307660">
    <w:abstractNumId w:val="160"/>
  </w:num>
  <w:num w:numId="81" w16cid:durableId="1581674782">
    <w:abstractNumId w:val="290"/>
  </w:num>
  <w:num w:numId="82" w16cid:durableId="1474524269">
    <w:abstractNumId w:val="292"/>
  </w:num>
  <w:num w:numId="83" w16cid:durableId="1086999182">
    <w:abstractNumId w:val="6"/>
  </w:num>
  <w:num w:numId="84" w16cid:durableId="1362394985">
    <w:abstractNumId w:val="236"/>
  </w:num>
  <w:num w:numId="85" w16cid:durableId="375085348">
    <w:abstractNumId w:val="112"/>
  </w:num>
  <w:num w:numId="86" w16cid:durableId="516651850">
    <w:abstractNumId w:val="9"/>
  </w:num>
  <w:num w:numId="87" w16cid:durableId="43605724">
    <w:abstractNumId w:val="32"/>
  </w:num>
  <w:num w:numId="88" w16cid:durableId="1990478928">
    <w:abstractNumId w:val="277"/>
  </w:num>
  <w:num w:numId="89" w16cid:durableId="546840097">
    <w:abstractNumId w:val="204"/>
  </w:num>
  <w:num w:numId="90" w16cid:durableId="108474445">
    <w:abstractNumId w:val="65"/>
  </w:num>
  <w:num w:numId="91" w16cid:durableId="1970624449">
    <w:abstractNumId w:val="80"/>
  </w:num>
  <w:num w:numId="92" w16cid:durableId="1503743317">
    <w:abstractNumId w:val="159"/>
  </w:num>
  <w:num w:numId="93" w16cid:durableId="1688142862">
    <w:abstractNumId w:val="192"/>
  </w:num>
  <w:num w:numId="94" w16cid:durableId="333188712">
    <w:abstractNumId w:val="111"/>
  </w:num>
  <w:num w:numId="95" w16cid:durableId="1716468481">
    <w:abstractNumId w:val="212"/>
  </w:num>
  <w:num w:numId="96" w16cid:durableId="48068746">
    <w:abstractNumId w:val="213"/>
  </w:num>
  <w:num w:numId="97" w16cid:durableId="184949526">
    <w:abstractNumId w:val="26"/>
  </w:num>
  <w:num w:numId="98" w16cid:durableId="584530275">
    <w:abstractNumId w:val="196"/>
  </w:num>
  <w:num w:numId="99" w16cid:durableId="459305958">
    <w:abstractNumId w:val="189"/>
  </w:num>
  <w:num w:numId="100" w16cid:durableId="981888202">
    <w:abstractNumId w:val="54"/>
  </w:num>
  <w:num w:numId="101" w16cid:durableId="978337657">
    <w:abstractNumId w:val="208"/>
  </w:num>
  <w:num w:numId="102" w16cid:durableId="846670533">
    <w:abstractNumId w:val="106"/>
  </w:num>
  <w:num w:numId="103" w16cid:durableId="580217007">
    <w:abstractNumId w:val="39"/>
  </w:num>
  <w:num w:numId="104" w16cid:durableId="1590626151">
    <w:abstractNumId w:val="187"/>
  </w:num>
  <w:num w:numId="105" w16cid:durableId="1482188283">
    <w:abstractNumId w:val="49"/>
  </w:num>
  <w:num w:numId="106" w16cid:durableId="1588611779">
    <w:abstractNumId w:val="125"/>
  </w:num>
  <w:num w:numId="107" w16cid:durableId="1344894168">
    <w:abstractNumId w:val="219"/>
  </w:num>
  <w:num w:numId="108" w16cid:durableId="145587373">
    <w:abstractNumId w:val="143"/>
  </w:num>
  <w:num w:numId="109" w16cid:durableId="2139642691">
    <w:abstractNumId w:val="156"/>
  </w:num>
  <w:num w:numId="110" w16cid:durableId="1385256186">
    <w:abstractNumId w:val="232"/>
  </w:num>
  <w:num w:numId="111" w16cid:durableId="1110317193">
    <w:abstractNumId w:val="186"/>
  </w:num>
  <w:num w:numId="112" w16cid:durableId="1526941061">
    <w:abstractNumId w:val="252"/>
  </w:num>
  <w:num w:numId="113" w16cid:durableId="712583110">
    <w:abstractNumId w:val="127"/>
  </w:num>
  <w:num w:numId="114" w16cid:durableId="347831084">
    <w:abstractNumId w:val="47"/>
  </w:num>
  <w:num w:numId="115" w16cid:durableId="1236359942">
    <w:abstractNumId w:val="83"/>
  </w:num>
  <w:num w:numId="116" w16cid:durableId="602498343">
    <w:abstractNumId w:val="119"/>
  </w:num>
  <w:num w:numId="117" w16cid:durableId="2082632920">
    <w:abstractNumId w:val="207"/>
  </w:num>
  <w:num w:numId="118" w16cid:durableId="1646816054">
    <w:abstractNumId w:val="209"/>
  </w:num>
  <w:num w:numId="119" w16cid:durableId="294339935">
    <w:abstractNumId w:val="176"/>
  </w:num>
  <w:num w:numId="120" w16cid:durableId="1513645038">
    <w:abstractNumId w:val="21"/>
  </w:num>
  <w:num w:numId="121" w16cid:durableId="1524052556">
    <w:abstractNumId w:val="274"/>
  </w:num>
  <w:num w:numId="122" w16cid:durableId="1727754449">
    <w:abstractNumId w:val="216"/>
  </w:num>
  <w:num w:numId="123" w16cid:durableId="418716015">
    <w:abstractNumId w:val="218"/>
  </w:num>
  <w:num w:numId="124" w16cid:durableId="1975207437">
    <w:abstractNumId w:val="278"/>
  </w:num>
  <w:num w:numId="125" w16cid:durableId="1005716845">
    <w:abstractNumId w:val="163"/>
  </w:num>
  <w:num w:numId="126" w16cid:durableId="182323209">
    <w:abstractNumId w:val="155"/>
  </w:num>
  <w:num w:numId="127" w16cid:durableId="2143573818">
    <w:abstractNumId w:val="243"/>
  </w:num>
  <w:num w:numId="128" w16cid:durableId="159781403">
    <w:abstractNumId w:val="72"/>
  </w:num>
  <w:num w:numId="129" w16cid:durableId="1090546198">
    <w:abstractNumId w:val="144"/>
  </w:num>
  <w:num w:numId="130" w16cid:durableId="384717081">
    <w:abstractNumId w:val="92"/>
  </w:num>
  <w:num w:numId="131" w16cid:durableId="1127971141">
    <w:abstractNumId w:val="158"/>
  </w:num>
  <w:num w:numId="132" w16cid:durableId="1340426826">
    <w:abstractNumId w:val="38"/>
  </w:num>
  <w:num w:numId="133" w16cid:durableId="150803332">
    <w:abstractNumId w:val="114"/>
  </w:num>
  <w:num w:numId="134" w16cid:durableId="157159922">
    <w:abstractNumId w:val="200"/>
  </w:num>
  <w:num w:numId="135" w16cid:durableId="67271895">
    <w:abstractNumId w:val="103"/>
  </w:num>
  <w:num w:numId="136" w16cid:durableId="385877976">
    <w:abstractNumId w:val="18"/>
  </w:num>
  <w:num w:numId="137" w16cid:durableId="1943027816">
    <w:abstractNumId w:val="61"/>
  </w:num>
  <w:num w:numId="138" w16cid:durableId="1818065092">
    <w:abstractNumId w:val="59"/>
  </w:num>
  <w:num w:numId="139" w16cid:durableId="946081552">
    <w:abstractNumId w:val="211"/>
  </w:num>
  <w:num w:numId="140" w16cid:durableId="1151142884">
    <w:abstractNumId w:val="283"/>
  </w:num>
  <w:num w:numId="141" w16cid:durableId="1301614135">
    <w:abstractNumId w:val="256"/>
  </w:num>
  <w:num w:numId="142" w16cid:durableId="1653636739">
    <w:abstractNumId w:val="130"/>
  </w:num>
  <w:num w:numId="143" w16cid:durableId="2032341377">
    <w:abstractNumId w:val="116"/>
  </w:num>
  <w:num w:numId="144" w16cid:durableId="1620184249">
    <w:abstractNumId w:val="157"/>
  </w:num>
  <w:num w:numId="145" w16cid:durableId="19161441">
    <w:abstractNumId w:val="117"/>
  </w:num>
  <w:num w:numId="146" w16cid:durableId="576866999">
    <w:abstractNumId w:val="35"/>
  </w:num>
  <w:num w:numId="147" w16cid:durableId="2043555412">
    <w:abstractNumId w:val="17"/>
  </w:num>
  <w:num w:numId="148" w16cid:durableId="2144539729">
    <w:abstractNumId w:val="237"/>
  </w:num>
  <w:num w:numId="149" w16cid:durableId="638339558">
    <w:abstractNumId w:val="62"/>
  </w:num>
  <w:num w:numId="150" w16cid:durableId="801726806">
    <w:abstractNumId w:val="115"/>
  </w:num>
  <w:num w:numId="151" w16cid:durableId="2027056952">
    <w:abstractNumId w:val="177"/>
  </w:num>
  <w:num w:numId="152" w16cid:durableId="526261941">
    <w:abstractNumId w:val="8"/>
  </w:num>
  <w:num w:numId="153" w16cid:durableId="795828062">
    <w:abstractNumId w:val="5"/>
  </w:num>
  <w:num w:numId="154" w16cid:durableId="991448290">
    <w:abstractNumId w:val="193"/>
  </w:num>
  <w:num w:numId="155" w16cid:durableId="253125468">
    <w:abstractNumId w:val="151"/>
  </w:num>
  <w:num w:numId="156" w16cid:durableId="1818187585">
    <w:abstractNumId w:val="294"/>
  </w:num>
  <w:num w:numId="157" w16cid:durableId="637959756">
    <w:abstractNumId w:val="85"/>
  </w:num>
  <w:num w:numId="158" w16cid:durableId="672538860">
    <w:abstractNumId w:val="265"/>
  </w:num>
  <w:num w:numId="159" w16cid:durableId="1052925897">
    <w:abstractNumId w:val="100"/>
  </w:num>
  <w:num w:numId="160" w16cid:durableId="220480584">
    <w:abstractNumId w:val="53"/>
  </w:num>
  <w:num w:numId="161" w16cid:durableId="1630041933">
    <w:abstractNumId w:val="98"/>
  </w:num>
  <w:num w:numId="162" w16cid:durableId="2135099618">
    <w:abstractNumId w:val="269"/>
  </w:num>
  <w:num w:numId="163" w16cid:durableId="1460613945">
    <w:abstractNumId w:val="259"/>
  </w:num>
  <w:num w:numId="164" w16cid:durableId="1246258806">
    <w:abstractNumId w:val="179"/>
  </w:num>
  <w:num w:numId="165" w16cid:durableId="588006209">
    <w:abstractNumId w:val="51"/>
  </w:num>
  <w:num w:numId="166" w16cid:durableId="1934705530">
    <w:abstractNumId w:val="215"/>
  </w:num>
  <w:num w:numId="167" w16cid:durableId="715277409">
    <w:abstractNumId w:val="188"/>
  </w:num>
  <w:num w:numId="168" w16cid:durableId="1162887813">
    <w:abstractNumId w:val="284"/>
  </w:num>
  <w:num w:numId="169" w16cid:durableId="1260482847">
    <w:abstractNumId w:val="121"/>
  </w:num>
  <w:num w:numId="170" w16cid:durableId="1514223541">
    <w:abstractNumId w:val="24"/>
  </w:num>
  <w:num w:numId="171" w16cid:durableId="573468577">
    <w:abstractNumId w:val="233"/>
  </w:num>
  <w:num w:numId="172" w16cid:durableId="1253778153">
    <w:abstractNumId w:val="96"/>
  </w:num>
  <w:num w:numId="173" w16cid:durableId="1882086692">
    <w:abstractNumId w:val="253"/>
  </w:num>
  <w:num w:numId="174" w16cid:durableId="1601330207">
    <w:abstractNumId w:val="13"/>
  </w:num>
  <w:num w:numId="175" w16cid:durableId="1070732647">
    <w:abstractNumId w:val="250"/>
  </w:num>
  <w:num w:numId="176" w16cid:durableId="1781413359">
    <w:abstractNumId w:val="105"/>
  </w:num>
  <w:num w:numId="177" w16cid:durableId="259146963">
    <w:abstractNumId w:val="170"/>
  </w:num>
  <w:num w:numId="178" w16cid:durableId="16657782">
    <w:abstractNumId w:val="30"/>
  </w:num>
  <w:num w:numId="179" w16cid:durableId="2142574226">
    <w:abstractNumId w:val="169"/>
  </w:num>
  <w:num w:numId="180" w16cid:durableId="1435856270">
    <w:abstractNumId w:val="10"/>
  </w:num>
  <w:num w:numId="181" w16cid:durableId="1047488004">
    <w:abstractNumId w:val="95"/>
  </w:num>
  <w:num w:numId="182" w16cid:durableId="1126000018">
    <w:abstractNumId w:val="231"/>
  </w:num>
  <w:num w:numId="183" w16cid:durableId="1559047952">
    <w:abstractNumId w:val="266"/>
  </w:num>
  <w:num w:numId="184" w16cid:durableId="465437581">
    <w:abstractNumId w:val="67"/>
  </w:num>
  <w:num w:numId="185" w16cid:durableId="902257483">
    <w:abstractNumId w:val="230"/>
  </w:num>
  <w:num w:numId="186" w16cid:durableId="1476335481">
    <w:abstractNumId w:val="57"/>
  </w:num>
  <w:num w:numId="187" w16cid:durableId="835463092">
    <w:abstractNumId w:val="107"/>
  </w:num>
  <w:num w:numId="188" w16cid:durableId="1809516865">
    <w:abstractNumId w:val="202"/>
  </w:num>
  <w:num w:numId="189" w16cid:durableId="691145649">
    <w:abstractNumId w:val="76"/>
  </w:num>
  <w:num w:numId="190" w16cid:durableId="2135247812">
    <w:abstractNumId w:val="109"/>
  </w:num>
  <w:num w:numId="191" w16cid:durableId="599799108">
    <w:abstractNumId w:val="244"/>
  </w:num>
  <w:num w:numId="192" w16cid:durableId="794178256">
    <w:abstractNumId w:val="90"/>
  </w:num>
  <w:num w:numId="193" w16cid:durableId="1443452770">
    <w:abstractNumId w:val="58"/>
  </w:num>
  <w:num w:numId="194" w16cid:durableId="1194269266">
    <w:abstractNumId w:val="68"/>
  </w:num>
  <w:num w:numId="195" w16cid:durableId="1952977035">
    <w:abstractNumId w:val="220"/>
  </w:num>
  <w:num w:numId="196" w16cid:durableId="2005543640">
    <w:abstractNumId w:val="191"/>
  </w:num>
  <w:num w:numId="197" w16cid:durableId="740905578">
    <w:abstractNumId w:val="197"/>
  </w:num>
  <w:num w:numId="198" w16cid:durableId="1090126882">
    <w:abstractNumId w:val="276"/>
  </w:num>
  <w:num w:numId="199" w16cid:durableId="227810063">
    <w:abstractNumId w:val="128"/>
  </w:num>
  <w:num w:numId="200" w16cid:durableId="58552243">
    <w:abstractNumId w:val="180"/>
  </w:num>
  <w:num w:numId="201" w16cid:durableId="1165704248">
    <w:abstractNumId w:val="251"/>
  </w:num>
  <w:num w:numId="202" w16cid:durableId="1804228206">
    <w:abstractNumId w:val="221"/>
  </w:num>
  <w:num w:numId="203" w16cid:durableId="1610118732">
    <w:abstractNumId w:val="3"/>
  </w:num>
  <w:num w:numId="204" w16cid:durableId="1389037758">
    <w:abstractNumId w:val="40"/>
  </w:num>
  <w:num w:numId="205" w16cid:durableId="1380781117">
    <w:abstractNumId w:val="14"/>
  </w:num>
  <w:num w:numId="206" w16cid:durableId="193658891">
    <w:abstractNumId w:val="63"/>
  </w:num>
  <w:num w:numId="207" w16cid:durableId="1150756853">
    <w:abstractNumId w:val="210"/>
  </w:num>
  <w:num w:numId="208" w16cid:durableId="2065637528">
    <w:abstractNumId w:val="84"/>
  </w:num>
  <w:num w:numId="209" w16cid:durableId="775640806">
    <w:abstractNumId w:val="81"/>
  </w:num>
  <w:num w:numId="210" w16cid:durableId="220603038">
    <w:abstractNumId w:val="1"/>
  </w:num>
  <w:num w:numId="211" w16cid:durableId="1147939215">
    <w:abstractNumId w:val="75"/>
  </w:num>
  <w:num w:numId="212" w16cid:durableId="1314094691">
    <w:abstractNumId w:val="12"/>
  </w:num>
  <w:num w:numId="213" w16cid:durableId="731196604">
    <w:abstractNumId w:val="235"/>
  </w:num>
  <w:num w:numId="214" w16cid:durableId="758871875">
    <w:abstractNumId w:val="240"/>
  </w:num>
  <w:num w:numId="215" w16cid:durableId="1339894254">
    <w:abstractNumId w:val="48"/>
  </w:num>
  <w:num w:numId="216" w16cid:durableId="308169881">
    <w:abstractNumId w:val="185"/>
  </w:num>
  <w:num w:numId="217" w16cid:durableId="1947809845">
    <w:abstractNumId w:val="226"/>
  </w:num>
  <w:num w:numId="218" w16cid:durableId="1430808001">
    <w:abstractNumId w:val="28"/>
  </w:num>
  <w:num w:numId="219" w16cid:durableId="676425423">
    <w:abstractNumId w:val="217"/>
  </w:num>
  <w:num w:numId="220" w16cid:durableId="1971473309">
    <w:abstractNumId w:val="222"/>
  </w:num>
  <w:num w:numId="221" w16cid:durableId="1605074092">
    <w:abstractNumId w:val="289"/>
  </w:num>
  <w:num w:numId="222" w16cid:durableId="711417083">
    <w:abstractNumId w:val="104"/>
  </w:num>
  <w:num w:numId="223" w16cid:durableId="999189153">
    <w:abstractNumId w:val="174"/>
  </w:num>
  <w:num w:numId="224" w16cid:durableId="1879273893">
    <w:abstractNumId w:val="242"/>
  </w:num>
  <w:num w:numId="225" w16cid:durableId="1969778925">
    <w:abstractNumId w:val="71"/>
  </w:num>
  <w:num w:numId="226" w16cid:durableId="1777557047">
    <w:abstractNumId w:val="16"/>
  </w:num>
  <w:num w:numId="227" w16cid:durableId="746268687">
    <w:abstractNumId w:val="133"/>
  </w:num>
  <w:num w:numId="228" w16cid:durableId="77798283">
    <w:abstractNumId w:val="291"/>
  </w:num>
  <w:num w:numId="229" w16cid:durableId="413868100">
    <w:abstractNumId w:val="42"/>
  </w:num>
  <w:num w:numId="230" w16cid:durableId="7221012">
    <w:abstractNumId w:val="0"/>
  </w:num>
  <w:num w:numId="231" w16cid:durableId="1076636329">
    <w:abstractNumId w:val="227"/>
  </w:num>
  <w:num w:numId="232" w16cid:durableId="1533376602">
    <w:abstractNumId w:val="165"/>
  </w:num>
  <w:num w:numId="233" w16cid:durableId="1372025626">
    <w:abstractNumId w:val="270"/>
  </w:num>
  <w:num w:numId="234" w16cid:durableId="1830368332">
    <w:abstractNumId w:val="22"/>
  </w:num>
  <w:num w:numId="235" w16cid:durableId="870269343">
    <w:abstractNumId w:val="11"/>
  </w:num>
  <w:num w:numId="236" w16cid:durableId="976565102">
    <w:abstractNumId w:val="152"/>
  </w:num>
  <w:num w:numId="237" w16cid:durableId="1041050404">
    <w:abstractNumId w:val="183"/>
  </w:num>
  <w:num w:numId="238" w16cid:durableId="956713773">
    <w:abstractNumId w:val="88"/>
  </w:num>
  <w:num w:numId="239" w16cid:durableId="1255358276">
    <w:abstractNumId w:val="146"/>
  </w:num>
  <w:num w:numId="240" w16cid:durableId="1493907184">
    <w:abstractNumId w:val="175"/>
  </w:num>
  <w:num w:numId="241" w16cid:durableId="1825582343">
    <w:abstractNumId w:val="154"/>
  </w:num>
  <w:num w:numId="242" w16cid:durableId="2032027998">
    <w:abstractNumId w:val="87"/>
  </w:num>
  <w:num w:numId="243" w16cid:durableId="1703166420">
    <w:abstractNumId w:val="228"/>
  </w:num>
  <w:num w:numId="244" w16cid:durableId="1659726275">
    <w:abstractNumId w:val="36"/>
  </w:num>
  <w:num w:numId="245" w16cid:durableId="726073848">
    <w:abstractNumId w:val="126"/>
  </w:num>
  <w:num w:numId="246" w16cid:durableId="783966796">
    <w:abstractNumId w:val="199"/>
  </w:num>
  <w:num w:numId="247" w16cid:durableId="969284449">
    <w:abstractNumId w:val="148"/>
  </w:num>
  <w:num w:numId="248" w16cid:durableId="1790004874">
    <w:abstractNumId w:val="288"/>
  </w:num>
  <w:num w:numId="249" w16cid:durableId="227302563">
    <w:abstractNumId w:val="214"/>
  </w:num>
  <w:num w:numId="250" w16cid:durableId="601910849">
    <w:abstractNumId w:val="70"/>
  </w:num>
  <w:num w:numId="251" w16cid:durableId="1188299163">
    <w:abstractNumId w:val="275"/>
  </w:num>
  <w:num w:numId="252" w16cid:durableId="775447228">
    <w:abstractNumId w:val="91"/>
  </w:num>
  <w:num w:numId="253" w16cid:durableId="406004364">
    <w:abstractNumId w:val="52"/>
  </w:num>
  <w:num w:numId="254" w16cid:durableId="739062367">
    <w:abstractNumId w:val="50"/>
  </w:num>
  <w:num w:numId="255" w16cid:durableId="532305272">
    <w:abstractNumId w:val="78"/>
  </w:num>
  <w:num w:numId="256" w16cid:durableId="754014509">
    <w:abstractNumId w:val="43"/>
  </w:num>
  <w:num w:numId="257" w16cid:durableId="1378746669">
    <w:abstractNumId w:val="248"/>
  </w:num>
  <w:num w:numId="258" w16cid:durableId="1822190639">
    <w:abstractNumId w:val="145"/>
  </w:num>
  <w:num w:numId="259" w16cid:durableId="1868714504">
    <w:abstractNumId w:val="33"/>
  </w:num>
  <w:num w:numId="260" w16cid:durableId="983244014">
    <w:abstractNumId w:val="153"/>
  </w:num>
  <w:num w:numId="261" w16cid:durableId="263996604">
    <w:abstractNumId w:val="271"/>
  </w:num>
  <w:num w:numId="262" w16cid:durableId="1188250521">
    <w:abstractNumId w:val="45"/>
  </w:num>
  <w:num w:numId="263" w16cid:durableId="13384548">
    <w:abstractNumId w:val="293"/>
  </w:num>
  <w:num w:numId="264" w16cid:durableId="1933313945">
    <w:abstractNumId w:val="64"/>
  </w:num>
  <w:num w:numId="265" w16cid:durableId="1517386327">
    <w:abstractNumId w:val="74"/>
  </w:num>
  <w:num w:numId="266" w16cid:durableId="1739085681">
    <w:abstractNumId w:val="82"/>
  </w:num>
  <w:num w:numId="267" w16cid:durableId="2082750441">
    <w:abstractNumId w:val="203"/>
  </w:num>
  <w:num w:numId="268" w16cid:durableId="1286234433">
    <w:abstractNumId w:val="23"/>
  </w:num>
  <w:num w:numId="269" w16cid:durableId="1186167276">
    <w:abstractNumId w:val="137"/>
  </w:num>
  <w:num w:numId="270" w16cid:durableId="1944262882">
    <w:abstractNumId w:val="41"/>
  </w:num>
  <w:num w:numId="271" w16cid:durableId="974988391">
    <w:abstractNumId w:val="34"/>
  </w:num>
  <w:num w:numId="272" w16cid:durableId="14577190">
    <w:abstractNumId w:val="129"/>
  </w:num>
  <w:num w:numId="273" w16cid:durableId="780615361">
    <w:abstractNumId w:val="282"/>
  </w:num>
  <w:num w:numId="274" w16cid:durableId="94986527">
    <w:abstractNumId w:val="94"/>
  </w:num>
  <w:num w:numId="275" w16cid:durableId="2040548347">
    <w:abstractNumId w:val="135"/>
  </w:num>
  <w:num w:numId="276" w16cid:durableId="997464220">
    <w:abstractNumId w:val="77"/>
  </w:num>
  <w:num w:numId="277" w16cid:durableId="537012478">
    <w:abstractNumId w:val="162"/>
  </w:num>
  <w:num w:numId="278" w16cid:durableId="1304432147">
    <w:abstractNumId w:val="142"/>
  </w:num>
  <w:num w:numId="279" w16cid:durableId="749813391">
    <w:abstractNumId w:val="31"/>
  </w:num>
  <w:num w:numId="280" w16cid:durableId="1095396967">
    <w:abstractNumId w:val="122"/>
  </w:num>
  <w:num w:numId="281" w16cid:durableId="974455469">
    <w:abstractNumId w:val="239"/>
  </w:num>
  <w:num w:numId="282" w16cid:durableId="1662344755">
    <w:abstractNumId w:val="149"/>
  </w:num>
  <w:num w:numId="283" w16cid:durableId="868953950">
    <w:abstractNumId w:val="60"/>
  </w:num>
  <w:num w:numId="284" w16cid:durableId="1625114003">
    <w:abstractNumId w:val="268"/>
  </w:num>
  <w:num w:numId="285" w16cid:durableId="581138085">
    <w:abstractNumId w:val="136"/>
  </w:num>
  <w:num w:numId="286" w16cid:durableId="47076413">
    <w:abstractNumId w:val="246"/>
  </w:num>
  <w:num w:numId="287" w16cid:durableId="73206979">
    <w:abstractNumId w:val="255"/>
  </w:num>
  <w:num w:numId="288" w16cid:durableId="480541814">
    <w:abstractNumId w:val="173"/>
  </w:num>
  <w:num w:numId="289" w16cid:durableId="5063176">
    <w:abstractNumId w:val="55"/>
  </w:num>
  <w:num w:numId="290" w16cid:durableId="1396246580">
    <w:abstractNumId w:val="263"/>
  </w:num>
  <w:num w:numId="291" w16cid:durableId="528878362">
    <w:abstractNumId w:val="247"/>
  </w:num>
  <w:num w:numId="292" w16cid:durableId="1957057590">
    <w:abstractNumId w:val="97"/>
  </w:num>
  <w:num w:numId="293" w16cid:durableId="857230511">
    <w:abstractNumId w:val="262"/>
  </w:num>
  <w:num w:numId="294" w16cid:durableId="1783259668">
    <w:abstractNumId w:val="79"/>
  </w:num>
  <w:num w:numId="295" w16cid:durableId="965887530">
    <w:abstractNumId w:val="195"/>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defaultTableStyle w:val="4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D7"/>
    <w:rsid w:val="000026B6"/>
    <w:rsid w:val="00005422"/>
    <w:rsid w:val="0000590A"/>
    <w:rsid w:val="00005D7F"/>
    <w:rsid w:val="00010EDB"/>
    <w:rsid w:val="00010F5B"/>
    <w:rsid w:val="00011550"/>
    <w:rsid w:val="00024D8B"/>
    <w:rsid w:val="00027F94"/>
    <w:rsid w:val="00035F87"/>
    <w:rsid w:val="000373A7"/>
    <w:rsid w:val="00040A0C"/>
    <w:rsid w:val="00040D73"/>
    <w:rsid w:val="00046859"/>
    <w:rsid w:val="00050FB3"/>
    <w:rsid w:val="00051672"/>
    <w:rsid w:val="00051CB6"/>
    <w:rsid w:val="00053559"/>
    <w:rsid w:val="00053C88"/>
    <w:rsid w:val="00054599"/>
    <w:rsid w:val="000632E0"/>
    <w:rsid w:val="00066FD3"/>
    <w:rsid w:val="000672DE"/>
    <w:rsid w:val="0007279E"/>
    <w:rsid w:val="00074E35"/>
    <w:rsid w:val="000754BC"/>
    <w:rsid w:val="00077477"/>
    <w:rsid w:val="00087B56"/>
    <w:rsid w:val="0009085C"/>
    <w:rsid w:val="00091506"/>
    <w:rsid w:val="000927C5"/>
    <w:rsid w:val="000951FE"/>
    <w:rsid w:val="00095DDF"/>
    <w:rsid w:val="000B1D73"/>
    <w:rsid w:val="000B35D5"/>
    <w:rsid w:val="000B6189"/>
    <w:rsid w:val="000C2248"/>
    <w:rsid w:val="000C353C"/>
    <w:rsid w:val="000C4693"/>
    <w:rsid w:val="000D088A"/>
    <w:rsid w:val="000D2778"/>
    <w:rsid w:val="000D4AE3"/>
    <w:rsid w:val="000D5362"/>
    <w:rsid w:val="000E2710"/>
    <w:rsid w:val="000E28E9"/>
    <w:rsid w:val="000E34BF"/>
    <w:rsid w:val="000F197A"/>
    <w:rsid w:val="000F1A53"/>
    <w:rsid w:val="000F1BB3"/>
    <w:rsid w:val="000F6C85"/>
    <w:rsid w:val="000F7EEF"/>
    <w:rsid w:val="00107A2C"/>
    <w:rsid w:val="0011164C"/>
    <w:rsid w:val="00112F51"/>
    <w:rsid w:val="001152BF"/>
    <w:rsid w:val="00116453"/>
    <w:rsid w:val="00123184"/>
    <w:rsid w:val="00123914"/>
    <w:rsid w:val="0012460E"/>
    <w:rsid w:val="00124DB9"/>
    <w:rsid w:val="00127787"/>
    <w:rsid w:val="0012778B"/>
    <w:rsid w:val="00131F0B"/>
    <w:rsid w:val="0013304C"/>
    <w:rsid w:val="00134146"/>
    <w:rsid w:val="00134678"/>
    <w:rsid w:val="00142D3F"/>
    <w:rsid w:val="001432F7"/>
    <w:rsid w:val="001448E1"/>
    <w:rsid w:val="00145A24"/>
    <w:rsid w:val="001463D3"/>
    <w:rsid w:val="0014732F"/>
    <w:rsid w:val="001538EA"/>
    <w:rsid w:val="00153AD7"/>
    <w:rsid w:val="00160F32"/>
    <w:rsid w:val="00163955"/>
    <w:rsid w:val="00166D26"/>
    <w:rsid w:val="00174EDD"/>
    <w:rsid w:val="001764E3"/>
    <w:rsid w:val="00177DA4"/>
    <w:rsid w:val="00177F4E"/>
    <w:rsid w:val="00180966"/>
    <w:rsid w:val="001860F3"/>
    <w:rsid w:val="00187009"/>
    <w:rsid w:val="00193A38"/>
    <w:rsid w:val="001A1934"/>
    <w:rsid w:val="001A1AB6"/>
    <w:rsid w:val="001A252C"/>
    <w:rsid w:val="001A5557"/>
    <w:rsid w:val="001B6A08"/>
    <w:rsid w:val="001B7AD5"/>
    <w:rsid w:val="001C0452"/>
    <w:rsid w:val="001C6432"/>
    <w:rsid w:val="001D13BA"/>
    <w:rsid w:val="001D37DB"/>
    <w:rsid w:val="001D45FA"/>
    <w:rsid w:val="001E532E"/>
    <w:rsid w:val="001E56C0"/>
    <w:rsid w:val="001F0089"/>
    <w:rsid w:val="001F01B1"/>
    <w:rsid w:val="001F03A6"/>
    <w:rsid w:val="001F39E6"/>
    <w:rsid w:val="00205410"/>
    <w:rsid w:val="002108AD"/>
    <w:rsid w:val="00210BA3"/>
    <w:rsid w:val="00211D79"/>
    <w:rsid w:val="00213951"/>
    <w:rsid w:val="00213D0A"/>
    <w:rsid w:val="0021470F"/>
    <w:rsid w:val="002150AD"/>
    <w:rsid w:val="00215CD4"/>
    <w:rsid w:val="00216443"/>
    <w:rsid w:val="002207E0"/>
    <w:rsid w:val="00225DEA"/>
    <w:rsid w:val="00227F80"/>
    <w:rsid w:val="00240238"/>
    <w:rsid w:val="002438DD"/>
    <w:rsid w:val="00244706"/>
    <w:rsid w:val="00244D3F"/>
    <w:rsid w:val="00253138"/>
    <w:rsid w:val="00253F02"/>
    <w:rsid w:val="00255403"/>
    <w:rsid w:val="00264C25"/>
    <w:rsid w:val="0026661A"/>
    <w:rsid w:val="002673C8"/>
    <w:rsid w:val="0027456F"/>
    <w:rsid w:val="00274680"/>
    <w:rsid w:val="00274996"/>
    <w:rsid w:val="0027686B"/>
    <w:rsid w:val="002803CC"/>
    <w:rsid w:val="00281C18"/>
    <w:rsid w:val="0028509A"/>
    <w:rsid w:val="0028525A"/>
    <w:rsid w:val="00294729"/>
    <w:rsid w:val="00297C3D"/>
    <w:rsid w:val="002A055B"/>
    <w:rsid w:val="002A3F2B"/>
    <w:rsid w:val="002A53E4"/>
    <w:rsid w:val="002A71A4"/>
    <w:rsid w:val="002B03DE"/>
    <w:rsid w:val="002B2154"/>
    <w:rsid w:val="002C2502"/>
    <w:rsid w:val="002D1949"/>
    <w:rsid w:val="002D342D"/>
    <w:rsid w:val="002D37AC"/>
    <w:rsid w:val="002D5A7D"/>
    <w:rsid w:val="002D6786"/>
    <w:rsid w:val="002D6D91"/>
    <w:rsid w:val="002E1C5C"/>
    <w:rsid w:val="002E4FBF"/>
    <w:rsid w:val="002E5174"/>
    <w:rsid w:val="002E598D"/>
    <w:rsid w:val="002F3B8A"/>
    <w:rsid w:val="002F4164"/>
    <w:rsid w:val="002F6B88"/>
    <w:rsid w:val="0030160A"/>
    <w:rsid w:val="00306086"/>
    <w:rsid w:val="00317AD9"/>
    <w:rsid w:val="00322DFF"/>
    <w:rsid w:val="00324B9A"/>
    <w:rsid w:val="003250A4"/>
    <w:rsid w:val="00330A42"/>
    <w:rsid w:val="00331D14"/>
    <w:rsid w:val="00333E38"/>
    <w:rsid w:val="00341582"/>
    <w:rsid w:val="003432D2"/>
    <w:rsid w:val="00347226"/>
    <w:rsid w:val="003476F5"/>
    <w:rsid w:val="00355E18"/>
    <w:rsid w:val="0035670E"/>
    <w:rsid w:val="00357675"/>
    <w:rsid w:val="0036127F"/>
    <w:rsid w:val="00361898"/>
    <w:rsid w:val="00365918"/>
    <w:rsid w:val="003726F3"/>
    <w:rsid w:val="003747BD"/>
    <w:rsid w:val="003759A5"/>
    <w:rsid w:val="00377B80"/>
    <w:rsid w:val="00377EB1"/>
    <w:rsid w:val="00384F24"/>
    <w:rsid w:val="003876C5"/>
    <w:rsid w:val="0039545D"/>
    <w:rsid w:val="003B0283"/>
    <w:rsid w:val="003B0286"/>
    <w:rsid w:val="003B27D2"/>
    <w:rsid w:val="003B3413"/>
    <w:rsid w:val="003C2BFE"/>
    <w:rsid w:val="003C2F70"/>
    <w:rsid w:val="003C435E"/>
    <w:rsid w:val="003C7FAE"/>
    <w:rsid w:val="003D1641"/>
    <w:rsid w:val="003D253C"/>
    <w:rsid w:val="003D3C4F"/>
    <w:rsid w:val="003E0761"/>
    <w:rsid w:val="003E4BA1"/>
    <w:rsid w:val="003E5DB1"/>
    <w:rsid w:val="003E7068"/>
    <w:rsid w:val="003F175B"/>
    <w:rsid w:val="003F3A5A"/>
    <w:rsid w:val="003F6D2E"/>
    <w:rsid w:val="0040113A"/>
    <w:rsid w:val="0040137F"/>
    <w:rsid w:val="00404001"/>
    <w:rsid w:val="00405C66"/>
    <w:rsid w:val="0040619C"/>
    <w:rsid w:val="004065CF"/>
    <w:rsid w:val="00413016"/>
    <w:rsid w:val="00414082"/>
    <w:rsid w:val="00414D06"/>
    <w:rsid w:val="004248ED"/>
    <w:rsid w:val="00434CEE"/>
    <w:rsid w:val="004424E9"/>
    <w:rsid w:val="004442DD"/>
    <w:rsid w:val="00462742"/>
    <w:rsid w:val="004665A6"/>
    <w:rsid w:val="00466CE9"/>
    <w:rsid w:val="0047383F"/>
    <w:rsid w:val="004753DB"/>
    <w:rsid w:val="004755FF"/>
    <w:rsid w:val="00477638"/>
    <w:rsid w:val="00477E4D"/>
    <w:rsid w:val="004836C7"/>
    <w:rsid w:val="004841AD"/>
    <w:rsid w:val="004865B1"/>
    <w:rsid w:val="00490A4D"/>
    <w:rsid w:val="00492348"/>
    <w:rsid w:val="00492B6C"/>
    <w:rsid w:val="0049563F"/>
    <w:rsid w:val="00496607"/>
    <w:rsid w:val="00497B6B"/>
    <w:rsid w:val="004A3882"/>
    <w:rsid w:val="004A7B9C"/>
    <w:rsid w:val="004B0925"/>
    <w:rsid w:val="004C1542"/>
    <w:rsid w:val="004C2F0A"/>
    <w:rsid w:val="004C33BC"/>
    <w:rsid w:val="004D2719"/>
    <w:rsid w:val="004D7138"/>
    <w:rsid w:val="004E0334"/>
    <w:rsid w:val="004E084F"/>
    <w:rsid w:val="004E1741"/>
    <w:rsid w:val="004E57E4"/>
    <w:rsid w:val="004F4674"/>
    <w:rsid w:val="004F53FB"/>
    <w:rsid w:val="004F7043"/>
    <w:rsid w:val="00502ED8"/>
    <w:rsid w:val="00503AD7"/>
    <w:rsid w:val="005050B1"/>
    <w:rsid w:val="00505D50"/>
    <w:rsid w:val="00507965"/>
    <w:rsid w:val="00520D52"/>
    <w:rsid w:val="00526E69"/>
    <w:rsid w:val="00526EE0"/>
    <w:rsid w:val="00527283"/>
    <w:rsid w:val="00527DDF"/>
    <w:rsid w:val="00530908"/>
    <w:rsid w:val="00531D95"/>
    <w:rsid w:val="005328A0"/>
    <w:rsid w:val="00532DBC"/>
    <w:rsid w:val="00541BBB"/>
    <w:rsid w:val="005449F5"/>
    <w:rsid w:val="00546A29"/>
    <w:rsid w:val="00553277"/>
    <w:rsid w:val="00553B36"/>
    <w:rsid w:val="005547CD"/>
    <w:rsid w:val="00565EF6"/>
    <w:rsid w:val="0056632B"/>
    <w:rsid w:val="005722C9"/>
    <w:rsid w:val="0057714F"/>
    <w:rsid w:val="00584469"/>
    <w:rsid w:val="0058590F"/>
    <w:rsid w:val="00585DB3"/>
    <w:rsid w:val="0059061A"/>
    <w:rsid w:val="00590A6D"/>
    <w:rsid w:val="00590AFC"/>
    <w:rsid w:val="00590CC4"/>
    <w:rsid w:val="005928FF"/>
    <w:rsid w:val="00597E99"/>
    <w:rsid w:val="005A2C1B"/>
    <w:rsid w:val="005A3841"/>
    <w:rsid w:val="005A43C4"/>
    <w:rsid w:val="005B3AD3"/>
    <w:rsid w:val="005C2237"/>
    <w:rsid w:val="005C3FB0"/>
    <w:rsid w:val="005C5B16"/>
    <w:rsid w:val="005D2930"/>
    <w:rsid w:val="005E0370"/>
    <w:rsid w:val="005E06A3"/>
    <w:rsid w:val="005E0ABC"/>
    <w:rsid w:val="005E1DEC"/>
    <w:rsid w:val="005E7625"/>
    <w:rsid w:val="005E7F36"/>
    <w:rsid w:val="005F2F0C"/>
    <w:rsid w:val="005F4C88"/>
    <w:rsid w:val="005F76BE"/>
    <w:rsid w:val="006001D4"/>
    <w:rsid w:val="00603C7A"/>
    <w:rsid w:val="006056CA"/>
    <w:rsid w:val="00611AA6"/>
    <w:rsid w:val="00611B59"/>
    <w:rsid w:val="00630727"/>
    <w:rsid w:val="00640E7E"/>
    <w:rsid w:val="00643146"/>
    <w:rsid w:val="00645625"/>
    <w:rsid w:val="00646086"/>
    <w:rsid w:val="006508A4"/>
    <w:rsid w:val="00653882"/>
    <w:rsid w:val="0065479C"/>
    <w:rsid w:val="00656C60"/>
    <w:rsid w:val="0066574D"/>
    <w:rsid w:val="00666125"/>
    <w:rsid w:val="00667A83"/>
    <w:rsid w:val="00667B61"/>
    <w:rsid w:val="00667C73"/>
    <w:rsid w:val="00671692"/>
    <w:rsid w:val="006812A5"/>
    <w:rsid w:val="0068214D"/>
    <w:rsid w:val="006834CC"/>
    <w:rsid w:val="00683E7B"/>
    <w:rsid w:val="0069215A"/>
    <w:rsid w:val="00697612"/>
    <w:rsid w:val="006A1BD7"/>
    <w:rsid w:val="006A5E8F"/>
    <w:rsid w:val="006B6556"/>
    <w:rsid w:val="006B7DB2"/>
    <w:rsid w:val="006C3F54"/>
    <w:rsid w:val="006C4C44"/>
    <w:rsid w:val="006C4CA5"/>
    <w:rsid w:val="006D00E0"/>
    <w:rsid w:val="006D281E"/>
    <w:rsid w:val="006D4CAA"/>
    <w:rsid w:val="006D659B"/>
    <w:rsid w:val="006E37F2"/>
    <w:rsid w:val="006E641B"/>
    <w:rsid w:val="006F4FB7"/>
    <w:rsid w:val="006F5016"/>
    <w:rsid w:val="007008E7"/>
    <w:rsid w:val="00700CD2"/>
    <w:rsid w:val="0070167C"/>
    <w:rsid w:val="00704581"/>
    <w:rsid w:val="00713433"/>
    <w:rsid w:val="00713B1C"/>
    <w:rsid w:val="00713CBB"/>
    <w:rsid w:val="00721B4A"/>
    <w:rsid w:val="0072746B"/>
    <w:rsid w:val="00732A72"/>
    <w:rsid w:val="00733588"/>
    <w:rsid w:val="00737BC4"/>
    <w:rsid w:val="007409FE"/>
    <w:rsid w:val="00746331"/>
    <w:rsid w:val="00755D11"/>
    <w:rsid w:val="00756E3E"/>
    <w:rsid w:val="00757686"/>
    <w:rsid w:val="00763F6C"/>
    <w:rsid w:val="007652E1"/>
    <w:rsid w:val="00766D80"/>
    <w:rsid w:val="007671E6"/>
    <w:rsid w:val="0077219D"/>
    <w:rsid w:val="007751C6"/>
    <w:rsid w:val="00775C4B"/>
    <w:rsid w:val="00777F07"/>
    <w:rsid w:val="00782A1C"/>
    <w:rsid w:val="00782E02"/>
    <w:rsid w:val="00784486"/>
    <w:rsid w:val="00785EC9"/>
    <w:rsid w:val="0079418C"/>
    <w:rsid w:val="007968EE"/>
    <w:rsid w:val="00797958"/>
    <w:rsid w:val="007A1387"/>
    <w:rsid w:val="007A5F70"/>
    <w:rsid w:val="007B642D"/>
    <w:rsid w:val="007B6C91"/>
    <w:rsid w:val="007B78D7"/>
    <w:rsid w:val="007C3C77"/>
    <w:rsid w:val="007D0C69"/>
    <w:rsid w:val="007D6761"/>
    <w:rsid w:val="007D6A49"/>
    <w:rsid w:val="007E0067"/>
    <w:rsid w:val="007E332E"/>
    <w:rsid w:val="007E495F"/>
    <w:rsid w:val="007E79A0"/>
    <w:rsid w:val="007E7E9E"/>
    <w:rsid w:val="007F0DF7"/>
    <w:rsid w:val="007F1543"/>
    <w:rsid w:val="007F3A26"/>
    <w:rsid w:val="007F6C08"/>
    <w:rsid w:val="007F76AE"/>
    <w:rsid w:val="0080103B"/>
    <w:rsid w:val="00804F60"/>
    <w:rsid w:val="00812AD0"/>
    <w:rsid w:val="00820A5C"/>
    <w:rsid w:val="00820BD8"/>
    <w:rsid w:val="00825D80"/>
    <w:rsid w:val="00825FEF"/>
    <w:rsid w:val="00827991"/>
    <w:rsid w:val="00830CDF"/>
    <w:rsid w:val="00832CE4"/>
    <w:rsid w:val="0083486C"/>
    <w:rsid w:val="00835BE6"/>
    <w:rsid w:val="008365A7"/>
    <w:rsid w:val="00840144"/>
    <w:rsid w:val="00842BA1"/>
    <w:rsid w:val="00843BA5"/>
    <w:rsid w:val="008508BE"/>
    <w:rsid w:val="008555EE"/>
    <w:rsid w:val="00856D11"/>
    <w:rsid w:val="00860AD1"/>
    <w:rsid w:val="008616AB"/>
    <w:rsid w:val="00861E4F"/>
    <w:rsid w:val="0087447C"/>
    <w:rsid w:val="00881DF5"/>
    <w:rsid w:val="00884D97"/>
    <w:rsid w:val="0089326A"/>
    <w:rsid w:val="008A011D"/>
    <w:rsid w:val="008A199E"/>
    <w:rsid w:val="008A26FE"/>
    <w:rsid w:val="008A48F4"/>
    <w:rsid w:val="008B0132"/>
    <w:rsid w:val="008B0968"/>
    <w:rsid w:val="008B673D"/>
    <w:rsid w:val="008C1276"/>
    <w:rsid w:val="008C2628"/>
    <w:rsid w:val="008C325D"/>
    <w:rsid w:val="008C4211"/>
    <w:rsid w:val="008C51DA"/>
    <w:rsid w:val="008D074B"/>
    <w:rsid w:val="008D090A"/>
    <w:rsid w:val="008D687E"/>
    <w:rsid w:val="008F0656"/>
    <w:rsid w:val="008F160B"/>
    <w:rsid w:val="00900E49"/>
    <w:rsid w:val="00902FB7"/>
    <w:rsid w:val="009048D9"/>
    <w:rsid w:val="00904E55"/>
    <w:rsid w:val="00910E7A"/>
    <w:rsid w:val="00911542"/>
    <w:rsid w:val="00913A9F"/>
    <w:rsid w:val="00921519"/>
    <w:rsid w:val="00927DFB"/>
    <w:rsid w:val="00931477"/>
    <w:rsid w:val="00933C3A"/>
    <w:rsid w:val="00940BFF"/>
    <w:rsid w:val="00941475"/>
    <w:rsid w:val="009435B0"/>
    <w:rsid w:val="00946F67"/>
    <w:rsid w:val="00955430"/>
    <w:rsid w:val="00962461"/>
    <w:rsid w:val="00975015"/>
    <w:rsid w:val="00980BB9"/>
    <w:rsid w:val="00983DA9"/>
    <w:rsid w:val="009932DE"/>
    <w:rsid w:val="00993A16"/>
    <w:rsid w:val="009A37E7"/>
    <w:rsid w:val="009A4C4E"/>
    <w:rsid w:val="009A65DB"/>
    <w:rsid w:val="009A7EF4"/>
    <w:rsid w:val="009B01EE"/>
    <w:rsid w:val="009B3E77"/>
    <w:rsid w:val="009B42FA"/>
    <w:rsid w:val="009B5D22"/>
    <w:rsid w:val="009C0AC9"/>
    <w:rsid w:val="009C1032"/>
    <w:rsid w:val="009C2812"/>
    <w:rsid w:val="009C7C60"/>
    <w:rsid w:val="009D0161"/>
    <w:rsid w:val="009D209A"/>
    <w:rsid w:val="009D3E3C"/>
    <w:rsid w:val="009D4AD4"/>
    <w:rsid w:val="009D4BBB"/>
    <w:rsid w:val="009D6168"/>
    <w:rsid w:val="009E09D4"/>
    <w:rsid w:val="009E1A17"/>
    <w:rsid w:val="009E27B1"/>
    <w:rsid w:val="009E4E2B"/>
    <w:rsid w:val="009E501D"/>
    <w:rsid w:val="009F7F6F"/>
    <w:rsid w:val="00A04D49"/>
    <w:rsid w:val="00A10305"/>
    <w:rsid w:val="00A21546"/>
    <w:rsid w:val="00A245D8"/>
    <w:rsid w:val="00A24A6F"/>
    <w:rsid w:val="00A313E5"/>
    <w:rsid w:val="00A339F8"/>
    <w:rsid w:val="00A33D73"/>
    <w:rsid w:val="00A33DE4"/>
    <w:rsid w:val="00A34FE2"/>
    <w:rsid w:val="00A4222B"/>
    <w:rsid w:val="00A52CF5"/>
    <w:rsid w:val="00A643B7"/>
    <w:rsid w:val="00A65A98"/>
    <w:rsid w:val="00A6612A"/>
    <w:rsid w:val="00A67C6D"/>
    <w:rsid w:val="00A723EE"/>
    <w:rsid w:val="00A7304C"/>
    <w:rsid w:val="00A73D76"/>
    <w:rsid w:val="00A74318"/>
    <w:rsid w:val="00A75B8C"/>
    <w:rsid w:val="00A75F82"/>
    <w:rsid w:val="00A76225"/>
    <w:rsid w:val="00A80F85"/>
    <w:rsid w:val="00A8399C"/>
    <w:rsid w:val="00A85329"/>
    <w:rsid w:val="00A918F9"/>
    <w:rsid w:val="00A93181"/>
    <w:rsid w:val="00A962F0"/>
    <w:rsid w:val="00AA659A"/>
    <w:rsid w:val="00AB0F5B"/>
    <w:rsid w:val="00AB1B75"/>
    <w:rsid w:val="00AB3355"/>
    <w:rsid w:val="00AB580F"/>
    <w:rsid w:val="00AB5DA9"/>
    <w:rsid w:val="00AC0C77"/>
    <w:rsid w:val="00AC2730"/>
    <w:rsid w:val="00AC5D41"/>
    <w:rsid w:val="00AD36E4"/>
    <w:rsid w:val="00AD5D97"/>
    <w:rsid w:val="00AE0AFD"/>
    <w:rsid w:val="00AE4AB9"/>
    <w:rsid w:val="00AE4D0C"/>
    <w:rsid w:val="00AF2A46"/>
    <w:rsid w:val="00AF7548"/>
    <w:rsid w:val="00B025BD"/>
    <w:rsid w:val="00B04A5D"/>
    <w:rsid w:val="00B05569"/>
    <w:rsid w:val="00B06C72"/>
    <w:rsid w:val="00B07845"/>
    <w:rsid w:val="00B122A8"/>
    <w:rsid w:val="00B123C1"/>
    <w:rsid w:val="00B140B6"/>
    <w:rsid w:val="00B17824"/>
    <w:rsid w:val="00B20429"/>
    <w:rsid w:val="00B21E7F"/>
    <w:rsid w:val="00B246CF"/>
    <w:rsid w:val="00B333EF"/>
    <w:rsid w:val="00B340B3"/>
    <w:rsid w:val="00B343BB"/>
    <w:rsid w:val="00B36CC9"/>
    <w:rsid w:val="00B42E55"/>
    <w:rsid w:val="00B431E7"/>
    <w:rsid w:val="00B4430B"/>
    <w:rsid w:val="00B60983"/>
    <w:rsid w:val="00B73A37"/>
    <w:rsid w:val="00B82058"/>
    <w:rsid w:val="00B84179"/>
    <w:rsid w:val="00B84451"/>
    <w:rsid w:val="00B94BB3"/>
    <w:rsid w:val="00B95A9F"/>
    <w:rsid w:val="00B96871"/>
    <w:rsid w:val="00BA1671"/>
    <w:rsid w:val="00BA20F7"/>
    <w:rsid w:val="00BA4DD5"/>
    <w:rsid w:val="00BB4409"/>
    <w:rsid w:val="00BB73B9"/>
    <w:rsid w:val="00BC0032"/>
    <w:rsid w:val="00BC17F8"/>
    <w:rsid w:val="00BC4889"/>
    <w:rsid w:val="00BC5008"/>
    <w:rsid w:val="00BC76DB"/>
    <w:rsid w:val="00BD54E7"/>
    <w:rsid w:val="00BD75DE"/>
    <w:rsid w:val="00BE2C98"/>
    <w:rsid w:val="00BE4979"/>
    <w:rsid w:val="00BE5846"/>
    <w:rsid w:val="00BE748B"/>
    <w:rsid w:val="00BF27D9"/>
    <w:rsid w:val="00BF3A92"/>
    <w:rsid w:val="00BF4063"/>
    <w:rsid w:val="00BF7F1E"/>
    <w:rsid w:val="00C02394"/>
    <w:rsid w:val="00C054CF"/>
    <w:rsid w:val="00C1019B"/>
    <w:rsid w:val="00C14BB7"/>
    <w:rsid w:val="00C171A7"/>
    <w:rsid w:val="00C218D8"/>
    <w:rsid w:val="00C23D69"/>
    <w:rsid w:val="00C26672"/>
    <w:rsid w:val="00C33198"/>
    <w:rsid w:val="00C33928"/>
    <w:rsid w:val="00C34A47"/>
    <w:rsid w:val="00C35488"/>
    <w:rsid w:val="00C42C16"/>
    <w:rsid w:val="00C441D3"/>
    <w:rsid w:val="00C50E36"/>
    <w:rsid w:val="00C54DFB"/>
    <w:rsid w:val="00C640FA"/>
    <w:rsid w:val="00C70150"/>
    <w:rsid w:val="00C710B6"/>
    <w:rsid w:val="00C7133D"/>
    <w:rsid w:val="00C72799"/>
    <w:rsid w:val="00C72F5E"/>
    <w:rsid w:val="00C73B64"/>
    <w:rsid w:val="00C76FB3"/>
    <w:rsid w:val="00C80BB3"/>
    <w:rsid w:val="00C8276F"/>
    <w:rsid w:val="00C83F60"/>
    <w:rsid w:val="00C847AE"/>
    <w:rsid w:val="00C876FD"/>
    <w:rsid w:val="00C9256F"/>
    <w:rsid w:val="00C93C65"/>
    <w:rsid w:val="00C978DE"/>
    <w:rsid w:val="00CB1216"/>
    <w:rsid w:val="00CB4AAC"/>
    <w:rsid w:val="00CB4DDF"/>
    <w:rsid w:val="00CD56AE"/>
    <w:rsid w:val="00CE4930"/>
    <w:rsid w:val="00CE6B94"/>
    <w:rsid w:val="00CE796C"/>
    <w:rsid w:val="00CF22E2"/>
    <w:rsid w:val="00CF3EE3"/>
    <w:rsid w:val="00CF52B1"/>
    <w:rsid w:val="00D02BDB"/>
    <w:rsid w:val="00D061F8"/>
    <w:rsid w:val="00D10BC5"/>
    <w:rsid w:val="00D118D1"/>
    <w:rsid w:val="00D17E98"/>
    <w:rsid w:val="00D20DEF"/>
    <w:rsid w:val="00D2392A"/>
    <w:rsid w:val="00D25049"/>
    <w:rsid w:val="00D25C01"/>
    <w:rsid w:val="00D323E4"/>
    <w:rsid w:val="00D37371"/>
    <w:rsid w:val="00D40D13"/>
    <w:rsid w:val="00D46B3B"/>
    <w:rsid w:val="00D550E8"/>
    <w:rsid w:val="00D64057"/>
    <w:rsid w:val="00D70B28"/>
    <w:rsid w:val="00D73085"/>
    <w:rsid w:val="00D73D06"/>
    <w:rsid w:val="00D80D94"/>
    <w:rsid w:val="00D8672E"/>
    <w:rsid w:val="00D93141"/>
    <w:rsid w:val="00D953E4"/>
    <w:rsid w:val="00D97BE8"/>
    <w:rsid w:val="00DA067D"/>
    <w:rsid w:val="00DA1A38"/>
    <w:rsid w:val="00DB3E94"/>
    <w:rsid w:val="00DB7B82"/>
    <w:rsid w:val="00DC0EAC"/>
    <w:rsid w:val="00DC35B9"/>
    <w:rsid w:val="00DC7258"/>
    <w:rsid w:val="00DC785F"/>
    <w:rsid w:val="00DD4725"/>
    <w:rsid w:val="00DE0981"/>
    <w:rsid w:val="00DE1518"/>
    <w:rsid w:val="00DE1BEE"/>
    <w:rsid w:val="00DE5E1B"/>
    <w:rsid w:val="00DF1D13"/>
    <w:rsid w:val="00DF6011"/>
    <w:rsid w:val="00DF6119"/>
    <w:rsid w:val="00E022BC"/>
    <w:rsid w:val="00E07960"/>
    <w:rsid w:val="00E10C8E"/>
    <w:rsid w:val="00E178B4"/>
    <w:rsid w:val="00E2121B"/>
    <w:rsid w:val="00E21AA3"/>
    <w:rsid w:val="00E22108"/>
    <w:rsid w:val="00E24F37"/>
    <w:rsid w:val="00E311D9"/>
    <w:rsid w:val="00E32045"/>
    <w:rsid w:val="00E3328D"/>
    <w:rsid w:val="00E34480"/>
    <w:rsid w:val="00E36F09"/>
    <w:rsid w:val="00E450B0"/>
    <w:rsid w:val="00E45E64"/>
    <w:rsid w:val="00E511DB"/>
    <w:rsid w:val="00E57799"/>
    <w:rsid w:val="00E60073"/>
    <w:rsid w:val="00E64729"/>
    <w:rsid w:val="00E66A55"/>
    <w:rsid w:val="00E67FA4"/>
    <w:rsid w:val="00E7073A"/>
    <w:rsid w:val="00E72692"/>
    <w:rsid w:val="00E779A1"/>
    <w:rsid w:val="00E77F96"/>
    <w:rsid w:val="00E85907"/>
    <w:rsid w:val="00E87DF6"/>
    <w:rsid w:val="00E907E1"/>
    <w:rsid w:val="00E9277F"/>
    <w:rsid w:val="00E9305D"/>
    <w:rsid w:val="00E95A9B"/>
    <w:rsid w:val="00EA5549"/>
    <w:rsid w:val="00EB4BBB"/>
    <w:rsid w:val="00EB6DC1"/>
    <w:rsid w:val="00EB6E01"/>
    <w:rsid w:val="00EC3BAA"/>
    <w:rsid w:val="00EC6483"/>
    <w:rsid w:val="00ED0EA7"/>
    <w:rsid w:val="00ED7004"/>
    <w:rsid w:val="00EE27A9"/>
    <w:rsid w:val="00EE3463"/>
    <w:rsid w:val="00EE5EAD"/>
    <w:rsid w:val="00EE5F26"/>
    <w:rsid w:val="00EE658E"/>
    <w:rsid w:val="00F00EF4"/>
    <w:rsid w:val="00F017AA"/>
    <w:rsid w:val="00F0364E"/>
    <w:rsid w:val="00F10B05"/>
    <w:rsid w:val="00F110D7"/>
    <w:rsid w:val="00F13067"/>
    <w:rsid w:val="00F2398F"/>
    <w:rsid w:val="00F328DD"/>
    <w:rsid w:val="00F35EC2"/>
    <w:rsid w:val="00F36BB6"/>
    <w:rsid w:val="00F41B1A"/>
    <w:rsid w:val="00F4253F"/>
    <w:rsid w:val="00F43D65"/>
    <w:rsid w:val="00F4503E"/>
    <w:rsid w:val="00F4668E"/>
    <w:rsid w:val="00F526B7"/>
    <w:rsid w:val="00F61DFB"/>
    <w:rsid w:val="00F626E3"/>
    <w:rsid w:val="00F63E55"/>
    <w:rsid w:val="00F64585"/>
    <w:rsid w:val="00F71CA0"/>
    <w:rsid w:val="00F71CE3"/>
    <w:rsid w:val="00F7795B"/>
    <w:rsid w:val="00F80AD9"/>
    <w:rsid w:val="00F8353B"/>
    <w:rsid w:val="00F90A95"/>
    <w:rsid w:val="00F9486B"/>
    <w:rsid w:val="00FA03C4"/>
    <w:rsid w:val="00FA1356"/>
    <w:rsid w:val="00FA1C59"/>
    <w:rsid w:val="00FC0814"/>
    <w:rsid w:val="00FC394B"/>
    <w:rsid w:val="00FC456C"/>
    <w:rsid w:val="00FC6173"/>
    <w:rsid w:val="00FC713B"/>
    <w:rsid w:val="00FE0D78"/>
    <w:rsid w:val="00FE38FA"/>
    <w:rsid w:val="00FE6B8B"/>
    <w:rsid w:val="00FF2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29CA9"/>
  <w15:chartTrackingRefBased/>
  <w15:docId w15:val="{8E24251C-7AB4-4D47-B441-5B06734A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7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B7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B78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7B78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7B78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78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78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78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78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78D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7B78D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7B78D7"/>
    <w:rPr>
      <w:rFonts w:eastAsiaTheme="majorEastAsia" w:cstheme="majorBidi"/>
      <w:color w:val="0F4761" w:themeColor="accent1" w:themeShade="BF"/>
      <w:sz w:val="28"/>
      <w:szCs w:val="28"/>
    </w:rPr>
  </w:style>
  <w:style w:type="character" w:customStyle="1" w:styleId="40">
    <w:name w:val="标题 4 字符"/>
    <w:basedOn w:val="a0"/>
    <w:link w:val="4"/>
    <w:uiPriority w:val="9"/>
    <w:rsid w:val="007B78D7"/>
    <w:rPr>
      <w:rFonts w:eastAsiaTheme="majorEastAsia" w:cstheme="majorBidi"/>
      <w:i/>
      <w:iCs/>
      <w:color w:val="0F4761" w:themeColor="accent1" w:themeShade="BF"/>
    </w:rPr>
  </w:style>
  <w:style w:type="character" w:customStyle="1" w:styleId="50">
    <w:name w:val="标题 5 字符"/>
    <w:basedOn w:val="a0"/>
    <w:link w:val="5"/>
    <w:uiPriority w:val="9"/>
    <w:rsid w:val="007B78D7"/>
    <w:rPr>
      <w:rFonts w:eastAsiaTheme="majorEastAsia" w:cstheme="majorBidi"/>
      <w:color w:val="0F4761" w:themeColor="accent1" w:themeShade="BF"/>
    </w:rPr>
  </w:style>
  <w:style w:type="character" w:customStyle="1" w:styleId="60">
    <w:name w:val="标题 6 字符"/>
    <w:basedOn w:val="a0"/>
    <w:link w:val="6"/>
    <w:uiPriority w:val="9"/>
    <w:semiHidden/>
    <w:rsid w:val="007B78D7"/>
    <w:rPr>
      <w:rFonts w:eastAsiaTheme="majorEastAsia" w:cstheme="majorBidi"/>
      <w:i/>
      <w:iCs/>
      <w:color w:val="595959" w:themeColor="text1" w:themeTint="A6"/>
    </w:rPr>
  </w:style>
  <w:style w:type="character" w:customStyle="1" w:styleId="70">
    <w:name w:val="标题 7 字符"/>
    <w:basedOn w:val="a0"/>
    <w:link w:val="7"/>
    <w:uiPriority w:val="9"/>
    <w:semiHidden/>
    <w:rsid w:val="007B78D7"/>
    <w:rPr>
      <w:rFonts w:eastAsiaTheme="majorEastAsia" w:cstheme="majorBidi"/>
      <w:color w:val="595959" w:themeColor="text1" w:themeTint="A6"/>
    </w:rPr>
  </w:style>
  <w:style w:type="character" w:customStyle="1" w:styleId="80">
    <w:name w:val="标题 8 字符"/>
    <w:basedOn w:val="a0"/>
    <w:link w:val="8"/>
    <w:uiPriority w:val="9"/>
    <w:semiHidden/>
    <w:rsid w:val="007B78D7"/>
    <w:rPr>
      <w:rFonts w:eastAsiaTheme="majorEastAsia" w:cstheme="majorBidi"/>
      <w:i/>
      <w:iCs/>
      <w:color w:val="272727" w:themeColor="text1" w:themeTint="D8"/>
    </w:rPr>
  </w:style>
  <w:style w:type="character" w:customStyle="1" w:styleId="90">
    <w:name w:val="标题 9 字符"/>
    <w:basedOn w:val="a0"/>
    <w:link w:val="9"/>
    <w:uiPriority w:val="9"/>
    <w:semiHidden/>
    <w:rsid w:val="007B78D7"/>
    <w:rPr>
      <w:rFonts w:eastAsiaTheme="majorEastAsia" w:cstheme="majorBidi"/>
      <w:color w:val="272727" w:themeColor="text1" w:themeTint="D8"/>
    </w:rPr>
  </w:style>
  <w:style w:type="paragraph" w:styleId="a3">
    <w:name w:val="Title"/>
    <w:basedOn w:val="a"/>
    <w:next w:val="a"/>
    <w:link w:val="a4"/>
    <w:uiPriority w:val="10"/>
    <w:qFormat/>
    <w:rsid w:val="007B7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78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78D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B78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78D7"/>
    <w:pPr>
      <w:spacing w:before="160"/>
      <w:jc w:val="center"/>
    </w:pPr>
    <w:rPr>
      <w:i/>
      <w:iCs/>
      <w:color w:val="404040" w:themeColor="text1" w:themeTint="BF"/>
    </w:rPr>
  </w:style>
  <w:style w:type="character" w:customStyle="1" w:styleId="a8">
    <w:name w:val="引用 字符"/>
    <w:basedOn w:val="a0"/>
    <w:link w:val="a7"/>
    <w:uiPriority w:val="29"/>
    <w:rsid w:val="007B78D7"/>
    <w:rPr>
      <w:i/>
      <w:iCs/>
      <w:color w:val="404040" w:themeColor="text1" w:themeTint="BF"/>
    </w:rPr>
  </w:style>
  <w:style w:type="paragraph" w:styleId="a9">
    <w:name w:val="List Paragraph"/>
    <w:basedOn w:val="a"/>
    <w:link w:val="aa"/>
    <w:uiPriority w:val="34"/>
    <w:qFormat/>
    <w:rsid w:val="007B78D7"/>
    <w:pPr>
      <w:ind w:left="720"/>
      <w:contextualSpacing/>
    </w:pPr>
  </w:style>
  <w:style w:type="character" w:styleId="ab">
    <w:name w:val="Intense Emphasis"/>
    <w:basedOn w:val="a0"/>
    <w:uiPriority w:val="21"/>
    <w:qFormat/>
    <w:rsid w:val="007B78D7"/>
    <w:rPr>
      <w:i/>
      <w:iCs/>
      <w:color w:val="0F4761" w:themeColor="accent1" w:themeShade="BF"/>
    </w:rPr>
  </w:style>
  <w:style w:type="paragraph" w:styleId="ac">
    <w:name w:val="Intense Quote"/>
    <w:basedOn w:val="a"/>
    <w:next w:val="a"/>
    <w:link w:val="ad"/>
    <w:uiPriority w:val="30"/>
    <w:qFormat/>
    <w:rsid w:val="007B7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B78D7"/>
    <w:rPr>
      <w:i/>
      <w:iCs/>
      <w:color w:val="0F4761" w:themeColor="accent1" w:themeShade="BF"/>
    </w:rPr>
  </w:style>
  <w:style w:type="character" w:styleId="ae">
    <w:name w:val="Intense Reference"/>
    <w:basedOn w:val="a0"/>
    <w:uiPriority w:val="32"/>
    <w:qFormat/>
    <w:rsid w:val="007B78D7"/>
    <w:rPr>
      <w:b/>
      <w:bCs/>
      <w:smallCaps/>
      <w:color w:val="0F4761" w:themeColor="accent1" w:themeShade="BF"/>
      <w:spacing w:val="5"/>
    </w:rPr>
  </w:style>
  <w:style w:type="paragraph" w:styleId="af">
    <w:name w:val="Normal (Web)"/>
    <w:basedOn w:val="a"/>
    <w:uiPriority w:val="99"/>
    <w:unhideWhenUsed/>
    <w:rsid w:val="007B78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Strong"/>
    <w:basedOn w:val="a0"/>
    <w:uiPriority w:val="22"/>
    <w:qFormat/>
    <w:rsid w:val="007B78D7"/>
    <w:rPr>
      <w:b/>
      <w:bCs/>
    </w:rPr>
  </w:style>
  <w:style w:type="character" w:customStyle="1" w:styleId="katex-mathml">
    <w:name w:val="katex-mathml"/>
    <w:basedOn w:val="a0"/>
    <w:rsid w:val="00B20429"/>
  </w:style>
  <w:style w:type="character" w:customStyle="1" w:styleId="mord">
    <w:name w:val="mord"/>
    <w:basedOn w:val="a0"/>
    <w:rsid w:val="00B20429"/>
  </w:style>
  <w:style w:type="character" w:customStyle="1" w:styleId="mrel">
    <w:name w:val="mrel"/>
    <w:basedOn w:val="a0"/>
    <w:rsid w:val="00B20429"/>
  </w:style>
  <w:style w:type="character" w:customStyle="1" w:styleId="vlist-s">
    <w:name w:val="vlist-s"/>
    <w:basedOn w:val="a0"/>
    <w:rsid w:val="00B20429"/>
  </w:style>
  <w:style w:type="character" w:styleId="af1">
    <w:name w:val="Hyperlink"/>
    <w:basedOn w:val="a0"/>
    <w:uiPriority w:val="99"/>
    <w:unhideWhenUsed/>
    <w:rsid w:val="00913A9F"/>
    <w:rPr>
      <w:color w:val="0000FF"/>
      <w:u w:val="single"/>
    </w:rPr>
  </w:style>
  <w:style w:type="character" w:customStyle="1" w:styleId="ml-1">
    <w:name w:val="ml-1"/>
    <w:basedOn w:val="a0"/>
    <w:rsid w:val="00F61DFB"/>
  </w:style>
  <w:style w:type="table" w:styleId="af2">
    <w:name w:val="Table Grid"/>
    <w:basedOn w:val="a1"/>
    <w:uiPriority w:val="39"/>
    <w:rsid w:val="00F6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Grid Table 3"/>
    <w:basedOn w:val="a1"/>
    <w:uiPriority w:val="48"/>
    <w:rsid w:val="00F61D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1">
    <w:name w:val="Grid Table 2"/>
    <w:basedOn w:val="a1"/>
    <w:uiPriority w:val="47"/>
    <w:rsid w:val="00F61DF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w:basedOn w:val="a1"/>
    <w:uiPriority w:val="49"/>
    <w:rsid w:val="00F61D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3">
    <w:name w:val="header"/>
    <w:basedOn w:val="a"/>
    <w:link w:val="af4"/>
    <w:uiPriority w:val="99"/>
    <w:unhideWhenUsed/>
    <w:rsid w:val="000B1D73"/>
    <w:pPr>
      <w:tabs>
        <w:tab w:val="center" w:pos="4320"/>
        <w:tab w:val="right" w:pos="8640"/>
      </w:tabs>
      <w:spacing w:after="0" w:line="240" w:lineRule="auto"/>
    </w:pPr>
  </w:style>
  <w:style w:type="character" w:customStyle="1" w:styleId="af4">
    <w:name w:val="页眉 字符"/>
    <w:basedOn w:val="a0"/>
    <w:link w:val="af3"/>
    <w:uiPriority w:val="99"/>
    <w:rsid w:val="000B1D73"/>
  </w:style>
  <w:style w:type="paragraph" w:styleId="af5">
    <w:name w:val="footer"/>
    <w:basedOn w:val="a"/>
    <w:link w:val="af6"/>
    <w:uiPriority w:val="99"/>
    <w:unhideWhenUsed/>
    <w:rsid w:val="000B1D73"/>
    <w:pPr>
      <w:tabs>
        <w:tab w:val="center" w:pos="4320"/>
        <w:tab w:val="right" w:pos="8640"/>
      </w:tabs>
      <w:spacing w:after="0" w:line="240" w:lineRule="auto"/>
    </w:pPr>
  </w:style>
  <w:style w:type="character" w:customStyle="1" w:styleId="af6">
    <w:name w:val="页脚 字符"/>
    <w:basedOn w:val="a0"/>
    <w:link w:val="af5"/>
    <w:uiPriority w:val="99"/>
    <w:rsid w:val="000B1D73"/>
  </w:style>
  <w:style w:type="character" w:styleId="af7">
    <w:name w:val="Unresolved Mention"/>
    <w:basedOn w:val="a0"/>
    <w:uiPriority w:val="99"/>
    <w:semiHidden/>
    <w:unhideWhenUsed/>
    <w:rsid w:val="00D64057"/>
    <w:rPr>
      <w:color w:val="605E5C"/>
      <w:shd w:val="clear" w:color="auto" w:fill="E1DFDD"/>
    </w:rPr>
  </w:style>
  <w:style w:type="table" w:styleId="51">
    <w:name w:val="Grid Table 5 Dark"/>
    <w:basedOn w:val="a1"/>
    <w:uiPriority w:val="50"/>
    <w:rsid w:val="005E06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8">
    <w:name w:val="Date"/>
    <w:basedOn w:val="a"/>
    <w:next w:val="a"/>
    <w:link w:val="af9"/>
    <w:uiPriority w:val="99"/>
    <w:semiHidden/>
    <w:unhideWhenUsed/>
    <w:rsid w:val="0059061A"/>
  </w:style>
  <w:style w:type="character" w:customStyle="1" w:styleId="af9">
    <w:name w:val="日期 字符"/>
    <w:basedOn w:val="a0"/>
    <w:link w:val="af8"/>
    <w:uiPriority w:val="99"/>
    <w:semiHidden/>
    <w:rsid w:val="0059061A"/>
  </w:style>
  <w:style w:type="paragraph" w:styleId="TOC">
    <w:name w:val="TOC Heading"/>
    <w:basedOn w:val="1"/>
    <w:next w:val="a"/>
    <w:uiPriority w:val="39"/>
    <w:unhideWhenUsed/>
    <w:qFormat/>
    <w:rsid w:val="0059061A"/>
    <w:pPr>
      <w:spacing w:before="240" w:after="0" w:line="259" w:lineRule="auto"/>
      <w:outlineLvl w:val="9"/>
    </w:pPr>
    <w:rPr>
      <w:kern w:val="0"/>
      <w:sz w:val="32"/>
      <w:szCs w:val="32"/>
      <w14:ligatures w14:val="none"/>
    </w:rPr>
  </w:style>
  <w:style w:type="paragraph" w:styleId="TOC3">
    <w:name w:val="toc 3"/>
    <w:basedOn w:val="a"/>
    <w:next w:val="a"/>
    <w:autoRedefine/>
    <w:uiPriority w:val="39"/>
    <w:unhideWhenUsed/>
    <w:rsid w:val="0059061A"/>
    <w:pPr>
      <w:spacing w:after="0"/>
      <w:ind w:left="480"/>
    </w:pPr>
    <w:rPr>
      <w:i/>
      <w:iCs/>
      <w:sz w:val="20"/>
      <w:szCs w:val="20"/>
    </w:rPr>
  </w:style>
  <w:style w:type="paragraph" w:styleId="TOC2">
    <w:name w:val="toc 2"/>
    <w:basedOn w:val="a"/>
    <w:next w:val="a"/>
    <w:autoRedefine/>
    <w:uiPriority w:val="39"/>
    <w:unhideWhenUsed/>
    <w:rsid w:val="0059061A"/>
    <w:pPr>
      <w:spacing w:after="0"/>
      <w:ind w:left="240"/>
    </w:pPr>
    <w:rPr>
      <w:smallCaps/>
      <w:sz w:val="20"/>
      <w:szCs w:val="20"/>
    </w:rPr>
  </w:style>
  <w:style w:type="character" w:styleId="afa">
    <w:name w:val="Placeholder Text"/>
    <w:basedOn w:val="a0"/>
    <w:uiPriority w:val="99"/>
    <w:semiHidden/>
    <w:rsid w:val="00210BA3"/>
    <w:rPr>
      <w:color w:val="666666"/>
    </w:rPr>
  </w:style>
  <w:style w:type="paragraph" w:styleId="afb">
    <w:name w:val="No Spacing"/>
    <w:link w:val="afc"/>
    <w:uiPriority w:val="1"/>
    <w:qFormat/>
    <w:rsid w:val="00775C4B"/>
    <w:pPr>
      <w:spacing w:after="0" w:line="240" w:lineRule="auto"/>
    </w:pPr>
    <w:rPr>
      <w:kern w:val="0"/>
      <w:sz w:val="22"/>
      <w:szCs w:val="22"/>
      <w:lang w:eastAsia="en-US"/>
      <w14:ligatures w14:val="none"/>
    </w:rPr>
  </w:style>
  <w:style w:type="character" w:customStyle="1" w:styleId="afc">
    <w:name w:val="无间隔 字符"/>
    <w:basedOn w:val="a0"/>
    <w:link w:val="afb"/>
    <w:uiPriority w:val="1"/>
    <w:rsid w:val="00775C4B"/>
    <w:rPr>
      <w:kern w:val="0"/>
      <w:sz w:val="22"/>
      <w:szCs w:val="22"/>
      <w:lang w:eastAsia="en-US"/>
      <w14:ligatures w14:val="none"/>
    </w:rPr>
  </w:style>
  <w:style w:type="paragraph" w:styleId="TOC1">
    <w:name w:val="toc 1"/>
    <w:basedOn w:val="a"/>
    <w:next w:val="a"/>
    <w:autoRedefine/>
    <w:uiPriority w:val="39"/>
    <w:unhideWhenUsed/>
    <w:rsid w:val="00A6612A"/>
    <w:pPr>
      <w:tabs>
        <w:tab w:val="right" w:leader="dot" w:pos="9350"/>
      </w:tabs>
      <w:spacing w:before="120" w:after="120"/>
      <w:jc w:val="center"/>
    </w:pPr>
    <w:rPr>
      <w:b/>
      <w:bCs/>
      <w:caps/>
      <w:sz w:val="20"/>
      <w:szCs w:val="20"/>
    </w:rPr>
  </w:style>
  <w:style w:type="character" w:styleId="afd">
    <w:name w:val="Emphasis"/>
    <w:basedOn w:val="a0"/>
    <w:uiPriority w:val="20"/>
    <w:qFormat/>
    <w:rsid w:val="00123914"/>
    <w:rPr>
      <w:i/>
      <w:iCs/>
    </w:rPr>
  </w:style>
  <w:style w:type="paragraph" w:styleId="TOC4">
    <w:name w:val="toc 4"/>
    <w:basedOn w:val="a"/>
    <w:next w:val="a"/>
    <w:autoRedefine/>
    <w:uiPriority w:val="39"/>
    <w:unhideWhenUsed/>
    <w:rsid w:val="004A3882"/>
    <w:pPr>
      <w:spacing w:after="0"/>
      <w:ind w:left="720"/>
    </w:pPr>
    <w:rPr>
      <w:sz w:val="18"/>
      <w:szCs w:val="18"/>
    </w:rPr>
  </w:style>
  <w:style w:type="paragraph" w:styleId="TOC5">
    <w:name w:val="toc 5"/>
    <w:basedOn w:val="a"/>
    <w:next w:val="a"/>
    <w:autoRedefine/>
    <w:uiPriority w:val="39"/>
    <w:unhideWhenUsed/>
    <w:rsid w:val="004A3882"/>
    <w:pPr>
      <w:spacing w:after="0"/>
      <w:ind w:left="960"/>
    </w:pPr>
    <w:rPr>
      <w:sz w:val="18"/>
      <w:szCs w:val="18"/>
    </w:rPr>
  </w:style>
  <w:style w:type="paragraph" w:styleId="TOC6">
    <w:name w:val="toc 6"/>
    <w:basedOn w:val="a"/>
    <w:next w:val="a"/>
    <w:autoRedefine/>
    <w:uiPriority w:val="39"/>
    <w:unhideWhenUsed/>
    <w:rsid w:val="004A3882"/>
    <w:pPr>
      <w:spacing w:after="0"/>
      <w:ind w:left="1200"/>
    </w:pPr>
    <w:rPr>
      <w:sz w:val="18"/>
      <w:szCs w:val="18"/>
    </w:rPr>
  </w:style>
  <w:style w:type="paragraph" w:styleId="TOC7">
    <w:name w:val="toc 7"/>
    <w:basedOn w:val="a"/>
    <w:next w:val="a"/>
    <w:autoRedefine/>
    <w:uiPriority w:val="39"/>
    <w:unhideWhenUsed/>
    <w:rsid w:val="004A3882"/>
    <w:pPr>
      <w:spacing w:after="0"/>
      <w:ind w:left="1440"/>
    </w:pPr>
    <w:rPr>
      <w:sz w:val="18"/>
      <w:szCs w:val="18"/>
    </w:rPr>
  </w:style>
  <w:style w:type="paragraph" w:styleId="TOC8">
    <w:name w:val="toc 8"/>
    <w:basedOn w:val="a"/>
    <w:next w:val="a"/>
    <w:autoRedefine/>
    <w:uiPriority w:val="39"/>
    <w:unhideWhenUsed/>
    <w:rsid w:val="004A3882"/>
    <w:pPr>
      <w:spacing w:after="0"/>
      <w:ind w:left="1680"/>
    </w:pPr>
    <w:rPr>
      <w:sz w:val="18"/>
      <w:szCs w:val="18"/>
    </w:rPr>
  </w:style>
  <w:style w:type="paragraph" w:styleId="TOC9">
    <w:name w:val="toc 9"/>
    <w:basedOn w:val="a"/>
    <w:next w:val="a"/>
    <w:autoRedefine/>
    <w:uiPriority w:val="39"/>
    <w:unhideWhenUsed/>
    <w:rsid w:val="004A3882"/>
    <w:pPr>
      <w:spacing w:after="0"/>
      <w:ind w:left="1920"/>
    </w:pPr>
    <w:rPr>
      <w:sz w:val="18"/>
      <w:szCs w:val="18"/>
    </w:rPr>
  </w:style>
  <w:style w:type="character" w:styleId="afe">
    <w:name w:val="FollowedHyperlink"/>
    <w:basedOn w:val="a0"/>
    <w:uiPriority w:val="99"/>
    <w:semiHidden/>
    <w:unhideWhenUsed/>
    <w:rsid w:val="00365918"/>
    <w:rPr>
      <w:color w:val="96607D" w:themeColor="followedHyperlink"/>
      <w:u w:val="single"/>
    </w:rPr>
  </w:style>
  <w:style w:type="table" w:styleId="4-1">
    <w:name w:val="Grid Table 4 Accent 1"/>
    <w:basedOn w:val="a1"/>
    <w:uiPriority w:val="49"/>
    <w:rsid w:val="007274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aa">
    <w:name w:val="列表段落 字符"/>
    <w:basedOn w:val="a0"/>
    <w:link w:val="a9"/>
    <w:uiPriority w:val="34"/>
    <w:rsid w:val="00835BE6"/>
  </w:style>
  <w:style w:type="character" w:customStyle="1" w:styleId="fadeinm1hgl8">
    <w:name w:val="_fadein_m1hgl_8"/>
    <w:basedOn w:val="a0"/>
    <w:rsid w:val="0014732F"/>
  </w:style>
  <w:style w:type="character" w:customStyle="1" w:styleId="mbin">
    <w:name w:val="mbin"/>
    <w:basedOn w:val="a0"/>
    <w:rsid w:val="0014732F"/>
  </w:style>
  <w:style w:type="character" w:customStyle="1" w:styleId="mopen">
    <w:name w:val="mopen"/>
    <w:basedOn w:val="a0"/>
    <w:rsid w:val="0014732F"/>
  </w:style>
  <w:style w:type="character" w:customStyle="1" w:styleId="mclose">
    <w:name w:val="mclose"/>
    <w:basedOn w:val="a0"/>
    <w:rsid w:val="0014732F"/>
  </w:style>
  <w:style w:type="table" w:styleId="32">
    <w:name w:val="List Table 3"/>
    <w:basedOn w:val="a1"/>
    <w:uiPriority w:val="48"/>
    <w:rsid w:val="0014732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744">
      <w:bodyDiv w:val="1"/>
      <w:marLeft w:val="0"/>
      <w:marRight w:val="0"/>
      <w:marTop w:val="0"/>
      <w:marBottom w:val="0"/>
      <w:divBdr>
        <w:top w:val="none" w:sz="0" w:space="0" w:color="auto"/>
        <w:left w:val="none" w:sz="0" w:space="0" w:color="auto"/>
        <w:bottom w:val="none" w:sz="0" w:space="0" w:color="auto"/>
        <w:right w:val="none" w:sz="0" w:space="0" w:color="auto"/>
      </w:divBdr>
    </w:div>
    <w:div w:id="11686367">
      <w:bodyDiv w:val="1"/>
      <w:marLeft w:val="0"/>
      <w:marRight w:val="0"/>
      <w:marTop w:val="0"/>
      <w:marBottom w:val="0"/>
      <w:divBdr>
        <w:top w:val="none" w:sz="0" w:space="0" w:color="auto"/>
        <w:left w:val="none" w:sz="0" w:space="0" w:color="auto"/>
        <w:bottom w:val="none" w:sz="0" w:space="0" w:color="auto"/>
        <w:right w:val="none" w:sz="0" w:space="0" w:color="auto"/>
      </w:divBdr>
    </w:div>
    <w:div w:id="12809259">
      <w:bodyDiv w:val="1"/>
      <w:marLeft w:val="0"/>
      <w:marRight w:val="0"/>
      <w:marTop w:val="0"/>
      <w:marBottom w:val="0"/>
      <w:divBdr>
        <w:top w:val="none" w:sz="0" w:space="0" w:color="auto"/>
        <w:left w:val="none" w:sz="0" w:space="0" w:color="auto"/>
        <w:bottom w:val="none" w:sz="0" w:space="0" w:color="auto"/>
        <w:right w:val="none" w:sz="0" w:space="0" w:color="auto"/>
      </w:divBdr>
    </w:div>
    <w:div w:id="17968682">
      <w:bodyDiv w:val="1"/>
      <w:marLeft w:val="0"/>
      <w:marRight w:val="0"/>
      <w:marTop w:val="0"/>
      <w:marBottom w:val="0"/>
      <w:divBdr>
        <w:top w:val="none" w:sz="0" w:space="0" w:color="auto"/>
        <w:left w:val="none" w:sz="0" w:space="0" w:color="auto"/>
        <w:bottom w:val="none" w:sz="0" w:space="0" w:color="auto"/>
        <w:right w:val="none" w:sz="0" w:space="0" w:color="auto"/>
      </w:divBdr>
    </w:div>
    <w:div w:id="21515010">
      <w:bodyDiv w:val="1"/>
      <w:marLeft w:val="0"/>
      <w:marRight w:val="0"/>
      <w:marTop w:val="0"/>
      <w:marBottom w:val="0"/>
      <w:divBdr>
        <w:top w:val="none" w:sz="0" w:space="0" w:color="auto"/>
        <w:left w:val="none" w:sz="0" w:space="0" w:color="auto"/>
        <w:bottom w:val="none" w:sz="0" w:space="0" w:color="auto"/>
        <w:right w:val="none" w:sz="0" w:space="0" w:color="auto"/>
      </w:divBdr>
    </w:div>
    <w:div w:id="23871501">
      <w:bodyDiv w:val="1"/>
      <w:marLeft w:val="0"/>
      <w:marRight w:val="0"/>
      <w:marTop w:val="0"/>
      <w:marBottom w:val="0"/>
      <w:divBdr>
        <w:top w:val="none" w:sz="0" w:space="0" w:color="auto"/>
        <w:left w:val="none" w:sz="0" w:space="0" w:color="auto"/>
        <w:bottom w:val="none" w:sz="0" w:space="0" w:color="auto"/>
        <w:right w:val="none" w:sz="0" w:space="0" w:color="auto"/>
      </w:divBdr>
    </w:div>
    <w:div w:id="31469271">
      <w:bodyDiv w:val="1"/>
      <w:marLeft w:val="0"/>
      <w:marRight w:val="0"/>
      <w:marTop w:val="0"/>
      <w:marBottom w:val="0"/>
      <w:divBdr>
        <w:top w:val="none" w:sz="0" w:space="0" w:color="auto"/>
        <w:left w:val="none" w:sz="0" w:space="0" w:color="auto"/>
        <w:bottom w:val="none" w:sz="0" w:space="0" w:color="auto"/>
        <w:right w:val="none" w:sz="0" w:space="0" w:color="auto"/>
      </w:divBdr>
    </w:div>
    <w:div w:id="35548594">
      <w:bodyDiv w:val="1"/>
      <w:marLeft w:val="0"/>
      <w:marRight w:val="0"/>
      <w:marTop w:val="0"/>
      <w:marBottom w:val="0"/>
      <w:divBdr>
        <w:top w:val="none" w:sz="0" w:space="0" w:color="auto"/>
        <w:left w:val="none" w:sz="0" w:space="0" w:color="auto"/>
        <w:bottom w:val="none" w:sz="0" w:space="0" w:color="auto"/>
        <w:right w:val="none" w:sz="0" w:space="0" w:color="auto"/>
      </w:divBdr>
    </w:div>
    <w:div w:id="36709271">
      <w:bodyDiv w:val="1"/>
      <w:marLeft w:val="0"/>
      <w:marRight w:val="0"/>
      <w:marTop w:val="0"/>
      <w:marBottom w:val="0"/>
      <w:divBdr>
        <w:top w:val="none" w:sz="0" w:space="0" w:color="auto"/>
        <w:left w:val="none" w:sz="0" w:space="0" w:color="auto"/>
        <w:bottom w:val="none" w:sz="0" w:space="0" w:color="auto"/>
        <w:right w:val="none" w:sz="0" w:space="0" w:color="auto"/>
      </w:divBdr>
    </w:div>
    <w:div w:id="46801595">
      <w:bodyDiv w:val="1"/>
      <w:marLeft w:val="0"/>
      <w:marRight w:val="0"/>
      <w:marTop w:val="0"/>
      <w:marBottom w:val="0"/>
      <w:divBdr>
        <w:top w:val="none" w:sz="0" w:space="0" w:color="auto"/>
        <w:left w:val="none" w:sz="0" w:space="0" w:color="auto"/>
        <w:bottom w:val="none" w:sz="0" w:space="0" w:color="auto"/>
        <w:right w:val="none" w:sz="0" w:space="0" w:color="auto"/>
      </w:divBdr>
    </w:div>
    <w:div w:id="51735050">
      <w:bodyDiv w:val="1"/>
      <w:marLeft w:val="0"/>
      <w:marRight w:val="0"/>
      <w:marTop w:val="0"/>
      <w:marBottom w:val="0"/>
      <w:divBdr>
        <w:top w:val="none" w:sz="0" w:space="0" w:color="auto"/>
        <w:left w:val="none" w:sz="0" w:space="0" w:color="auto"/>
        <w:bottom w:val="none" w:sz="0" w:space="0" w:color="auto"/>
        <w:right w:val="none" w:sz="0" w:space="0" w:color="auto"/>
      </w:divBdr>
    </w:div>
    <w:div w:id="53551738">
      <w:bodyDiv w:val="1"/>
      <w:marLeft w:val="0"/>
      <w:marRight w:val="0"/>
      <w:marTop w:val="0"/>
      <w:marBottom w:val="0"/>
      <w:divBdr>
        <w:top w:val="none" w:sz="0" w:space="0" w:color="auto"/>
        <w:left w:val="none" w:sz="0" w:space="0" w:color="auto"/>
        <w:bottom w:val="none" w:sz="0" w:space="0" w:color="auto"/>
        <w:right w:val="none" w:sz="0" w:space="0" w:color="auto"/>
      </w:divBdr>
    </w:div>
    <w:div w:id="53742956">
      <w:bodyDiv w:val="1"/>
      <w:marLeft w:val="0"/>
      <w:marRight w:val="0"/>
      <w:marTop w:val="0"/>
      <w:marBottom w:val="0"/>
      <w:divBdr>
        <w:top w:val="none" w:sz="0" w:space="0" w:color="auto"/>
        <w:left w:val="none" w:sz="0" w:space="0" w:color="auto"/>
        <w:bottom w:val="none" w:sz="0" w:space="0" w:color="auto"/>
        <w:right w:val="none" w:sz="0" w:space="0" w:color="auto"/>
      </w:divBdr>
    </w:div>
    <w:div w:id="61998252">
      <w:bodyDiv w:val="1"/>
      <w:marLeft w:val="0"/>
      <w:marRight w:val="0"/>
      <w:marTop w:val="0"/>
      <w:marBottom w:val="0"/>
      <w:divBdr>
        <w:top w:val="none" w:sz="0" w:space="0" w:color="auto"/>
        <w:left w:val="none" w:sz="0" w:space="0" w:color="auto"/>
        <w:bottom w:val="none" w:sz="0" w:space="0" w:color="auto"/>
        <w:right w:val="none" w:sz="0" w:space="0" w:color="auto"/>
      </w:divBdr>
    </w:div>
    <w:div w:id="62990776">
      <w:bodyDiv w:val="1"/>
      <w:marLeft w:val="0"/>
      <w:marRight w:val="0"/>
      <w:marTop w:val="0"/>
      <w:marBottom w:val="0"/>
      <w:divBdr>
        <w:top w:val="none" w:sz="0" w:space="0" w:color="auto"/>
        <w:left w:val="none" w:sz="0" w:space="0" w:color="auto"/>
        <w:bottom w:val="none" w:sz="0" w:space="0" w:color="auto"/>
        <w:right w:val="none" w:sz="0" w:space="0" w:color="auto"/>
      </w:divBdr>
    </w:div>
    <w:div w:id="68506268">
      <w:bodyDiv w:val="1"/>
      <w:marLeft w:val="0"/>
      <w:marRight w:val="0"/>
      <w:marTop w:val="0"/>
      <w:marBottom w:val="0"/>
      <w:divBdr>
        <w:top w:val="none" w:sz="0" w:space="0" w:color="auto"/>
        <w:left w:val="none" w:sz="0" w:space="0" w:color="auto"/>
        <w:bottom w:val="none" w:sz="0" w:space="0" w:color="auto"/>
        <w:right w:val="none" w:sz="0" w:space="0" w:color="auto"/>
      </w:divBdr>
    </w:div>
    <w:div w:id="80569308">
      <w:bodyDiv w:val="1"/>
      <w:marLeft w:val="0"/>
      <w:marRight w:val="0"/>
      <w:marTop w:val="0"/>
      <w:marBottom w:val="0"/>
      <w:divBdr>
        <w:top w:val="none" w:sz="0" w:space="0" w:color="auto"/>
        <w:left w:val="none" w:sz="0" w:space="0" w:color="auto"/>
        <w:bottom w:val="none" w:sz="0" w:space="0" w:color="auto"/>
        <w:right w:val="none" w:sz="0" w:space="0" w:color="auto"/>
      </w:divBdr>
    </w:div>
    <w:div w:id="81336852">
      <w:bodyDiv w:val="1"/>
      <w:marLeft w:val="0"/>
      <w:marRight w:val="0"/>
      <w:marTop w:val="0"/>
      <w:marBottom w:val="0"/>
      <w:divBdr>
        <w:top w:val="none" w:sz="0" w:space="0" w:color="auto"/>
        <w:left w:val="none" w:sz="0" w:space="0" w:color="auto"/>
        <w:bottom w:val="none" w:sz="0" w:space="0" w:color="auto"/>
        <w:right w:val="none" w:sz="0" w:space="0" w:color="auto"/>
      </w:divBdr>
    </w:div>
    <w:div w:id="82529505">
      <w:bodyDiv w:val="1"/>
      <w:marLeft w:val="0"/>
      <w:marRight w:val="0"/>
      <w:marTop w:val="0"/>
      <w:marBottom w:val="0"/>
      <w:divBdr>
        <w:top w:val="none" w:sz="0" w:space="0" w:color="auto"/>
        <w:left w:val="none" w:sz="0" w:space="0" w:color="auto"/>
        <w:bottom w:val="none" w:sz="0" w:space="0" w:color="auto"/>
        <w:right w:val="none" w:sz="0" w:space="0" w:color="auto"/>
      </w:divBdr>
    </w:div>
    <w:div w:id="91434463">
      <w:bodyDiv w:val="1"/>
      <w:marLeft w:val="0"/>
      <w:marRight w:val="0"/>
      <w:marTop w:val="0"/>
      <w:marBottom w:val="0"/>
      <w:divBdr>
        <w:top w:val="none" w:sz="0" w:space="0" w:color="auto"/>
        <w:left w:val="none" w:sz="0" w:space="0" w:color="auto"/>
        <w:bottom w:val="none" w:sz="0" w:space="0" w:color="auto"/>
        <w:right w:val="none" w:sz="0" w:space="0" w:color="auto"/>
      </w:divBdr>
      <w:divsChild>
        <w:div w:id="1473718318">
          <w:marLeft w:val="0"/>
          <w:marRight w:val="0"/>
          <w:marTop w:val="0"/>
          <w:marBottom w:val="0"/>
          <w:divBdr>
            <w:top w:val="none" w:sz="0" w:space="0" w:color="auto"/>
            <w:left w:val="none" w:sz="0" w:space="0" w:color="auto"/>
            <w:bottom w:val="none" w:sz="0" w:space="0" w:color="auto"/>
            <w:right w:val="none" w:sz="0" w:space="0" w:color="auto"/>
          </w:divBdr>
          <w:divsChild>
            <w:div w:id="565720420">
              <w:marLeft w:val="0"/>
              <w:marRight w:val="0"/>
              <w:marTop w:val="0"/>
              <w:marBottom w:val="0"/>
              <w:divBdr>
                <w:top w:val="none" w:sz="0" w:space="0" w:color="auto"/>
                <w:left w:val="none" w:sz="0" w:space="0" w:color="auto"/>
                <w:bottom w:val="none" w:sz="0" w:space="0" w:color="auto"/>
                <w:right w:val="none" w:sz="0" w:space="0" w:color="auto"/>
              </w:divBdr>
              <w:divsChild>
                <w:div w:id="1624118778">
                  <w:marLeft w:val="0"/>
                  <w:marRight w:val="0"/>
                  <w:marTop w:val="0"/>
                  <w:marBottom w:val="0"/>
                  <w:divBdr>
                    <w:top w:val="none" w:sz="0" w:space="0" w:color="auto"/>
                    <w:left w:val="none" w:sz="0" w:space="0" w:color="auto"/>
                    <w:bottom w:val="none" w:sz="0" w:space="0" w:color="auto"/>
                    <w:right w:val="none" w:sz="0" w:space="0" w:color="auto"/>
                  </w:divBdr>
                  <w:divsChild>
                    <w:div w:id="841817162">
                      <w:marLeft w:val="0"/>
                      <w:marRight w:val="0"/>
                      <w:marTop w:val="0"/>
                      <w:marBottom w:val="0"/>
                      <w:divBdr>
                        <w:top w:val="none" w:sz="0" w:space="0" w:color="auto"/>
                        <w:left w:val="none" w:sz="0" w:space="0" w:color="auto"/>
                        <w:bottom w:val="none" w:sz="0" w:space="0" w:color="auto"/>
                        <w:right w:val="none" w:sz="0" w:space="0" w:color="auto"/>
                      </w:divBdr>
                      <w:divsChild>
                        <w:div w:id="1944847722">
                          <w:marLeft w:val="0"/>
                          <w:marRight w:val="0"/>
                          <w:marTop w:val="0"/>
                          <w:marBottom w:val="0"/>
                          <w:divBdr>
                            <w:top w:val="none" w:sz="0" w:space="0" w:color="auto"/>
                            <w:left w:val="none" w:sz="0" w:space="0" w:color="auto"/>
                            <w:bottom w:val="none" w:sz="0" w:space="0" w:color="auto"/>
                            <w:right w:val="none" w:sz="0" w:space="0" w:color="auto"/>
                          </w:divBdr>
                          <w:divsChild>
                            <w:div w:id="85929717">
                              <w:marLeft w:val="0"/>
                              <w:marRight w:val="0"/>
                              <w:marTop w:val="0"/>
                              <w:marBottom w:val="0"/>
                              <w:divBdr>
                                <w:top w:val="none" w:sz="0" w:space="0" w:color="auto"/>
                                <w:left w:val="none" w:sz="0" w:space="0" w:color="auto"/>
                                <w:bottom w:val="none" w:sz="0" w:space="0" w:color="auto"/>
                                <w:right w:val="none" w:sz="0" w:space="0" w:color="auto"/>
                              </w:divBdr>
                              <w:divsChild>
                                <w:div w:id="1388337095">
                                  <w:marLeft w:val="0"/>
                                  <w:marRight w:val="0"/>
                                  <w:marTop w:val="0"/>
                                  <w:marBottom w:val="0"/>
                                  <w:divBdr>
                                    <w:top w:val="none" w:sz="0" w:space="0" w:color="auto"/>
                                    <w:left w:val="none" w:sz="0" w:space="0" w:color="auto"/>
                                    <w:bottom w:val="none" w:sz="0" w:space="0" w:color="auto"/>
                                    <w:right w:val="none" w:sz="0" w:space="0" w:color="auto"/>
                                  </w:divBdr>
                                  <w:divsChild>
                                    <w:div w:id="53621265">
                                      <w:marLeft w:val="0"/>
                                      <w:marRight w:val="0"/>
                                      <w:marTop w:val="0"/>
                                      <w:marBottom w:val="0"/>
                                      <w:divBdr>
                                        <w:top w:val="none" w:sz="0" w:space="0" w:color="auto"/>
                                        <w:left w:val="none" w:sz="0" w:space="0" w:color="auto"/>
                                        <w:bottom w:val="none" w:sz="0" w:space="0" w:color="auto"/>
                                        <w:right w:val="none" w:sz="0" w:space="0" w:color="auto"/>
                                      </w:divBdr>
                                      <w:divsChild>
                                        <w:div w:id="643585250">
                                          <w:marLeft w:val="0"/>
                                          <w:marRight w:val="0"/>
                                          <w:marTop w:val="0"/>
                                          <w:marBottom w:val="0"/>
                                          <w:divBdr>
                                            <w:top w:val="none" w:sz="0" w:space="0" w:color="auto"/>
                                            <w:left w:val="none" w:sz="0" w:space="0" w:color="auto"/>
                                            <w:bottom w:val="none" w:sz="0" w:space="0" w:color="auto"/>
                                            <w:right w:val="none" w:sz="0" w:space="0" w:color="auto"/>
                                          </w:divBdr>
                                          <w:divsChild>
                                            <w:div w:id="282033228">
                                              <w:marLeft w:val="0"/>
                                              <w:marRight w:val="0"/>
                                              <w:marTop w:val="0"/>
                                              <w:marBottom w:val="0"/>
                                              <w:divBdr>
                                                <w:top w:val="none" w:sz="0" w:space="0" w:color="auto"/>
                                                <w:left w:val="none" w:sz="0" w:space="0" w:color="auto"/>
                                                <w:bottom w:val="none" w:sz="0" w:space="0" w:color="auto"/>
                                                <w:right w:val="none" w:sz="0" w:space="0" w:color="auto"/>
                                              </w:divBdr>
                                              <w:divsChild>
                                                <w:div w:id="771241454">
                                                  <w:marLeft w:val="0"/>
                                                  <w:marRight w:val="0"/>
                                                  <w:marTop w:val="0"/>
                                                  <w:marBottom w:val="0"/>
                                                  <w:divBdr>
                                                    <w:top w:val="none" w:sz="0" w:space="0" w:color="auto"/>
                                                    <w:left w:val="none" w:sz="0" w:space="0" w:color="auto"/>
                                                    <w:bottom w:val="none" w:sz="0" w:space="0" w:color="auto"/>
                                                    <w:right w:val="none" w:sz="0" w:space="0" w:color="auto"/>
                                                  </w:divBdr>
                                                  <w:divsChild>
                                                    <w:div w:id="1704208785">
                                                      <w:marLeft w:val="0"/>
                                                      <w:marRight w:val="0"/>
                                                      <w:marTop w:val="0"/>
                                                      <w:marBottom w:val="0"/>
                                                      <w:divBdr>
                                                        <w:top w:val="none" w:sz="0" w:space="0" w:color="auto"/>
                                                        <w:left w:val="none" w:sz="0" w:space="0" w:color="auto"/>
                                                        <w:bottom w:val="none" w:sz="0" w:space="0" w:color="auto"/>
                                                        <w:right w:val="none" w:sz="0" w:space="0" w:color="auto"/>
                                                      </w:divBdr>
                                                      <w:divsChild>
                                                        <w:div w:id="1963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75963">
      <w:bodyDiv w:val="1"/>
      <w:marLeft w:val="0"/>
      <w:marRight w:val="0"/>
      <w:marTop w:val="0"/>
      <w:marBottom w:val="0"/>
      <w:divBdr>
        <w:top w:val="none" w:sz="0" w:space="0" w:color="auto"/>
        <w:left w:val="none" w:sz="0" w:space="0" w:color="auto"/>
        <w:bottom w:val="none" w:sz="0" w:space="0" w:color="auto"/>
        <w:right w:val="none" w:sz="0" w:space="0" w:color="auto"/>
      </w:divBdr>
    </w:div>
    <w:div w:id="106656890">
      <w:bodyDiv w:val="1"/>
      <w:marLeft w:val="0"/>
      <w:marRight w:val="0"/>
      <w:marTop w:val="0"/>
      <w:marBottom w:val="0"/>
      <w:divBdr>
        <w:top w:val="none" w:sz="0" w:space="0" w:color="auto"/>
        <w:left w:val="none" w:sz="0" w:space="0" w:color="auto"/>
        <w:bottom w:val="none" w:sz="0" w:space="0" w:color="auto"/>
        <w:right w:val="none" w:sz="0" w:space="0" w:color="auto"/>
      </w:divBdr>
    </w:div>
    <w:div w:id="108280434">
      <w:bodyDiv w:val="1"/>
      <w:marLeft w:val="0"/>
      <w:marRight w:val="0"/>
      <w:marTop w:val="0"/>
      <w:marBottom w:val="0"/>
      <w:divBdr>
        <w:top w:val="none" w:sz="0" w:space="0" w:color="auto"/>
        <w:left w:val="none" w:sz="0" w:space="0" w:color="auto"/>
        <w:bottom w:val="none" w:sz="0" w:space="0" w:color="auto"/>
        <w:right w:val="none" w:sz="0" w:space="0" w:color="auto"/>
      </w:divBdr>
    </w:div>
    <w:div w:id="108670204">
      <w:bodyDiv w:val="1"/>
      <w:marLeft w:val="0"/>
      <w:marRight w:val="0"/>
      <w:marTop w:val="0"/>
      <w:marBottom w:val="0"/>
      <w:divBdr>
        <w:top w:val="none" w:sz="0" w:space="0" w:color="auto"/>
        <w:left w:val="none" w:sz="0" w:space="0" w:color="auto"/>
        <w:bottom w:val="none" w:sz="0" w:space="0" w:color="auto"/>
        <w:right w:val="none" w:sz="0" w:space="0" w:color="auto"/>
      </w:divBdr>
    </w:div>
    <w:div w:id="112674840">
      <w:bodyDiv w:val="1"/>
      <w:marLeft w:val="0"/>
      <w:marRight w:val="0"/>
      <w:marTop w:val="0"/>
      <w:marBottom w:val="0"/>
      <w:divBdr>
        <w:top w:val="none" w:sz="0" w:space="0" w:color="auto"/>
        <w:left w:val="none" w:sz="0" w:space="0" w:color="auto"/>
        <w:bottom w:val="none" w:sz="0" w:space="0" w:color="auto"/>
        <w:right w:val="none" w:sz="0" w:space="0" w:color="auto"/>
      </w:divBdr>
    </w:div>
    <w:div w:id="114561372">
      <w:bodyDiv w:val="1"/>
      <w:marLeft w:val="0"/>
      <w:marRight w:val="0"/>
      <w:marTop w:val="0"/>
      <w:marBottom w:val="0"/>
      <w:divBdr>
        <w:top w:val="none" w:sz="0" w:space="0" w:color="auto"/>
        <w:left w:val="none" w:sz="0" w:space="0" w:color="auto"/>
        <w:bottom w:val="none" w:sz="0" w:space="0" w:color="auto"/>
        <w:right w:val="none" w:sz="0" w:space="0" w:color="auto"/>
      </w:divBdr>
    </w:div>
    <w:div w:id="117380815">
      <w:bodyDiv w:val="1"/>
      <w:marLeft w:val="0"/>
      <w:marRight w:val="0"/>
      <w:marTop w:val="0"/>
      <w:marBottom w:val="0"/>
      <w:divBdr>
        <w:top w:val="none" w:sz="0" w:space="0" w:color="auto"/>
        <w:left w:val="none" w:sz="0" w:space="0" w:color="auto"/>
        <w:bottom w:val="none" w:sz="0" w:space="0" w:color="auto"/>
        <w:right w:val="none" w:sz="0" w:space="0" w:color="auto"/>
      </w:divBdr>
    </w:div>
    <w:div w:id="123542747">
      <w:bodyDiv w:val="1"/>
      <w:marLeft w:val="0"/>
      <w:marRight w:val="0"/>
      <w:marTop w:val="0"/>
      <w:marBottom w:val="0"/>
      <w:divBdr>
        <w:top w:val="none" w:sz="0" w:space="0" w:color="auto"/>
        <w:left w:val="none" w:sz="0" w:space="0" w:color="auto"/>
        <w:bottom w:val="none" w:sz="0" w:space="0" w:color="auto"/>
        <w:right w:val="none" w:sz="0" w:space="0" w:color="auto"/>
      </w:divBdr>
      <w:divsChild>
        <w:div w:id="880672918">
          <w:marLeft w:val="0"/>
          <w:marRight w:val="0"/>
          <w:marTop w:val="0"/>
          <w:marBottom w:val="0"/>
          <w:divBdr>
            <w:top w:val="none" w:sz="0" w:space="0" w:color="auto"/>
            <w:left w:val="none" w:sz="0" w:space="0" w:color="auto"/>
            <w:bottom w:val="none" w:sz="0" w:space="0" w:color="auto"/>
            <w:right w:val="none" w:sz="0" w:space="0" w:color="auto"/>
          </w:divBdr>
        </w:div>
      </w:divsChild>
    </w:div>
    <w:div w:id="131482945">
      <w:bodyDiv w:val="1"/>
      <w:marLeft w:val="0"/>
      <w:marRight w:val="0"/>
      <w:marTop w:val="0"/>
      <w:marBottom w:val="0"/>
      <w:divBdr>
        <w:top w:val="none" w:sz="0" w:space="0" w:color="auto"/>
        <w:left w:val="none" w:sz="0" w:space="0" w:color="auto"/>
        <w:bottom w:val="none" w:sz="0" w:space="0" w:color="auto"/>
        <w:right w:val="none" w:sz="0" w:space="0" w:color="auto"/>
      </w:divBdr>
      <w:divsChild>
        <w:div w:id="291862162">
          <w:marLeft w:val="0"/>
          <w:marRight w:val="0"/>
          <w:marTop w:val="0"/>
          <w:marBottom w:val="0"/>
          <w:divBdr>
            <w:top w:val="none" w:sz="0" w:space="0" w:color="auto"/>
            <w:left w:val="none" w:sz="0" w:space="0" w:color="auto"/>
            <w:bottom w:val="none" w:sz="0" w:space="0" w:color="auto"/>
            <w:right w:val="none" w:sz="0" w:space="0" w:color="auto"/>
          </w:divBdr>
        </w:div>
      </w:divsChild>
    </w:div>
    <w:div w:id="131947594">
      <w:bodyDiv w:val="1"/>
      <w:marLeft w:val="0"/>
      <w:marRight w:val="0"/>
      <w:marTop w:val="0"/>
      <w:marBottom w:val="0"/>
      <w:divBdr>
        <w:top w:val="none" w:sz="0" w:space="0" w:color="auto"/>
        <w:left w:val="none" w:sz="0" w:space="0" w:color="auto"/>
        <w:bottom w:val="none" w:sz="0" w:space="0" w:color="auto"/>
        <w:right w:val="none" w:sz="0" w:space="0" w:color="auto"/>
      </w:divBdr>
    </w:div>
    <w:div w:id="144321117">
      <w:bodyDiv w:val="1"/>
      <w:marLeft w:val="0"/>
      <w:marRight w:val="0"/>
      <w:marTop w:val="0"/>
      <w:marBottom w:val="0"/>
      <w:divBdr>
        <w:top w:val="none" w:sz="0" w:space="0" w:color="auto"/>
        <w:left w:val="none" w:sz="0" w:space="0" w:color="auto"/>
        <w:bottom w:val="none" w:sz="0" w:space="0" w:color="auto"/>
        <w:right w:val="none" w:sz="0" w:space="0" w:color="auto"/>
      </w:divBdr>
      <w:divsChild>
        <w:div w:id="683820440">
          <w:marLeft w:val="0"/>
          <w:marRight w:val="0"/>
          <w:marTop w:val="0"/>
          <w:marBottom w:val="0"/>
          <w:divBdr>
            <w:top w:val="none" w:sz="0" w:space="0" w:color="auto"/>
            <w:left w:val="none" w:sz="0" w:space="0" w:color="auto"/>
            <w:bottom w:val="none" w:sz="0" w:space="0" w:color="auto"/>
            <w:right w:val="none" w:sz="0" w:space="0" w:color="auto"/>
          </w:divBdr>
        </w:div>
        <w:div w:id="730230888">
          <w:marLeft w:val="0"/>
          <w:marRight w:val="0"/>
          <w:marTop w:val="0"/>
          <w:marBottom w:val="0"/>
          <w:divBdr>
            <w:top w:val="none" w:sz="0" w:space="0" w:color="auto"/>
            <w:left w:val="none" w:sz="0" w:space="0" w:color="auto"/>
            <w:bottom w:val="none" w:sz="0" w:space="0" w:color="auto"/>
            <w:right w:val="none" w:sz="0" w:space="0" w:color="auto"/>
          </w:divBdr>
        </w:div>
        <w:div w:id="1307780661">
          <w:marLeft w:val="0"/>
          <w:marRight w:val="0"/>
          <w:marTop w:val="0"/>
          <w:marBottom w:val="0"/>
          <w:divBdr>
            <w:top w:val="none" w:sz="0" w:space="0" w:color="auto"/>
            <w:left w:val="none" w:sz="0" w:space="0" w:color="auto"/>
            <w:bottom w:val="none" w:sz="0" w:space="0" w:color="auto"/>
            <w:right w:val="none" w:sz="0" w:space="0" w:color="auto"/>
          </w:divBdr>
        </w:div>
        <w:div w:id="1538855614">
          <w:marLeft w:val="0"/>
          <w:marRight w:val="0"/>
          <w:marTop w:val="0"/>
          <w:marBottom w:val="0"/>
          <w:divBdr>
            <w:top w:val="none" w:sz="0" w:space="0" w:color="auto"/>
            <w:left w:val="none" w:sz="0" w:space="0" w:color="auto"/>
            <w:bottom w:val="none" w:sz="0" w:space="0" w:color="auto"/>
            <w:right w:val="none" w:sz="0" w:space="0" w:color="auto"/>
          </w:divBdr>
        </w:div>
        <w:div w:id="2028869781">
          <w:marLeft w:val="0"/>
          <w:marRight w:val="0"/>
          <w:marTop w:val="0"/>
          <w:marBottom w:val="0"/>
          <w:divBdr>
            <w:top w:val="none" w:sz="0" w:space="0" w:color="auto"/>
            <w:left w:val="none" w:sz="0" w:space="0" w:color="auto"/>
            <w:bottom w:val="none" w:sz="0" w:space="0" w:color="auto"/>
            <w:right w:val="none" w:sz="0" w:space="0" w:color="auto"/>
          </w:divBdr>
        </w:div>
      </w:divsChild>
    </w:div>
    <w:div w:id="147940827">
      <w:bodyDiv w:val="1"/>
      <w:marLeft w:val="0"/>
      <w:marRight w:val="0"/>
      <w:marTop w:val="0"/>
      <w:marBottom w:val="0"/>
      <w:divBdr>
        <w:top w:val="none" w:sz="0" w:space="0" w:color="auto"/>
        <w:left w:val="none" w:sz="0" w:space="0" w:color="auto"/>
        <w:bottom w:val="none" w:sz="0" w:space="0" w:color="auto"/>
        <w:right w:val="none" w:sz="0" w:space="0" w:color="auto"/>
      </w:divBdr>
    </w:div>
    <w:div w:id="149252043">
      <w:bodyDiv w:val="1"/>
      <w:marLeft w:val="0"/>
      <w:marRight w:val="0"/>
      <w:marTop w:val="0"/>
      <w:marBottom w:val="0"/>
      <w:divBdr>
        <w:top w:val="none" w:sz="0" w:space="0" w:color="auto"/>
        <w:left w:val="none" w:sz="0" w:space="0" w:color="auto"/>
        <w:bottom w:val="none" w:sz="0" w:space="0" w:color="auto"/>
        <w:right w:val="none" w:sz="0" w:space="0" w:color="auto"/>
      </w:divBdr>
    </w:div>
    <w:div w:id="157775534">
      <w:bodyDiv w:val="1"/>
      <w:marLeft w:val="0"/>
      <w:marRight w:val="0"/>
      <w:marTop w:val="0"/>
      <w:marBottom w:val="0"/>
      <w:divBdr>
        <w:top w:val="none" w:sz="0" w:space="0" w:color="auto"/>
        <w:left w:val="none" w:sz="0" w:space="0" w:color="auto"/>
        <w:bottom w:val="none" w:sz="0" w:space="0" w:color="auto"/>
        <w:right w:val="none" w:sz="0" w:space="0" w:color="auto"/>
      </w:divBdr>
    </w:div>
    <w:div w:id="159735396">
      <w:bodyDiv w:val="1"/>
      <w:marLeft w:val="0"/>
      <w:marRight w:val="0"/>
      <w:marTop w:val="0"/>
      <w:marBottom w:val="0"/>
      <w:divBdr>
        <w:top w:val="none" w:sz="0" w:space="0" w:color="auto"/>
        <w:left w:val="none" w:sz="0" w:space="0" w:color="auto"/>
        <w:bottom w:val="none" w:sz="0" w:space="0" w:color="auto"/>
        <w:right w:val="none" w:sz="0" w:space="0" w:color="auto"/>
      </w:divBdr>
    </w:div>
    <w:div w:id="162823398">
      <w:bodyDiv w:val="1"/>
      <w:marLeft w:val="0"/>
      <w:marRight w:val="0"/>
      <w:marTop w:val="0"/>
      <w:marBottom w:val="0"/>
      <w:divBdr>
        <w:top w:val="none" w:sz="0" w:space="0" w:color="auto"/>
        <w:left w:val="none" w:sz="0" w:space="0" w:color="auto"/>
        <w:bottom w:val="none" w:sz="0" w:space="0" w:color="auto"/>
        <w:right w:val="none" w:sz="0" w:space="0" w:color="auto"/>
      </w:divBdr>
    </w:div>
    <w:div w:id="163980886">
      <w:bodyDiv w:val="1"/>
      <w:marLeft w:val="0"/>
      <w:marRight w:val="0"/>
      <w:marTop w:val="0"/>
      <w:marBottom w:val="0"/>
      <w:divBdr>
        <w:top w:val="none" w:sz="0" w:space="0" w:color="auto"/>
        <w:left w:val="none" w:sz="0" w:space="0" w:color="auto"/>
        <w:bottom w:val="none" w:sz="0" w:space="0" w:color="auto"/>
        <w:right w:val="none" w:sz="0" w:space="0" w:color="auto"/>
      </w:divBdr>
    </w:div>
    <w:div w:id="168761455">
      <w:bodyDiv w:val="1"/>
      <w:marLeft w:val="0"/>
      <w:marRight w:val="0"/>
      <w:marTop w:val="0"/>
      <w:marBottom w:val="0"/>
      <w:divBdr>
        <w:top w:val="none" w:sz="0" w:space="0" w:color="auto"/>
        <w:left w:val="none" w:sz="0" w:space="0" w:color="auto"/>
        <w:bottom w:val="none" w:sz="0" w:space="0" w:color="auto"/>
        <w:right w:val="none" w:sz="0" w:space="0" w:color="auto"/>
      </w:divBdr>
    </w:div>
    <w:div w:id="169492741">
      <w:bodyDiv w:val="1"/>
      <w:marLeft w:val="0"/>
      <w:marRight w:val="0"/>
      <w:marTop w:val="0"/>
      <w:marBottom w:val="0"/>
      <w:divBdr>
        <w:top w:val="none" w:sz="0" w:space="0" w:color="auto"/>
        <w:left w:val="none" w:sz="0" w:space="0" w:color="auto"/>
        <w:bottom w:val="none" w:sz="0" w:space="0" w:color="auto"/>
        <w:right w:val="none" w:sz="0" w:space="0" w:color="auto"/>
      </w:divBdr>
    </w:div>
    <w:div w:id="170292819">
      <w:bodyDiv w:val="1"/>
      <w:marLeft w:val="0"/>
      <w:marRight w:val="0"/>
      <w:marTop w:val="0"/>
      <w:marBottom w:val="0"/>
      <w:divBdr>
        <w:top w:val="none" w:sz="0" w:space="0" w:color="auto"/>
        <w:left w:val="none" w:sz="0" w:space="0" w:color="auto"/>
        <w:bottom w:val="none" w:sz="0" w:space="0" w:color="auto"/>
        <w:right w:val="none" w:sz="0" w:space="0" w:color="auto"/>
      </w:divBdr>
      <w:divsChild>
        <w:div w:id="841893763">
          <w:marLeft w:val="0"/>
          <w:marRight w:val="0"/>
          <w:marTop w:val="0"/>
          <w:marBottom w:val="0"/>
          <w:divBdr>
            <w:top w:val="none" w:sz="0" w:space="0" w:color="auto"/>
            <w:left w:val="none" w:sz="0" w:space="0" w:color="auto"/>
            <w:bottom w:val="none" w:sz="0" w:space="0" w:color="auto"/>
            <w:right w:val="none" w:sz="0" w:space="0" w:color="auto"/>
          </w:divBdr>
          <w:divsChild>
            <w:div w:id="16772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4211">
      <w:bodyDiv w:val="1"/>
      <w:marLeft w:val="0"/>
      <w:marRight w:val="0"/>
      <w:marTop w:val="0"/>
      <w:marBottom w:val="0"/>
      <w:divBdr>
        <w:top w:val="none" w:sz="0" w:space="0" w:color="auto"/>
        <w:left w:val="none" w:sz="0" w:space="0" w:color="auto"/>
        <w:bottom w:val="none" w:sz="0" w:space="0" w:color="auto"/>
        <w:right w:val="none" w:sz="0" w:space="0" w:color="auto"/>
      </w:divBdr>
    </w:div>
    <w:div w:id="181095325">
      <w:bodyDiv w:val="1"/>
      <w:marLeft w:val="0"/>
      <w:marRight w:val="0"/>
      <w:marTop w:val="0"/>
      <w:marBottom w:val="0"/>
      <w:divBdr>
        <w:top w:val="none" w:sz="0" w:space="0" w:color="auto"/>
        <w:left w:val="none" w:sz="0" w:space="0" w:color="auto"/>
        <w:bottom w:val="none" w:sz="0" w:space="0" w:color="auto"/>
        <w:right w:val="none" w:sz="0" w:space="0" w:color="auto"/>
      </w:divBdr>
    </w:div>
    <w:div w:id="182548749">
      <w:bodyDiv w:val="1"/>
      <w:marLeft w:val="0"/>
      <w:marRight w:val="0"/>
      <w:marTop w:val="0"/>
      <w:marBottom w:val="0"/>
      <w:divBdr>
        <w:top w:val="none" w:sz="0" w:space="0" w:color="auto"/>
        <w:left w:val="none" w:sz="0" w:space="0" w:color="auto"/>
        <w:bottom w:val="none" w:sz="0" w:space="0" w:color="auto"/>
        <w:right w:val="none" w:sz="0" w:space="0" w:color="auto"/>
      </w:divBdr>
      <w:divsChild>
        <w:div w:id="170355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6776">
      <w:bodyDiv w:val="1"/>
      <w:marLeft w:val="0"/>
      <w:marRight w:val="0"/>
      <w:marTop w:val="0"/>
      <w:marBottom w:val="0"/>
      <w:divBdr>
        <w:top w:val="none" w:sz="0" w:space="0" w:color="auto"/>
        <w:left w:val="none" w:sz="0" w:space="0" w:color="auto"/>
        <w:bottom w:val="none" w:sz="0" w:space="0" w:color="auto"/>
        <w:right w:val="none" w:sz="0" w:space="0" w:color="auto"/>
      </w:divBdr>
    </w:div>
    <w:div w:id="183910973">
      <w:bodyDiv w:val="1"/>
      <w:marLeft w:val="0"/>
      <w:marRight w:val="0"/>
      <w:marTop w:val="0"/>
      <w:marBottom w:val="0"/>
      <w:divBdr>
        <w:top w:val="none" w:sz="0" w:space="0" w:color="auto"/>
        <w:left w:val="none" w:sz="0" w:space="0" w:color="auto"/>
        <w:bottom w:val="none" w:sz="0" w:space="0" w:color="auto"/>
        <w:right w:val="none" w:sz="0" w:space="0" w:color="auto"/>
      </w:divBdr>
    </w:div>
    <w:div w:id="184367216">
      <w:bodyDiv w:val="1"/>
      <w:marLeft w:val="0"/>
      <w:marRight w:val="0"/>
      <w:marTop w:val="0"/>
      <w:marBottom w:val="0"/>
      <w:divBdr>
        <w:top w:val="none" w:sz="0" w:space="0" w:color="auto"/>
        <w:left w:val="none" w:sz="0" w:space="0" w:color="auto"/>
        <w:bottom w:val="none" w:sz="0" w:space="0" w:color="auto"/>
        <w:right w:val="none" w:sz="0" w:space="0" w:color="auto"/>
      </w:divBdr>
    </w:div>
    <w:div w:id="185217588">
      <w:bodyDiv w:val="1"/>
      <w:marLeft w:val="0"/>
      <w:marRight w:val="0"/>
      <w:marTop w:val="0"/>
      <w:marBottom w:val="0"/>
      <w:divBdr>
        <w:top w:val="none" w:sz="0" w:space="0" w:color="auto"/>
        <w:left w:val="none" w:sz="0" w:space="0" w:color="auto"/>
        <w:bottom w:val="none" w:sz="0" w:space="0" w:color="auto"/>
        <w:right w:val="none" w:sz="0" w:space="0" w:color="auto"/>
      </w:divBdr>
    </w:div>
    <w:div w:id="188033658">
      <w:bodyDiv w:val="1"/>
      <w:marLeft w:val="0"/>
      <w:marRight w:val="0"/>
      <w:marTop w:val="0"/>
      <w:marBottom w:val="0"/>
      <w:divBdr>
        <w:top w:val="none" w:sz="0" w:space="0" w:color="auto"/>
        <w:left w:val="none" w:sz="0" w:space="0" w:color="auto"/>
        <w:bottom w:val="none" w:sz="0" w:space="0" w:color="auto"/>
        <w:right w:val="none" w:sz="0" w:space="0" w:color="auto"/>
      </w:divBdr>
    </w:div>
    <w:div w:id="194736703">
      <w:bodyDiv w:val="1"/>
      <w:marLeft w:val="0"/>
      <w:marRight w:val="0"/>
      <w:marTop w:val="0"/>
      <w:marBottom w:val="0"/>
      <w:divBdr>
        <w:top w:val="none" w:sz="0" w:space="0" w:color="auto"/>
        <w:left w:val="none" w:sz="0" w:space="0" w:color="auto"/>
        <w:bottom w:val="none" w:sz="0" w:space="0" w:color="auto"/>
        <w:right w:val="none" w:sz="0" w:space="0" w:color="auto"/>
      </w:divBdr>
      <w:divsChild>
        <w:div w:id="1605917326">
          <w:marLeft w:val="0"/>
          <w:marRight w:val="0"/>
          <w:marTop w:val="0"/>
          <w:marBottom w:val="0"/>
          <w:divBdr>
            <w:top w:val="none" w:sz="0" w:space="0" w:color="auto"/>
            <w:left w:val="none" w:sz="0" w:space="0" w:color="auto"/>
            <w:bottom w:val="none" w:sz="0" w:space="0" w:color="auto"/>
            <w:right w:val="none" w:sz="0" w:space="0" w:color="auto"/>
          </w:divBdr>
          <w:divsChild>
            <w:div w:id="871724653">
              <w:marLeft w:val="0"/>
              <w:marRight w:val="0"/>
              <w:marTop w:val="0"/>
              <w:marBottom w:val="0"/>
              <w:divBdr>
                <w:top w:val="none" w:sz="0" w:space="0" w:color="auto"/>
                <w:left w:val="none" w:sz="0" w:space="0" w:color="auto"/>
                <w:bottom w:val="none" w:sz="0" w:space="0" w:color="auto"/>
                <w:right w:val="none" w:sz="0" w:space="0" w:color="auto"/>
              </w:divBdr>
              <w:divsChild>
                <w:div w:id="563445203">
                  <w:marLeft w:val="0"/>
                  <w:marRight w:val="0"/>
                  <w:marTop w:val="0"/>
                  <w:marBottom w:val="0"/>
                  <w:divBdr>
                    <w:top w:val="none" w:sz="0" w:space="0" w:color="auto"/>
                    <w:left w:val="none" w:sz="0" w:space="0" w:color="auto"/>
                    <w:bottom w:val="none" w:sz="0" w:space="0" w:color="auto"/>
                    <w:right w:val="none" w:sz="0" w:space="0" w:color="auto"/>
                  </w:divBdr>
                  <w:divsChild>
                    <w:div w:id="1893693019">
                      <w:marLeft w:val="0"/>
                      <w:marRight w:val="0"/>
                      <w:marTop w:val="0"/>
                      <w:marBottom w:val="0"/>
                      <w:divBdr>
                        <w:top w:val="none" w:sz="0" w:space="0" w:color="auto"/>
                        <w:left w:val="none" w:sz="0" w:space="0" w:color="auto"/>
                        <w:bottom w:val="none" w:sz="0" w:space="0" w:color="auto"/>
                        <w:right w:val="none" w:sz="0" w:space="0" w:color="auto"/>
                      </w:divBdr>
                      <w:divsChild>
                        <w:div w:id="1412657943">
                          <w:marLeft w:val="0"/>
                          <w:marRight w:val="0"/>
                          <w:marTop w:val="0"/>
                          <w:marBottom w:val="0"/>
                          <w:divBdr>
                            <w:top w:val="none" w:sz="0" w:space="0" w:color="auto"/>
                            <w:left w:val="none" w:sz="0" w:space="0" w:color="auto"/>
                            <w:bottom w:val="none" w:sz="0" w:space="0" w:color="auto"/>
                            <w:right w:val="none" w:sz="0" w:space="0" w:color="auto"/>
                          </w:divBdr>
                          <w:divsChild>
                            <w:div w:id="18409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38019">
      <w:bodyDiv w:val="1"/>
      <w:marLeft w:val="0"/>
      <w:marRight w:val="0"/>
      <w:marTop w:val="0"/>
      <w:marBottom w:val="0"/>
      <w:divBdr>
        <w:top w:val="none" w:sz="0" w:space="0" w:color="auto"/>
        <w:left w:val="none" w:sz="0" w:space="0" w:color="auto"/>
        <w:bottom w:val="none" w:sz="0" w:space="0" w:color="auto"/>
        <w:right w:val="none" w:sz="0" w:space="0" w:color="auto"/>
      </w:divBdr>
      <w:divsChild>
        <w:div w:id="410858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1233">
      <w:bodyDiv w:val="1"/>
      <w:marLeft w:val="0"/>
      <w:marRight w:val="0"/>
      <w:marTop w:val="0"/>
      <w:marBottom w:val="0"/>
      <w:divBdr>
        <w:top w:val="none" w:sz="0" w:space="0" w:color="auto"/>
        <w:left w:val="none" w:sz="0" w:space="0" w:color="auto"/>
        <w:bottom w:val="none" w:sz="0" w:space="0" w:color="auto"/>
        <w:right w:val="none" w:sz="0" w:space="0" w:color="auto"/>
      </w:divBdr>
      <w:divsChild>
        <w:div w:id="1798140840">
          <w:marLeft w:val="0"/>
          <w:marRight w:val="0"/>
          <w:marTop w:val="0"/>
          <w:marBottom w:val="0"/>
          <w:divBdr>
            <w:top w:val="none" w:sz="0" w:space="0" w:color="auto"/>
            <w:left w:val="none" w:sz="0" w:space="0" w:color="auto"/>
            <w:bottom w:val="none" w:sz="0" w:space="0" w:color="auto"/>
            <w:right w:val="none" w:sz="0" w:space="0" w:color="auto"/>
          </w:divBdr>
        </w:div>
      </w:divsChild>
    </w:div>
    <w:div w:id="208929296">
      <w:bodyDiv w:val="1"/>
      <w:marLeft w:val="0"/>
      <w:marRight w:val="0"/>
      <w:marTop w:val="0"/>
      <w:marBottom w:val="0"/>
      <w:divBdr>
        <w:top w:val="none" w:sz="0" w:space="0" w:color="auto"/>
        <w:left w:val="none" w:sz="0" w:space="0" w:color="auto"/>
        <w:bottom w:val="none" w:sz="0" w:space="0" w:color="auto"/>
        <w:right w:val="none" w:sz="0" w:space="0" w:color="auto"/>
      </w:divBdr>
      <w:divsChild>
        <w:div w:id="905261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4023">
      <w:bodyDiv w:val="1"/>
      <w:marLeft w:val="0"/>
      <w:marRight w:val="0"/>
      <w:marTop w:val="0"/>
      <w:marBottom w:val="0"/>
      <w:divBdr>
        <w:top w:val="none" w:sz="0" w:space="0" w:color="auto"/>
        <w:left w:val="none" w:sz="0" w:space="0" w:color="auto"/>
        <w:bottom w:val="none" w:sz="0" w:space="0" w:color="auto"/>
        <w:right w:val="none" w:sz="0" w:space="0" w:color="auto"/>
      </w:divBdr>
      <w:divsChild>
        <w:div w:id="40226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38925">
      <w:bodyDiv w:val="1"/>
      <w:marLeft w:val="0"/>
      <w:marRight w:val="0"/>
      <w:marTop w:val="0"/>
      <w:marBottom w:val="0"/>
      <w:divBdr>
        <w:top w:val="none" w:sz="0" w:space="0" w:color="auto"/>
        <w:left w:val="none" w:sz="0" w:space="0" w:color="auto"/>
        <w:bottom w:val="none" w:sz="0" w:space="0" w:color="auto"/>
        <w:right w:val="none" w:sz="0" w:space="0" w:color="auto"/>
      </w:divBdr>
    </w:div>
    <w:div w:id="228001226">
      <w:bodyDiv w:val="1"/>
      <w:marLeft w:val="0"/>
      <w:marRight w:val="0"/>
      <w:marTop w:val="0"/>
      <w:marBottom w:val="0"/>
      <w:divBdr>
        <w:top w:val="none" w:sz="0" w:space="0" w:color="auto"/>
        <w:left w:val="none" w:sz="0" w:space="0" w:color="auto"/>
        <w:bottom w:val="none" w:sz="0" w:space="0" w:color="auto"/>
        <w:right w:val="none" w:sz="0" w:space="0" w:color="auto"/>
      </w:divBdr>
    </w:div>
    <w:div w:id="228687365">
      <w:bodyDiv w:val="1"/>
      <w:marLeft w:val="0"/>
      <w:marRight w:val="0"/>
      <w:marTop w:val="0"/>
      <w:marBottom w:val="0"/>
      <w:divBdr>
        <w:top w:val="none" w:sz="0" w:space="0" w:color="auto"/>
        <w:left w:val="none" w:sz="0" w:space="0" w:color="auto"/>
        <w:bottom w:val="none" w:sz="0" w:space="0" w:color="auto"/>
        <w:right w:val="none" w:sz="0" w:space="0" w:color="auto"/>
      </w:divBdr>
    </w:div>
    <w:div w:id="229972413">
      <w:bodyDiv w:val="1"/>
      <w:marLeft w:val="0"/>
      <w:marRight w:val="0"/>
      <w:marTop w:val="0"/>
      <w:marBottom w:val="0"/>
      <w:divBdr>
        <w:top w:val="none" w:sz="0" w:space="0" w:color="auto"/>
        <w:left w:val="none" w:sz="0" w:space="0" w:color="auto"/>
        <w:bottom w:val="none" w:sz="0" w:space="0" w:color="auto"/>
        <w:right w:val="none" w:sz="0" w:space="0" w:color="auto"/>
      </w:divBdr>
    </w:div>
    <w:div w:id="233273541">
      <w:bodyDiv w:val="1"/>
      <w:marLeft w:val="0"/>
      <w:marRight w:val="0"/>
      <w:marTop w:val="0"/>
      <w:marBottom w:val="0"/>
      <w:divBdr>
        <w:top w:val="none" w:sz="0" w:space="0" w:color="auto"/>
        <w:left w:val="none" w:sz="0" w:space="0" w:color="auto"/>
        <w:bottom w:val="none" w:sz="0" w:space="0" w:color="auto"/>
        <w:right w:val="none" w:sz="0" w:space="0" w:color="auto"/>
      </w:divBdr>
    </w:div>
    <w:div w:id="234903988">
      <w:bodyDiv w:val="1"/>
      <w:marLeft w:val="0"/>
      <w:marRight w:val="0"/>
      <w:marTop w:val="0"/>
      <w:marBottom w:val="0"/>
      <w:divBdr>
        <w:top w:val="none" w:sz="0" w:space="0" w:color="auto"/>
        <w:left w:val="none" w:sz="0" w:space="0" w:color="auto"/>
        <w:bottom w:val="none" w:sz="0" w:space="0" w:color="auto"/>
        <w:right w:val="none" w:sz="0" w:space="0" w:color="auto"/>
      </w:divBdr>
    </w:div>
    <w:div w:id="234975025">
      <w:bodyDiv w:val="1"/>
      <w:marLeft w:val="0"/>
      <w:marRight w:val="0"/>
      <w:marTop w:val="0"/>
      <w:marBottom w:val="0"/>
      <w:divBdr>
        <w:top w:val="none" w:sz="0" w:space="0" w:color="auto"/>
        <w:left w:val="none" w:sz="0" w:space="0" w:color="auto"/>
        <w:bottom w:val="none" w:sz="0" w:space="0" w:color="auto"/>
        <w:right w:val="none" w:sz="0" w:space="0" w:color="auto"/>
      </w:divBdr>
    </w:div>
    <w:div w:id="238907980">
      <w:bodyDiv w:val="1"/>
      <w:marLeft w:val="0"/>
      <w:marRight w:val="0"/>
      <w:marTop w:val="0"/>
      <w:marBottom w:val="0"/>
      <w:divBdr>
        <w:top w:val="none" w:sz="0" w:space="0" w:color="auto"/>
        <w:left w:val="none" w:sz="0" w:space="0" w:color="auto"/>
        <w:bottom w:val="none" w:sz="0" w:space="0" w:color="auto"/>
        <w:right w:val="none" w:sz="0" w:space="0" w:color="auto"/>
      </w:divBdr>
    </w:div>
    <w:div w:id="239288311">
      <w:bodyDiv w:val="1"/>
      <w:marLeft w:val="0"/>
      <w:marRight w:val="0"/>
      <w:marTop w:val="0"/>
      <w:marBottom w:val="0"/>
      <w:divBdr>
        <w:top w:val="none" w:sz="0" w:space="0" w:color="auto"/>
        <w:left w:val="none" w:sz="0" w:space="0" w:color="auto"/>
        <w:bottom w:val="none" w:sz="0" w:space="0" w:color="auto"/>
        <w:right w:val="none" w:sz="0" w:space="0" w:color="auto"/>
      </w:divBdr>
    </w:div>
    <w:div w:id="239683841">
      <w:bodyDiv w:val="1"/>
      <w:marLeft w:val="0"/>
      <w:marRight w:val="0"/>
      <w:marTop w:val="0"/>
      <w:marBottom w:val="0"/>
      <w:divBdr>
        <w:top w:val="none" w:sz="0" w:space="0" w:color="auto"/>
        <w:left w:val="none" w:sz="0" w:space="0" w:color="auto"/>
        <w:bottom w:val="none" w:sz="0" w:space="0" w:color="auto"/>
        <w:right w:val="none" w:sz="0" w:space="0" w:color="auto"/>
      </w:divBdr>
    </w:div>
    <w:div w:id="250241962">
      <w:bodyDiv w:val="1"/>
      <w:marLeft w:val="0"/>
      <w:marRight w:val="0"/>
      <w:marTop w:val="0"/>
      <w:marBottom w:val="0"/>
      <w:divBdr>
        <w:top w:val="none" w:sz="0" w:space="0" w:color="auto"/>
        <w:left w:val="none" w:sz="0" w:space="0" w:color="auto"/>
        <w:bottom w:val="none" w:sz="0" w:space="0" w:color="auto"/>
        <w:right w:val="none" w:sz="0" w:space="0" w:color="auto"/>
      </w:divBdr>
    </w:div>
    <w:div w:id="254558541">
      <w:bodyDiv w:val="1"/>
      <w:marLeft w:val="0"/>
      <w:marRight w:val="0"/>
      <w:marTop w:val="0"/>
      <w:marBottom w:val="0"/>
      <w:divBdr>
        <w:top w:val="none" w:sz="0" w:space="0" w:color="auto"/>
        <w:left w:val="none" w:sz="0" w:space="0" w:color="auto"/>
        <w:bottom w:val="none" w:sz="0" w:space="0" w:color="auto"/>
        <w:right w:val="none" w:sz="0" w:space="0" w:color="auto"/>
      </w:divBdr>
    </w:div>
    <w:div w:id="257834513">
      <w:bodyDiv w:val="1"/>
      <w:marLeft w:val="0"/>
      <w:marRight w:val="0"/>
      <w:marTop w:val="0"/>
      <w:marBottom w:val="0"/>
      <w:divBdr>
        <w:top w:val="none" w:sz="0" w:space="0" w:color="auto"/>
        <w:left w:val="none" w:sz="0" w:space="0" w:color="auto"/>
        <w:bottom w:val="none" w:sz="0" w:space="0" w:color="auto"/>
        <w:right w:val="none" w:sz="0" w:space="0" w:color="auto"/>
      </w:divBdr>
    </w:div>
    <w:div w:id="261032934">
      <w:bodyDiv w:val="1"/>
      <w:marLeft w:val="0"/>
      <w:marRight w:val="0"/>
      <w:marTop w:val="0"/>
      <w:marBottom w:val="0"/>
      <w:divBdr>
        <w:top w:val="none" w:sz="0" w:space="0" w:color="auto"/>
        <w:left w:val="none" w:sz="0" w:space="0" w:color="auto"/>
        <w:bottom w:val="none" w:sz="0" w:space="0" w:color="auto"/>
        <w:right w:val="none" w:sz="0" w:space="0" w:color="auto"/>
      </w:divBdr>
    </w:div>
    <w:div w:id="266616534">
      <w:bodyDiv w:val="1"/>
      <w:marLeft w:val="0"/>
      <w:marRight w:val="0"/>
      <w:marTop w:val="0"/>
      <w:marBottom w:val="0"/>
      <w:divBdr>
        <w:top w:val="none" w:sz="0" w:space="0" w:color="auto"/>
        <w:left w:val="none" w:sz="0" w:space="0" w:color="auto"/>
        <w:bottom w:val="none" w:sz="0" w:space="0" w:color="auto"/>
        <w:right w:val="none" w:sz="0" w:space="0" w:color="auto"/>
      </w:divBdr>
    </w:div>
    <w:div w:id="267590270">
      <w:bodyDiv w:val="1"/>
      <w:marLeft w:val="0"/>
      <w:marRight w:val="0"/>
      <w:marTop w:val="0"/>
      <w:marBottom w:val="0"/>
      <w:divBdr>
        <w:top w:val="none" w:sz="0" w:space="0" w:color="auto"/>
        <w:left w:val="none" w:sz="0" w:space="0" w:color="auto"/>
        <w:bottom w:val="none" w:sz="0" w:space="0" w:color="auto"/>
        <w:right w:val="none" w:sz="0" w:space="0" w:color="auto"/>
      </w:divBdr>
    </w:div>
    <w:div w:id="269119863">
      <w:bodyDiv w:val="1"/>
      <w:marLeft w:val="0"/>
      <w:marRight w:val="0"/>
      <w:marTop w:val="0"/>
      <w:marBottom w:val="0"/>
      <w:divBdr>
        <w:top w:val="none" w:sz="0" w:space="0" w:color="auto"/>
        <w:left w:val="none" w:sz="0" w:space="0" w:color="auto"/>
        <w:bottom w:val="none" w:sz="0" w:space="0" w:color="auto"/>
        <w:right w:val="none" w:sz="0" w:space="0" w:color="auto"/>
      </w:divBdr>
    </w:div>
    <w:div w:id="276914872">
      <w:bodyDiv w:val="1"/>
      <w:marLeft w:val="0"/>
      <w:marRight w:val="0"/>
      <w:marTop w:val="0"/>
      <w:marBottom w:val="0"/>
      <w:divBdr>
        <w:top w:val="none" w:sz="0" w:space="0" w:color="auto"/>
        <w:left w:val="none" w:sz="0" w:space="0" w:color="auto"/>
        <w:bottom w:val="none" w:sz="0" w:space="0" w:color="auto"/>
        <w:right w:val="none" w:sz="0" w:space="0" w:color="auto"/>
      </w:divBdr>
    </w:div>
    <w:div w:id="277638483">
      <w:bodyDiv w:val="1"/>
      <w:marLeft w:val="0"/>
      <w:marRight w:val="0"/>
      <w:marTop w:val="0"/>
      <w:marBottom w:val="0"/>
      <w:divBdr>
        <w:top w:val="none" w:sz="0" w:space="0" w:color="auto"/>
        <w:left w:val="none" w:sz="0" w:space="0" w:color="auto"/>
        <w:bottom w:val="none" w:sz="0" w:space="0" w:color="auto"/>
        <w:right w:val="none" w:sz="0" w:space="0" w:color="auto"/>
      </w:divBdr>
      <w:divsChild>
        <w:div w:id="2120441359">
          <w:marLeft w:val="0"/>
          <w:marRight w:val="0"/>
          <w:marTop w:val="0"/>
          <w:marBottom w:val="0"/>
          <w:divBdr>
            <w:top w:val="none" w:sz="0" w:space="0" w:color="auto"/>
            <w:left w:val="none" w:sz="0" w:space="0" w:color="auto"/>
            <w:bottom w:val="none" w:sz="0" w:space="0" w:color="auto"/>
            <w:right w:val="none" w:sz="0" w:space="0" w:color="auto"/>
          </w:divBdr>
        </w:div>
      </w:divsChild>
    </w:div>
    <w:div w:id="281690468">
      <w:bodyDiv w:val="1"/>
      <w:marLeft w:val="0"/>
      <w:marRight w:val="0"/>
      <w:marTop w:val="0"/>
      <w:marBottom w:val="0"/>
      <w:divBdr>
        <w:top w:val="none" w:sz="0" w:space="0" w:color="auto"/>
        <w:left w:val="none" w:sz="0" w:space="0" w:color="auto"/>
        <w:bottom w:val="none" w:sz="0" w:space="0" w:color="auto"/>
        <w:right w:val="none" w:sz="0" w:space="0" w:color="auto"/>
      </w:divBdr>
      <w:divsChild>
        <w:div w:id="346907559">
          <w:marLeft w:val="0"/>
          <w:marRight w:val="0"/>
          <w:marTop w:val="0"/>
          <w:marBottom w:val="0"/>
          <w:divBdr>
            <w:top w:val="none" w:sz="0" w:space="0" w:color="auto"/>
            <w:left w:val="none" w:sz="0" w:space="0" w:color="auto"/>
            <w:bottom w:val="none" w:sz="0" w:space="0" w:color="auto"/>
            <w:right w:val="none" w:sz="0" w:space="0" w:color="auto"/>
          </w:divBdr>
          <w:divsChild>
            <w:div w:id="818764250">
              <w:marLeft w:val="0"/>
              <w:marRight w:val="0"/>
              <w:marTop w:val="0"/>
              <w:marBottom w:val="0"/>
              <w:divBdr>
                <w:top w:val="none" w:sz="0" w:space="0" w:color="auto"/>
                <w:left w:val="none" w:sz="0" w:space="0" w:color="auto"/>
                <w:bottom w:val="none" w:sz="0" w:space="0" w:color="auto"/>
                <w:right w:val="none" w:sz="0" w:space="0" w:color="auto"/>
              </w:divBdr>
              <w:divsChild>
                <w:div w:id="1645155681">
                  <w:marLeft w:val="0"/>
                  <w:marRight w:val="0"/>
                  <w:marTop w:val="0"/>
                  <w:marBottom w:val="0"/>
                  <w:divBdr>
                    <w:top w:val="none" w:sz="0" w:space="0" w:color="auto"/>
                    <w:left w:val="none" w:sz="0" w:space="0" w:color="auto"/>
                    <w:bottom w:val="none" w:sz="0" w:space="0" w:color="auto"/>
                    <w:right w:val="none" w:sz="0" w:space="0" w:color="auto"/>
                  </w:divBdr>
                  <w:divsChild>
                    <w:div w:id="1546868901">
                      <w:marLeft w:val="0"/>
                      <w:marRight w:val="0"/>
                      <w:marTop w:val="0"/>
                      <w:marBottom w:val="0"/>
                      <w:divBdr>
                        <w:top w:val="none" w:sz="0" w:space="0" w:color="auto"/>
                        <w:left w:val="none" w:sz="0" w:space="0" w:color="auto"/>
                        <w:bottom w:val="none" w:sz="0" w:space="0" w:color="auto"/>
                        <w:right w:val="none" w:sz="0" w:space="0" w:color="auto"/>
                      </w:divBdr>
                      <w:divsChild>
                        <w:div w:id="218984642">
                          <w:marLeft w:val="0"/>
                          <w:marRight w:val="0"/>
                          <w:marTop w:val="0"/>
                          <w:marBottom w:val="0"/>
                          <w:divBdr>
                            <w:top w:val="none" w:sz="0" w:space="0" w:color="auto"/>
                            <w:left w:val="none" w:sz="0" w:space="0" w:color="auto"/>
                            <w:bottom w:val="none" w:sz="0" w:space="0" w:color="auto"/>
                            <w:right w:val="none" w:sz="0" w:space="0" w:color="auto"/>
                          </w:divBdr>
                          <w:divsChild>
                            <w:div w:id="10355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938119">
      <w:bodyDiv w:val="1"/>
      <w:marLeft w:val="0"/>
      <w:marRight w:val="0"/>
      <w:marTop w:val="0"/>
      <w:marBottom w:val="0"/>
      <w:divBdr>
        <w:top w:val="none" w:sz="0" w:space="0" w:color="auto"/>
        <w:left w:val="none" w:sz="0" w:space="0" w:color="auto"/>
        <w:bottom w:val="none" w:sz="0" w:space="0" w:color="auto"/>
        <w:right w:val="none" w:sz="0" w:space="0" w:color="auto"/>
      </w:divBdr>
    </w:div>
    <w:div w:id="293872810">
      <w:bodyDiv w:val="1"/>
      <w:marLeft w:val="0"/>
      <w:marRight w:val="0"/>
      <w:marTop w:val="0"/>
      <w:marBottom w:val="0"/>
      <w:divBdr>
        <w:top w:val="none" w:sz="0" w:space="0" w:color="auto"/>
        <w:left w:val="none" w:sz="0" w:space="0" w:color="auto"/>
        <w:bottom w:val="none" w:sz="0" w:space="0" w:color="auto"/>
        <w:right w:val="none" w:sz="0" w:space="0" w:color="auto"/>
      </w:divBdr>
      <w:divsChild>
        <w:div w:id="25359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119729">
      <w:bodyDiv w:val="1"/>
      <w:marLeft w:val="0"/>
      <w:marRight w:val="0"/>
      <w:marTop w:val="0"/>
      <w:marBottom w:val="0"/>
      <w:divBdr>
        <w:top w:val="none" w:sz="0" w:space="0" w:color="auto"/>
        <w:left w:val="none" w:sz="0" w:space="0" w:color="auto"/>
        <w:bottom w:val="none" w:sz="0" w:space="0" w:color="auto"/>
        <w:right w:val="none" w:sz="0" w:space="0" w:color="auto"/>
      </w:divBdr>
      <w:divsChild>
        <w:div w:id="198955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631841">
      <w:bodyDiv w:val="1"/>
      <w:marLeft w:val="0"/>
      <w:marRight w:val="0"/>
      <w:marTop w:val="0"/>
      <w:marBottom w:val="0"/>
      <w:divBdr>
        <w:top w:val="none" w:sz="0" w:space="0" w:color="auto"/>
        <w:left w:val="none" w:sz="0" w:space="0" w:color="auto"/>
        <w:bottom w:val="none" w:sz="0" w:space="0" w:color="auto"/>
        <w:right w:val="none" w:sz="0" w:space="0" w:color="auto"/>
      </w:divBdr>
    </w:div>
    <w:div w:id="326173657">
      <w:bodyDiv w:val="1"/>
      <w:marLeft w:val="0"/>
      <w:marRight w:val="0"/>
      <w:marTop w:val="0"/>
      <w:marBottom w:val="0"/>
      <w:divBdr>
        <w:top w:val="none" w:sz="0" w:space="0" w:color="auto"/>
        <w:left w:val="none" w:sz="0" w:space="0" w:color="auto"/>
        <w:bottom w:val="none" w:sz="0" w:space="0" w:color="auto"/>
        <w:right w:val="none" w:sz="0" w:space="0" w:color="auto"/>
      </w:divBdr>
    </w:div>
    <w:div w:id="329261965">
      <w:bodyDiv w:val="1"/>
      <w:marLeft w:val="0"/>
      <w:marRight w:val="0"/>
      <w:marTop w:val="0"/>
      <w:marBottom w:val="0"/>
      <w:divBdr>
        <w:top w:val="none" w:sz="0" w:space="0" w:color="auto"/>
        <w:left w:val="none" w:sz="0" w:space="0" w:color="auto"/>
        <w:bottom w:val="none" w:sz="0" w:space="0" w:color="auto"/>
        <w:right w:val="none" w:sz="0" w:space="0" w:color="auto"/>
      </w:divBdr>
      <w:divsChild>
        <w:div w:id="254703855">
          <w:marLeft w:val="0"/>
          <w:marRight w:val="0"/>
          <w:marTop w:val="0"/>
          <w:marBottom w:val="0"/>
          <w:divBdr>
            <w:top w:val="none" w:sz="0" w:space="0" w:color="auto"/>
            <w:left w:val="none" w:sz="0" w:space="0" w:color="auto"/>
            <w:bottom w:val="none" w:sz="0" w:space="0" w:color="auto"/>
            <w:right w:val="none" w:sz="0" w:space="0" w:color="auto"/>
          </w:divBdr>
        </w:div>
        <w:div w:id="482619155">
          <w:marLeft w:val="0"/>
          <w:marRight w:val="0"/>
          <w:marTop w:val="0"/>
          <w:marBottom w:val="0"/>
          <w:divBdr>
            <w:top w:val="none" w:sz="0" w:space="0" w:color="auto"/>
            <w:left w:val="none" w:sz="0" w:space="0" w:color="auto"/>
            <w:bottom w:val="none" w:sz="0" w:space="0" w:color="auto"/>
            <w:right w:val="none" w:sz="0" w:space="0" w:color="auto"/>
          </w:divBdr>
        </w:div>
        <w:div w:id="1126198261">
          <w:marLeft w:val="0"/>
          <w:marRight w:val="0"/>
          <w:marTop w:val="0"/>
          <w:marBottom w:val="0"/>
          <w:divBdr>
            <w:top w:val="none" w:sz="0" w:space="0" w:color="auto"/>
            <w:left w:val="none" w:sz="0" w:space="0" w:color="auto"/>
            <w:bottom w:val="none" w:sz="0" w:space="0" w:color="auto"/>
            <w:right w:val="none" w:sz="0" w:space="0" w:color="auto"/>
          </w:divBdr>
        </w:div>
        <w:div w:id="1278638790">
          <w:marLeft w:val="0"/>
          <w:marRight w:val="0"/>
          <w:marTop w:val="0"/>
          <w:marBottom w:val="0"/>
          <w:divBdr>
            <w:top w:val="none" w:sz="0" w:space="0" w:color="auto"/>
            <w:left w:val="none" w:sz="0" w:space="0" w:color="auto"/>
            <w:bottom w:val="none" w:sz="0" w:space="0" w:color="auto"/>
            <w:right w:val="none" w:sz="0" w:space="0" w:color="auto"/>
          </w:divBdr>
        </w:div>
      </w:divsChild>
    </w:div>
    <w:div w:id="336468253">
      <w:bodyDiv w:val="1"/>
      <w:marLeft w:val="0"/>
      <w:marRight w:val="0"/>
      <w:marTop w:val="0"/>
      <w:marBottom w:val="0"/>
      <w:divBdr>
        <w:top w:val="none" w:sz="0" w:space="0" w:color="auto"/>
        <w:left w:val="none" w:sz="0" w:space="0" w:color="auto"/>
        <w:bottom w:val="none" w:sz="0" w:space="0" w:color="auto"/>
        <w:right w:val="none" w:sz="0" w:space="0" w:color="auto"/>
      </w:divBdr>
    </w:div>
    <w:div w:id="343217113">
      <w:bodyDiv w:val="1"/>
      <w:marLeft w:val="0"/>
      <w:marRight w:val="0"/>
      <w:marTop w:val="0"/>
      <w:marBottom w:val="0"/>
      <w:divBdr>
        <w:top w:val="none" w:sz="0" w:space="0" w:color="auto"/>
        <w:left w:val="none" w:sz="0" w:space="0" w:color="auto"/>
        <w:bottom w:val="none" w:sz="0" w:space="0" w:color="auto"/>
        <w:right w:val="none" w:sz="0" w:space="0" w:color="auto"/>
      </w:divBdr>
    </w:div>
    <w:div w:id="349064918">
      <w:bodyDiv w:val="1"/>
      <w:marLeft w:val="0"/>
      <w:marRight w:val="0"/>
      <w:marTop w:val="0"/>
      <w:marBottom w:val="0"/>
      <w:divBdr>
        <w:top w:val="none" w:sz="0" w:space="0" w:color="auto"/>
        <w:left w:val="none" w:sz="0" w:space="0" w:color="auto"/>
        <w:bottom w:val="none" w:sz="0" w:space="0" w:color="auto"/>
        <w:right w:val="none" w:sz="0" w:space="0" w:color="auto"/>
      </w:divBdr>
    </w:div>
    <w:div w:id="349450719">
      <w:bodyDiv w:val="1"/>
      <w:marLeft w:val="0"/>
      <w:marRight w:val="0"/>
      <w:marTop w:val="0"/>
      <w:marBottom w:val="0"/>
      <w:divBdr>
        <w:top w:val="none" w:sz="0" w:space="0" w:color="auto"/>
        <w:left w:val="none" w:sz="0" w:space="0" w:color="auto"/>
        <w:bottom w:val="none" w:sz="0" w:space="0" w:color="auto"/>
        <w:right w:val="none" w:sz="0" w:space="0" w:color="auto"/>
      </w:divBdr>
    </w:div>
    <w:div w:id="360478244">
      <w:bodyDiv w:val="1"/>
      <w:marLeft w:val="0"/>
      <w:marRight w:val="0"/>
      <w:marTop w:val="0"/>
      <w:marBottom w:val="0"/>
      <w:divBdr>
        <w:top w:val="none" w:sz="0" w:space="0" w:color="auto"/>
        <w:left w:val="none" w:sz="0" w:space="0" w:color="auto"/>
        <w:bottom w:val="none" w:sz="0" w:space="0" w:color="auto"/>
        <w:right w:val="none" w:sz="0" w:space="0" w:color="auto"/>
      </w:divBdr>
      <w:divsChild>
        <w:div w:id="578903443">
          <w:marLeft w:val="0"/>
          <w:marRight w:val="0"/>
          <w:marTop w:val="0"/>
          <w:marBottom w:val="0"/>
          <w:divBdr>
            <w:top w:val="none" w:sz="0" w:space="0" w:color="auto"/>
            <w:left w:val="none" w:sz="0" w:space="0" w:color="auto"/>
            <w:bottom w:val="none" w:sz="0" w:space="0" w:color="auto"/>
            <w:right w:val="none" w:sz="0" w:space="0" w:color="auto"/>
          </w:divBdr>
          <w:divsChild>
            <w:div w:id="710032559">
              <w:marLeft w:val="0"/>
              <w:marRight w:val="0"/>
              <w:marTop w:val="0"/>
              <w:marBottom w:val="0"/>
              <w:divBdr>
                <w:top w:val="none" w:sz="0" w:space="0" w:color="auto"/>
                <w:left w:val="none" w:sz="0" w:space="0" w:color="auto"/>
                <w:bottom w:val="none" w:sz="0" w:space="0" w:color="auto"/>
                <w:right w:val="none" w:sz="0" w:space="0" w:color="auto"/>
              </w:divBdr>
              <w:divsChild>
                <w:div w:id="325279455">
                  <w:marLeft w:val="0"/>
                  <w:marRight w:val="0"/>
                  <w:marTop w:val="0"/>
                  <w:marBottom w:val="0"/>
                  <w:divBdr>
                    <w:top w:val="none" w:sz="0" w:space="0" w:color="auto"/>
                    <w:left w:val="none" w:sz="0" w:space="0" w:color="auto"/>
                    <w:bottom w:val="none" w:sz="0" w:space="0" w:color="auto"/>
                    <w:right w:val="none" w:sz="0" w:space="0" w:color="auto"/>
                  </w:divBdr>
                  <w:divsChild>
                    <w:div w:id="1227914546">
                      <w:marLeft w:val="0"/>
                      <w:marRight w:val="0"/>
                      <w:marTop w:val="0"/>
                      <w:marBottom w:val="0"/>
                      <w:divBdr>
                        <w:top w:val="none" w:sz="0" w:space="0" w:color="auto"/>
                        <w:left w:val="none" w:sz="0" w:space="0" w:color="auto"/>
                        <w:bottom w:val="none" w:sz="0" w:space="0" w:color="auto"/>
                        <w:right w:val="none" w:sz="0" w:space="0" w:color="auto"/>
                      </w:divBdr>
                      <w:divsChild>
                        <w:div w:id="944924714">
                          <w:marLeft w:val="0"/>
                          <w:marRight w:val="0"/>
                          <w:marTop w:val="0"/>
                          <w:marBottom w:val="0"/>
                          <w:divBdr>
                            <w:top w:val="none" w:sz="0" w:space="0" w:color="auto"/>
                            <w:left w:val="none" w:sz="0" w:space="0" w:color="auto"/>
                            <w:bottom w:val="none" w:sz="0" w:space="0" w:color="auto"/>
                            <w:right w:val="none" w:sz="0" w:space="0" w:color="auto"/>
                          </w:divBdr>
                          <w:divsChild>
                            <w:div w:id="1495729624">
                              <w:marLeft w:val="0"/>
                              <w:marRight w:val="0"/>
                              <w:marTop w:val="0"/>
                              <w:marBottom w:val="0"/>
                              <w:divBdr>
                                <w:top w:val="none" w:sz="0" w:space="0" w:color="auto"/>
                                <w:left w:val="none" w:sz="0" w:space="0" w:color="auto"/>
                                <w:bottom w:val="none" w:sz="0" w:space="0" w:color="auto"/>
                                <w:right w:val="none" w:sz="0" w:space="0" w:color="auto"/>
                              </w:divBdr>
                              <w:divsChild>
                                <w:div w:id="1324429875">
                                  <w:marLeft w:val="0"/>
                                  <w:marRight w:val="0"/>
                                  <w:marTop w:val="0"/>
                                  <w:marBottom w:val="0"/>
                                  <w:divBdr>
                                    <w:top w:val="none" w:sz="0" w:space="0" w:color="auto"/>
                                    <w:left w:val="none" w:sz="0" w:space="0" w:color="auto"/>
                                    <w:bottom w:val="none" w:sz="0" w:space="0" w:color="auto"/>
                                    <w:right w:val="none" w:sz="0" w:space="0" w:color="auto"/>
                                  </w:divBdr>
                                  <w:divsChild>
                                    <w:div w:id="337123492">
                                      <w:marLeft w:val="0"/>
                                      <w:marRight w:val="0"/>
                                      <w:marTop w:val="0"/>
                                      <w:marBottom w:val="0"/>
                                      <w:divBdr>
                                        <w:top w:val="none" w:sz="0" w:space="0" w:color="auto"/>
                                        <w:left w:val="none" w:sz="0" w:space="0" w:color="auto"/>
                                        <w:bottom w:val="none" w:sz="0" w:space="0" w:color="auto"/>
                                        <w:right w:val="none" w:sz="0" w:space="0" w:color="auto"/>
                                      </w:divBdr>
                                      <w:divsChild>
                                        <w:div w:id="7789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724597">
          <w:marLeft w:val="0"/>
          <w:marRight w:val="0"/>
          <w:marTop w:val="0"/>
          <w:marBottom w:val="0"/>
          <w:divBdr>
            <w:top w:val="none" w:sz="0" w:space="0" w:color="auto"/>
            <w:left w:val="none" w:sz="0" w:space="0" w:color="auto"/>
            <w:bottom w:val="none" w:sz="0" w:space="0" w:color="auto"/>
            <w:right w:val="none" w:sz="0" w:space="0" w:color="auto"/>
          </w:divBdr>
          <w:divsChild>
            <w:div w:id="1891921126">
              <w:marLeft w:val="0"/>
              <w:marRight w:val="0"/>
              <w:marTop w:val="0"/>
              <w:marBottom w:val="0"/>
              <w:divBdr>
                <w:top w:val="none" w:sz="0" w:space="0" w:color="auto"/>
                <w:left w:val="none" w:sz="0" w:space="0" w:color="auto"/>
                <w:bottom w:val="none" w:sz="0" w:space="0" w:color="auto"/>
                <w:right w:val="none" w:sz="0" w:space="0" w:color="auto"/>
              </w:divBdr>
              <w:divsChild>
                <w:div w:id="792747478">
                  <w:marLeft w:val="0"/>
                  <w:marRight w:val="0"/>
                  <w:marTop w:val="0"/>
                  <w:marBottom w:val="0"/>
                  <w:divBdr>
                    <w:top w:val="none" w:sz="0" w:space="0" w:color="auto"/>
                    <w:left w:val="none" w:sz="0" w:space="0" w:color="auto"/>
                    <w:bottom w:val="none" w:sz="0" w:space="0" w:color="auto"/>
                    <w:right w:val="none" w:sz="0" w:space="0" w:color="auto"/>
                  </w:divBdr>
                  <w:divsChild>
                    <w:div w:id="815806736">
                      <w:marLeft w:val="0"/>
                      <w:marRight w:val="0"/>
                      <w:marTop w:val="0"/>
                      <w:marBottom w:val="0"/>
                      <w:divBdr>
                        <w:top w:val="none" w:sz="0" w:space="0" w:color="auto"/>
                        <w:left w:val="none" w:sz="0" w:space="0" w:color="auto"/>
                        <w:bottom w:val="none" w:sz="0" w:space="0" w:color="auto"/>
                        <w:right w:val="none" w:sz="0" w:space="0" w:color="auto"/>
                      </w:divBdr>
                      <w:divsChild>
                        <w:div w:id="2127038963">
                          <w:marLeft w:val="0"/>
                          <w:marRight w:val="0"/>
                          <w:marTop w:val="0"/>
                          <w:marBottom w:val="0"/>
                          <w:divBdr>
                            <w:top w:val="none" w:sz="0" w:space="0" w:color="auto"/>
                            <w:left w:val="none" w:sz="0" w:space="0" w:color="auto"/>
                            <w:bottom w:val="none" w:sz="0" w:space="0" w:color="auto"/>
                            <w:right w:val="none" w:sz="0" w:space="0" w:color="auto"/>
                          </w:divBdr>
                          <w:divsChild>
                            <w:div w:id="2051873917">
                              <w:marLeft w:val="0"/>
                              <w:marRight w:val="0"/>
                              <w:marTop w:val="0"/>
                              <w:marBottom w:val="0"/>
                              <w:divBdr>
                                <w:top w:val="none" w:sz="0" w:space="0" w:color="auto"/>
                                <w:left w:val="none" w:sz="0" w:space="0" w:color="auto"/>
                                <w:bottom w:val="none" w:sz="0" w:space="0" w:color="auto"/>
                                <w:right w:val="none" w:sz="0" w:space="0" w:color="auto"/>
                              </w:divBdr>
                              <w:divsChild>
                                <w:div w:id="206141969">
                                  <w:marLeft w:val="0"/>
                                  <w:marRight w:val="0"/>
                                  <w:marTop w:val="0"/>
                                  <w:marBottom w:val="0"/>
                                  <w:divBdr>
                                    <w:top w:val="none" w:sz="0" w:space="0" w:color="auto"/>
                                    <w:left w:val="none" w:sz="0" w:space="0" w:color="auto"/>
                                    <w:bottom w:val="none" w:sz="0" w:space="0" w:color="auto"/>
                                    <w:right w:val="none" w:sz="0" w:space="0" w:color="auto"/>
                                  </w:divBdr>
                                  <w:divsChild>
                                    <w:div w:id="15077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799991">
          <w:marLeft w:val="0"/>
          <w:marRight w:val="0"/>
          <w:marTop w:val="0"/>
          <w:marBottom w:val="0"/>
          <w:divBdr>
            <w:top w:val="none" w:sz="0" w:space="0" w:color="auto"/>
            <w:left w:val="none" w:sz="0" w:space="0" w:color="auto"/>
            <w:bottom w:val="none" w:sz="0" w:space="0" w:color="auto"/>
            <w:right w:val="none" w:sz="0" w:space="0" w:color="auto"/>
          </w:divBdr>
          <w:divsChild>
            <w:div w:id="1984774979">
              <w:marLeft w:val="0"/>
              <w:marRight w:val="0"/>
              <w:marTop w:val="0"/>
              <w:marBottom w:val="0"/>
              <w:divBdr>
                <w:top w:val="none" w:sz="0" w:space="0" w:color="auto"/>
                <w:left w:val="none" w:sz="0" w:space="0" w:color="auto"/>
                <w:bottom w:val="none" w:sz="0" w:space="0" w:color="auto"/>
                <w:right w:val="none" w:sz="0" w:space="0" w:color="auto"/>
              </w:divBdr>
              <w:divsChild>
                <w:div w:id="996302774">
                  <w:marLeft w:val="0"/>
                  <w:marRight w:val="0"/>
                  <w:marTop w:val="0"/>
                  <w:marBottom w:val="0"/>
                  <w:divBdr>
                    <w:top w:val="none" w:sz="0" w:space="0" w:color="auto"/>
                    <w:left w:val="none" w:sz="0" w:space="0" w:color="auto"/>
                    <w:bottom w:val="none" w:sz="0" w:space="0" w:color="auto"/>
                    <w:right w:val="none" w:sz="0" w:space="0" w:color="auto"/>
                  </w:divBdr>
                  <w:divsChild>
                    <w:div w:id="1618876636">
                      <w:marLeft w:val="0"/>
                      <w:marRight w:val="0"/>
                      <w:marTop w:val="0"/>
                      <w:marBottom w:val="0"/>
                      <w:divBdr>
                        <w:top w:val="none" w:sz="0" w:space="0" w:color="auto"/>
                        <w:left w:val="none" w:sz="0" w:space="0" w:color="auto"/>
                        <w:bottom w:val="none" w:sz="0" w:space="0" w:color="auto"/>
                        <w:right w:val="none" w:sz="0" w:space="0" w:color="auto"/>
                      </w:divBdr>
                      <w:divsChild>
                        <w:div w:id="564343567">
                          <w:marLeft w:val="0"/>
                          <w:marRight w:val="0"/>
                          <w:marTop w:val="0"/>
                          <w:marBottom w:val="0"/>
                          <w:divBdr>
                            <w:top w:val="none" w:sz="0" w:space="0" w:color="auto"/>
                            <w:left w:val="none" w:sz="0" w:space="0" w:color="auto"/>
                            <w:bottom w:val="none" w:sz="0" w:space="0" w:color="auto"/>
                            <w:right w:val="none" w:sz="0" w:space="0" w:color="auto"/>
                          </w:divBdr>
                          <w:divsChild>
                            <w:div w:id="1102216618">
                              <w:marLeft w:val="0"/>
                              <w:marRight w:val="0"/>
                              <w:marTop w:val="0"/>
                              <w:marBottom w:val="0"/>
                              <w:divBdr>
                                <w:top w:val="none" w:sz="0" w:space="0" w:color="auto"/>
                                <w:left w:val="none" w:sz="0" w:space="0" w:color="auto"/>
                                <w:bottom w:val="none" w:sz="0" w:space="0" w:color="auto"/>
                                <w:right w:val="none" w:sz="0" w:space="0" w:color="auto"/>
                              </w:divBdr>
                              <w:divsChild>
                                <w:div w:id="990598605">
                                  <w:marLeft w:val="0"/>
                                  <w:marRight w:val="0"/>
                                  <w:marTop w:val="0"/>
                                  <w:marBottom w:val="0"/>
                                  <w:divBdr>
                                    <w:top w:val="none" w:sz="0" w:space="0" w:color="auto"/>
                                    <w:left w:val="none" w:sz="0" w:space="0" w:color="auto"/>
                                    <w:bottom w:val="none" w:sz="0" w:space="0" w:color="auto"/>
                                    <w:right w:val="none" w:sz="0" w:space="0" w:color="auto"/>
                                  </w:divBdr>
                                  <w:divsChild>
                                    <w:div w:id="7656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913498">
                  <w:marLeft w:val="0"/>
                  <w:marRight w:val="0"/>
                  <w:marTop w:val="0"/>
                  <w:marBottom w:val="0"/>
                  <w:divBdr>
                    <w:top w:val="none" w:sz="0" w:space="0" w:color="auto"/>
                    <w:left w:val="none" w:sz="0" w:space="0" w:color="auto"/>
                    <w:bottom w:val="none" w:sz="0" w:space="0" w:color="auto"/>
                    <w:right w:val="none" w:sz="0" w:space="0" w:color="auto"/>
                  </w:divBdr>
                  <w:divsChild>
                    <w:div w:id="89397342">
                      <w:marLeft w:val="0"/>
                      <w:marRight w:val="0"/>
                      <w:marTop w:val="0"/>
                      <w:marBottom w:val="0"/>
                      <w:divBdr>
                        <w:top w:val="none" w:sz="0" w:space="0" w:color="auto"/>
                        <w:left w:val="none" w:sz="0" w:space="0" w:color="auto"/>
                        <w:bottom w:val="none" w:sz="0" w:space="0" w:color="auto"/>
                        <w:right w:val="none" w:sz="0" w:space="0" w:color="auto"/>
                      </w:divBdr>
                      <w:divsChild>
                        <w:div w:id="121071386">
                          <w:marLeft w:val="0"/>
                          <w:marRight w:val="0"/>
                          <w:marTop w:val="0"/>
                          <w:marBottom w:val="0"/>
                          <w:divBdr>
                            <w:top w:val="none" w:sz="0" w:space="0" w:color="auto"/>
                            <w:left w:val="none" w:sz="0" w:space="0" w:color="auto"/>
                            <w:bottom w:val="none" w:sz="0" w:space="0" w:color="auto"/>
                            <w:right w:val="none" w:sz="0" w:space="0" w:color="auto"/>
                          </w:divBdr>
                          <w:divsChild>
                            <w:div w:id="1262445435">
                              <w:marLeft w:val="0"/>
                              <w:marRight w:val="0"/>
                              <w:marTop w:val="0"/>
                              <w:marBottom w:val="0"/>
                              <w:divBdr>
                                <w:top w:val="none" w:sz="0" w:space="0" w:color="auto"/>
                                <w:left w:val="none" w:sz="0" w:space="0" w:color="auto"/>
                                <w:bottom w:val="none" w:sz="0" w:space="0" w:color="auto"/>
                                <w:right w:val="none" w:sz="0" w:space="0" w:color="auto"/>
                              </w:divBdr>
                              <w:divsChild>
                                <w:div w:id="203570">
                                  <w:marLeft w:val="0"/>
                                  <w:marRight w:val="0"/>
                                  <w:marTop w:val="0"/>
                                  <w:marBottom w:val="0"/>
                                  <w:divBdr>
                                    <w:top w:val="none" w:sz="0" w:space="0" w:color="auto"/>
                                    <w:left w:val="none" w:sz="0" w:space="0" w:color="auto"/>
                                    <w:bottom w:val="none" w:sz="0" w:space="0" w:color="auto"/>
                                    <w:right w:val="none" w:sz="0" w:space="0" w:color="auto"/>
                                  </w:divBdr>
                                  <w:divsChild>
                                    <w:div w:id="17380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337798">
      <w:bodyDiv w:val="1"/>
      <w:marLeft w:val="0"/>
      <w:marRight w:val="0"/>
      <w:marTop w:val="0"/>
      <w:marBottom w:val="0"/>
      <w:divBdr>
        <w:top w:val="none" w:sz="0" w:space="0" w:color="auto"/>
        <w:left w:val="none" w:sz="0" w:space="0" w:color="auto"/>
        <w:bottom w:val="none" w:sz="0" w:space="0" w:color="auto"/>
        <w:right w:val="none" w:sz="0" w:space="0" w:color="auto"/>
      </w:divBdr>
    </w:div>
    <w:div w:id="367410504">
      <w:bodyDiv w:val="1"/>
      <w:marLeft w:val="0"/>
      <w:marRight w:val="0"/>
      <w:marTop w:val="0"/>
      <w:marBottom w:val="0"/>
      <w:divBdr>
        <w:top w:val="none" w:sz="0" w:space="0" w:color="auto"/>
        <w:left w:val="none" w:sz="0" w:space="0" w:color="auto"/>
        <w:bottom w:val="none" w:sz="0" w:space="0" w:color="auto"/>
        <w:right w:val="none" w:sz="0" w:space="0" w:color="auto"/>
      </w:divBdr>
    </w:div>
    <w:div w:id="371077237">
      <w:bodyDiv w:val="1"/>
      <w:marLeft w:val="0"/>
      <w:marRight w:val="0"/>
      <w:marTop w:val="0"/>
      <w:marBottom w:val="0"/>
      <w:divBdr>
        <w:top w:val="none" w:sz="0" w:space="0" w:color="auto"/>
        <w:left w:val="none" w:sz="0" w:space="0" w:color="auto"/>
        <w:bottom w:val="none" w:sz="0" w:space="0" w:color="auto"/>
        <w:right w:val="none" w:sz="0" w:space="0" w:color="auto"/>
      </w:divBdr>
    </w:div>
    <w:div w:id="371812435">
      <w:bodyDiv w:val="1"/>
      <w:marLeft w:val="0"/>
      <w:marRight w:val="0"/>
      <w:marTop w:val="0"/>
      <w:marBottom w:val="0"/>
      <w:divBdr>
        <w:top w:val="none" w:sz="0" w:space="0" w:color="auto"/>
        <w:left w:val="none" w:sz="0" w:space="0" w:color="auto"/>
        <w:bottom w:val="none" w:sz="0" w:space="0" w:color="auto"/>
        <w:right w:val="none" w:sz="0" w:space="0" w:color="auto"/>
      </w:divBdr>
    </w:div>
    <w:div w:id="372116203">
      <w:bodyDiv w:val="1"/>
      <w:marLeft w:val="0"/>
      <w:marRight w:val="0"/>
      <w:marTop w:val="0"/>
      <w:marBottom w:val="0"/>
      <w:divBdr>
        <w:top w:val="none" w:sz="0" w:space="0" w:color="auto"/>
        <w:left w:val="none" w:sz="0" w:space="0" w:color="auto"/>
        <w:bottom w:val="none" w:sz="0" w:space="0" w:color="auto"/>
        <w:right w:val="none" w:sz="0" w:space="0" w:color="auto"/>
      </w:divBdr>
    </w:div>
    <w:div w:id="374669391">
      <w:bodyDiv w:val="1"/>
      <w:marLeft w:val="0"/>
      <w:marRight w:val="0"/>
      <w:marTop w:val="0"/>
      <w:marBottom w:val="0"/>
      <w:divBdr>
        <w:top w:val="none" w:sz="0" w:space="0" w:color="auto"/>
        <w:left w:val="none" w:sz="0" w:space="0" w:color="auto"/>
        <w:bottom w:val="none" w:sz="0" w:space="0" w:color="auto"/>
        <w:right w:val="none" w:sz="0" w:space="0" w:color="auto"/>
      </w:divBdr>
    </w:div>
    <w:div w:id="375666105">
      <w:bodyDiv w:val="1"/>
      <w:marLeft w:val="0"/>
      <w:marRight w:val="0"/>
      <w:marTop w:val="0"/>
      <w:marBottom w:val="0"/>
      <w:divBdr>
        <w:top w:val="none" w:sz="0" w:space="0" w:color="auto"/>
        <w:left w:val="none" w:sz="0" w:space="0" w:color="auto"/>
        <w:bottom w:val="none" w:sz="0" w:space="0" w:color="auto"/>
        <w:right w:val="none" w:sz="0" w:space="0" w:color="auto"/>
      </w:divBdr>
    </w:div>
    <w:div w:id="377583201">
      <w:bodyDiv w:val="1"/>
      <w:marLeft w:val="0"/>
      <w:marRight w:val="0"/>
      <w:marTop w:val="0"/>
      <w:marBottom w:val="0"/>
      <w:divBdr>
        <w:top w:val="none" w:sz="0" w:space="0" w:color="auto"/>
        <w:left w:val="none" w:sz="0" w:space="0" w:color="auto"/>
        <w:bottom w:val="none" w:sz="0" w:space="0" w:color="auto"/>
        <w:right w:val="none" w:sz="0" w:space="0" w:color="auto"/>
      </w:divBdr>
    </w:div>
    <w:div w:id="377710451">
      <w:bodyDiv w:val="1"/>
      <w:marLeft w:val="0"/>
      <w:marRight w:val="0"/>
      <w:marTop w:val="0"/>
      <w:marBottom w:val="0"/>
      <w:divBdr>
        <w:top w:val="none" w:sz="0" w:space="0" w:color="auto"/>
        <w:left w:val="none" w:sz="0" w:space="0" w:color="auto"/>
        <w:bottom w:val="none" w:sz="0" w:space="0" w:color="auto"/>
        <w:right w:val="none" w:sz="0" w:space="0" w:color="auto"/>
      </w:divBdr>
    </w:div>
    <w:div w:id="380444856">
      <w:bodyDiv w:val="1"/>
      <w:marLeft w:val="0"/>
      <w:marRight w:val="0"/>
      <w:marTop w:val="0"/>
      <w:marBottom w:val="0"/>
      <w:divBdr>
        <w:top w:val="none" w:sz="0" w:space="0" w:color="auto"/>
        <w:left w:val="none" w:sz="0" w:space="0" w:color="auto"/>
        <w:bottom w:val="none" w:sz="0" w:space="0" w:color="auto"/>
        <w:right w:val="none" w:sz="0" w:space="0" w:color="auto"/>
      </w:divBdr>
    </w:div>
    <w:div w:id="382680986">
      <w:bodyDiv w:val="1"/>
      <w:marLeft w:val="0"/>
      <w:marRight w:val="0"/>
      <w:marTop w:val="0"/>
      <w:marBottom w:val="0"/>
      <w:divBdr>
        <w:top w:val="none" w:sz="0" w:space="0" w:color="auto"/>
        <w:left w:val="none" w:sz="0" w:space="0" w:color="auto"/>
        <w:bottom w:val="none" w:sz="0" w:space="0" w:color="auto"/>
        <w:right w:val="none" w:sz="0" w:space="0" w:color="auto"/>
      </w:divBdr>
    </w:div>
    <w:div w:id="385105354">
      <w:bodyDiv w:val="1"/>
      <w:marLeft w:val="0"/>
      <w:marRight w:val="0"/>
      <w:marTop w:val="0"/>
      <w:marBottom w:val="0"/>
      <w:divBdr>
        <w:top w:val="none" w:sz="0" w:space="0" w:color="auto"/>
        <w:left w:val="none" w:sz="0" w:space="0" w:color="auto"/>
        <w:bottom w:val="none" w:sz="0" w:space="0" w:color="auto"/>
        <w:right w:val="none" w:sz="0" w:space="0" w:color="auto"/>
      </w:divBdr>
    </w:div>
    <w:div w:id="389233631">
      <w:bodyDiv w:val="1"/>
      <w:marLeft w:val="0"/>
      <w:marRight w:val="0"/>
      <w:marTop w:val="0"/>
      <w:marBottom w:val="0"/>
      <w:divBdr>
        <w:top w:val="none" w:sz="0" w:space="0" w:color="auto"/>
        <w:left w:val="none" w:sz="0" w:space="0" w:color="auto"/>
        <w:bottom w:val="none" w:sz="0" w:space="0" w:color="auto"/>
        <w:right w:val="none" w:sz="0" w:space="0" w:color="auto"/>
      </w:divBdr>
    </w:div>
    <w:div w:id="390203043">
      <w:bodyDiv w:val="1"/>
      <w:marLeft w:val="0"/>
      <w:marRight w:val="0"/>
      <w:marTop w:val="0"/>
      <w:marBottom w:val="0"/>
      <w:divBdr>
        <w:top w:val="none" w:sz="0" w:space="0" w:color="auto"/>
        <w:left w:val="none" w:sz="0" w:space="0" w:color="auto"/>
        <w:bottom w:val="none" w:sz="0" w:space="0" w:color="auto"/>
        <w:right w:val="none" w:sz="0" w:space="0" w:color="auto"/>
      </w:divBdr>
    </w:div>
    <w:div w:id="399983995">
      <w:bodyDiv w:val="1"/>
      <w:marLeft w:val="0"/>
      <w:marRight w:val="0"/>
      <w:marTop w:val="0"/>
      <w:marBottom w:val="0"/>
      <w:divBdr>
        <w:top w:val="none" w:sz="0" w:space="0" w:color="auto"/>
        <w:left w:val="none" w:sz="0" w:space="0" w:color="auto"/>
        <w:bottom w:val="none" w:sz="0" w:space="0" w:color="auto"/>
        <w:right w:val="none" w:sz="0" w:space="0" w:color="auto"/>
      </w:divBdr>
    </w:div>
    <w:div w:id="404958084">
      <w:bodyDiv w:val="1"/>
      <w:marLeft w:val="0"/>
      <w:marRight w:val="0"/>
      <w:marTop w:val="0"/>
      <w:marBottom w:val="0"/>
      <w:divBdr>
        <w:top w:val="none" w:sz="0" w:space="0" w:color="auto"/>
        <w:left w:val="none" w:sz="0" w:space="0" w:color="auto"/>
        <w:bottom w:val="none" w:sz="0" w:space="0" w:color="auto"/>
        <w:right w:val="none" w:sz="0" w:space="0" w:color="auto"/>
      </w:divBdr>
    </w:div>
    <w:div w:id="405078665">
      <w:bodyDiv w:val="1"/>
      <w:marLeft w:val="0"/>
      <w:marRight w:val="0"/>
      <w:marTop w:val="0"/>
      <w:marBottom w:val="0"/>
      <w:divBdr>
        <w:top w:val="none" w:sz="0" w:space="0" w:color="auto"/>
        <w:left w:val="none" w:sz="0" w:space="0" w:color="auto"/>
        <w:bottom w:val="none" w:sz="0" w:space="0" w:color="auto"/>
        <w:right w:val="none" w:sz="0" w:space="0" w:color="auto"/>
      </w:divBdr>
    </w:div>
    <w:div w:id="405344295">
      <w:bodyDiv w:val="1"/>
      <w:marLeft w:val="0"/>
      <w:marRight w:val="0"/>
      <w:marTop w:val="0"/>
      <w:marBottom w:val="0"/>
      <w:divBdr>
        <w:top w:val="none" w:sz="0" w:space="0" w:color="auto"/>
        <w:left w:val="none" w:sz="0" w:space="0" w:color="auto"/>
        <w:bottom w:val="none" w:sz="0" w:space="0" w:color="auto"/>
        <w:right w:val="none" w:sz="0" w:space="0" w:color="auto"/>
      </w:divBdr>
    </w:div>
    <w:div w:id="405762531">
      <w:bodyDiv w:val="1"/>
      <w:marLeft w:val="0"/>
      <w:marRight w:val="0"/>
      <w:marTop w:val="0"/>
      <w:marBottom w:val="0"/>
      <w:divBdr>
        <w:top w:val="none" w:sz="0" w:space="0" w:color="auto"/>
        <w:left w:val="none" w:sz="0" w:space="0" w:color="auto"/>
        <w:bottom w:val="none" w:sz="0" w:space="0" w:color="auto"/>
        <w:right w:val="none" w:sz="0" w:space="0" w:color="auto"/>
      </w:divBdr>
    </w:div>
    <w:div w:id="408382164">
      <w:bodyDiv w:val="1"/>
      <w:marLeft w:val="0"/>
      <w:marRight w:val="0"/>
      <w:marTop w:val="0"/>
      <w:marBottom w:val="0"/>
      <w:divBdr>
        <w:top w:val="none" w:sz="0" w:space="0" w:color="auto"/>
        <w:left w:val="none" w:sz="0" w:space="0" w:color="auto"/>
        <w:bottom w:val="none" w:sz="0" w:space="0" w:color="auto"/>
        <w:right w:val="none" w:sz="0" w:space="0" w:color="auto"/>
      </w:divBdr>
    </w:div>
    <w:div w:id="411972911">
      <w:bodyDiv w:val="1"/>
      <w:marLeft w:val="0"/>
      <w:marRight w:val="0"/>
      <w:marTop w:val="0"/>
      <w:marBottom w:val="0"/>
      <w:divBdr>
        <w:top w:val="none" w:sz="0" w:space="0" w:color="auto"/>
        <w:left w:val="none" w:sz="0" w:space="0" w:color="auto"/>
        <w:bottom w:val="none" w:sz="0" w:space="0" w:color="auto"/>
        <w:right w:val="none" w:sz="0" w:space="0" w:color="auto"/>
      </w:divBdr>
    </w:div>
    <w:div w:id="412171056">
      <w:bodyDiv w:val="1"/>
      <w:marLeft w:val="0"/>
      <w:marRight w:val="0"/>
      <w:marTop w:val="0"/>
      <w:marBottom w:val="0"/>
      <w:divBdr>
        <w:top w:val="none" w:sz="0" w:space="0" w:color="auto"/>
        <w:left w:val="none" w:sz="0" w:space="0" w:color="auto"/>
        <w:bottom w:val="none" w:sz="0" w:space="0" w:color="auto"/>
        <w:right w:val="none" w:sz="0" w:space="0" w:color="auto"/>
      </w:divBdr>
    </w:div>
    <w:div w:id="417602088">
      <w:bodyDiv w:val="1"/>
      <w:marLeft w:val="0"/>
      <w:marRight w:val="0"/>
      <w:marTop w:val="0"/>
      <w:marBottom w:val="0"/>
      <w:divBdr>
        <w:top w:val="none" w:sz="0" w:space="0" w:color="auto"/>
        <w:left w:val="none" w:sz="0" w:space="0" w:color="auto"/>
        <w:bottom w:val="none" w:sz="0" w:space="0" w:color="auto"/>
        <w:right w:val="none" w:sz="0" w:space="0" w:color="auto"/>
      </w:divBdr>
    </w:div>
    <w:div w:id="421682013">
      <w:bodyDiv w:val="1"/>
      <w:marLeft w:val="0"/>
      <w:marRight w:val="0"/>
      <w:marTop w:val="0"/>
      <w:marBottom w:val="0"/>
      <w:divBdr>
        <w:top w:val="none" w:sz="0" w:space="0" w:color="auto"/>
        <w:left w:val="none" w:sz="0" w:space="0" w:color="auto"/>
        <w:bottom w:val="none" w:sz="0" w:space="0" w:color="auto"/>
        <w:right w:val="none" w:sz="0" w:space="0" w:color="auto"/>
      </w:divBdr>
    </w:div>
    <w:div w:id="427116534">
      <w:bodyDiv w:val="1"/>
      <w:marLeft w:val="0"/>
      <w:marRight w:val="0"/>
      <w:marTop w:val="0"/>
      <w:marBottom w:val="0"/>
      <w:divBdr>
        <w:top w:val="none" w:sz="0" w:space="0" w:color="auto"/>
        <w:left w:val="none" w:sz="0" w:space="0" w:color="auto"/>
        <w:bottom w:val="none" w:sz="0" w:space="0" w:color="auto"/>
        <w:right w:val="none" w:sz="0" w:space="0" w:color="auto"/>
      </w:divBdr>
    </w:div>
    <w:div w:id="440953617">
      <w:bodyDiv w:val="1"/>
      <w:marLeft w:val="0"/>
      <w:marRight w:val="0"/>
      <w:marTop w:val="0"/>
      <w:marBottom w:val="0"/>
      <w:divBdr>
        <w:top w:val="none" w:sz="0" w:space="0" w:color="auto"/>
        <w:left w:val="none" w:sz="0" w:space="0" w:color="auto"/>
        <w:bottom w:val="none" w:sz="0" w:space="0" w:color="auto"/>
        <w:right w:val="none" w:sz="0" w:space="0" w:color="auto"/>
      </w:divBdr>
    </w:div>
    <w:div w:id="441921045">
      <w:bodyDiv w:val="1"/>
      <w:marLeft w:val="0"/>
      <w:marRight w:val="0"/>
      <w:marTop w:val="0"/>
      <w:marBottom w:val="0"/>
      <w:divBdr>
        <w:top w:val="none" w:sz="0" w:space="0" w:color="auto"/>
        <w:left w:val="none" w:sz="0" w:space="0" w:color="auto"/>
        <w:bottom w:val="none" w:sz="0" w:space="0" w:color="auto"/>
        <w:right w:val="none" w:sz="0" w:space="0" w:color="auto"/>
      </w:divBdr>
    </w:div>
    <w:div w:id="441924206">
      <w:bodyDiv w:val="1"/>
      <w:marLeft w:val="0"/>
      <w:marRight w:val="0"/>
      <w:marTop w:val="0"/>
      <w:marBottom w:val="0"/>
      <w:divBdr>
        <w:top w:val="none" w:sz="0" w:space="0" w:color="auto"/>
        <w:left w:val="none" w:sz="0" w:space="0" w:color="auto"/>
        <w:bottom w:val="none" w:sz="0" w:space="0" w:color="auto"/>
        <w:right w:val="none" w:sz="0" w:space="0" w:color="auto"/>
      </w:divBdr>
    </w:div>
    <w:div w:id="444545839">
      <w:bodyDiv w:val="1"/>
      <w:marLeft w:val="0"/>
      <w:marRight w:val="0"/>
      <w:marTop w:val="0"/>
      <w:marBottom w:val="0"/>
      <w:divBdr>
        <w:top w:val="none" w:sz="0" w:space="0" w:color="auto"/>
        <w:left w:val="none" w:sz="0" w:space="0" w:color="auto"/>
        <w:bottom w:val="none" w:sz="0" w:space="0" w:color="auto"/>
        <w:right w:val="none" w:sz="0" w:space="0" w:color="auto"/>
      </w:divBdr>
    </w:div>
    <w:div w:id="447047670">
      <w:bodyDiv w:val="1"/>
      <w:marLeft w:val="0"/>
      <w:marRight w:val="0"/>
      <w:marTop w:val="0"/>
      <w:marBottom w:val="0"/>
      <w:divBdr>
        <w:top w:val="none" w:sz="0" w:space="0" w:color="auto"/>
        <w:left w:val="none" w:sz="0" w:space="0" w:color="auto"/>
        <w:bottom w:val="none" w:sz="0" w:space="0" w:color="auto"/>
        <w:right w:val="none" w:sz="0" w:space="0" w:color="auto"/>
      </w:divBdr>
    </w:div>
    <w:div w:id="454638414">
      <w:bodyDiv w:val="1"/>
      <w:marLeft w:val="0"/>
      <w:marRight w:val="0"/>
      <w:marTop w:val="0"/>
      <w:marBottom w:val="0"/>
      <w:divBdr>
        <w:top w:val="none" w:sz="0" w:space="0" w:color="auto"/>
        <w:left w:val="none" w:sz="0" w:space="0" w:color="auto"/>
        <w:bottom w:val="none" w:sz="0" w:space="0" w:color="auto"/>
        <w:right w:val="none" w:sz="0" w:space="0" w:color="auto"/>
      </w:divBdr>
      <w:divsChild>
        <w:div w:id="1971090104">
          <w:marLeft w:val="0"/>
          <w:marRight w:val="0"/>
          <w:marTop w:val="0"/>
          <w:marBottom w:val="0"/>
          <w:divBdr>
            <w:top w:val="none" w:sz="0" w:space="0" w:color="auto"/>
            <w:left w:val="none" w:sz="0" w:space="0" w:color="auto"/>
            <w:bottom w:val="none" w:sz="0" w:space="0" w:color="auto"/>
            <w:right w:val="none" w:sz="0" w:space="0" w:color="auto"/>
          </w:divBdr>
          <w:divsChild>
            <w:div w:id="1362508180">
              <w:marLeft w:val="0"/>
              <w:marRight w:val="0"/>
              <w:marTop w:val="0"/>
              <w:marBottom w:val="0"/>
              <w:divBdr>
                <w:top w:val="none" w:sz="0" w:space="0" w:color="auto"/>
                <w:left w:val="none" w:sz="0" w:space="0" w:color="auto"/>
                <w:bottom w:val="none" w:sz="0" w:space="0" w:color="auto"/>
                <w:right w:val="none" w:sz="0" w:space="0" w:color="auto"/>
              </w:divBdr>
              <w:divsChild>
                <w:div w:id="740177525">
                  <w:marLeft w:val="0"/>
                  <w:marRight w:val="0"/>
                  <w:marTop w:val="0"/>
                  <w:marBottom w:val="0"/>
                  <w:divBdr>
                    <w:top w:val="none" w:sz="0" w:space="0" w:color="auto"/>
                    <w:left w:val="none" w:sz="0" w:space="0" w:color="auto"/>
                    <w:bottom w:val="none" w:sz="0" w:space="0" w:color="auto"/>
                    <w:right w:val="none" w:sz="0" w:space="0" w:color="auto"/>
                  </w:divBdr>
                  <w:divsChild>
                    <w:div w:id="947280149">
                      <w:marLeft w:val="0"/>
                      <w:marRight w:val="0"/>
                      <w:marTop w:val="0"/>
                      <w:marBottom w:val="0"/>
                      <w:divBdr>
                        <w:top w:val="none" w:sz="0" w:space="0" w:color="auto"/>
                        <w:left w:val="none" w:sz="0" w:space="0" w:color="auto"/>
                        <w:bottom w:val="none" w:sz="0" w:space="0" w:color="auto"/>
                        <w:right w:val="none" w:sz="0" w:space="0" w:color="auto"/>
                      </w:divBdr>
                      <w:divsChild>
                        <w:div w:id="518668117">
                          <w:marLeft w:val="0"/>
                          <w:marRight w:val="0"/>
                          <w:marTop w:val="0"/>
                          <w:marBottom w:val="0"/>
                          <w:divBdr>
                            <w:top w:val="none" w:sz="0" w:space="0" w:color="auto"/>
                            <w:left w:val="none" w:sz="0" w:space="0" w:color="auto"/>
                            <w:bottom w:val="none" w:sz="0" w:space="0" w:color="auto"/>
                            <w:right w:val="none" w:sz="0" w:space="0" w:color="auto"/>
                          </w:divBdr>
                          <w:divsChild>
                            <w:div w:id="4888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000621">
      <w:bodyDiv w:val="1"/>
      <w:marLeft w:val="0"/>
      <w:marRight w:val="0"/>
      <w:marTop w:val="0"/>
      <w:marBottom w:val="0"/>
      <w:divBdr>
        <w:top w:val="none" w:sz="0" w:space="0" w:color="auto"/>
        <w:left w:val="none" w:sz="0" w:space="0" w:color="auto"/>
        <w:bottom w:val="none" w:sz="0" w:space="0" w:color="auto"/>
        <w:right w:val="none" w:sz="0" w:space="0" w:color="auto"/>
      </w:divBdr>
    </w:div>
    <w:div w:id="461465389">
      <w:bodyDiv w:val="1"/>
      <w:marLeft w:val="0"/>
      <w:marRight w:val="0"/>
      <w:marTop w:val="0"/>
      <w:marBottom w:val="0"/>
      <w:divBdr>
        <w:top w:val="none" w:sz="0" w:space="0" w:color="auto"/>
        <w:left w:val="none" w:sz="0" w:space="0" w:color="auto"/>
        <w:bottom w:val="none" w:sz="0" w:space="0" w:color="auto"/>
        <w:right w:val="none" w:sz="0" w:space="0" w:color="auto"/>
      </w:divBdr>
    </w:div>
    <w:div w:id="463080104">
      <w:bodyDiv w:val="1"/>
      <w:marLeft w:val="0"/>
      <w:marRight w:val="0"/>
      <w:marTop w:val="0"/>
      <w:marBottom w:val="0"/>
      <w:divBdr>
        <w:top w:val="none" w:sz="0" w:space="0" w:color="auto"/>
        <w:left w:val="none" w:sz="0" w:space="0" w:color="auto"/>
        <w:bottom w:val="none" w:sz="0" w:space="0" w:color="auto"/>
        <w:right w:val="none" w:sz="0" w:space="0" w:color="auto"/>
      </w:divBdr>
    </w:div>
    <w:div w:id="468323049">
      <w:bodyDiv w:val="1"/>
      <w:marLeft w:val="0"/>
      <w:marRight w:val="0"/>
      <w:marTop w:val="0"/>
      <w:marBottom w:val="0"/>
      <w:divBdr>
        <w:top w:val="none" w:sz="0" w:space="0" w:color="auto"/>
        <w:left w:val="none" w:sz="0" w:space="0" w:color="auto"/>
        <w:bottom w:val="none" w:sz="0" w:space="0" w:color="auto"/>
        <w:right w:val="none" w:sz="0" w:space="0" w:color="auto"/>
      </w:divBdr>
    </w:div>
    <w:div w:id="474034921">
      <w:bodyDiv w:val="1"/>
      <w:marLeft w:val="0"/>
      <w:marRight w:val="0"/>
      <w:marTop w:val="0"/>
      <w:marBottom w:val="0"/>
      <w:divBdr>
        <w:top w:val="none" w:sz="0" w:space="0" w:color="auto"/>
        <w:left w:val="none" w:sz="0" w:space="0" w:color="auto"/>
        <w:bottom w:val="none" w:sz="0" w:space="0" w:color="auto"/>
        <w:right w:val="none" w:sz="0" w:space="0" w:color="auto"/>
      </w:divBdr>
    </w:div>
    <w:div w:id="474296758">
      <w:bodyDiv w:val="1"/>
      <w:marLeft w:val="0"/>
      <w:marRight w:val="0"/>
      <w:marTop w:val="0"/>
      <w:marBottom w:val="0"/>
      <w:divBdr>
        <w:top w:val="none" w:sz="0" w:space="0" w:color="auto"/>
        <w:left w:val="none" w:sz="0" w:space="0" w:color="auto"/>
        <w:bottom w:val="none" w:sz="0" w:space="0" w:color="auto"/>
        <w:right w:val="none" w:sz="0" w:space="0" w:color="auto"/>
      </w:divBdr>
    </w:div>
    <w:div w:id="488445279">
      <w:bodyDiv w:val="1"/>
      <w:marLeft w:val="0"/>
      <w:marRight w:val="0"/>
      <w:marTop w:val="0"/>
      <w:marBottom w:val="0"/>
      <w:divBdr>
        <w:top w:val="none" w:sz="0" w:space="0" w:color="auto"/>
        <w:left w:val="none" w:sz="0" w:space="0" w:color="auto"/>
        <w:bottom w:val="none" w:sz="0" w:space="0" w:color="auto"/>
        <w:right w:val="none" w:sz="0" w:space="0" w:color="auto"/>
      </w:divBdr>
    </w:div>
    <w:div w:id="491874887">
      <w:bodyDiv w:val="1"/>
      <w:marLeft w:val="0"/>
      <w:marRight w:val="0"/>
      <w:marTop w:val="0"/>
      <w:marBottom w:val="0"/>
      <w:divBdr>
        <w:top w:val="none" w:sz="0" w:space="0" w:color="auto"/>
        <w:left w:val="none" w:sz="0" w:space="0" w:color="auto"/>
        <w:bottom w:val="none" w:sz="0" w:space="0" w:color="auto"/>
        <w:right w:val="none" w:sz="0" w:space="0" w:color="auto"/>
      </w:divBdr>
    </w:div>
    <w:div w:id="493763819">
      <w:bodyDiv w:val="1"/>
      <w:marLeft w:val="0"/>
      <w:marRight w:val="0"/>
      <w:marTop w:val="0"/>
      <w:marBottom w:val="0"/>
      <w:divBdr>
        <w:top w:val="none" w:sz="0" w:space="0" w:color="auto"/>
        <w:left w:val="none" w:sz="0" w:space="0" w:color="auto"/>
        <w:bottom w:val="none" w:sz="0" w:space="0" w:color="auto"/>
        <w:right w:val="none" w:sz="0" w:space="0" w:color="auto"/>
      </w:divBdr>
    </w:div>
    <w:div w:id="498741390">
      <w:bodyDiv w:val="1"/>
      <w:marLeft w:val="0"/>
      <w:marRight w:val="0"/>
      <w:marTop w:val="0"/>
      <w:marBottom w:val="0"/>
      <w:divBdr>
        <w:top w:val="none" w:sz="0" w:space="0" w:color="auto"/>
        <w:left w:val="none" w:sz="0" w:space="0" w:color="auto"/>
        <w:bottom w:val="none" w:sz="0" w:space="0" w:color="auto"/>
        <w:right w:val="none" w:sz="0" w:space="0" w:color="auto"/>
      </w:divBdr>
    </w:div>
    <w:div w:id="499154242">
      <w:bodyDiv w:val="1"/>
      <w:marLeft w:val="0"/>
      <w:marRight w:val="0"/>
      <w:marTop w:val="0"/>
      <w:marBottom w:val="0"/>
      <w:divBdr>
        <w:top w:val="none" w:sz="0" w:space="0" w:color="auto"/>
        <w:left w:val="none" w:sz="0" w:space="0" w:color="auto"/>
        <w:bottom w:val="none" w:sz="0" w:space="0" w:color="auto"/>
        <w:right w:val="none" w:sz="0" w:space="0" w:color="auto"/>
      </w:divBdr>
    </w:div>
    <w:div w:id="499586145">
      <w:bodyDiv w:val="1"/>
      <w:marLeft w:val="0"/>
      <w:marRight w:val="0"/>
      <w:marTop w:val="0"/>
      <w:marBottom w:val="0"/>
      <w:divBdr>
        <w:top w:val="none" w:sz="0" w:space="0" w:color="auto"/>
        <w:left w:val="none" w:sz="0" w:space="0" w:color="auto"/>
        <w:bottom w:val="none" w:sz="0" w:space="0" w:color="auto"/>
        <w:right w:val="none" w:sz="0" w:space="0" w:color="auto"/>
      </w:divBdr>
    </w:div>
    <w:div w:id="502091355">
      <w:bodyDiv w:val="1"/>
      <w:marLeft w:val="0"/>
      <w:marRight w:val="0"/>
      <w:marTop w:val="0"/>
      <w:marBottom w:val="0"/>
      <w:divBdr>
        <w:top w:val="none" w:sz="0" w:space="0" w:color="auto"/>
        <w:left w:val="none" w:sz="0" w:space="0" w:color="auto"/>
        <w:bottom w:val="none" w:sz="0" w:space="0" w:color="auto"/>
        <w:right w:val="none" w:sz="0" w:space="0" w:color="auto"/>
      </w:divBdr>
    </w:div>
    <w:div w:id="502938201">
      <w:bodyDiv w:val="1"/>
      <w:marLeft w:val="0"/>
      <w:marRight w:val="0"/>
      <w:marTop w:val="0"/>
      <w:marBottom w:val="0"/>
      <w:divBdr>
        <w:top w:val="none" w:sz="0" w:space="0" w:color="auto"/>
        <w:left w:val="none" w:sz="0" w:space="0" w:color="auto"/>
        <w:bottom w:val="none" w:sz="0" w:space="0" w:color="auto"/>
        <w:right w:val="none" w:sz="0" w:space="0" w:color="auto"/>
      </w:divBdr>
    </w:div>
    <w:div w:id="503479338">
      <w:bodyDiv w:val="1"/>
      <w:marLeft w:val="0"/>
      <w:marRight w:val="0"/>
      <w:marTop w:val="0"/>
      <w:marBottom w:val="0"/>
      <w:divBdr>
        <w:top w:val="none" w:sz="0" w:space="0" w:color="auto"/>
        <w:left w:val="none" w:sz="0" w:space="0" w:color="auto"/>
        <w:bottom w:val="none" w:sz="0" w:space="0" w:color="auto"/>
        <w:right w:val="none" w:sz="0" w:space="0" w:color="auto"/>
      </w:divBdr>
    </w:div>
    <w:div w:id="506671018">
      <w:bodyDiv w:val="1"/>
      <w:marLeft w:val="0"/>
      <w:marRight w:val="0"/>
      <w:marTop w:val="0"/>
      <w:marBottom w:val="0"/>
      <w:divBdr>
        <w:top w:val="none" w:sz="0" w:space="0" w:color="auto"/>
        <w:left w:val="none" w:sz="0" w:space="0" w:color="auto"/>
        <w:bottom w:val="none" w:sz="0" w:space="0" w:color="auto"/>
        <w:right w:val="none" w:sz="0" w:space="0" w:color="auto"/>
      </w:divBdr>
    </w:div>
    <w:div w:id="512229838">
      <w:bodyDiv w:val="1"/>
      <w:marLeft w:val="0"/>
      <w:marRight w:val="0"/>
      <w:marTop w:val="0"/>
      <w:marBottom w:val="0"/>
      <w:divBdr>
        <w:top w:val="none" w:sz="0" w:space="0" w:color="auto"/>
        <w:left w:val="none" w:sz="0" w:space="0" w:color="auto"/>
        <w:bottom w:val="none" w:sz="0" w:space="0" w:color="auto"/>
        <w:right w:val="none" w:sz="0" w:space="0" w:color="auto"/>
      </w:divBdr>
    </w:div>
    <w:div w:id="520047474">
      <w:bodyDiv w:val="1"/>
      <w:marLeft w:val="0"/>
      <w:marRight w:val="0"/>
      <w:marTop w:val="0"/>
      <w:marBottom w:val="0"/>
      <w:divBdr>
        <w:top w:val="none" w:sz="0" w:space="0" w:color="auto"/>
        <w:left w:val="none" w:sz="0" w:space="0" w:color="auto"/>
        <w:bottom w:val="none" w:sz="0" w:space="0" w:color="auto"/>
        <w:right w:val="none" w:sz="0" w:space="0" w:color="auto"/>
      </w:divBdr>
    </w:div>
    <w:div w:id="522784652">
      <w:bodyDiv w:val="1"/>
      <w:marLeft w:val="0"/>
      <w:marRight w:val="0"/>
      <w:marTop w:val="0"/>
      <w:marBottom w:val="0"/>
      <w:divBdr>
        <w:top w:val="none" w:sz="0" w:space="0" w:color="auto"/>
        <w:left w:val="none" w:sz="0" w:space="0" w:color="auto"/>
        <w:bottom w:val="none" w:sz="0" w:space="0" w:color="auto"/>
        <w:right w:val="none" w:sz="0" w:space="0" w:color="auto"/>
      </w:divBdr>
      <w:divsChild>
        <w:div w:id="59525047">
          <w:marLeft w:val="0"/>
          <w:marRight w:val="0"/>
          <w:marTop w:val="0"/>
          <w:marBottom w:val="0"/>
          <w:divBdr>
            <w:top w:val="none" w:sz="0" w:space="0" w:color="auto"/>
            <w:left w:val="none" w:sz="0" w:space="0" w:color="auto"/>
            <w:bottom w:val="none" w:sz="0" w:space="0" w:color="auto"/>
            <w:right w:val="none" w:sz="0" w:space="0" w:color="auto"/>
          </w:divBdr>
        </w:div>
      </w:divsChild>
    </w:div>
    <w:div w:id="522979481">
      <w:bodyDiv w:val="1"/>
      <w:marLeft w:val="0"/>
      <w:marRight w:val="0"/>
      <w:marTop w:val="0"/>
      <w:marBottom w:val="0"/>
      <w:divBdr>
        <w:top w:val="none" w:sz="0" w:space="0" w:color="auto"/>
        <w:left w:val="none" w:sz="0" w:space="0" w:color="auto"/>
        <w:bottom w:val="none" w:sz="0" w:space="0" w:color="auto"/>
        <w:right w:val="none" w:sz="0" w:space="0" w:color="auto"/>
      </w:divBdr>
    </w:div>
    <w:div w:id="524633977">
      <w:bodyDiv w:val="1"/>
      <w:marLeft w:val="0"/>
      <w:marRight w:val="0"/>
      <w:marTop w:val="0"/>
      <w:marBottom w:val="0"/>
      <w:divBdr>
        <w:top w:val="none" w:sz="0" w:space="0" w:color="auto"/>
        <w:left w:val="none" w:sz="0" w:space="0" w:color="auto"/>
        <w:bottom w:val="none" w:sz="0" w:space="0" w:color="auto"/>
        <w:right w:val="none" w:sz="0" w:space="0" w:color="auto"/>
      </w:divBdr>
    </w:div>
    <w:div w:id="524639464">
      <w:bodyDiv w:val="1"/>
      <w:marLeft w:val="0"/>
      <w:marRight w:val="0"/>
      <w:marTop w:val="0"/>
      <w:marBottom w:val="0"/>
      <w:divBdr>
        <w:top w:val="none" w:sz="0" w:space="0" w:color="auto"/>
        <w:left w:val="none" w:sz="0" w:space="0" w:color="auto"/>
        <w:bottom w:val="none" w:sz="0" w:space="0" w:color="auto"/>
        <w:right w:val="none" w:sz="0" w:space="0" w:color="auto"/>
      </w:divBdr>
    </w:div>
    <w:div w:id="527648949">
      <w:bodyDiv w:val="1"/>
      <w:marLeft w:val="0"/>
      <w:marRight w:val="0"/>
      <w:marTop w:val="0"/>
      <w:marBottom w:val="0"/>
      <w:divBdr>
        <w:top w:val="none" w:sz="0" w:space="0" w:color="auto"/>
        <w:left w:val="none" w:sz="0" w:space="0" w:color="auto"/>
        <w:bottom w:val="none" w:sz="0" w:space="0" w:color="auto"/>
        <w:right w:val="none" w:sz="0" w:space="0" w:color="auto"/>
      </w:divBdr>
    </w:div>
    <w:div w:id="528689741">
      <w:bodyDiv w:val="1"/>
      <w:marLeft w:val="0"/>
      <w:marRight w:val="0"/>
      <w:marTop w:val="0"/>
      <w:marBottom w:val="0"/>
      <w:divBdr>
        <w:top w:val="none" w:sz="0" w:space="0" w:color="auto"/>
        <w:left w:val="none" w:sz="0" w:space="0" w:color="auto"/>
        <w:bottom w:val="none" w:sz="0" w:space="0" w:color="auto"/>
        <w:right w:val="none" w:sz="0" w:space="0" w:color="auto"/>
      </w:divBdr>
    </w:div>
    <w:div w:id="530654322">
      <w:bodyDiv w:val="1"/>
      <w:marLeft w:val="0"/>
      <w:marRight w:val="0"/>
      <w:marTop w:val="0"/>
      <w:marBottom w:val="0"/>
      <w:divBdr>
        <w:top w:val="none" w:sz="0" w:space="0" w:color="auto"/>
        <w:left w:val="none" w:sz="0" w:space="0" w:color="auto"/>
        <w:bottom w:val="none" w:sz="0" w:space="0" w:color="auto"/>
        <w:right w:val="none" w:sz="0" w:space="0" w:color="auto"/>
      </w:divBdr>
    </w:div>
    <w:div w:id="532111600">
      <w:bodyDiv w:val="1"/>
      <w:marLeft w:val="0"/>
      <w:marRight w:val="0"/>
      <w:marTop w:val="0"/>
      <w:marBottom w:val="0"/>
      <w:divBdr>
        <w:top w:val="none" w:sz="0" w:space="0" w:color="auto"/>
        <w:left w:val="none" w:sz="0" w:space="0" w:color="auto"/>
        <w:bottom w:val="none" w:sz="0" w:space="0" w:color="auto"/>
        <w:right w:val="none" w:sz="0" w:space="0" w:color="auto"/>
      </w:divBdr>
    </w:div>
    <w:div w:id="533005681">
      <w:bodyDiv w:val="1"/>
      <w:marLeft w:val="0"/>
      <w:marRight w:val="0"/>
      <w:marTop w:val="0"/>
      <w:marBottom w:val="0"/>
      <w:divBdr>
        <w:top w:val="none" w:sz="0" w:space="0" w:color="auto"/>
        <w:left w:val="none" w:sz="0" w:space="0" w:color="auto"/>
        <w:bottom w:val="none" w:sz="0" w:space="0" w:color="auto"/>
        <w:right w:val="none" w:sz="0" w:space="0" w:color="auto"/>
      </w:divBdr>
    </w:div>
    <w:div w:id="535048933">
      <w:bodyDiv w:val="1"/>
      <w:marLeft w:val="0"/>
      <w:marRight w:val="0"/>
      <w:marTop w:val="0"/>
      <w:marBottom w:val="0"/>
      <w:divBdr>
        <w:top w:val="none" w:sz="0" w:space="0" w:color="auto"/>
        <w:left w:val="none" w:sz="0" w:space="0" w:color="auto"/>
        <w:bottom w:val="none" w:sz="0" w:space="0" w:color="auto"/>
        <w:right w:val="none" w:sz="0" w:space="0" w:color="auto"/>
      </w:divBdr>
    </w:div>
    <w:div w:id="537745257">
      <w:bodyDiv w:val="1"/>
      <w:marLeft w:val="0"/>
      <w:marRight w:val="0"/>
      <w:marTop w:val="0"/>
      <w:marBottom w:val="0"/>
      <w:divBdr>
        <w:top w:val="none" w:sz="0" w:space="0" w:color="auto"/>
        <w:left w:val="none" w:sz="0" w:space="0" w:color="auto"/>
        <w:bottom w:val="none" w:sz="0" w:space="0" w:color="auto"/>
        <w:right w:val="none" w:sz="0" w:space="0" w:color="auto"/>
      </w:divBdr>
    </w:div>
    <w:div w:id="537934852">
      <w:bodyDiv w:val="1"/>
      <w:marLeft w:val="0"/>
      <w:marRight w:val="0"/>
      <w:marTop w:val="0"/>
      <w:marBottom w:val="0"/>
      <w:divBdr>
        <w:top w:val="none" w:sz="0" w:space="0" w:color="auto"/>
        <w:left w:val="none" w:sz="0" w:space="0" w:color="auto"/>
        <w:bottom w:val="none" w:sz="0" w:space="0" w:color="auto"/>
        <w:right w:val="none" w:sz="0" w:space="0" w:color="auto"/>
      </w:divBdr>
    </w:div>
    <w:div w:id="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373581311">
          <w:marLeft w:val="0"/>
          <w:marRight w:val="0"/>
          <w:marTop w:val="0"/>
          <w:marBottom w:val="0"/>
          <w:divBdr>
            <w:top w:val="none" w:sz="0" w:space="0" w:color="auto"/>
            <w:left w:val="none" w:sz="0" w:space="0" w:color="auto"/>
            <w:bottom w:val="none" w:sz="0" w:space="0" w:color="auto"/>
            <w:right w:val="none" w:sz="0" w:space="0" w:color="auto"/>
          </w:divBdr>
          <w:divsChild>
            <w:div w:id="2019385635">
              <w:marLeft w:val="0"/>
              <w:marRight w:val="0"/>
              <w:marTop w:val="0"/>
              <w:marBottom w:val="0"/>
              <w:divBdr>
                <w:top w:val="none" w:sz="0" w:space="0" w:color="auto"/>
                <w:left w:val="none" w:sz="0" w:space="0" w:color="auto"/>
                <w:bottom w:val="none" w:sz="0" w:space="0" w:color="auto"/>
                <w:right w:val="none" w:sz="0" w:space="0" w:color="auto"/>
              </w:divBdr>
              <w:divsChild>
                <w:div w:id="1523518962">
                  <w:marLeft w:val="0"/>
                  <w:marRight w:val="0"/>
                  <w:marTop w:val="0"/>
                  <w:marBottom w:val="0"/>
                  <w:divBdr>
                    <w:top w:val="none" w:sz="0" w:space="0" w:color="auto"/>
                    <w:left w:val="none" w:sz="0" w:space="0" w:color="auto"/>
                    <w:bottom w:val="none" w:sz="0" w:space="0" w:color="auto"/>
                    <w:right w:val="none" w:sz="0" w:space="0" w:color="auto"/>
                  </w:divBdr>
                  <w:divsChild>
                    <w:div w:id="468861362">
                      <w:marLeft w:val="0"/>
                      <w:marRight w:val="0"/>
                      <w:marTop w:val="0"/>
                      <w:marBottom w:val="0"/>
                      <w:divBdr>
                        <w:top w:val="none" w:sz="0" w:space="0" w:color="auto"/>
                        <w:left w:val="none" w:sz="0" w:space="0" w:color="auto"/>
                        <w:bottom w:val="none" w:sz="0" w:space="0" w:color="auto"/>
                        <w:right w:val="none" w:sz="0" w:space="0" w:color="auto"/>
                      </w:divBdr>
                      <w:divsChild>
                        <w:div w:id="728000016">
                          <w:marLeft w:val="0"/>
                          <w:marRight w:val="0"/>
                          <w:marTop w:val="0"/>
                          <w:marBottom w:val="0"/>
                          <w:divBdr>
                            <w:top w:val="none" w:sz="0" w:space="0" w:color="auto"/>
                            <w:left w:val="none" w:sz="0" w:space="0" w:color="auto"/>
                            <w:bottom w:val="none" w:sz="0" w:space="0" w:color="auto"/>
                            <w:right w:val="none" w:sz="0" w:space="0" w:color="auto"/>
                          </w:divBdr>
                          <w:divsChild>
                            <w:div w:id="1944191824">
                              <w:marLeft w:val="0"/>
                              <w:marRight w:val="0"/>
                              <w:marTop w:val="0"/>
                              <w:marBottom w:val="0"/>
                              <w:divBdr>
                                <w:top w:val="none" w:sz="0" w:space="0" w:color="auto"/>
                                <w:left w:val="none" w:sz="0" w:space="0" w:color="auto"/>
                                <w:bottom w:val="none" w:sz="0" w:space="0" w:color="auto"/>
                                <w:right w:val="none" w:sz="0" w:space="0" w:color="auto"/>
                              </w:divBdr>
                              <w:divsChild>
                                <w:div w:id="845049233">
                                  <w:marLeft w:val="0"/>
                                  <w:marRight w:val="0"/>
                                  <w:marTop w:val="0"/>
                                  <w:marBottom w:val="0"/>
                                  <w:divBdr>
                                    <w:top w:val="none" w:sz="0" w:space="0" w:color="auto"/>
                                    <w:left w:val="none" w:sz="0" w:space="0" w:color="auto"/>
                                    <w:bottom w:val="none" w:sz="0" w:space="0" w:color="auto"/>
                                    <w:right w:val="none" w:sz="0" w:space="0" w:color="auto"/>
                                  </w:divBdr>
                                  <w:divsChild>
                                    <w:div w:id="1776513010">
                                      <w:marLeft w:val="0"/>
                                      <w:marRight w:val="0"/>
                                      <w:marTop w:val="0"/>
                                      <w:marBottom w:val="0"/>
                                      <w:divBdr>
                                        <w:top w:val="none" w:sz="0" w:space="0" w:color="auto"/>
                                        <w:left w:val="none" w:sz="0" w:space="0" w:color="auto"/>
                                        <w:bottom w:val="none" w:sz="0" w:space="0" w:color="auto"/>
                                        <w:right w:val="none" w:sz="0" w:space="0" w:color="auto"/>
                                      </w:divBdr>
                                      <w:divsChild>
                                        <w:div w:id="786386822">
                                          <w:marLeft w:val="0"/>
                                          <w:marRight w:val="0"/>
                                          <w:marTop w:val="0"/>
                                          <w:marBottom w:val="0"/>
                                          <w:divBdr>
                                            <w:top w:val="none" w:sz="0" w:space="0" w:color="auto"/>
                                            <w:left w:val="none" w:sz="0" w:space="0" w:color="auto"/>
                                            <w:bottom w:val="none" w:sz="0" w:space="0" w:color="auto"/>
                                            <w:right w:val="none" w:sz="0" w:space="0" w:color="auto"/>
                                          </w:divBdr>
                                          <w:divsChild>
                                            <w:div w:id="791051484">
                                              <w:marLeft w:val="0"/>
                                              <w:marRight w:val="0"/>
                                              <w:marTop w:val="0"/>
                                              <w:marBottom w:val="0"/>
                                              <w:divBdr>
                                                <w:top w:val="none" w:sz="0" w:space="0" w:color="auto"/>
                                                <w:left w:val="none" w:sz="0" w:space="0" w:color="auto"/>
                                                <w:bottom w:val="none" w:sz="0" w:space="0" w:color="auto"/>
                                                <w:right w:val="none" w:sz="0" w:space="0" w:color="auto"/>
                                              </w:divBdr>
                                              <w:divsChild>
                                                <w:div w:id="1796482058">
                                                  <w:marLeft w:val="0"/>
                                                  <w:marRight w:val="0"/>
                                                  <w:marTop w:val="0"/>
                                                  <w:marBottom w:val="0"/>
                                                  <w:divBdr>
                                                    <w:top w:val="none" w:sz="0" w:space="0" w:color="auto"/>
                                                    <w:left w:val="none" w:sz="0" w:space="0" w:color="auto"/>
                                                    <w:bottom w:val="none" w:sz="0" w:space="0" w:color="auto"/>
                                                    <w:right w:val="none" w:sz="0" w:space="0" w:color="auto"/>
                                                  </w:divBdr>
                                                  <w:divsChild>
                                                    <w:div w:id="2122989952">
                                                      <w:marLeft w:val="0"/>
                                                      <w:marRight w:val="0"/>
                                                      <w:marTop w:val="0"/>
                                                      <w:marBottom w:val="0"/>
                                                      <w:divBdr>
                                                        <w:top w:val="none" w:sz="0" w:space="0" w:color="auto"/>
                                                        <w:left w:val="none" w:sz="0" w:space="0" w:color="auto"/>
                                                        <w:bottom w:val="none" w:sz="0" w:space="0" w:color="auto"/>
                                                        <w:right w:val="none" w:sz="0" w:space="0" w:color="auto"/>
                                                      </w:divBdr>
                                                      <w:divsChild>
                                                        <w:div w:id="15103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715215">
      <w:bodyDiv w:val="1"/>
      <w:marLeft w:val="0"/>
      <w:marRight w:val="0"/>
      <w:marTop w:val="0"/>
      <w:marBottom w:val="0"/>
      <w:divBdr>
        <w:top w:val="none" w:sz="0" w:space="0" w:color="auto"/>
        <w:left w:val="none" w:sz="0" w:space="0" w:color="auto"/>
        <w:bottom w:val="none" w:sz="0" w:space="0" w:color="auto"/>
        <w:right w:val="none" w:sz="0" w:space="0" w:color="auto"/>
      </w:divBdr>
    </w:div>
    <w:div w:id="543179481">
      <w:bodyDiv w:val="1"/>
      <w:marLeft w:val="0"/>
      <w:marRight w:val="0"/>
      <w:marTop w:val="0"/>
      <w:marBottom w:val="0"/>
      <w:divBdr>
        <w:top w:val="none" w:sz="0" w:space="0" w:color="auto"/>
        <w:left w:val="none" w:sz="0" w:space="0" w:color="auto"/>
        <w:bottom w:val="none" w:sz="0" w:space="0" w:color="auto"/>
        <w:right w:val="none" w:sz="0" w:space="0" w:color="auto"/>
      </w:divBdr>
    </w:div>
    <w:div w:id="554463057">
      <w:bodyDiv w:val="1"/>
      <w:marLeft w:val="0"/>
      <w:marRight w:val="0"/>
      <w:marTop w:val="0"/>
      <w:marBottom w:val="0"/>
      <w:divBdr>
        <w:top w:val="none" w:sz="0" w:space="0" w:color="auto"/>
        <w:left w:val="none" w:sz="0" w:space="0" w:color="auto"/>
        <w:bottom w:val="none" w:sz="0" w:space="0" w:color="auto"/>
        <w:right w:val="none" w:sz="0" w:space="0" w:color="auto"/>
      </w:divBdr>
    </w:div>
    <w:div w:id="559941826">
      <w:bodyDiv w:val="1"/>
      <w:marLeft w:val="0"/>
      <w:marRight w:val="0"/>
      <w:marTop w:val="0"/>
      <w:marBottom w:val="0"/>
      <w:divBdr>
        <w:top w:val="none" w:sz="0" w:space="0" w:color="auto"/>
        <w:left w:val="none" w:sz="0" w:space="0" w:color="auto"/>
        <w:bottom w:val="none" w:sz="0" w:space="0" w:color="auto"/>
        <w:right w:val="none" w:sz="0" w:space="0" w:color="auto"/>
      </w:divBdr>
    </w:div>
    <w:div w:id="562107779">
      <w:bodyDiv w:val="1"/>
      <w:marLeft w:val="0"/>
      <w:marRight w:val="0"/>
      <w:marTop w:val="0"/>
      <w:marBottom w:val="0"/>
      <w:divBdr>
        <w:top w:val="none" w:sz="0" w:space="0" w:color="auto"/>
        <w:left w:val="none" w:sz="0" w:space="0" w:color="auto"/>
        <w:bottom w:val="none" w:sz="0" w:space="0" w:color="auto"/>
        <w:right w:val="none" w:sz="0" w:space="0" w:color="auto"/>
      </w:divBdr>
    </w:div>
    <w:div w:id="564881178">
      <w:bodyDiv w:val="1"/>
      <w:marLeft w:val="0"/>
      <w:marRight w:val="0"/>
      <w:marTop w:val="0"/>
      <w:marBottom w:val="0"/>
      <w:divBdr>
        <w:top w:val="none" w:sz="0" w:space="0" w:color="auto"/>
        <w:left w:val="none" w:sz="0" w:space="0" w:color="auto"/>
        <w:bottom w:val="none" w:sz="0" w:space="0" w:color="auto"/>
        <w:right w:val="none" w:sz="0" w:space="0" w:color="auto"/>
      </w:divBdr>
    </w:div>
    <w:div w:id="566454955">
      <w:bodyDiv w:val="1"/>
      <w:marLeft w:val="0"/>
      <w:marRight w:val="0"/>
      <w:marTop w:val="0"/>
      <w:marBottom w:val="0"/>
      <w:divBdr>
        <w:top w:val="none" w:sz="0" w:space="0" w:color="auto"/>
        <w:left w:val="none" w:sz="0" w:space="0" w:color="auto"/>
        <w:bottom w:val="none" w:sz="0" w:space="0" w:color="auto"/>
        <w:right w:val="none" w:sz="0" w:space="0" w:color="auto"/>
      </w:divBdr>
    </w:div>
    <w:div w:id="566648023">
      <w:bodyDiv w:val="1"/>
      <w:marLeft w:val="0"/>
      <w:marRight w:val="0"/>
      <w:marTop w:val="0"/>
      <w:marBottom w:val="0"/>
      <w:divBdr>
        <w:top w:val="none" w:sz="0" w:space="0" w:color="auto"/>
        <w:left w:val="none" w:sz="0" w:space="0" w:color="auto"/>
        <w:bottom w:val="none" w:sz="0" w:space="0" w:color="auto"/>
        <w:right w:val="none" w:sz="0" w:space="0" w:color="auto"/>
      </w:divBdr>
    </w:div>
    <w:div w:id="582841240">
      <w:bodyDiv w:val="1"/>
      <w:marLeft w:val="0"/>
      <w:marRight w:val="0"/>
      <w:marTop w:val="0"/>
      <w:marBottom w:val="0"/>
      <w:divBdr>
        <w:top w:val="none" w:sz="0" w:space="0" w:color="auto"/>
        <w:left w:val="none" w:sz="0" w:space="0" w:color="auto"/>
        <w:bottom w:val="none" w:sz="0" w:space="0" w:color="auto"/>
        <w:right w:val="none" w:sz="0" w:space="0" w:color="auto"/>
      </w:divBdr>
      <w:divsChild>
        <w:div w:id="20048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9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231046">
      <w:bodyDiv w:val="1"/>
      <w:marLeft w:val="0"/>
      <w:marRight w:val="0"/>
      <w:marTop w:val="0"/>
      <w:marBottom w:val="0"/>
      <w:divBdr>
        <w:top w:val="none" w:sz="0" w:space="0" w:color="auto"/>
        <w:left w:val="none" w:sz="0" w:space="0" w:color="auto"/>
        <w:bottom w:val="none" w:sz="0" w:space="0" w:color="auto"/>
        <w:right w:val="none" w:sz="0" w:space="0" w:color="auto"/>
      </w:divBdr>
    </w:div>
    <w:div w:id="594629442">
      <w:bodyDiv w:val="1"/>
      <w:marLeft w:val="0"/>
      <w:marRight w:val="0"/>
      <w:marTop w:val="0"/>
      <w:marBottom w:val="0"/>
      <w:divBdr>
        <w:top w:val="none" w:sz="0" w:space="0" w:color="auto"/>
        <w:left w:val="none" w:sz="0" w:space="0" w:color="auto"/>
        <w:bottom w:val="none" w:sz="0" w:space="0" w:color="auto"/>
        <w:right w:val="none" w:sz="0" w:space="0" w:color="auto"/>
      </w:divBdr>
    </w:div>
    <w:div w:id="596332506">
      <w:bodyDiv w:val="1"/>
      <w:marLeft w:val="0"/>
      <w:marRight w:val="0"/>
      <w:marTop w:val="0"/>
      <w:marBottom w:val="0"/>
      <w:divBdr>
        <w:top w:val="none" w:sz="0" w:space="0" w:color="auto"/>
        <w:left w:val="none" w:sz="0" w:space="0" w:color="auto"/>
        <w:bottom w:val="none" w:sz="0" w:space="0" w:color="auto"/>
        <w:right w:val="none" w:sz="0" w:space="0" w:color="auto"/>
      </w:divBdr>
    </w:div>
    <w:div w:id="604384373">
      <w:bodyDiv w:val="1"/>
      <w:marLeft w:val="0"/>
      <w:marRight w:val="0"/>
      <w:marTop w:val="0"/>
      <w:marBottom w:val="0"/>
      <w:divBdr>
        <w:top w:val="none" w:sz="0" w:space="0" w:color="auto"/>
        <w:left w:val="none" w:sz="0" w:space="0" w:color="auto"/>
        <w:bottom w:val="none" w:sz="0" w:space="0" w:color="auto"/>
        <w:right w:val="none" w:sz="0" w:space="0" w:color="auto"/>
      </w:divBdr>
    </w:div>
    <w:div w:id="613951011">
      <w:bodyDiv w:val="1"/>
      <w:marLeft w:val="0"/>
      <w:marRight w:val="0"/>
      <w:marTop w:val="0"/>
      <w:marBottom w:val="0"/>
      <w:divBdr>
        <w:top w:val="none" w:sz="0" w:space="0" w:color="auto"/>
        <w:left w:val="none" w:sz="0" w:space="0" w:color="auto"/>
        <w:bottom w:val="none" w:sz="0" w:space="0" w:color="auto"/>
        <w:right w:val="none" w:sz="0" w:space="0" w:color="auto"/>
      </w:divBdr>
    </w:div>
    <w:div w:id="614093985">
      <w:bodyDiv w:val="1"/>
      <w:marLeft w:val="0"/>
      <w:marRight w:val="0"/>
      <w:marTop w:val="0"/>
      <w:marBottom w:val="0"/>
      <w:divBdr>
        <w:top w:val="none" w:sz="0" w:space="0" w:color="auto"/>
        <w:left w:val="none" w:sz="0" w:space="0" w:color="auto"/>
        <w:bottom w:val="none" w:sz="0" w:space="0" w:color="auto"/>
        <w:right w:val="none" w:sz="0" w:space="0" w:color="auto"/>
      </w:divBdr>
    </w:div>
    <w:div w:id="616136576">
      <w:bodyDiv w:val="1"/>
      <w:marLeft w:val="0"/>
      <w:marRight w:val="0"/>
      <w:marTop w:val="0"/>
      <w:marBottom w:val="0"/>
      <w:divBdr>
        <w:top w:val="none" w:sz="0" w:space="0" w:color="auto"/>
        <w:left w:val="none" w:sz="0" w:space="0" w:color="auto"/>
        <w:bottom w:val="none" w:sz="0" w:space="0" w:color="auto"/>
        <w:right w:val="none" w:sz="0" w:space="0" w:color="auto"/>
      </w:divBdr>
    </w:div>
    <w:div w:id="619848369">
      <w:bodyDiv w:val="1"/>
      <w:marLeft w:val="0"/>
      <w:marRight w:val="0"/>
      <w:marTop w:val="0"/>
      <w:marBottom w:val="0"/>
      <w:divBdr>
        <w:top w:val="none" w:sz="0" w:space="0" w:color="auto"/>
        <w:left w:val="none" w:sz="0" w:space="0" w:color="auto"/>
        <w:bottom w:val="none" w:sz="0" w:space="0" w:color="auto"/>
        <w:right w:val="none" w:sz="0" w:space="0" w:color="auto"/>
      </w:divBdr>
    </w:div>
    <w:div w:id="622032315">
      <w:bodyDiv w:val="1"/>
      <w:marLeft w:val="0"/>
      <w:marRight w:val="0"/>
      <w:marTop w:val="0"/>
      <w:marBottom w:val="0"/>
      <w:divBdr>
        <w:top w:val="none" w:sz="0" w:space="0" w:color="auto"/>
        <w:left w:val="none" w:sz="0" w:space="0" w:color="auto"/>
        <w:bottom w:val="none" w:sz="0" w:space="0" w:color="auto"/>
        <w:right w:val="none" w:sz="0" w:space="0" w:color="auto"/>
      </w:divBdr>
      <w:divsChild>
        <w:div w:id="191191511">
          <w:marLeft w:val="0"/>
          <w:marRight w:val="0"/>
          <w:marTop w:val="0"/>
          <w:marBottom w:val="0"/>
          <w:divBdr>
            <w:top w:val="none" w:sz="0" w:space="0" w:color="auto"/>
            <w:left w:val="none" w:sz="0" w:space="0" w:color="auto"/>
            <w:bottom w:val="none" w:sz="0" w:space="0" w:color="auto"/>
            <w:right w:val="none" w:sz="0" w:space="0" w:color="auto"/>
          </w:divBdr>
          <w:divsChild>
            <w:div w:id="1993363558">
              <w:marLeft w:val="0"/>
              <w:marRight w:val="0"/>
              <w:marTop w:val="0"/>
              <w:marBottom w:val="0"/>
              <w:divBdr>
                <w:top w:val="none" w:sz="0" w:space="0" w:color="auto"/>
                <w:left w:val="none" w:sz="0" w:space="0" w:color="auto"/>
                <w:bottom w:val="none" w:sz="0" w:space="0" w:color="auto"/>
                <w:right w:val="none" w:sz="0" w:space="0" w:color="auto"/>
              </w:divBdr>
              <w:divsChild>
                <w:div w:id="564530583">
                  <w:marLeft w:val="0"/>
                  <w:marRight w:val="0"/>
                  <w:marTop w:val="0"/>
                  <w:marBottom w:val="0"/>
                  <w:divBdr>
                    <w:top w:val="none" w:sz="0" w:space="0" w:color="auto"/>
                    <w:left w:val="none" w:sz="0" w:space="0" w:color="auto"/>
                    <w:bottom w:val="none" w:sz="0" w:space="0" w:color="auto"/>
                    <w:right w:val="none" w:sz="0" w:space="0" w:color="auto"/>
                  </w:divBdr>
                  <w:divsChild>
                    <w:div w:id="2033724573">
                      <w:marLeft w:val="0"/>
                      <w:marRight w:val="0"/>
                      <w:marTop w:val="0"/>
                      <w:marBottom w:val="0"/>
                      <w:divBdr>
                        <w:top w:val="none" w:sz="0" w:space="0" w:color="auto"/>
                        <w:left w:val="none" w:sz="0" w:space="0" w:color="auto"/>
                        <w:bottom w:val="none" w:sz="0" w:space="0" w:color="auto"/>
                        <w:right w:val="none" w:sz="0" w:space="0" w:color="auto"/>
                      </w:divBdr>
                      <w:divsChild>
                        <w:div w:id="1765031737">
                          <w:marLeft w:val="0"/>
                          <w:marRight w:val="0"/>
                          <w:marTop w:val="0"/>
                          <w:marBottom w:val="0"/>
                          <w:divBdr>
                            <w:top w:val="none" w:sz="0" w:space="0" w:color="auto"/>
                            <w:left w:val="none" w:sz="0" w:space="0" w:color="auto"/>
                            <w:bottom w:val="none" w:sz="0" w:space="0" w:color="auto"/>
                            <w:right w:val="none" w:sz="0" w:space="0" w:color="auto"/>
                          </w:divBdr>
                          <w:divsChild>
                            <w:div w:id="15856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75024">
      <w:bodyDiv w:val="1"/>
      <w:marLeft w:val="0"/>
      <w:marRight w:val="0"/>
      <w:marTop w:val="0"/>
      <w:marBottom w:val="0"/>
      <w:divBdr>
        <w:top w:val="none" w:sz="0" w:space="0" w:color="auto"/>
        <w:left w:val="none" w:sz="0" w:space="0" w:color="auto"/>
        <w:bottom w:val="none" w:sz="0" w:space="0" w:color="auto"/>
        <w:right w:val="none" w:sz="0" w:space="0" w:color="auto"/>
      </w:divBdr>
    </w:div>
    <w:div w:id="628587394">
      <w:bodyDiv w:val="1"/>
      <w:marLeft w:val="0"/>
      <w:marRight w:val="0"/>
      <w:marTop w:val="0"/>
      <w:marBottom w:val="0"/>
      <w:divBdr>
        <w:top w:val="none" w:sz="0" w:space="0" w:color="auto"/>
        <w:left w:val="none" w:sz="0" w:space="0" w:color="auto"/>
        <w:bottom w:val="none" w:sz="0" w:space="0" w:color="auto"/>
        <w:right w:val="none" w:sz="0" w:space="0" w:color="auto"/>
      </w:divBdr>
    </w:div>
    <w:div w:id="632322238">
      <w:bodyDiv w:val="1"/>
      <w:marLeft w:val="0"/>
      <w:marRight w:val="0"/>
      <w:marTop w:val="0"/>
      <w:marBottom w:val="0"/>
      <w:divBdr>
        <w:top w:val="none" w:sz="0" w:space="0" w:color="auto"/>
        <w:left w:val="none" w:sz="0" w:space="0" w:color="auto"/>
        <w:bottom w:val="none" w:sz="0" w:space="0" w:color="auto"/>
        <w:right w:val="none" w:sz="0" w:space="0" w:color="auto"/>
      </w:divBdr>
    </w:div>
    <w:div w:id="632948854">
      <w:bodyDiv w:val="1"/>
      <w:marLeft w:val="0"/>
      <w:marRight w:val="0"/>
      <w:marTop w:val="0"/>
      <w:marBottom w:val="0"/>
      <w:divBdr>
        <w:top w:val="none" w:sz="0" w:space="0" w:color="auto"/>
        <w:left w:val="none" w:sz="0" w:space="0" w:color="auto"/>
        <w:bottom w:val="none" w:sz="0" w:space="0" w:color="auto"/>
        <w:right w:val="none" w:sz="0" w:space="0" w:color="auto"/>
      </w:divBdr>
    </w:div>
    <w:div w:id="634414229">
      <w:bodyDiv w:val="1"/>
      <w:marLeft w:val="0"/>
      <w:marRight w:val="0"/>
      <w:marTop w:val="0"/>
      <w:marBottom w:val="0"/>
      <w:divBdr>
        <w:top w:val="none" w:sz="0" w:space="0" w:color="auto"/>
        <w:left w:val="none" w:sz="0" w:space="0" w:color="auto"/>
        <w:bottom w:val="none" w:sz="0" w:space="0" w:color="auto"/>
        <w:right w:val="none" w:sz="0" w:space="0" w:color="auto"/>
      </w:divBdr>
    </w:div>
    <w:div w:id="641422677">
      <w:bodyDiv w:val="1"/>
      <w:marLeft w:val="0"/>
      <w:marRight w:val="0"/>
      <w:marTop w:val="0"/>
      <w:marBottom w:val="0"/>
      <w:divBdr>
        <w:top w:val="none" w:sz="0" w:space="0" w:color="auto"/>
        <w:left w:val="none" w:sz="0" w:space="0" w:color="auto"/>
        <w:bottom w:val="none" w:sz="0" w:space="0" w:color="auto"/>
        <w:right w:val="none" w:sz="0" w:space="0" w:color="auto"/>
      </w:divBdr>
    </w:div>
    <w:div w:id="650601593">
      <w:bodyDiv w:val="1"/>
      <w:marLeft w:val="0"/>
      <w:marRight w:val="0"/>
      <w:marTop w:val="0"/>
      <w:marBottom w:val="0"/>
      <w:divBdr>
        <w:top w:val="none" w:sz="0" w:space="0" w:color="auto"/>
        <w:left w:val="none" w:sz="0" w:space="0" w:color="auto"/>
        <w:bottom w:val="none" w:sz="0" w:space="0" w:color="auto"/>
        <w:right w:val="none" w:sz="0" w:space="0" w:color="auto"/>
      </w:divBdr>
    </w:div>
    <w:div w:id="650643776">
      <w:bodyDiv w:val="1"/>
      <w:marLeft w:val="0"/>
      <w:marRight w:val="0"/>
      <w:marTop w:val="0"/>
      <w:marBottom w:val="0"/>
      <w:divBdr>
        <w:top w:val="none" w:sz="0" w:space="0" w:color="auto"/>
        <w:left w:val="none" w:sz="0" w:space="0" w:color="auto"/>
        <w:bottom w:val="none" w:sz="0" w:space="0" w:color="auto"/>
        <w:right w:val="none" w:sz="0" w:space="0" w:color="auto"/>
      </w:divBdr>
    </w:div>
    <w:div w:id="655962897">
      <w:bodyDiv w:val="1"/>
      <w:marLeft w:val="0"/>
      <w:marRight w:val="0"/>
      <w:marTop w:val="0"/>
      <w:marBottom w:val="0"/>
      <w:divBdr>
        <w:top w:val="none" w:sz="0" w:space="0" w:color="auto"/>
        <w:left w:val="none" w:sz="0" w:space="0" w:color="auto"/>
        <w:bottom w:val="none" w:sz="0" w:space="0" w:color="auto"/>
        <w:right w:val="none" w:sz="0" w:space="0" w:color="auto"/>
      </w:divBdr>
    </w:div>
    <w:div w:id="656108719">
      <w:bodyDiv w:val="1"/>
      <w:marLeft w:val="0"/>
      <w:marRight w:val="0"/>
      <w:marTop w:val="0"/>
      <w:marBottom w:val="0"/>
      <w:divBdr>
        <w:top w:val="none" w:sz="0" w:space="0" w:color="auto"/>
        <w:left w:val="none" w:sz="0" w:space="0" w:color="auto"/>
        <w:bottom w:val="none" w:sz="0" w:space="0" w:color="auto"/>
        <w:right w:val="none" w:sz="0" w:space="0" w:color="auto"/>
      </w:divBdr>
    </w:div>
    <w:div w:id="657920773">
      <w:bodyDiv w:val="1"/>
      <w:marLeft w:val="0"/>
      <w:marRight w:val="0"/>
      <w:marTop w:val="0"/>
      <w:marBottom w:val="0"/>
      <w:divBdr>
        <w:top w:val="none" w:sz="0" w:space="0" w:color="auto"/>
        <w:left w:val="none" w:sz="0" w:space="0" w:color="auto"/>
        <w:bottom w:val="none" w:sz="0" w:space="0" w:color="auto"/>
        <w:right w:val="none" w:sz="0" w:space="0" w:color="auto"/>
      </w:divBdr>
    </w:div>
    <w:div w:id="664744728">
      <w:bodyDiv w:val="1"/>
      <w:marLeft w:val="0"/>
      <w:marRight w:val="0"/>
      <w:marTop w:val="0"/>
      <w:marBottom w:val="0"/>
      <w:divBdr>
        <w:top w:val="none" w:sz="0" w:space="0" w:color="auto"/>
        <w:left w:val="none" w:sz="0" w:space="0" w:color="auto"/>
        <w:bottom w:val="none" w:sz="0" w:space="0" w:color="auto"/>
        <w:right w:val="none" w:sz="0" w:space="0" w:color="auto"/>
      </w:divBdr>
    </w:div>
    <w:div w:id="665548710">
      <w:bodyDiv w:val="1"/>
      <w:marLeft w:val="0"/>
      <w:marRight w:val="0"/>
      <w:marTop w:val="0"/>
      <w:marBottom w:val="0"/>
      <w:divBdr>
        <w:top w:val="none" w:sz="0" w:space="0" w:color="auto"/>
        <w:left w:val="none" w:sz="0" w:space="0" w:color="auto"/>
        <w:bottom w:val="none" w:sz="0" w:space="0" w:color="auto"/>
        <w:right w:val="none" w:sz="0" w:space="0" w:color="auto"/>
      </w:divBdr>
    </w:div>
    <w:div w:id="668800660">
      <w:bodyDiv w:val="1"/>
      <w:marLeft w:val="0"/>
      <w:marRight w:val="0"/>
      <w:marTop w:val="0"/>
      <w:marBottom w:val="0"/>
      <w:divBdr>
        <w:top w:val="none" w:sz="0" w:space="0" w:color="auto"/>
        <w:left w:val="none" w:sz="0" w:space="0" w:color="auto"/>
        <w:bottom w:val="none" w:sz="0" w:space="0" w:color="auto"/>
        <w:right w:val="none" w:sz="0" w:space="0" w:color="auto"/>
      </w:divBdr>
    </w:div>
    <w:div w:id="669333774">
      <w:bodyDiv w:val="1"/>
      <w:marLeft w:val="0"/>
      <w:marRight w:val="0"/>
      <w:marTop w:val="0"/>
      <w:marBottom w:val="0"/>
      <w:divBdr>
        <w:top w:val="none" w:sz="0" w:space="0" w:color="auto"/>
        <w:left w:val="none" w:sz="0" w:space="0" w:color="auto"/>
        <w:bottom w:val="none" w:sz="0" w:space="0" w:color="auto"/>
        <w:right w:val="none" w:sz="0" w:space="0" w:color="auto"/>
      </w:divBdr>
    </w:div>
    <w:div w:id="678240581">
      <w:bodyDiv w:val="1"/>
      <w:marLeft w:val="0"/>
      <w:marRight w:val="0"/>
      <w:marTop w:val="0"/>
      <w:marBottom w:val="0"/>
      <w:divBdr>
        <w:top w:val="none" w:sz="0" w:space="0" w:color="auto"/>
        <w:left w:val="none" w:sz="0" w:space="0" w:color="auto"/>
        <w:bottom w:val="none" w:sz="0" w:space="0" w:color="auto"/>
        <w:right w:val="none" w:sz="0" w:space="0" w:color="auto"/>
      </w:divBdr>
    </w:div>
    <w:div w:id="697779176">
      <w:bodyDiv w:val="1"/>
      <w:marLeft w:val="0"/>
      <w:marRight w:val="0"/>
      <w:marTop w:val="0"/>
      <w:marBottom w:val="0"/>
      <w:divBdr>
        <w:top w:val="none" w:sz="0" w:space="0" w:color="auto"/>
        <w:left w:val="none" w:sz="0" w:space="0" w:color="auto"/>
        <w:bottom w:val="none" w:sz="0" w:space="0" w:color="auto"/>
        <w:right w:val="none" w:sz="0" w:space="0" w:color="auto"/>
      </w:divBdr>
    </w:div>
    <w:div w:id="698311992">
      <w:bodyDiv w:val="1"/>
      <w:marLeft w:val="0"/>
      <w:marRight w:val="0"/>
      <w:marTop w:val="0"/>
      <w:marBottom w:val="0"/>
      <w:divBdr>
        <w:top w:val="none" w:sz="0" w:space="0" w:color="auto"/>
        <w:left w:val="none" w:sz="0" w:space="0" w:color="auto"/>
        <w:bottom w:val="none" w:sz="0" w:space="0" w:color="auto"/>
        <w:right w:val="none" w:sz="0" w:space="0" w:color="auto"/>
      </w:divBdr>
    </w:div>
    <w:div w:id="699234718">
      <w:bodyDiv w:val="1"/>
      <w:marLeft w:val="0"/>
      <w:marRight w:val="0"/>
      <w:marTop w:val="0"/>
      <w:marBottom w:val="0"/>
      <w:divBdr>
        <w:top w:val="none" w:sz="0" w:space="0" w:color="auto"/>
        <w:left w:val="none" w:sz="0" w:space="0" w:color="auto"/>
        <w:bottom w:val="none" w:sz="0" w:space="0" w:color="auto"/>
        <w:right w:val="none" w:sz="0" w:space="0" w:color="auto"/>
      </w:divBdr>
      <w:divsChild>
        <w:div w:id="1222640598">
          <w:marLeft w:val="0"/>
          <w:marRight w:val="0"/>
          <w:marTop w:val="0"/>
          <w:marBottom w:val="0"/>
          <w:divBdr>
            <w:top w:val="none" w:sz="0" w:space="0" w:color="auto"/>
            <w:left w:val="none" w:sz="0" w:space="0" w:color="auto"/>
            <w:bottom w:val="none" w:sz="0" w:space="0" w:color="auto"/>
            <w:right w:val="none" w:sz="0" w:space="0" w:color="auto"/>
          </w:divBdr>
        </w:div>
      </w:divsChild>
    </w:div>
    <w:div w:id="699861418">
      <w:bodyDiv w:val="1"/>
      <w:marLeft w:val="0"/>
      <w:marRight w:val="0"/>
      <w:marTop w:val="0"/>
      <w:marBottom w:val="0"/>
      <w:divBdr>
        <w:top w:val="none" w:sz="0" w:space="0" w:color="auto"/>
        <w:left w:val="none" w:sz="0" w:space="0" w:color="auto"/>
        <w:bottom w:val="none" w:sz="0" w:space="0" w:color="auto"/>
        <w:right w:val="none" w:sz="0" w:space="0" w:color="auto"/>
      </w:divBdr>
    </w:div>
    <w:div w:id="707990439">
      <w:bodyDiv w:val="1"/>
      <w:marLeft w:val="0"/>
      <w:marRight w:val="0"/>
      <w:marTop w:val="0"/>
      <w:marBottom w:val="0"/>
      <w:divBdr>
        <w:top w:val="none" w:sz="0" w:space="0" w:color="auto"/>
        <w:left w:val="none" w:sz="0" w:space="0" w:color="auto"/>
        <w:bottom w:val="none" w:sz="0" w:space="0" w:color="auto"/>
        <w:right w:val="none" w:sz="0" w:space="0" w:color="auto"/>
      </w:divBdr>
    </w:div>
    <w:div w:id="708527670">
      <w:bodyDiv w:val="1"/>
      <w:marLeft w:val="0"/>
      <w:marRight w:val="0"/>
      <w:marTop w:val="0"/>
      <w:marBottom w:val="0"/>
      <w:divBdr>
        <w:top w:val="none" w:sz="0" w:space="0" w:color="auto"/>
        <w:left w:val="none" w:sz="0" w:space="0" w:color="auto"/>
        <w:bottom w:val="none" w:sz="0" w:space="0" w:color="auto"/>
        <w:right w:val="none" w:sz="0" w:space="0" w:color="auto"/>
      </w:divBdr>
    </w:div>
    <w:div w:id="716011713">
      <w:bodyDiv w:val="1"/>
      <w:marLeft w:val="0"/>
      <w:marRight w:val="0"/>
      <w:marTop w:val="0"/>
      <w:marBottom w:val="0"/>
      <w:divBdr>
        <w:top w:val="none" w:sz="0" w:space="0" w:color="auto"/>
        <w:left w:val="none" w:sz="0" w:space="0" w:color="auto"/>
        <w:bottom w:val="none" w:sz="0" w:space="0" w:color="auto"/>
        <w:right w:val="none" w:sz="0" w:space="0" w:color="auto"/>
      </w:divBdr>
    </w:div>
    <w:div w:id="722601333">
      <w:bodyDiv w:val="1"/>
      <w:marLeft w:val="0"/>
      <w:marRight w:val="0"/>
      <w:marTop w:val="0"/>
      <w:marBottom w:val="0"/>
      <w:divBdr>
        <w:top w:val="none" w:sz="0" w:space="0" w:color="auto"/>
        <w:left w:val="none" w:sz="0" w:space="0" w:color="auto"/>
        <w:bottom w:val="none" w:sz="0" w:space="0" w:color="auto"/>
        <w:right w:val="none" w:sz="0" w:space="0" w:color="auto"/>
      </w:divBdr>
    </w:div>
    <w:div w:id="734162017">
      <w:bodyDiv w:val="1"/>
      <w:marLeft w:val="0"/>
      <w:marRight w:val="0"/>
      <w:marTop w:val="0"/>
      <w:marBottom w:val="0"/>
      <w:divBdr>
        <w:top w:val="none" w:sz="0" w:space="0" w:color="auto"/>
        <w:left w:val="none" w:sz="0" w:space="0" w:color="auto"/>
        <w:bottom w:val="none" w:sz="0" w:space="0" w:color="auto"/>
        <w:right w:val="none" w:sz="0" w:space="0" w:color="auto"/>
      </w:divBdr>
    </w:div>
    <w:div w:id="734401704">
      <w:bodyDiv w:val="1"/>
      <w:marLeft w:val="0"/>
      <w:marRight w:val="0"/>
      <w:marTop w:val="0"/>
      <w:marBottom w:val="0"/>
      <w:divBdr>
        <w:top w:val="none" w:sz="0" w:space="0" w:color="auto"/>
        <w:left w:val="none" w:sz="0" w:space="0" w:color="auto"/>
        <w:bottom w:val="none" w:sz="0" w:space="0" w:color="auto"/>
        <w:right w:val="none" w:sz="0" w:space="0" w:color="auto"/>
      </w:divBdr>
    </w:div>
    <w:div w:id="734814610">
      <w:bodyDiv w:val="1"/>
      <w:marLeft w:val="0"/>
      <w:marRight w:val="0"/>
      <w:marTop w:val="0"/>
      <w:marBottom w:val="0"/>
      <w:divBdr>
        <w:top w:val="none" w:sz="0" w:space="0" w:color="auto"/>
        <w:left w:val="none" w:sz="0" w:space="0" w:color="auto"/>
        <w:bottom w:val="none" w:sz="0" w:space="0" w:color="auto"/>
        <w:right w:val="none" w:sz="0" w:space="0" w:color="auto"/>
      </w:divBdr>
    </w:div>
    <w:div w:id="740517467">
      <w:bodyDiv w:val="1"/>
      <w:marLeft w:val="0"/>
      <w:marRight w:val="0"/>
      <w:marTop w:val="0"/>
      <w:marBottom w:val="0"/>
      <w:divBdr>
        <w:top w:val="none" w:sz="0" w:space="0" w:color="auto"/>
        <w:left w:val="none" w:sz="0" w:space="0" w:color="auto"/>
        <w:bottom w:val="none" w:sz="0" w:space="0" w:color="auto"/>
        <w:right w:val="none" w:sz="0" w:space="0" w:color="auto"/>
      </w:divBdr>
    </w:div>
    <w:div w:id="745617032">
      <w:bodyDiv w:val="1"/>
      <w:marLeft w:val="0"/>
      <w:marRight w:val="0"/>
      <w:marTop w:val="0"/>
      <w:marBottom w:val="0"/>
      <w:divBdr>
        <w:top w:val="none" w:sz="0" w:space="0" w:color="auto"/>
        <w:left w:val="none" w:sz="0" w:space="0" w:color="auto"/>
        <w:bottom w:val="none" w:sz="0" w:space="0" w:color="auto"/>
        <w:right w:val="none" w:sz="0" w:space="0" w:color="auto"/>
      </w:divBdr>
    </w:div>
    <w:div w:id="748773280">
      <w:bodyDiv w:val="1"/>
      <w:marLeft w:val="0"/>
      <w:marRight w:val="0"/>
      <w:marTop w:val="0"/>
      <w:marBottom w:val="0"/>
      <w:divBdr>
        <w:top w:val="none" w:sz="0" w:space="0" w:color="auto"/>
        <w:left w:val="none" w:sz="0" w:space="0" w:color="auto"/>
        <w:bottom w:val="none" w:sz="0" w:space="0" w:color="auto"/>
        <w:right w:val="none" w:sz="0" w:space="0" w:color="auto"/>
      </w:divBdr>
    </w:div>
    <w:div w:id="752819543">
      <w:bodyDiv w:val="1"/>
      <w:marLeft w:val="0"/>
      <w:marRight w:val="0"/>
      <w:marTop w:val="0"/>
      <w:marBottom w:val="0"/>
      <w:divBdr>
        <w:top w:val="none" w:sz="0" w:space="0" w:color="auto"/>
        <w:left w:val="none" w:sz="0" w:space="0" w:color="auto"/>
        <w:bottom w:val="none" w:sz="0" w:space="0" w:color="auto"/>
        <w:right w:val="none" w:sz="0" w:space="0" w:color="auto"/>
      </w:divBdr>
    </w:div>
    <w:div w:id="755634738">
      <w:bodyDiv w:val="1"/>
      <w:marLeft w:val="0"/>
      <w:marRight w:val="0"/>
      <w:marTop w:val="0"/>
      <w:marBottom w:val="0"/>
      <w:divBdr>
        <w:top w:val="none" w:sz="0" w:space="0" w:color="auto"/>
        <w:left w:val="none" w:sz="0" w:space="0" w:color="auto"/>
        <w:bottom w:val="none" w:sz="0" w:space="0" w:color="auto"/>
        <w:right w:val="none" w:sz="0" w:space="0" w:color="auto"/>
      </w:divBdr>
    </w:div>
    <w:div w:id="758720526">
      <w:bodyDiv w:val="1"/>
      <w:marLeft w:val="0"/>
      <w:marRight w:val="0"/>
      <w:marTop w:val="0"/>
      <w:marBottom w:val="0"/>
      <w:divBdr>
        <w:top w:val="none" w:sz="0" w:space="0" w:color="auto"/>
        <w:left w:val="none" w:sz="0" w:space="0" w:color="auto"/>
        <w:bottom w:val="none" w:sz="0" w:space="0" w:color="auto"/>
        <w:right w:val="none" w:sz="0" w:space="0" w:color="auto"/>
      </w:divBdr>
    </w:div>
    <w:div w:id="760952308">
      <w:bodyDiv w:val="1"/>
      <w:marLeft w:val="0"/>
      <w:marRight w:val="0"/>
      <w:marTop w:val="0"/>
      <w:marBottom w:val="0"/>
      <w:divBdr>
        <w:top w:val="none" w:sz="0" w:space="0" w:color="auto"/>
        <w:left w:val="none" w:sz="0" w:space="0" w:color="auto"/>
        <w:bottom w:val="none" w:sz="0" w:space="0" w:color="auto"/>
        <w:right w:val="none" w:sz="0" w:space="0" w:color="auto"/>
      </w:divBdr>
    </w:div>
    <w:div w:id="763957478">
      <w:bodyDiv w:val="1"/>
      <w:marLeft w:val="0"/>
      <w:marRight w:val="0"/>
      <w:marTop w:val="0"/>
      <w:marBottom w:val="0"/>
      <w:divBdr>
        <w:top w:val="none" w:sz="0" w:space="0" w:color="auto"/>
        <w:left w:val="none" w:sz="0" w:space="0" w:color="auto"/>
        <w:bottom w:val="none" w:sz="0" w:space="0" w:color="auto"/>
        <w:right w:val="none" w:sz="0" w:space="0" w:color="auto"/>
      </w:divBdr>
    </w:div>
    <w:div w:id="770930271">
      <w:bodyDiv w:val="1"/>
      <w:marLeft w:val="0"/>
      <w:marRight w:val="0"/>
      <w:marTop w:val="0"/>
      <w:marBottom w:val="0"/>
      <w:divBdr>
        <w:top w:val="none" w:sz="0" w:space="0" w:color="auto"/>
        <w:left w:val="none" w:sz="0" w:space="0" w:color="auto"/>
        <w:bottom w:val="none" w:sz="0" w:space="0" w:color="auto"/>
        <w:right w:val="none" w:sz="0" w:space="0" w:color="auto"/>
      </w:divBdr>
    </w:div>
    <w:div w:id="775516657">
      <w:bodyDiv w:val="1"/>
      <w:marLeft w:val="0"/>
      <w:marRight w:val="0"/>
      <w:marTop w:val="0"/>
      <w:marBottom w:val="0"/>
      <w:divBdr>
        <w:top w:val="none" w:sz="0" w:space="0" w:color="auto"/>
        <w:left w:val="none" w:sz="0" w:space="0" w:color="auto"/>
        <w:bottom w:val="none" w:sz="0" w:space="0" w:color="auto"/>
        <w:right w:val="none" w:sz="0" w:space="0" w:color="auto"/>
      </w:divBdr>
    </w:div>
    <w:div w:id="782647193">
      <w:bodyDiv w:val="1"/>
      <w:marLeft w:val="0"/>
      <w:marRight w:val="0"/>
      <w:marTop w:val="0"/>
      <w:marBottom w:val="0"/>
      <w:divBdr>
        <w:top w:val="none" w:sz="0" w:space="0" w:color="auto"/>
        <w:left w:val="none" w:sz="0" w:space="0" w:color="auto"/>
        <w:bottom w:val="none" w:sz="0" w:space="0" w:color="auto"/>
        <w:right w:val="none" w:sz="0" w:space="0" w:color="auto"/>
      </w:divBdr>
    </w:div>
    <w:div w:id="790171573">
      <w:bodyDiv w:val="1"/>
      <w:marLeft w:val="0"/>
      <w:marRight w:val="0"/>
      <w:marTop w:val="0"/>
      <w:marBottom w:val="0"/>
      <w:divBdr>
        <w:top w:val="none" w:sz="0" w:space="0" w:color="auto"/>
        <w:left w:val="none" w:sz="0" w:space="0" w:color="auto"/>
        <w:bottom w:val="none" w:sz="0" w:space="0" w:color="auto"/>
        <w:right w:val="none" w:sz="0" w:space="0" w:color="auto"/>
      </w:divBdr>
      <w:divsChild>
        <w:div w:id="22950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374627">
      <w:bodyDiv w:val="1"/>
      <w:marLeft w:val="0"/>
      <w:marRight w:val="0"/>
      <w:marTop w:val="0"/>
      <w:marBottom w:val="0"/>
      <w:divBdr>
        <w:top w:val="none" w:sz="0" w:space="0" w:color="auto"/>
        <w:left w:val="none" w:sz="0" w:space="0" w:color="auto"/>
        <w:bottom w:val="none" w:sz="0" w:space="0" w:color="auto"/>
        <w:right w:val="none" w:sz="0" w:space="0" w:color="auto"/>
      </w:divBdr>
    </w:div>
    <w:div w:id="800728585">
      <w:bodyDiv w:val="1"/>
      <w:marLeft w:val="0"/>
      <w:marRight w:val="0"/>
      <w:marTop w:val="0"/>
      <w:marBottom w:val="0"/>
      <w:divBdr>
        <w:top w:val="none" w:sz="0" w:space="0" w:color="auto"/>
        <w:left w:val="none" w:sz="0" w:space="0" w:color="auto"/>
        <w:bottom w:val="none" w:sz="0" w:space="0" w:color="auto"/>
        <w:right w:val="none" w:sz="0" w:space="0" w:color="auto"/>
      </w:divBdr>
    </w:div>
    <w:div w:id="802120037">
      <w:bodyDiv w:val="1"/>
      <w:marLeft w:val="0"/>
      <w:marRight w:val="0"/>
      <w:marTop w:val="0"/>
      <w:marBottom w:val="0"/>
      <w:divBdr>
        <w:top w:val="none" w:sz="0" w:space="0" w:color="auto"/>
        <w:left w:val="none" w:sz="0" w:space="0" w:color="auto"/>
        <w:bottom w:val="none" w:sz="0" w:space="0" w:color="auto"/>
        <w:right w:val="none" w:sz="0" w:space="0" w:color="auto"/>
      </w:divBdr>
    </w:div>
    <w:div w:id="802504460">
      <w:bodyDiv w:val="1"/>
      <w:marLeft w:val="0"/>
      <w:marRight w:val="0"/>
      <w:marTop w:val="0"/>
      <w:marBottom w:val="0"/>
      <w:divBdr>
        <w:top w:val="none" w:sz="0" w:space="0" w:color="auto"/>
        <w:left w:val="none" w:sz="0" w:space="0" w:color="auto"/>
        <w:bottom w:val="none" w:sz="0" w:space="0" w:color="auto"/>
        <w:right w:val="none" w:sz="0" w:space="0" w:color="auto"/>
      </w:divBdr>
    </w:div>
    <w:div w:id="809252663">
      <w:bodyDiv w:val="1"/>
      <w:marLeft w:val="0"/>
      <w:marRight w:val="0"/>
      <w:marTop w:val="0"/>
      <w:marBottom w:val="0"/>
      <w:divBdr>
        <w:top w:val="none" w:sz="0" w:space="0" w:color="auto"/>
        <w:left w:val="none" w:sz="0" w:space="0" w:color="auto"/>
        <w:bottom w:val="none" w:sz="0" w:space="0" w:color="auto"/>
        <w:right w:val="none" w:sz="0" w:space="0" w:color="auto"/>
      </w:divBdr>
    </w:div>
    <w:div w:id="809664328">
      <w:bodyDiv w:val="1"/>
      <w:marLeft w:val="0"/>
      <w:marRight w:val="0"/>
      <w:marTop w:val="0"/>
      <w:marBottom w:val="0"/>
      <w:divBdr>
        <w:top w:val="none" w:sz="0" w:space="0" w:color="auto"/>
        <w:left w:val="none" w:sz="0" w:space="0" w:color="auto"/>
        <w:bottom w:val="none" w:sz="0" w:space="0" w:color="auto"/>
        <w:right w:val="none" w:sz="0" w:space="0" w:color="auto"/>
      </w:divBdr>
    </w:div>
    <w:div w:id="814838267">
      <w:bodyDiv w:val="1"/>
      <w:marLeft w:val="0"/>
      <w:marRight w:val="0"/>
      <w:marTop w:val="0"/>
      <w:marBottom w:val="0"/>
      <w:divBdr>
        <w:top w:val="none" w:sz="0" w:space="0" w:color="auto"/>
        <w:left w:val="none" w:sz="0" w:space="0" w:color="auto"/>
        <w:bottom w:val="none" w:sz="0" w:space="0" w:color="auto"/>
        <w:right w:val="none" w:sz="0" w:space="0" w:color="auto"/>
      </w:divBdr>
    </w:div>
    <w:div w:id="816537309">
      <w:bodyDiv w:val="1"/>
      <w:marLeft w:val="0"/>
      <w:marRight w:val="0"/>
      <w:marTop w:val="0"/>
      <w:marBottom w:val="0"/>
      <w:divBdr>
        <w:top w:val="none" w:sz="0" w:space="0" w:color="auto"/>
        <w:left w:val="none" w:sz="0" w:space="0" w:color="auto"/>
        <w:bottom w:val="none" w:sz="0" w:space="0" w:color="auto"/>
        <w:right w:val="none" w:sz="0" w:space="0" w:color="auto"/>
      </w:divBdr>
    </w:div>
    <w:div w:id="817695837">
      <w:bodyDiv w:val="1"/>
      <w:marLeft w:val="0"/>
      <w:marRight w:val="0"/>
      <w:marTop w:val="0"/>
      <w:marBottom w:val="0"/>
      <w:divBdr>
        <w:top w:val="none" w:sz="0" w:space="0" w:color="auto"/>
        <w:left w:val="none" w:sz="0" w:space="0" w:color="auto"/>
        <w:bottom w:val="none" w:sz="0" w:space="0" w:color="auto"/>
        <w:right w:val="none" w:sz="0" w:space="0" w:color="auto"/>
      </w:divBdr>
      <w:divsChild>
        <w:div w:id="555703443">
          <w:marLeft w:val="0"/>
          <w:marRight w:val="0"/>
          <w:marTop w:val="0"/>
          <w:marBottom w:val="0"/>
          <w:divBdr>
            <w:top w:val="none" w:sz="0" w:space="0" w:color="auto"/>
            <w:left w:val="none" w:sz="0" w:space="0" w:color="auto"/>
            <w:bottom w:val="none" w:sz="0" w:space="0" w:color="auto"/>
            <w:right w:val="none" w:sz="0" w:space="0" w:color="auto"/>
          </w:divBdr>
        </w:div>
        <w:div w:id="74791661">
          <w:marLeft w:val="0"/>
          <w:marRight w:val="0"/>
          <w:marTop w:val="0"/>
          <w:marBottom w:val="0"/>
          <w:divBdr>
            <w:top w:val="none" w:sz="0" w:space="0" w:color="auto"/>
            <w:left w:val="none" w:sz="0" w:space="0" w:color="auto"/>
            <w:bottom w:val="none" w:sz="0" w:space="0" w:color="auto"/>
            <w:right w:val="none" w:sz="0" w:space="0" w:color="auto"/>
          </w:divBdr>
        </w:div>
      </w:divsChild>
    </w:div>
    <w:div w:id="823200163">
      <w:bodyDiv w:val="1"/>
      <w:marLeft w:val="0"/>
      <w:marRight w:val="0"/>
      <w:marTop w:val="0"/>
      <w:marBottom w:val="0"/>
      <w:divBdr>
        <w:top w:val="none" w:sz="0" w:space="0" w:color="auto"/>
        <w:left w:val="none" w:sz="0" w:space="0" w:color="auto"/>
        <w:bottom w:val="none" w:sz="0" w:space="0" w:color="auto"/>
        <w:right w:val="none" w:sz="0" w:space="0" w:color="auto"/>
      </w:divBdr>
    </w:div>
    <w:div w:id="823742418">
      <w:bodyDiv w:val="1"/>
      <w:marLeft w:val="0"/>
      <w:marRight w:val="0"/>
      <w:marTop w:val="0"/>
      <w:marBottom w:val="0"/>
      <w:divBdr>
        <w:top w:val="none" w:sz="0" w:space="0" w:color="auto"/>
        <w:left w:val="none" w:sz="0" w:space="0" w:color="auto"/>
        <w:bottom w:val="none" w:sz="0" w:space="0" w:color="auto"/>
        <w:right w:val="none" w:sz="0" w:space="0" w:color="auto"/>
      </w:divBdr>
    </w:div>
    <w:div w:id="823815641">
      <w:bodyDiv w:val="1"/>
      <w:marLeft w:val="0"/>
      <w:marRight w:val="0"/>
      <w:marTop w:val="0"/>
      <w:marBottom w:val="0"/>
      <w:divBdr>
        <w:top w:val="none" w:sz="0" w:space="0" w:color="auto"/>
        <w:left w:val="none" w:sz="0" w:space="0" w:color="auto"/>
        <w:bottom w:val="none" w:sz="0" w:space="0" w:color="auto"/>
        <w:right w:val="none" w:sz="0" w:space="0" w:color="auto"/>
      </w:divBdr>
    </w:div>
    <w:div w:id="827599075">
      <w:bodyDiv w:val="1"/>
      <w:marLeft w:val="0"/>
      <w:marRight w:val="0"/>
      <w:marTop w:val="0"/>
      <w:marBottom w:val="0"/>
      <w:divBdr>
        <w:top w:val="none" w:sz="0" w:space="0" w:color="auto"/>
        <w:left w:val="none" w:sz="0" w:space="0" w:color="auto"/>
        <w:bottom w:val="none" w:sz="0" w:space="0" w:color="auto"/>
        <w:right w:val="none" w:sz="0" w:space="0" w:color="auto"/>
      </w:divBdr>
    </w:div>
    <w:div w:id="829638680">
      <w:bodyDiv w:val="1"/>
      <w:marLeft w:val="0"/>
      <w:marRight w:val="0"/>
      <w:marTop w:val="0"/>
      <w:marBottom w:val="0"/>
      <w:divBdr>
        <w:top w:val="none" w:sz="0" w:space="0" w:color="auto"/>
        <w:left w:val="none" w:sz="0" w:space="0" w:color="auto"/>
        <w:bottom w:val="none" w:sz="0" w:space="0" w:color="auto"/>
        <w:right w:val="none" w:sz="0" w:space="0" w:color="auto"/>
      </w:divBdr>
    </w:div>
    <w:div w:id="830608981">
      <w:bodyDiv w:val="1"/>
      <w:marLeft w:val="0"/>
      <w:marRight w:val="0"/>
      <w:marTop w:val="0"/>
      <w:marBottom w:val="0"/>
      <w:divBdr>
        <w:top w:val="none" w:sz="0" w:space="0" w:color="auto"/>
        <w:left w:val="none" w:sz="0" w:space="0" w:color="auto"/>
        <w:bottom w:val="none" w:sz="0" w:space="0" w:color="auto"/>
        <w:right w:val="none" w:sz="0" w:space="0" w:color="auto"/>
      </w:divBdr>
    </w:div>
    <w:div w:id="831720461">
      <w:bodyDiv w:val="1"/>
      <w:marLeft w:val="0"/>
      <w:marRight w:val="0"/>
      <w:marTop w:val="0"/>
      <w:marBottom w:val="0"/>
      <w:divBdr>
        <w:top w:val="none" w:sz="0" w:space="0" w:color="auto"/>
        <w:left w:val="none" w:sz="0" w:space="0" w:color="auto"/>
        <w:bottom w:val="none" w:sz="0" w:space="0" w:color="auto"/>
        <w:right w:val="none" w:sz="0" w:space="0" w:color="auto"/>
      </w:divBdr>
    </w:div>
    <w:div w:id="832336003">
      <w:bodyDiv w:val="1"/>
      <w:marLeft w:val="0"/>
      <w:marRight w:val="0"/>
      <w:marTop w:val="0"/>
      <w:marBottom w:val="0"/>
      <w:divBdr>
        <w:top w:val="none" w:sz="0" w:space="0" w:color="auto"/>
        <w:left w:val="none" w:sz="0" w:space="0" w:color="auto"/>
        <w:bottom w:val="none" w:sz="0" w:space="0" w:color="auto"/>
        <w:right w:val="none" w:sz="0" w:space="0" w:color="auto"/>
      </w:divBdr>
    </w:div>
    <w:div w:id="838885296">
      <w:bodyDiv w:val="1"/>
      <w:marLeft w:val="0"/>
      <w:marRight w:val="0"/>
      <w:marTop w:val="0"/>
      <w:marBottom w:val="0"/>
      <w:divBdr>
        <w:top w:val="none" w:sz="0" w:space="0" w:color="auto"/>
        <w:left w:val="none" w:sz="0" w:space="0" w:color="auto"/>
        <w:bottom w:val="none" w:sz="0" w:space="0" w:color="auto"/>
        <w:right w:val="none" w:sz="0" w:space="0" w:color="auto"/>
      </w:divBdr>
    </w:div>
    <w:div w:id="840392504">
      <w:bodyDiv w:val="1"/>
      <w:marLeft w:val="0"/>
      <w:marRight w:val="0"/>
      <w:marTop w:val="0"/>
      <w:marBottom w:val="0"/>
      <w:divBdr>
        <w:top w:val="none" w:sz="0" w:space="0" w:color="auto"/>
        <w:left w:val="none" w:sz="0" w:space="0" w:color="auto"/>
        <w:bottom w:val="none" w:sz="0" w:space="0" w:color="auto"/>
        <w:right w:val="none" w:sz="0" w:space="0" w:color="auto"/>
      </w:divBdr>
    </w:div>
    <w:div w:id="845562417">
      <w:bodyDiv w:val="1"/>
      <w:marLeft w:val="0"/>
      <w:marRight w:val="0"/>
      <w:marTop w:val="0"/>
      <w:marBottom w:val="0"/>
      <w:divBdr>
        <w:top w:val="none" w:sz="0" w:space="0" w:color="auto"/>
        <w:left w:val="none" w:sz="0" w:space="0" w:color="auto"/>
        <w:bottom w:val="none" w:sz="0" w:space="0" w:color="auto"/>
        <w:right w:val="none" w:sz="0" w:space="0" w:color="auto"/>
      </w:divBdr>
    </w:div>
    <w:div w:id="851409306">
      <w:bodyDiv w:val="1"/>
      <w:marLeft w:val="0"/>
      <w:marRight w:val="0"/>
      <w:marTop w:val="0"/>
      <w:marBottom w:val="0"/>
      <w:divBdr>
        <w:top w:val="none" w:sz="0" w:space="0" w:color="auto"/>
        <w:left w:val="none" w:sz="0" w:space="0" w:color="auto"/>
        <w:bottom w:val="none" w:sz="0" w:space="0" w:color="auto"/>
        <w:right w:val="none" w:sz="0" w:space="0" w:color="auto"/>
      </w:divBdr>
    </w:div>
    <w:div w:id="855995515">
      <w:bodyDiv w:val="1"/>
      <w:marLeft w:val="0"/>
      <w:marRight w:val="0"/>
      <w:marTop w:val="0"/>
      <w:marBottom w:val="0"/>
      <w:divBdr>
        <w:top w:val="none" w:sz="0" w:space="0" w:color="auto"/>
        <w:left w:val="none" w:sz="0" w:space="0" w:color="auto"/>
        <w:bottom w:val="none" w:sz="0" w:space="0" w:color="auto"/>
        <w:right w:val="none" w:sz="0" w:space="0" w:color="auto"/>
      </w:divBdr>
    </w:div>
    <w:div w:id="859853576">
      <w:bodyDiv w:val="1"/>
      <w:marLeft w:val="0"/>
      <w:marRight w:val="0"/>
      <w:marTop w:val="0"/>
      <w:marBottom w:val="0"/>
      <w:divBdr>
        <w:top w:val="none" w:sz="0" w:space="0" w:color="auto"/>
        <w:left w:val="none" w:sz="0" w:space="0" w:color="auto"/>
        <w:bottom w:val="none" w:sz="0" w:space="0" w:color="auto"/>
        <w:right w:val="none" w:sz="0" w:space="0" w:color="auto"/>
      </w:divBdr>
    </w:div>
    <w:div w:id="861865026">
      <w:bodyDiv w:val="1"/>
      <w:marLeft w:val="0"/>
      <w:marRight w:val="0"/>
      <w:marTop w:val="0"/>
      <w:marBottom w:val="0"/>
      <w:divBdr>
        <w:top w:val="none" w:sz="0" w:space="0" w:color="auto"/>
        <w:left w:val="none" w:sz="0" w:space="0" w:color="auto"/>
        <w:bottom w:val="none" w:sz="0" w:space="0" w:color="auto"/>
        <w:right w:val="none" w:sz="0" w:space="0" w:color="auto"/>
      </w:divBdr>
    </w:div>
    <w:div w:id="861868125">
      <w:bodyDiv w:val="1"/>
      <w:marLeft w:val="0"/>
      <w:marRight w:val="0"/>
      <w:marTop w:val="0"/>
      <w:marBottom w:val="0"/>
      <w:divBdr>
        <w:top w:val="none" w:sz="0" w:space="0" w:color="auto"/>
        <w:left w:val="none" w:sz="0" w:space="0" w:color="auto"/>
        <w:bottom w:val="none" w:sz="0" w:space="0" w:color="auto"/>
        <w:right w:val="none" w:sz="0" w:space="0" w:color="auto"/>
      </w:divBdr>
    </w:div>
    <w:div w:id="863441806">
      <w:bodyDiv w:val="1"/>
      <w:marLeft w:val="0"/>
      <w:marRight w:val="0"/>
      <w:marTop w:val="0"/>
      <w:marBottom w:val="0"/>
      <w:divBdr>
        <w:top w:val="none" w:sz="0" w:space="0" w:color="auto"/>
        <w:left w:val="none" w:sz="0" w:space="0" w:color="auto"/>
        <w:bottom w:val="none" w:sz="0" w:space="0" w:color="auto"/>
        <w:right w:val="none" w:sz="0" w:space="0" w:color="auto"/>
      </w:divBdr>
      <w:divsChild>
        <w:div w:id="906570958">
          <w:marLeft w:val="0"/>
          <w:marRight w:val="0"/>
          <w:marTop w:val="0"/>
          <w:marBottom w:val="0"/>
          <w:divBdr>
            <w:top w:val="none" w:sz="0" w:space="0" w:color="auto"/>
            <w:left w:val="none" w:sz="0" w:space="0" w:color="auto"/>
            <w:bottom w:val="none" w:sz="0" w:space="0" w:color="auto"/>
            <w:right w:val="none" w:sz="0" w:space="0" w:color="auto"/>
          </w:divBdr>
        </w:div>
      </w:divsChild>
    </w:div>
    <w:div w:id="863442419">
      <w:bodyDiv w:val="1"/>
      <w:marLeft w:val="0"/>
      <w:marRight w:val="0"/>
      <w:marTop w:val="0"/>
      <w:marBottom w:val="0"/>
      <w:divBdr>
        <w:top w:val="none" w:sz="0" w:space="0" w:color="auto"/>
        <w:left w:val="none" w:sz="0" w:space="0" w:color="auto"/>
        <w:bottom w:val="none" w:sz="0" w:space="0" w:color="auto"/>
        <w:right w:val="none" w:sz="0" w:space="0" w:color="auto"/>
      </w:divBdr>
      <w:divsChild>
        <w:div w:id="206994769">
          <w:marLeft w:val="0"/>
          <w:marRight w:val="0"/>
          <w:marTop w:val="0"/>
          <w:marBottom w:val="0"/>
          <w:divBdr>
            <w:top w:val="none" w:sz="0" w:space="0" w:color="auto"/>
            <w:left w:val="none" w:sz="0" w:space="0" w:color="auto"/>
            <w:bottom w:val="none" w:sz="0" w:space="0" w:color="auto"/>
            <w:right w:val="none" w:sz="0" w:space="0" w:color="auto"/>
          </w:divBdr>
          <w:divsChild>
            <w:div w:id="1029768323">
              <w:marLeft w:val="0"/>
              <w:marRight w:val="0"/>
              <w:marTop w:val="0"/>
              <w:marBottom w:val="0"/>
              <w:divBdr>
                <w:top w:val="none" w:sz="0" w:space="0" w:color="auto"/>
                <w:left w:val="none" w:sz="0" w:space="0" w:color="auto"/>
                <w:bottom w:val="none" w:sz="0" w:space="0" w:color="auto"/>
                <w:right w:val="none" w:sz="0" w:space="0" w:color="auto"/>
              </w:divBdr>
              <w:divsChild>
                <w:div w:id="24454465">
                  <w:marLeft w:val="0"/>
                  <w:marRight w:val="0"/>
                  <w:marTop w:val="0"/>
                  <w:marBottom w:val="0"/>
                  <w:divBdr>
                    <w:top w:val="none" w:sz="0" w:space="0" w:color="auto"/>
                    <w:left w:val="none" w:sz="0" w:space="0" w:color="auto"/>
                    <w:bottom w:val="none" w:sz="0" w:space="0" w:color="auto"/>
                    <w:right w:val="none" w:sz="0" w:space="0" w:color="auto"/>
                  </w:divBdr>
                  <w:divsChild>
                    <w:div w:id="527988187">
                      <w:marLeft w:val="0"/>
                      <w:marRight w:val="0"/>
                      <w:marTop w:val="0"/>
                      <w:marBottom w:val="0"/>
                      <w:divBdr>
                        <w:top w:val="none" w:sz="0" w:space="0" w:color="auto"/>
                        <w:left w:val="none" w:sz="0" w:space="0" w:color="auto"/>
                        <w:bottom w:val="none" w:sz="0" w:space="0" w:color="auto"/>
                        <w:right w:val="none" w:sz="0" w:space="0" w:color="auto"/>
                      </w:divBdr>
                      <w:divsChild>
                        <w:div w:id="1629119182">
                          <w:marLeft w:val="0"/>
                          <w:marRight w:val="0"/>
                          <w:marTop w:val="0"/>
                          <w:marBottom w:val="0"/>
                          <w:divBdr>
                            <w:top w:val="none" w:sz="0" w:space="0" w:color="auto"/>
                            <w:left w:val="none" w:sz="0" w:space="0" w:color="auto"/>
                            <w:bottom w:val="none" w:sz="0" w:space="0" w:color="auto"/>
                            <w:right w:val="none" w:sz="0" w:space="0" w:color="auto"/>
                          </w:divBdr>
                          <w:divsChild>
                            <w:div w:id="18608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595194">
      <w:bodyDiv w:val="1"/>
      <w:marLeft w:val="0"/>
      <w:marRight w:val="0"/>
      <w:marTop w:val="0"/>
      <w:marBottom w:val="0"/>
      <w:divBdr>
        <w:top w:val="none" w:sz="0" w:space="0" w:color="auto"/>
        <w:left w:val="none" w:sz="0" w:space="0" w:color="auto"/>
        <w:bottom w:val="none" w:sz="0" w:space="0" w:color="auto"/>
        <w:right w:val="none" w:sz="0" w:space="0" w:color="auto"/>
      </w:divBdr>
    </w:div>
    <w:div w:id="866480479">
      <w:bodyDiv w:val="1"/>
      <w:marLeft w:val="0"/>
      <w:marRight w:val="0"/>
      <w:marTop w:val="0"/>
      <w:marBottom w:val="0"/>
      <w:divBdr>
        <w:top w:val="none" w:sz="0" w:space="0" w:color="auto"/>
        <w:left w:val="none" w:sz="0" w:space="0" w:color="auto"/>
        <w:bottom w:val="none" w:sz="0" w:space="0" w:color="auto"/>
        <w:right w:val="none" w:sz="0" w:space="0" w:color="auto"/>
      </w:divBdr>
    </w:div>
    <w:div w:id="866910489">
      <w:bodyDiv w:val="1"/>
      <w:marLeft w:val="0"/>
      <w:marRight w:val="0"/>
      <w:marTop w:val="0"/>
      <w:marBottom w:val="0"/>
      <w:divBdr>
        <w:top w:val="none" w:sz="0" w:space="0" w:color="auto"/>
        <w:left w:val="none" w:sz="0" w:space="0" w:color="auto"/>
        <w:bottom w:val="none" w:sz="0" w:space="0" w:color="auto"/>
        <w:right w:val="none" w:sz="0" w:space="0" w:color="auto"/>
      </w:divBdr>
    </w:div>
    <w:div w:id="875390767">
      <w:bodyDiv w:val="1"/>
      <w:marLeft w:val="0"/>
      <w:marRight w:val="0"/>
      <w:marTop w:val="0"/>
      <w:marBottom w:val="0"/>
      <w:divBdr>
        <w:top w:val="none" w:sz="0" w:space="0" w:color="auto"/>
        <w:left w:val="none" w:sz="0" w:space="0" w:color="auto"/>
        <w:bottom w:val="none" w:sz="0" w:space="0" w:color="auto"/>
        <w:right w:val="none" w:sz="0" w:space="0" w:color="auto"/>
      </w:divBdr>
    </w:div>
    <w:div w:id="877158462">
      <w:bodyDiv w:val="1"/>
      <w:marLeft w:val="0"/>
      <w:marRight w:val="0"/>
      <w:marTop w:val="0"/>
      <w:marBottom w:val="0"/>
      <w:divBdr>
        <w:top w:val="none" w:sz="0" w:space="0" w:color="auto"/>
        <w:left w:val="none" w:sz="0" w:space="0" w:color="auto"/>
        <w:bottom w:val="none" w:sz="0" w:space="0" w:color="auto"/>
        <w:right w:val="none" w:sz="0" w:space="0" w:color="auto"/>
      </w:divBdr>
    </w:div>
    <w:div w:id="879709181">
      <w:bodyDiv w:val="1"/>
      <w:marLeft w:val="0"/>
      <w:marRight w:val="0"/>
      <w:marTop w:val="0"/>
      <w:marBottom w:val="0"/>
      <w:divBdr>
        <w:top w:val="none" w:sz="0" w:space="0" w:color="auto"/>
        <w:left w:val="none" w:sz="0" w:space="0" w:color="auto"/>
        <w:bottom w:val="none" w:sz="0" w:space="0" w:color="auto"/>
        <w:right w:val="none" w:sz="0" w:space="0" w:color="auto"/>
      </w:divBdr>
    </w:div>
    <w:div w:id="884026155">
      <w:bodyDiv w:val="1"/>
      <w:marLeft w:val="0"/>
      <w:marRight w:val="0"/>
      <w:marTop w:val="0"/>
      <w:marBottom w:val="0"/>
      <w:divBdr>
        <w:top w:val="none" w:sz="0" w:space="0" w:color="auto"/>
        <w:left w:val="none" w:sz="0" w:space="0" w:color="auto"/>
        <w:bottom w:val="none" w:sz="0" w:space="0" w:color="auto"/>
        <w:right w:val="none" w:sz="0" w:space="0" w:color="auto"/>
      </w:divBdr>
    </w:div>
    <w:div w:id="884682171">
      <w:bodyDiv w:val="1"/>
      <w:marLeft w:val="0"/>
      <w:marRight w:val="0"/>
      <w:marTop w:val="0"/>
      <w:marBottom w:val="0"/>
      <w:divBdr>
        <w:top w:val="none" w:sz="0" w:space="0" w:color="auto"/>
        <w:left w:val="none" w:sz="0" w:space="0" w:color="auto"/>
        <w:bottom w:val="none" w:sz="0" w:space="0" w:color="auto"/>
        <w:right w:val="none" w:sz="0" w:space="0" w:color="auto"/>
      </w:divBdr>
    </w:div>
    <w:div w:id="885264184">
      <w:bodyDiv w:val="1"/>
      <w:marLeft w:val="0"/>
      <w:marRight w:val="0"/>
      <w:marTop w:val="0"/>
      <w:marBottom w:val="0"/>
      <w:divBdr>
        <w:top w:val="none" w:sz="0" w:space="0" w:color="auto"/>
        <w:left w:val="none" w:sz="0" w:space="0" w:color="auto"/>
        <w:bottom w:val="none" w:sz="0" w:space="0" w:color="auto"/>
        <w:right w:val="none" w:sz="0" w:space="0" w:color="auto"/>
      </w:divBdr>
      <w:divsChild>
        <w:div w:id="68970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762147">
      <w:bodyDiv w:val="1"/>
      <w:marLeft w:val="0"/>
      <w:marRight w:val="0"/>
      <w:marTop w:val="0"/>
      <w:marBottom w:val="0"/>
      <w:divBdr>
        <w:top w:val="none" w:sz="0" w:space="0" w:color="auto"/>
        <w:left w:val="none" w:sz="0" w:space="0" w:color="auto"/>
        <w:bottom w:val="none" w:sz="0" w:space="0" w:color="auto"/>
        <w:right w:val="none" w:sz="0" w:space="0" w:color="auto"/>
      </w:divBdr>
    </w:div>
    <w:div w:id="896865905">
      <w:bodyDiv w:val="1"/>
      <w:marLeft w:val="0"/>
      <w:marRight w:val="0"/>
      <w:marTop w:val="0"/>
      <w:marBottom w:val="0"/>
      <w:divBdr>
        <w:top w:val="none" w:sz="0" w:space="0" w:color="auto"/>
        <w:left w:val="none" w:sz="0" w:space="0" w:color="auto"/>
        <w:bottom w:val="none" w:sz="0" w:space="0" w:color="auto"/>
        <w:right w:val="none" w:sz="0" w:space="0" w:color="auto"/>
      </w:divBdr>
      <w:divsChild>
        <w:div w:id="140201047">
          <w:marLeft w:val="0"/>
          <w:marRight w:val="0"/>
          <w:marTop w:val="0"/>
          <w:marBottom w:val="0"/>
          <w:divBdr>
            <w:top w:val="none" w:sz="0" w:space="0" w:color="auto"/>
            <w:left w:val="none" w:sz="0" w:space="0" w:color="auto"/>
            <w:bottom w:val="none" w:sz="0" w:space="0" w:color="auto"/>
            <w:right w:val="none" w:sz="0" w:space="0" w:color="auto"/>
          </w:divBdr>
          <w:divsChild>
            <w:div w:id="7042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68214">
      <w:bodyDiv w:val="1"/>
      <w:marLeft w:val="0"/>
      <w:marRight w:val="0"/>
      <w:marTop w:val="0"/>
      <w:marBottom w:val="0"/>
      <w:divBdr>
        <w:top w:val="none" w:sz="0" w:space="0" w:color="auto"/>
        <w:left w:val="none" w:sz="0" w:space="0" w:color="auto"/>
        <w:bottom w:val="none" w:sz="0" w:space="0" w:color="auto"/>
        <w:right w:val="none" w:sz="0" w:space="0" w:color="auto"/>
      </w:divBdr>
    </w:div>
    <w:div w:id="903564338">
      <w:bodyDiv w:val="1"/>
      <w:marLeft w:val="0"/>
      <w:marRight w:val="0"/>
      <w:marTop w:val="0"/>
      <w:marBottom w:val="0"/>
      <w:divBdr>
        <w:top w:val="none" w:sz="0" w:space="0" w:color="auto"/>
        <w:left w:val="none" w:sz="0" w:space="0" w:color="auto"/>
        <w:bottom w:val="none" w:sz="0" w:space="0" w:color="auto"/>
        <w:right w:val="none" w:sz="0" w:space="0" w:color="auto"/>
      </w:divBdr>
    </w:div>
    <w:div w:id="905578597">
      <w:bodyDiv w:val="1"/>
      <w:marLeft w:val="0"/>
      <w:marRight w:val="0"/>
      <w:marTop w:val="0"/>
      <w:marBottom w:val="0"/>
      <w:divBdr>
        <w:top w:val="none" w:sz="0" w:space="0" w:color="auto"/>
        <w:left w:val="none" w:sz="0" w:space="0" w:color="auto"/>
        <w:bottom w:val="none" w:sz="0" w:space="0" w:color="auto"/>
        <w:right w:val="none" w:sz="0" w:space="0" w:color="auto"/>
      </w:divBdr>
    </w:div>
    <w:div w:id="906183428">
      <w:bodyDiv w:val="1"/>
      <w:marLeft w:val="0"/>
      <w:marRight w:val="0"/>
      <w:marTop w:val="0"/>
      <w:marBottom w:val="0"/>
      <w:divBdr>
        <w:top w:val="none" w:sz="0" w:space="0" w:color="auto"/>
        <w:left w:val="none" w:sz="0" w:space="0" w:color="auto"/>
        <w:bottom w:val="none" w:sz="0" w:space="0" w:color="auto"/>
        <w:right w:val="none" w:sz="0" w:space="0" w:color="auto"/>
      </w:divBdr>
      <w:divsChild>
        <w:div w:id="2054887203">
          <w:marLeft w:val="0"/>
          <w:marRight w:val="0"/>
          <w:marTop w:val="0"/>
          <w:marBottom w:val="0"/>
          <w:divBdr>
            <w:top w:val="none" w:sz="0" w:space="0" w:color="auto"/>
            <w:left w:val="none" w:sz="0" w:space="0" w:color="auto"/>
            <w:bottom w:val="none" w:sz="0" w:space="0" w:color="auto"/>
            <w:right w:val="none" w:sz="0" w:space="0" w:color="auto"/>
          </w:divBdr>
          <w:divsChild>
            <w:div w:id="366565178">
              <w:marLeft w:val="0"/>
              <w:marRight w:val="0"/>
              <w:marTop w:val="0"/>
              <w:marBottom w:val="0"/>
              <w:divBdr>
                <w:top w:val="none" w:sz="0" w:space="0" w:color="auto"/>
                <w:left w:val="none" w:sz="0" w:space="0" w:color="auto"/>
                <w:bottom w:val="none" w:sz="0" w:space="0" w:color="auto"/>
                <w:right w:val="none" w:sz="0" w:space="0" w:color="auto"/>
              </w:divBdr>
              <w:divsChild>
                <w:div w:id="554464278">
                  <w:marLeft w:val="0"/>
                  <w:marRight w:val="0"/>
                  <w:marTop w:val="0"/>
                  <w:marBottom w:val="0"/>
                  <w:divBdr>
                    <w:top w:val="none" w:sz="0" w:space="0" w:color="auto"/>
                    <w:left w:val="none" w:sz="0" w:space="0" w:color="auto"/>
                    <w:bottom w:val="none" w:sz="0" w:space="0" w:color="auto"/>
                    <w:right w:val="none" w:sz="0" w:space="0" w:color="auto"/>
                  </w:divBdr>
                  <w:divsChild>
                    <w:div w:id="1184516616">
                      <w:marLeft w:val="0"/>
                      <w:marRight w:val="0"/>
                      <w:marTop w:val="0"/>
                      <w:marBottom w:val="0"/>
                      <w:divBdr>
                        <w:top w:val="none" w:sz="0" w:space="0" w:color="auto"/>
                        <w:left w:val="none" w:sz="0" w:space="0" w:color="auto"/>
                        <w:bottom w:val="none" w:sz="0" w:space="0" w:color="auto"/>
                        <w:right w:val="none" w:sz="0" w:space="0" w:color="auto"/>
                      </w:divBdr>
                      <w:divsChild>
                        <w:div w:id="33310056">
                          <w:marLeft w:val="0"/>
                          <w:marRight w:val="0"/>
                          <w:marTop w:val="0"/>
                          <w:marBottom w:val="0"/>
                          <w:divBdr>
                            <w:top w:val="none" w:sz="0" w:space="0" w:color="auto"/>
                            <w:left w:val="none" w:sz="0" w:space="0" w:color="auto"/>
                            <w:bottom w:val="none" w:sz="0" w:space="0" w:color="auto"/>
                            <w:right w:val="none" w:sz="0" w:space="0" w:color="auto"/>
                          </w:divBdr>
                          <w:divsChild>
                            <w:div w:id="1080758630">
                              <w:marLeft w:val="0"/>
                              <w:marRight w:val="0"/>
                              <w:marTop w:val="0"/>
                              <w:marBottom w:val="0"/>
                              <w:divBdr>
                                <w:top w:val="none" w:sz="0" w:space="0" w:color="auto"/>
                                <w:left w:val="none" w:sz="0" w:space="0" w:color="auto"/>
                                <w:bottom w:val="none" w:sz="0" w:space="0" w:color="auto"/>
                                <w:right w:val="none" w:sz="0" w:space="0" w:color="auto"/>
                              </w:divBdr>
                              <w:divsChild>
                                <w:div w:id="1240678002">
                                  <w:marLeft w:val="0"/>
                                  <w:marRight w:val="0"/>
                                  <w:marTop w:val="0"/>
                                  <w:marBottom w:val="0"/>
                                  <w:divBdr>
                                    <w:top w:val="none" w:sz="0" w:space="0" w:color="auto"/>
                                    <w:left w:val="none" w:sz="0" w:space="0" w:color="auto"/>
                                    <w:bottom w:val="none" w:sz="0" w:space="0" w:color="auto"/>
                                    <w:right w:val="none" w:sz="0" w:space="0" w:color="auto"/>
                                  </w:divBdr>
                                  <w:divsChild>
                                    <w:div w:id="483544425">
                                      <w:marLeft w:val="0"/>
                                      <w:marRight w:val="0"/>
                                      <w:marTop w:val="0"/>
                                      <w:marBottom w:val="0"/>
                                      <w:divBdr>
                                        <w:top w:val="none" w:sz="0" w:space="0" w:color="auto"/>
                                        <w:left w:val="none" w:sz="0" w:space="0" w:color="auto"/>
                                        <w:bottom w:val="none" w:sz="0" w:space="0" w:color="auto"/>
                                        <w:right w:val="none" w:sz="0" w:space="0" w:color="auto"/>
                                      </w:divBdr>
                                      <w:divsChild>
                                        <w:div w:id="846291792">
                                          <w:marLeft w:val="0"/>
                                          <w:marRight w:val="0"/>
                                          <w:marTop w:val="0"/>
                                          <w:marBottom w:val="0"/>
                                          <w:divBdr>
                                            <w:top w:val="none" w:sz="0" w:space="0" w:color="auto"/>
                                            <w:left w:val="none" w:sz="0" w:space="0" w:color="auto"/>
                                            <w:bottom w:val="none" w:sz="0" w:space="0" w:color="auto"/>
                                            <w:right w:val="none" w:sz="0" w:space="0" w:color="auto"/>
                                          </w:divBdr>
                                          <w:divsChild>
                                            <w:div w:id="681203726">
                                              <w:marLeft w:val="0"/>
                                              <w:marRight w:val="0"/>
                                              <w:marTop w:val="0"/>
                                              <w:marBottom w:val="0"/>
                                              <w:divBdr>
                                                <w:top w:val="none" w:sz="0" w:space="0" w:color="auto"/>
                                                <w:left w:val="none" w:sz="0" w:space="0" w:color="auto"/>
                                                <w:bottom w:val="none" w:sz="0" w:space="0" w:color="auto"/>
                                                <w:right w:val="none" w:sz="0" w:space="0" w:color="auto"/>
                                              </w:divBdr>
                                              <w:divsChild>
                                                <w:div w:id="88502314">
                                                  <w:marLeft w:val="0"/>
                                                  <w:marRight w:val="0"/>
                                                  <w:marTop w:val="0"/>
                                                  <w:marBottom w:val="0"/>
                                                  <w:divBdr>
                                                    <w:top w:val="none" w:sz="0" w:space="0" w:color="auto"/>
                                                    <w:left w:val="none" w:sz="0" w:space="0" w:color="auto"/>
                                                    <w:bottom w:val="none" w:sz="0" w:space="0" w:color="auto"/>
                                                    <w:right w:val="none" w:sz="0" w:space="0" w:color="auto"/>
                                                  </w:divBdr>
                                                  <w:divsChild>
                                                    <w:div w:id="1008214552">
                                                      <w:marLeft w:val="0"/>
                                                      <w:marRight w:val="0"/>
                                                      <w:marTop w:val="0"/>
                                                      <w:marBottom w:val="0"/>
                                                      <w:divBdr>
                                                        <w:top w:val="none" w:sz="0" w:space="0" w:color="auto"/>
                                                        <w:left w:val="none" w:sz="0" w:space="0" w:color="auto"/>
                                                        <w:bottom w:val="none" w:sz="0" w:space="0" w:color="auto"/>
                                                        <w:right w:val="none" w:sz="0" w:space="0" w:color="auto"/>
                                                      </w:divBdr>
                                                      <w:divsChild>
                                                        <w:div w:id="3001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14424">
      <w:bodyDiv w:val="1"/>
      <w:marLeft w:val="0"/>
      <w:marRight w:val="0"/>
      <w:marTop w:val="0"/>
      <w:marBottom w:val="0"/>
      <w:divBdr>
        <w:top w:val="none" w:sz="0" w:space="0" w:color="auto"/>
        <w:left w:val="none" w:sz="0" w:space="0" w:color="auto"/>
        <w:bottom w:val="none" w:sz="0" w:space="0" w:color="auto"/>
        <w:right w:val="none" w:sz="0" w:space="0" w:color="auto"/>
      </w:divBdr>
    </w:div>
    <w:div w:id="914558836">
      <w:bodyDiv w:val="1"/>
      <w:marLeft w:val="0"/>
      <w:marRight w:val="0"/>
      <w:marTop w:val="0"/>
      <w:marBottom w:val="0"/>
      <w:divBdr>
        <w:top w:val="none" w:sz="0" w:space="0" w:color="auto"/>
        <w:left w:val="none" w:sz="0" w:space="0" w:color="auto"/>
        <w:bottom w:val="none" w:sz="0" w:space="0" w:color="auto"/>
        <w:right w:val="none" w:sz="0" w:space="0" w:color="auto"/>
      </w:divBdr>
    </w:div>
    <w:div w:id="915283412">
      <w:bodyDiv w:val="1"/>
      <w:marLeft w:val="0"/>
      <w:marRight w:val="0"/>
      <w:marTop w:val="0"/>
      <w:marBottom w:val="0"/>
      <w:divBdr>
        <w:top w:val="none" w:sz="0" w:space="0" w:color="auto"/>
        <w:left w:val="none" w:sz="0" w:space="0" w:color="auto"/>
        <w:bottom w:val="none" w:sz="0" w:space="0" w:color="auto"/>
        <w:right w:val="none" w:sz="0" w:space="0" w:color="auto"/>
      </w:divBdr>
      <w:divsChild>
        <w:div w:id="1274900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45436">
      <w:bodyDiv w:val="1"/>
      <w:marLeft w:val="0"/>
      <w:marRight w:val="0"/>
      <w:marTop w:val="0"/>
      <w:marBottom w:val="0"/>
      <w:divBdr>
        <w:top w:val="none" w:sz="0" w:space="0" w:color="auto"/>
        <w:left w:val="none" w:sz="0" w:space="0" w:color="auto"/>
        <w:bottom w:val="none" w:sz="0" w:space="0" w:color="auto"/>
        <w:right w:val="none" w:sz="0" w:space="0" w:color="auto"/>
      </w:divBdr>
    </w:div>
    <w:div w:id="930118011">
      <w:bodyDiv w:val="1"/>
      <w:marLeft w:val="0"/>
      <w:marRight w:val="0"/>
      <w:marTop w:val="0"/>
      <w:marBottom w:val="0"/>
      <w:divBdr>
        <w:top w:val="none" w:sz="0" w:space="0" w:color="auto"/>
        <w:left w:val="none" w:sz="0" w:space="0" w:color="auto"/>
        <w:bottom w:val="none" w:sz="0" w:space="0" w:color="auto"/>
        <w:right w:val="none" w:sz="0" w:space="0" w:color="auto"/>
      </w:divBdr>
    </w:div>
    <w:div w:id="938835320">
      <w:bodyDiv w:val="1"/>
      <w:marLeft w:val="0"/>
      <w:marRight w:val="0"/>
      <w:marTop w:val="0"/>
      <w:marBottom w:val="0"/>
      <w:divBdr>
        <w:top w:val="none" w:sz="0" w:space="0" w:color="auto"/>
        <w:left w:val="none" w:sz="0" w:space="0" w:color="auto"/>
        <w:bottom w:val="none" w:sz="0" w:space="0" w:color="auto"/>
        <w:right w:val="none" w:sz="0" w:space="0" w:color="auto"/>
      </w:divBdr>
    </w:div>
    <w:div w:id="942802608">
      <w:bodyDiv w:val="1"/>
      <w:marLeft w:val="0"/>
      <w:marRight w:val="0"/>
      <w:marTop w:val="0"/>
      <w:marBottom w:val="0"/>
      <w:divBdr>
        <w:top w:val="none" w:sz="0" w:space="0" w:color="auto"/>
        <w:left w:val="none" w:sz="0" w:space="0" w:color="auto"/>
        <w:bottom w:val="none" w:sz="0" w:space="0" w:color="auto"/>
        <w:right w:val="none" w:sz="0" w:space="0" w:color="auto"/>
      </w:divBdr>
      <w:divsChild>
        <w:div w:id="1490975454">
          <w:marLeft w:val="0"/>
          <w:marRight w:val="0"/>
          <w:marTop w:val="0"/>
          <w:marBottom w:val="0"/>
          <w:divBdr>
            <w:top w:val="none" w:sz="0" w:space="0" w:color="auto"/>
            <w:left w:val="none" w:sz="0" w:space="0" w:color="auto"/>
            <w:bottom w:val="none" w:sz="0" w:space="0" w:color="auto"/>
            <w:right w:val="none" w:sz="0" w:space="0" w:color="auto"/>
          </w:divBdr>
        </w:div>
      </w:divsChild>
    </w:div>
    <w:div w:id="951208413">
      <w:bodyDiv w:val="1"/>
      <w:marLeft w:val="0"/>
      <w:marRight w:val="0"/>
      <w:marTop w:val="0"/>
      <w:marBottom w:val="0"/>
      <w:divBdr>
        <w:top w:val="none" w:sz="0" w:space="0" w:color="auto"/>
        <w:left w:val="none" w:sz="0" w:space="0" w:color="auto"/>
        <w:bottom w:val="none" w:sz="0" w:space="0" w:color="auto"/>
        <w:right w:val="none" w:sz="0" w:space="0" w:color="auto"/>
      </w:divBdr>
    </w:div>
    <w:div w:id="959185662">
      <w:bodyDiv w:val="1"/>
      <w:marLeft w:val="0"/>
      <w:marRight w:val="0"/>
      <w:marTop w:val="0"/>
      <w:marBottom w:val="0"/>
      <w:divBdr>
        <w:top w:val="none" w:sz="0" w:space="0" w:color="auto"/>
        <w:left w:val="none" w:sz="0" w:space="0" w:color="auto"/>
        <w:bottom w:val="none" w:sz="0" w:space="0" w:color="auto"/>
        <w:right w:val="none" w:sz="0" w:space="0" w:color="auto"/>
      </w:divBdr>
    </w:div>
    <w:div w:id="962661006">
      <w:bodyDiv w:val="1"/>
      <w:marLeft w:val="0"/>
      <w:marRight w:val="0"/>
      <w:marTop w:val="0"/>
      <w:marBottom w:val="0"/>
      <w:divBdr>
        <w:top w:val="none" w:sz="0" w:space="0" w:color="auto"/>
        <w:left w:val="none" w:sz="0" w:space="0" w:color="auto"/>
        <w:bottom w:val="none" w:sz="0" w:space="0" w:color="auto"/>
        <w:right w:val="none" w:sz="0" w:space="0" w:color="auto"/>
      </w:divBdr>
    </w:div>
    <w:div w:id="968583369">
      <w:bodyDiv w:val="1"/>
      <w:marLeft w:val="0"/>
      <w:marRight w:val="0"/>
      <w:marTop w:val="0"/>
      <w:marBottom w:val="0"/>
      <w:divBdr>
        <w:top w:val="none" w:sz="0" w:space="0" w:color="auto"/>
        <w:left w:val="none" w:sz="0" w:space="0" w:color="auto"/>
        <w:bottom w:val="none" w:sz="0" w:space="0" w:color="auto"/>
        <w:right w:val="none" w:sz="0" w:space="0" w:color="auto"/>
      </w:divBdr>
    </w:div>
    <w:div w:id="968828061">
      <w:bodyDiv w:val="1"/>
      <w:marLeft w:val="0"/>
      <w:marRight w:val="0"/>
      <w:marTop w:val="0"/>
      <w:marBottom w:val="0"/>
      <w:divBdr>
        <w:top w:val="none" w:sz="0" w:space="0" w:color="auto"/>
        <w:left w:val="none" w:sz="0" w:space="0" w:color="auto"/>
        <w:bottom w:val="none" w:sz="0" w:space="0" w:color="auto"/>
        <w:right w:val="none" w:sz="0" w:space="0" w:color="auto"/>
      </w:divBdr>
    </w:div>
    <w:div w:id="977757928">
      <w:bodyDiv w:val="1"/>
      <w:marLeft w:val="0"/>
      <w:marRight w:val="0"/>
      <w:marTop w:val="0"/>
      <w:marBottom w:val="0"/>
      <w:divBdr>
        <w:top w:val="none" w:sz="0" w:space="0" w:color="auto"/>
        <w:left w:val="none" w:sz="0" w:space="0" w:color="auto"/>
        <w:bottom w:val="none" w:sz="0" w:space="0" w:color="auto"/>
        <w:right w:val="none" w:sz="0" w:space="0" w:color="auto"/>
      </w:divBdr>
    </w:div>
    <w:div w:id="977802025">
      <w:bodyDiv w:val="1"/>
      <w:marLeft w:val="0"/>
      <w:marRight w:val="0"/>
      <w:marTop w:val="0"/>
      <w:marBottom w:val="0"/>
      <w:divBdr>
        <w:top w:val="none" w:sz="0" w:space="0" w:color="auto"/>
        <w:left w:val="none" w:sz="0" w:space="0" w:color="auto"/>
        <w:bottom w:val="none" w:sz="0" w:space="0" w:color="auto"/>
        <w:right w:val="none" w:sz="0" w:space="0" w:color="auto"/>
      </w:divBdr>
    </w:div>
    <w:div w:id="984967040">
      <w:bodyDiv w:val="1"/>
      <w:marLeft w:val="0"/>
      <w:marRight w:val="0"/>
      <w:marTop w:val="0"/>
      <w:marBottom w:val="0"/>
      <w:divBdr>
        <w:top w:val="none" w:sz="0" w:space="0" w:color="auto"/>
        <w:left w:val="none" w:sz="0" w:space="0" w:color="auto"/>
        <w:bottom w:val="none" w:sz="0" w:space="0" w:color="auto"/>
        <w:right w:val="none" w:sz="0" w:space="0" w:color="auto"/>
      </w:divBdr>
    </w:div>
    <w:div w:id="986472355">
      <w:bodyDiv w:val="1"/>
      <w:marLeft w:val="0"/>
      <w:marRight w:val="0"/>
      <w:marTop w:val="0"/>
      <w:marBottom w:val="0"/>
      <w:divBdr>
        <w:top w:val="none" w:sz="0" w:space="0" w:color="auto"/>
        <w:left w:val="none" w:sz="0" w:space="0" w:color="auto"/>
        <w:bottom w:val="none" w:sz="0" w:space="0" w:color="auto"/>
        <w:right w:val="none" w:sz="0" w:space="0" w:color="auto"/>
      </w:divBdr>
    </w:div>
    <w:div w:id="989093581">
      <w:bodyDiv w:val="1"/>
      <w:marLeft w:val="0"/>
      <w:marRight w:val="0"/>
      <w:marTop w:val="0"/>
      <w:marBottom w:val="0"/>
      <w:divBdr>
        <w:top w:val="none" w:sz="0" w:space="0" w:color="auto"/>
        <w:left w:val="none" w:sz="0" w:space="0" w:color="auto"/>
        <w:bottom w:val="none" w:sz="0" w:space="0" w:color="auto"/>
        <w:right w:val="none" w:sz="0" w:space="0" w:color="auto"/>
      </w:divBdr>
      <w:divsChild>
        <w:div w:id="358090733">
          <w:marLeft w:val="0"/>
          <w:marRight w:val="0"/>
          <w:marTop w:val="0"/>
          <w:marBottom w:val="0"/>
          <w:divBdr>
            <w:top w:val="none" w:sz="0" w:space="0" w:color="auto"/>
            <w:left w:val="none" w:sz="0" w:space="0" w:color="auto"/>
            <w:bottom w:val="none" w:sz="0" w:space="0" w:color="auto"/>
            <w:right w:val="none" w:sz="0" w:space="0" w:color="auto"/>
          </w:divBdr>
        </w:div>
        <w:div w:id="395124599">
          <w:marLeft w:val="0"/>
          <w:marRight w:val="0"/>
          <w:marTop w:val="0"/>
          <w:marBottom w:val="0"/>
          <w:divBdr>
            <w:top w:val="none" w:sz="0" w:space="0" w:color="auto"/>
            <w:left w:val="none" w:sz="0" w:space="0" w:color="auto"/>
            <w:bottom w:val="none" w:sz="0" w:space="0" w:color="auto"/>
            <w:right w:val="none" w:sz="0" w:space="0" w:color="auto"/>
          </w:divBdr>
        </w:div>
        <w:div w:id="1093476152">
          <w:marLeft w:val="0"/>
          <w:marRight w:val="0"/>
          <w:marTop w:val="0"/>
          <w:marBottom w:val="0"/>
          <w:divBdr>
            <w:top w:val="none" w:sz="0" w:space="0" w:color="auto"/>
            <w:left w:val="none" w:sz="0" w:space="0" w:color="auto"/>
            <w:bottom w:val="none" w:sz="0" w:space="0" w:color="auto"/>
            <w:right w:val="none" w:sz="0" w:space="0" w:color="auto"/>
          </w:divBdr>
        </w:div>
        <w:div w:id="1861042486">
          <w:marLeft w:val="0"/>
          <w:marRight w:val="0"/>
          <w:marTop w:val="0"/>
          <w:marBottom w:val="0"/>
          <w:divBdr>
            <w:top w:val="none" w:sz="0" w:space="0" w:color="auto"/>
            <w:left w:val="none" w:sz="0" w:space="0" w:color="auto"/>
            <w:bottom w:val="none" w:sz="0" w:space="0" w:color="auto"/>
            <w:right w:val="none" w:sz="0" w:space="0" w:color="auto"/>
          </w:divBdr>
        </w:div>
      </w:divsChild>
    </w:div>
    <w:div w:id="990789283">
      <w:bodyDiv w:val="1"/>
      <w:marLeft w:val="0"/>
      <w:marRight w:val="0"/>
      <w:marTop w:val="0"/>
      <w:marBottom w:val="0"/>
      <w:divBdr>
        <w:top w:val="none" w:sz="0" w:space="0" w:color="auto"/>
        <w:left w:val="none" w:sz="0" w:space="0" w:color="auto"/>
        <w:bottom w:val="none" w:sz="0" w:space="0" w:color="auto"/>
        <w:right w:val="none" w:sz="0" w:space="0" w:color="auto"/>
      </w:divBdr>
    </w:div>
    <w:div w:id="992608649">
      <w:bodyDiv w:val="1"/>
      <w:marLeft w:val="0"/>
      <w:marRight w:val="0"/>
      <w:marTop w:val="0"/>
      <w:marBottom w:val="0"/>
      <w:divBdr>
        <w:top w:val="none" w:sz="0" w:space="0" w:color="auto"/>
        <w:left w:val="none" w:sz="0" w:space="0" w:color="auto"/>
        <w:bottom w:val="none" w:sz="0" w:space="0" w:color="auto"/>
        <w:right w:val="none" w:sz="0" w:space="0" w:color="auto"/>
      </w:divBdr>
    </w:div>
    <w:div w:id="993340126">
      <w:bodyDiv w:val="1"/>
      <w:marLeft w:val="0"/>
      <w:marRight w:val="0"/>
      <w:marTop w:val="0"/>
      <w:marBottom w:val="0"/>
      <w:divBdr>
        <w:top w:val="none" w:sz="0" w:space="0" w:color="auto"/>
        <w:left w:val="none" w:sz="0" w:space="0" w:color="auto"/>
        <w:bottom w:val="none" w:sz="0" w:space="0" w:color="auto"/>
        <w:right w:val="none" w:sz="0" w:space="0" w:color="auto"/>
      </w:divBdr>
    </w:div>
    <w:div w:id="995036710">
      <w:bodyDiv w:val="1"/>
      <w:marLeft w:val="0"/>
      <w:marRight w:val="0"/>
      <w:marTop w:val="0"/>
      <w:marBottom w:val="0"/>
      <w:divBdr>
        <w:top w:val="none" w:sz="0" w:space="0" w:color="auto"/>
        <w:left w:val="none" w:sz="0" w:space="0" w:color="auto"/>
        <w:bottom w:val="none" w:sz="0" w:space="0" w:color="auto"/>
        <w:right w:val="none" w:sz="0" w:space="0" w:color="auto"/>
      </w:divBdr>
      <w:divsChild>
        <w:div w:id="215170466">
          <w:marLeft w:val="0"/>
          <w:marRight w:val="0"/>
          <w:marTop w:val="0"/>
          <w:marBottom w:val="0"/>
          <w:divBdr>
            <w:top w:val="none" w:sz="0" w:space="0" w:color="auto"/>
            <w:left w:val="none" w:sz="0" w:space="0" w:color="auto"/>
            <w:bottom w:val="none" w:sz="0" w:space="0" w:color="auto"/>
            <w:right w:val="none" w:sz="0" w:space="0" w:color="auto"/>
          </w:divBdr>
          <w:divsChild>
            <w:div w:id="915092057">
              <w:marLeft w:val="0"/>
              <w:marRight w:val="0"/>
              <w:marTop w:val="0"/>
              <w:marBottom w:val="0"/>
              <w:divBdr>
                <w:top w:val="none" w:sz="0" w:space="0" w:color="auto"/>
                <w:left w:val="none" w:sz="0" w:space="0" w:color="auto"/>
                <w:bottom w:val="none" w:sz="0" w:space="0" w:color="auto"/>
                <w:right w:val="none" w:sz="0" w:space="0" w:color="auto"/>
              </w:divBdr>
              <w:divsChild>
                <w:div w:id="823090277">
                  <w:marLeft w:val="0"/>
                  <w:marRight w:val="0"/>
                  <w:marTop w:val="0"/>
                  <w:marBottom w:val="0"/>
                  <w:divBdr>
                    <w:top w:val="none" w:sz="0" w:space="0" w:color="auto"/>
                    <w:left w:val="none" w:sz="0" w:space="0" w:color="auto"/>
                    <w:bottom w:val="none" w:sz="0" w:space="0" w:color="auto"/>
                    <w:right w:val="none" w:sz="0" w:space="0" w:color="auto"/>
                  </w:divBdr>
                  <w:divsChild>
                    <w:div w:id="1870603801">
                      <w:marLeft w:val="0"/>
                      <w:marRight w:val="0"/>
                      <w:marTop w:val="0"/>
                      <w:marBottom w:val="0"/>
                      <w:divBdr>
                        <w:top w:val="none" w:sz="0" w:space="0" w:color="auto"/>
                        <w:left w:val="none" w:sz="0" w:space="0" w:color="auto"/>
                        <w:bottom w:val="none" w:sz="0" w:space="0" w:color="auto"/>
                        <w:right w:val="none" w:sz="0" w:space="0" w:color="auto"/>
                      </w:divBdr>
                      <w:divsChild>
                        <w:div w:id="956569624">
                          <w:marLeft w:val="0"/>
                          <w:marRight w:val="0"/>
                          <w:marTop w:val="0"/>
                          <w:marBottom w:val="0"/>
                          <w:divBdr>
                            <w:top w:val="none" w:sz="0" w:space="0" w:color="auto"/>
                            <w:left w:val="none" w:sz="0" w:space="0" w:color="auto"/>
                            <w:bottom w:val="none" w:sz="0" w:space="0" w:color="auto"/>
                            <w:right w:val="none" w:sz="0" w:space="0" w:color="auto"/>
                          </w:divBdr>
                          <w:divsChild>
                            <w:div w:id="957370325">
                              <w:marLeft w:val="0"/>
                              <w:marRight w:val="0"/>
                              <w:marTop w:val="0"/>
                              <w:marBottom w:val="0"/>
                              <w:divBdr>
                                <w:top w:val="none" w:sz="0" w:space="0" w:color="auto"/>
                                <w:left w:val="none" w:sz="0" w:space="0" w:color="auto"/>
                                <w:bottom w:val="none" w:sz="0" w:space="0" w:color="auto"/>
                                <w:right w:val="none" w:sz="0" w:space="0" w:color="auto"/>
                              </w:divBdr>
                              <w:divsChild>
                                <w:div w:id="1999339183">
                                  <w:marLeft w:val="0"/>
                                  <w:marRight w:val="0"/>
                                  <w:marTop w:val="0"/>
                                  <w:marBottom w:val="0"/>
                                  <w:divBdr>
                                    <w:top w:val="none" w:sz="0" w:space="0" w:color="auto"/>
                                    <w:left w:val="none" w:sz="0" w:space="0" w:color="auto"/>
                                    <w:bottom w:val="none" w:sz="0" w:space="0" w:color="auto"/>
                                    <w:right w:val="none" w:sz="0" w:space="0" w:color="auto"/>
                                  </w:divBdr>
                                  <w:divsChild>
                                    <w:div w:id="21382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78630">
          <w:marLeft w:val="0"/>
          <w:marRight w:val="0"/>
          <w:marTop w:val="0"/>
          <w:marBottom w:val="0"/>
          <w:divBdr>
            <w:top w:val="none" w:sz="0" w:space="0" w:color="auto"/>
            <w:left w:val="none" w:sz="0" w:space="0" w:color="auto"/>
            <w:bottom w:val="none" w:sz="0" w:space="0" w:color="auto"/>
            <w:right w:val="none" w:sz="0" w:space="0" w:color="auto"/>
          </w:divBdr>
          <w:divsChild>
            <w:div w:id="1641611547">
              <w:marLeft w:val="0"/>
              <w:marRight w:val="0"/>
              <w:marTop w:val="0"/>
              <w:marBottom w:val="0"/>
              <w:divBdr>
                <w:top w:val="none" w:sz="0" w:space="0" w:color="auto"/>
                <w:left w:val="none" w:sz="0" w:space="0" w:color="auto"/>
                <w:bottom w:val="none" w:sz="0" w:space="0" w:color="auto"/>
                <w:right w:val="none" w:sz="0" w:space="0" w:color="auto"/>
              </w:divBdr>
              <w:divsChild>
                <w:div w:id="1246498934">
                  <w:marLeft w:val="0"/>
                  <w:marRight w:val="0"/>
                  <w:marTop w:val="0"/>
                  <w:marBottom w:val="0"/>
                  <w:divBdr>
                    <w:top w:val="none" w:sz="0" w:space="0" w:color="auto"/>
                    <w:left w:val="none" w:sz="0" w:space="0" w:color="auto"/>
                    <w:bottom w:val="none" w:sz="0" w:space="0" w:color="auto"/>
                    <w:right w:val="none" w:sz="0" w:space="0" w:color="auto"/>
                  </w:divBdr>
                  <w:divsChild>
                    <w:div w:id="1228491079">
                      <w:marLeft w:val="0"/>
                      <w:marRight w:val="0"/>
                      <w:marTop w:val="0"/>
                      <w:marBottom w:val="0"/>
                      <w:divBdr>
                        <w:top w:val="none" w:sz="0" w:space="0" w:color="auto"/>
                        <w:left w:val="none" w:sz="0" w:space="0" w:color="auto"/>
                        <w:bottom w:val="none" w:sz="0" w:space="0" w:color="auto"/>
                        <w:right w:val="none" w:sz="0" w:space="0" w:color="auto"/>
                      </w:divBdr>
                      <w:divsChild>
                        <w:div w:id="850416808">
                          <w:marLeft w:val="0"/>
                          <w:marRight w:val="0"/>
                          <w:marTop w:val="0"/>
                          <w:marBottom w:val="0"/>
                          <w:divBdr>
                            <w:top w:val="none" w:sz="0" w:space="0" w:color="auto"/>
                            <w:left w:val="none" w:sz="0" w:space="0" w:color="auto"/>
                            <w:bottom w:val="none" w:sz="0" w:space="0" w:color="auto"/>
                            <w:right w:val="none" w:sz="0" w:space="0" w:color="auto"/>
                          </w:divBdr>
                          <w:divsChild>
                            <w:div w:id="1600022903">
                              <w:marLeft w:val="0"/>
                              <w:marRight w:val="0"/>
                              <w:marTop w:val="0"/>
                              <w:marBottom w:val="0"/>
                              <w:divBdr>
                                <w:top w:val="none" w:sz="0" w:space="0" w:color="auto"/>
                                <w:left w:val="none" w:sz="0" w:space="0" w:color="auto"/>
                                <w:bottom w:val="none" w:sz="0" w:space="0" w:color="auto"/>
                                <w:right w:val="none" w:sz="0" w:space="0" w:color="auto"/>
                              </w:divBdr>
                              <w:divsChild>
                                <w:div w:id="1439059279">
                                  <w:marLeft w:val="0"/>
                                  <w:marRight w:val="0"/>
                                  <w:marTop w:val="0"/>
                                  <w:marBottom w:val="0"/>
                                  <w:divBdr>
                                    <w:top w:val="none" w:sz="0" w:space="0" w:color="auto"/>
                                    <w:left w:val="none" w:sz="0" w:space="0" w:color="auto"/>
                                    <w:bottom w:val="none" w:sz="0" w:space="0" w:color="auto"/>
                                    <w:right w:val="none" w:sz="0" w:space="0" w:color="auto"/>
                                  </w:divBdr>
                                  <w:divsChild>
                                    <w:div w:id="12775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413173">
                  <w:marLeft w:val="0"/>
                  <w:marRight w:val="0"/>
                  <w:marTop w:val="0"/>
                  <w:marBottom w:val="0"/>
                  <w:divBdr>
                    <w:top w:val="none" w:sz="0" w:space="0" w:color="auto"/>
                    <w:left w:val="none" w:sz="0" w:space="0" w:color="auto"/>
                    <w:bottom w:val="none" w:sz="0" w:space="0" w:color="auto"/>
                    <w:right w:val="none" w:sz="0" w:space="0" w:color="auto"/>
                  </w:divBdr>
                  <w:divsChild>
                    <w:div w:id="1181091680">
                      <w:marLeft w:val="0"/>
                      <w:marRight w:val="0"/>
                      <w:marTop w:val="0"/>
                      <w:marBottom w:val="0"/>
                      <w:divBdr>
                        <w:top w:val="none" w:sz="0" w:space="0" w:color="auto"/>
                        <w:left w:val="none" w:sz="0" w:space="0" w:color="auto"/>
                        <w:bottom w:val="none" w:sz="0" w:space="0" w:color="auto"/>
                        <w:right w:val="none" w:sz="0" w:space="0" w:color="auto"/>
                      </w:divBdr>
                      <w:divsChild>
                        <w:div w:id="355236167">
                          <w:marLeft w:val="0"/>
                          <w:marRight w:val="0"/>
                          <w:marTop w:val="0"/>
                          <w:marBottom w:val="0"/>
                          <w:divBdr>
                            <w:top w:val="none" w:sz="0" w:space="0" w:color="auto"/>
                            <w:left w:val="none" w:sz="0" w:space="0" w:color="auto"/>
                            <w:bottom w:val="none" w:sz="0" w:space="0" w:color="auto"/>
                            <w:right w:val="none" w:sz="0" w:space="0" w:color="auto"/>
                          </w:divBdr>
                          <w:divsChild>
                            <w:div w:id="1646617461">
                              <w:marLeft w:val="0"/>
                              <w:marRight w:val="0"/>
                              <w:marTop w:val="0"/>
                              <w:marBottom w:val="0"/>
                              <w:divBdr>
                                <w:top w:val="none" w:sz="0" w:space="0" w:color="auto"/>
                                <w:left w:val="none" w:sz="0" w:space="0" w:color="auto"/>
                                <w:bottom w:val="none" w:sz="0" w:space="0" w:color="auto"/>
                                <w:right w:val="none" w:sz="0" w:space="0" w:color="auto"/>
                              </w:divBdr>
                              <w:divsChild>
                                <w:div w:id="1587763432">
                                  <w:marLeft w:val="0"/>
                                  <w:marRight w:val="0"/>
                                  <w:marTop w:val="0"/>
                                  <w:marBottom w:val="0"/>
                                  <w:divBdr>
                                    <w:top w:val="none" w:sz="0" w:space="0" w:color="auto"/>
                                    <w:left w:val="none" w:sz="0" w:space="0" w:color="auto"/>
                                    <w:bottom w:val="none" w:sz="0" w:space="0" w:color="auto"/>
                                    <w:right w:val="none" w:sz="0" w:space="0" w:color="auto"/>
                                  </w:divBdr>
                                  <w:divsChild>
                                    <w:div w:id="15585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538309">
          <w:marLeft w:val="0"/>
          <w:marRight w:val="0"/>
          <w:marTop w:val="0"/>
          <w:marBottom w:val="0"/>
          <w:divBdr>
            <w:top w:val="none" w:sz="0" w:space="0" w:color="auto"/>
            <w:left w:val="none" w:sz="0" w:space="0" w:color="auto"/>
            <w:bottom w:val="none" w:sz="0" w:space="0" w:color="auto"/>
            <w:right w:val="none" w:sz="0" w:space="0" w:color="auto"/>
          </w:divBdr>
          <w:divsChild>
            <w:div w:id="22635877">
              <w:marLeft w:val="0"/>
              <w:marRight w:val="0"/>
              <w:marTop w:val="0"/>
              <w:marBottom w:val="0"/>
              <w:divBdr>
                <w:top w:val="none" w:sz="0" w:space="0" w:color="auto"/>
                <w:left w:val="none" w:sz="0" w:space="0" w:color="auto"/>
                <w:bottom w:val="none" w:sz="0" w:space="0" w:color="auto"/>
                <w:right w:val="none" w:sz="0" w:space="0" w:color="auto"/>
              </w:divBdr>
              <w:divsChild>
                <w:div w:id="288823478">
                  <w:marLeft w:val="0"/>
                  <w:marRight w:val="0"/>
                  <w:marTop w:val="0"/>
                  <w:marBottom w:val="0"/>
                  <w:divBdr>
                    <w:top w:val="none" w:sz="0" w:space="0" w:color="auto"/>
                    <w:left w:val="none" w:sz="0" w:space="0" w:color="auto"/>
                    <w:bottom w:val="none" w:sz="0" w:space="0" w:color="auto"/>
                    <w:right w:val="none" w:sz="0" w:space="0" w:color="auto"/>
                  </w:divBdr>
                  <w:divsChild>
                    <w:div w:id="1251428130">
                      <w:marLeft w:val="0"/>
                      <w:marRight w:val="0"/>
                      <w:marTop w:val="0"/>
                      <w:marBottom w:val="0"/>
                      <w:divBdr>
                        <w:top w:val="none" w:sz="0" w:space="0" w:color="auto"/>
                        <w:left w:val="none" w:sz="0" w:space="0" w:color="auto"/>
                        <w:bottom w:val="none" w:sz="0" w:space="0" w:color="auto"/>
                        <w:right w:val="none" w:sz="0" w:space="0" w:color="auto"/>
                      </w:divBdr>
                      <w:divsChild>
                        <w:div w:id="2120636444">
                          <w:marLeft w:val="0"/>
                          <w:marRight w:val="0"/>
                          <w:marTop w:val="0"/>
                          <w:marBottom w:val="0"/>
                          <w:divBdr>
                            <w:top w:val="none" w:sz="0" w:space="0" w:color="auto"/>
                            <w:left w:val="none" w:sz="0" w:space="0" w:color="auto"/>
                            <w:bottom w:val="none" w:sz="0" w:space="0" w:color="auto"/>
                            <w:right w:val="none" w:sz="0" w:space="0" w:color="auto"/>
                          </w:divBdr>
                          <w:divsChild>
                            <w:div w:id="1433429496">
                              <w:marLeft w:val="0"/>
                              <w:marRight w:val="0"/>
                              <w:marTop w:val="0"/>
                              <w:marBottom w:val="0"/>
                              <w:divBdr>
                                <w:top w:val="none" w:sz="0" w:space="0" w:color="auto"/>
                                <w:left w:val="none" w:sz="0" w:space="0" w:color="auto"/>
                                <w:bottom w:val="none" w:sz="0" w:space="0" w:color="auto"/>
                                <w:right w:val="none" w:sz="0" w:space="0" w:color="auto"/>
                              </w:divBdr>
                              <w:divsChild>
                                <w:div w:id="1577132143">
                                  <w:marLeft w:val="0"/>
                                  <w:marRight w:val="0"/>
                                  <w:marTop w:val="0"/>
                                  <w:marBottom w:val="0"/>
                                  <w:divBdr>
                                    <w:top w:val="none" w:sz="0" w:space="0" w:color="auto"/>
                                    <w:left w:val="none" w:sz="0" w:space="0" w:color="auto"/>
                                    <w:bottom w:val="none" w:sz="0" w:space="0" w:color="auto"/>
                                    <w:right w:val="none" w:sz="0" w:space="0" w:color="auto"/>
                                  </w:divBdr>
                                  <w:divsChild>
                                    <w:div w:id="80807595">
                                      <w:marLeft w:val="0"/>
                                      <w:marRight w:val="0"/>
                                      <w:marTop w:val="0"/>
                                      <w:marBottom w:val="0"/>
                                      <w:divBdr>
                                        <w:top w:val="none" w:sz="0" w:space="0" w:color="auto"/>
                                        <w:left w:val="none" w:sz="0" w:space="0" w:color="auto"/>
                                        <w:bottom w:val="none" w:sz="0" w:space="0" w:color="auto"/>
                                        <w:right w:val="none" w:sz="0" w:space="0" w:color="auto"/>
                                      </w:divBdr>
                                      <w:divsChild>
                                        <w:div w:id="2478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354074">
      <w:bodyDiv w:val="1"/>
      <w:marLeft w:val="0"/>
      <w:marRight w:val="0"/>
      <w:marTop w:val="0"/>
      <w:marBottom w:val="0"/>
      <w:divBdr>
        <w:top w:val="none" w:sz="0" w:space="0" w:color="auto"/>
        <w:left w:val="none" w:sz="0" w:space="0" w:color="auto"/>
        <w:bottom w:val="none" w:sz="0" w:space="0" w:color="auto"/>
        <w:right w:val="none" w:sz="0" w:space="0" w:color="auto"/>
      </w:divBdr>
    </w:div>
    <w:div w:id="1001198265">
      <w:bodyDiv w:val="1"/>
      <w:marLeft w:val="0"/>
      <w:marRight w:val="0"/>
      <w:marTop w:val="0"/>
      <w:marBottom w:val="0"/>
      <w:divBdr>
        <w:top w:val="none" w:sz="0" w:space="0" w:color="auto"/>
        <w:left w:val="none" w:sz="0" w:space="0" w:color="auto"/>
        <w:bottom w:val="none" w:sz="0" w:space="0" w:color="auto"/>
        <w:right w:val="none" w:sz="0" w:space="0" w:color="auto"/>
      </w:divBdr>
    </w:div>
    <w:div w:id="1003625169">
      <w:bodyDiv w:val="1"/>
      <w:marLeft w:val="0"/>
      <w:marRight w:val="0"/>
      <w:marTop w:val="0"/>
      <w:marBottom w:val="0"/>
      <w:divBdr>
        <w:top w:val="none" w:sz="0" w:space="0" w:color="auto"/>
        <w:left w:val="none" w:sz="0" w:space="0" w:color="auto"/>
        <w:bottom w:val="none" w:sz="0" w:space="0" w:color="auto"/>
        <w:right w:val="none" w:sz="0" w:space="0" w:color="auto"/>
      </w:divBdr>
    </w:div>
    <w:div w:id="1008944142">
      <w:bodyDiv w:val="1"/>
      <w:marLeft w:val="0"/>
      <w:marRight w:val="0"/>
      <w:marTop w:val="0"/>
      <w:marBottom w:val="0"/>
      <w:divBdr>
        <w:top w:val="none" w:sz="0" w:space="0" w:color="auto"/>
        <w:left w:val="none" w:sz="0" w:space="0" w:color="auto"/>
        <w:bottom w:val="none" w:sz="0" w:space="0" w:color="auto"/>
        <w:right w:val="none" w:sz="0" w:space="0" w:color="auto"/>
      </w:divBdr>
    </w:div>
    <w:div w:id="1009792433">
      <w:bodyDiv w:val="1"/>
      <w:marLeft w:val="0"/>
      <w:marRight w:val="0"/>
      <w:marTop w:val="0"/>
      <w:marBottom w:val="0"/>
      <w:divBdr>
        <w:top w:val="none" w:sz="0" w:space="0" w:color="auto"/>
        <w:left w:val="none" w:sz="0" w:space="0" w:color="auto"/>
        <w:bottom w:val="none" w:sz="0" w:space="0" w:color="auto"/>
        <w:right w:val="none" w:sz="0" w:space="0" w:color="auto"/>
      </w:divBdr>
      <w:divsChild>
        <w:div w:id="1655722852">
          <w:marLeft w:val="0"/>
          <w:marRight w:val="0"/>
          <w:marTop w:val="0"/>
          <w:marBottom w:val="0"/>
          <w:divBdr>
            <w:top w:val="none" w:sz="0" w:space="0" w:color="auto"/>
            <w:left w:val="none" w:sz="0" w:space="0" w:color="auto"/>
            <w:bottom w:val="none" w:sz="0" w:space="0" w:color="auto"/>
            <w:right w:val="none" w:sz="0" w:space="0" w:color="auto"/>
          </w:divBdr>
        </w:div>
      </w:divsChild>
    </w:div>
    <w:div w:id="1012028004">
      <w:bodyDiv w:val="1"/>
      <w:marLeft w:val="0"/>
      <w:marRight w:val="0"/>
      <w:marTop w:val="0"/>
      <w:marBottom w:val="0"/>
      <w:divBdr>
        <w:top w:val="none" w:sz="0" w:space="0" w:color="auto"/>
        <w:left w:val="none" w:sz="0" w:space="0" w:color="auto"/>
        <w:bottom w:val="none" w:sz="0" w:space="0" w:color="auto"/>
        <w:right w:val="none" w:sz="0" w:space="0" w:color="auto"/>
      </w:divBdr>
    </w:div>
    <w:div w:id="1016031270">
      <w:bodyDiv w:val="1"/>
      <w:marLeft w:val="0"/>
      <w:marRight w:val="0"/>
      <w:marTop w:val="0"/>
      <w:marBottom w:val="0"/>
      <w:divBdr>
        <w:top w:val="none" w:sz="0" w:space="0" w:color="auto"/>
        <w:left w:val="none" w:sz="0" w:space="0" w:color="auto"/>
        <w:bottom w:val="none" w:sz="0" w:space="0" w:color="auto"/>
        <w:right w:val="none" w:sz="0" w:space="0" w:color="auto"/>
      </w:divBdr>
    </w:div>
    <w:div w:id="1017197415">
      <w:bodyDiv w:val="1"/>
      <w:marLeft w:val="0"/>
      <w:marRight w:val="0"/>
      <w:marTop w:val="0"/>
      <w:marBottom w:val="0"/>
      <w:divBdr>
        <w:top w:val="none" w:sz="0" w:space="0" w:color="auto"/>
        <w:left w:val="none" w:sz="0" w:space="0" w:color="auto"/>
        <w:bottom w:val="none" w:sz="0" w:space="0" w:color="auto"/>
        <w:right w:val="none" w:sz="0" w:space="0" w:color="auto"/>
      </w:divBdr>
      <w:divsChild>
        <w:div w:id="330985558">
          <w:marLeft w:val="0"/>
          <w:marRight w:val="0"/>
          <w:marTop w:val="0"/>
          <w:marBottom w:val="0"/>
          <w:divBdr>
            <w:top w:val="none" w:sz="0" w:space="0" w:color="auto"/>
            <w:left w:val="none" w:sz="0" w:space="0" w:color="auto"/>
            <w:bottom w:val="none" w:sz="0" w:space="0" w:color="auto"/>
            <w:right w:val="none" w:sz="0" w:space="0" w:color="auto"/>
          </w:divBdr>
          <w:divsChild>
            <w:div w:id="393048102">
              <w:marLeft w:val="0"/>
              <w:marRight w:val="0"/>
              <w:marTop w:val="0"/>
              <w:marBottom w:val="0"/>
              <w:divBdr>
                <w:top w:val="none" w:sz="0" w:space="0" w:color="auto"/>
                <w:left w:val="none" w:sz="0" w:space="0" w:color="auto"/>
                <w:bottom w:val="none" w:sz="0" w:space="0" w:color="auto"/>
                <w:right w:val="none" w:sz="0" w:space="0" w:color="auto"/>
              </w:divBdr>
              <w:divsChild>
                <w:div w:id="1015574780">
                  <w:marLeft w:val="0"/>
                  <w:marRight w:val="0"/>
                  <w:marTop w:val="0"/>
                  <w:marBottom w:val="0"/>
                  <w:divBdr>
                    <w:top w:val="none" w:sz="0" w:space="0" w:color="auto"/>
                    <w:left w:val="none" w:sz="0" w:space="0" w:color="auto"/>
                    <w:bottom w:val="none" w:sz="0" w:space="0" w:color="auto"/>
                    <w:right w:val="none" w:sz="0" w:space="0" w:color="auto"/>
                  </w:divBdr>
                  <w:divsChild>
                    <w:div w:id="13504668">
                      <w:marLeft w:val="0"/>
                      <w:marRight w:val="0"/>
                      <w:marTop w:val="0"/>
                      <w:marBottom w:val="0"/>
                      <w:divBdr>
                        <w:top w:val="none" w:sz="0" w:space="0" w:color="auto"/>
                        <w:left w:val="none" w:sz="0" w:space="0" w:color="auto"/>
                        <w:bottom w:val="none" w:sz="0" w:space="0" w:color="auto"/>
                        <w:right w:val="none" w:sz="0" w:space="0" w:color="auto"/>
                      </w:divBdr>
                      <w:divsChild>
                        <w:div w:id="477846367">
                          <w:marLeft w:val="0"/>
                          <w:marRight w:val="0"/>
                          <w:marTop w:val="0"/>
                          <w:marBottom w:val="0"/>
                          <w:divBdr>
                            <w:top w:val="none" w:sz="0" w:space="0" w:color="auto"/>
                            <w:left w:val="none" w:sz="0" w:space="0" w:color="auto"/>
                            <w:bottom w:val="none" w:sz="0" w:space="0" w:color="auto"/>
                            <w:right w:val="none" w:sz="0" w:space="0" w:color="auto"/>
                          </w:divBdr>
                          <w:divsChild>
                            <w:div w:id="2098552572">
                              <w:marLeft w:val="0"/>
                              <w:marRight w:val="0"/>
                              <w:marTop w:val="0"/>
                              <w:marBottom w:val="0"/>
                              <w:divBdr>
                                <w:top w:val="none" w:sz="0" w:space="0" w:color="auto"/>
                                <w:left w:val="none" w:sz="0" w:space="0" w:color="auto"/>
                                <w:bottom w:val="none" w:sz="0" w:space="0" w:color="auto"/>
                                <w:right w:val="none" w:sz="0" w:space="0" w:color="auto"/>
                              </w:divBdr>
                              <w:divsChild>
                                <w:div w:id="743646040">
                                  <w:marLeft w:val="0"/>
                                  <w:marRight w:val="0"/>
                                  <w:marTop w:val="0"/>
                                  <w:marBottom w:val="0"/>
                                  <w:divBdr>
                                    <w:top w:val="none" w:sz="0" w:space="0" w:color="auto"/>
                                    <w:left w:val="none" w:sz="0" w:space="0" w:color="auto"/>
                                    <w:bottom w:val="none" w:sz="0" w:space="0" w:color="auto"/>
                                    <w:right w:val="none" w:sz="0" w:space="0" w:color="auto"/>
                                  </w:divBdr>
                                  <w:divsChild>
                                    <w:div w:id="2141334599">
                                      <w:marLeft w:val="0"/>
                                      <w:marRight w:val="0"/>
                                      <w:marTop w:val="0"/>
                                      <w:marBottom w:val="0"/>
                                      <w:divBdr>
                                        <w:top w:val="none" w:sz="0" w:space="0" w:color="auto"/>
                                        <w:left w:val="none" w:sz="0" w:space="0" w:color="auto"/>
                                        <w:bottom w:val="none" w:sz="0" w:space="0" w:color="auto"/>
                                        <w:right w:val="none" w:sz="0" w:space="0" w:color="auto"/>
                                      </w:divBdr>
                                      <w:divsChild>
                                        <w:div w:id="504788283">
                                          <w:marLeft w:val="0"/>
                                          <w:marRight w:val="0"/>
                                          <w:marTop w:val="0"/>
                                          <w:marBottom w:val="0"/>
                                          <w:divBdr>
                                            <w:top w:val="none" w:sz="0" w:space="0" w:color="auto"/>
                                            <w:left w:val="none" w:sz="0" w:space="0" w:color="auto"/>
                                            <w:bottom w:val="none" w:sz="0" w:space="0" w:color="auto"/>
                                            <w:right w:val="none" w:sz="0" w:space="0" w:color="auto"/>
                                          </w:divBdr>
                                          <w:divsChild>
                                            <w:div w:id="605430223">
                                              <w:marLeft w:val="0"/>
                                              <w:marRight w:val="0"/>
                                              <w:marTop w:val="0"/>
                                              <w:marBottom w:val="0"/>
                                              <w:divBdr>
                                                <w:top w:val="none" w:sz="0" w:space="0" w:color="auto"/>
                                                <w:left w:val="none" w:sz="0" w:space="0" w:color="auto"/>
                                                <w:bottom w:val="none" w:sz="0" w:space="0" w:color="auto"/>
                                                <w:right w:val="none" w:sz="0" w:space="0" w:color="auto"/>
                                              </w:divBdr>
                                              <w:divsChild>
                                                <w:div w:id="1509447567">
                                                  <w:marLeft w:val="0"/>
                                                  <w:marRight w:val="0"/>
                                                  <w:marTop w:val="0"/>
                                                  <w:marBottom w:val="0"/>
                                                  <w:divBdr>
                                                    <w:top w:val="none" w:sz="0" w:space="0" w:color="auto"/>
                                                    <w:left w:val="none" w:sz="0" w:space="0" w:color="auto"/>
                                                    <w:bottom w:val="none" w:sz="0" w:space="0" w:color="auto"/>
                                                    <w:right w:val="none" w:sz="0" w:space="0" w:color="auto"/>
                                                  </w:divBdr>
                                                  <w:divsChild>
                                                    <w:div w:id="881091450">
                                                      <w:marLeft w:val="0"/>
                                                      <w:marRight w:val="0"/>
                                                      <w:marTop w:val="0"/>
                                                      <w:marBottom w:val="0"/>
                                                      <w:divBdr>
                                                        <w:top w:val="none" w:sz="0" w:space="0" w:color="auto"/>
                                                        <w:left w:val="none" w:sz="0" w:space="0" w:color="auto"/>
                                                        <w:bottom w:val="none" w:sz="0" w:space="0" w:color="auto"/>
                                                        <w:right w:val="none" w:sz="0" w:space="0" w:color="auto"/>
                                                      </w:divBdr>
                                                      <w:divsChild>
                                                        <w:div w:id="14983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282362">
      <w:bodyDiv w:val="1"/>
      <w:marLeft w:val="0"/>
      <w:marRight w:val="0"/>
      <w:marTop w:val="0"/>
      <w:marBottom w:val="0"/>
      <w:divBdr>
        <w:top w:val="none" w:sz="0" w:space="0" w:color="auto"/>
        <w:left w:val="none" w:sz="0" w:space="0" w:color="auto"/>
        <w:bottom w:val="none" w:sz="0" w:space="0" w:color="auto"/>
        <w:right w:val="none" w:sz="0" w:space="0" w:color="auto"/>
      </w:divBdr>
    </w:div>
    <w:div w:id="1022584077">
      <w:bodyDiv w:val="1"/>
      <w:marLeft w:val="0"/>
      <w:marRight w:val="0"/>
      <w:marTop w:val="0"/>
      <w:marBottom w:val="0"/>
      <w:divBdr>
        <w:top w:val="none" w:sz="0" w:space="0" w:color="auto"/>
        <w:left w:val="none" w:sz="0" w:space="0" w:color="auto"/>
        <w:bottom w:val="none" w:sz="0" w:space="0" w:color="auto"/>
        <w:right w:val="none" w:sz="0" w:space="0" w:color="auto"/>
      </w:divBdr>
    </w:div>
    <w:div w:id="1022852879">
      <w:bodyDiv w:val="1"/>
      <w:marLeft w:val="0"/>
      <w:marRight w:val="0"/>
      <w:marTop w:val="0"/>
      <w:marBottom w:val="0"/>
      <w:divBdr>
        <w:top w:val="none" w:sz="0" w:space="0" w:color="auto"/>
        <w:left w:val="none" w:sz="0" w:space="0" w:color="auto"/>
        <w:bottom w:val="none" w:sz="0" w:space="0" w:color="auto"/>
        <w:right w:val="none" w:sz="0" w:space="0" w:color="auto"/>
      </w:divBdr>
    </w:div>
    <w:div w:id="1023288216">
      <w:bodyDiv w:val="1"/>
      <w:marLeft w:val="0"/>
      <w:marRight w:val="0"/>
      <w:marTop w:val="0"/>
      <w:marBottom w:val="0"/>
      <w:divBdr>
        <w:top w:val="none" w:sz="0" w:space="0" w:color="auto"/>
        <w:left w:val="none" w:sz="0" w:space="0" w:color="auto"/>
        <w:bottom w:val="none" w:sz="0" w:space="0" w:color="auto"/>
        <w:right w:val="none" w:sz="0" w:space="0" w:color="auto"/>
      </w:divBdr>
    </w:div>
    <w:div w:id="1029723262">
      <w:bodyDiv w:val="1"/>
      <w:marLeft w:val="0"/>
      <w:marRight w:val="0"/>
      <w:marTop w:val="0"/>
      <w:marBottom w:val="0"/>
      <w:divBdr>
        <w:top w:val="none" w:sz="0" w:space="0" w:color="auto"/>
        <w:left w:val="none" w:sz="0" w:space="0" w:color="auto"/>
        <w:bottom w:val="none" w:sz="0" w:space="0" w:color="auto"/>
        <w:right w:val="none" w:sz="0" w:space="0" w:color="auto"/>
      </w:divBdr>
    </w:div>
    <w:div w:id="1030762993">
      <w:bodyDiv w:val="1"/>
      <w:marLeft w:val="0"/>
      <w:marRight w:val="0"/>
      <w:marTop w:val="0"/>
      <w:marBottom w:val="0"/>
      <w:divBdr>
        <w:top w:val="none" w:sz="0" w:space="0" w:color="auto"/>
        <w:left w:val="none" w:sz="0" w:space="0" w:color="auto"/>
        <w:bottom w:val="none" w:sz="0" w:space="0" w:color="auto"/>
        <w:right w:val="none" w:sz="0" w:space="0" w:color="auto"/>
      </w:divBdr>
    </w:div>
    <w:div w:id="1034845515">
      <w:bodyDiv w:val="1"/>
      <w:marLeft w:val="0"/>
      <w:marRight w:val="0"/>
      <w:marTop w:val="0"/>
      <w:marBottom w:val="0"/>
      <w:divBdr>
        <w:top w:val="none" w:sz="0" w:space="0" w:color="auto"/>
        <w:left w:val="none" w:sz="0" w:space="0" w:color="auto"/>
        <w:bottom w:val="none" w:sz="0" w:space="0" w:color="auto"/>
        <w:right w:val="none" w:sz="0" w:space="0" w:color="auto"/>
      </w:divBdr>
    </w:div>
    <w:div w:id="1042444245">
      <w:bodyDiv w:val="1"/>
      <w:marLeft w:val="0"/>
      <w:marRight w:val="0"/>
      <w:marTop w:val="0"/>
      <w:marBottom w:val="0"/>
      <w:divBdr>
        <w:top w:val="none" w:sz="0" w:space="0" w:color="auto"/>
        <w:left w:val="none" w:sz="0" w:space="0" w:color="auto"/>
        <w:bottom w:val="none" w:sz="0" w:space="0" w:color="auto"/>
        <w:right w:val="none" w:sz="0" w:space="0" w:color="auto"/>
      </w:divBdr>
    </w:div>
    <w:div w:id="1044334025">
      <w:bodyDiv w:val="1"/>
      <w:marLeft w:val="0"/>
      <w:marRight w:val="0"/>
      <w:marTop w:val="0"/>
      <w:marBottom w:val="0"/>
      <w:divBdr>
        <w:top w:val="none" w:sz="0" w:space="0" w:color="auto"/>
        <w:left w:val="none" w:sz="0" w:space="0" w:color="auto"/>
        <w:bottom w:val="none" w:sz="0" w:space="0" w:color="auto"/>
        <w:right w:val="none" w:sz="0" w:space="0" w:color="auto"/>
      </w:divBdr>
    </w:div>
    <w:div w:id="1047335395">
      <w:bodyDiv w:val="1"/>
      <w:marLeft w:val="0"/>
      <w:marRight w:val="0"/>
      <w:marTop w:val="0"/>
      <w:marBottom w:val="0"/>
      <w:divBdr>
        <w:top w:val="none" w:sz="0" w:space="0" w:color="auto"/>
        <w:left w:val="none" w:sz="0" w:space="0" w:color="auto"/>
        <w:bottom w:val="none" w:sz="0" w:space="0" w:color="auto"/>
        <w:right w:val="none" w:sz="0" w:space="0" w:color="auto"/>
      </w:divBdr>
      <w:divsChild>
        <w:div w:id="1269968531">
          <w:marLeft w:val="0"/>
          <w:marRight w:val="0"/>
          <w:marTop w:val="0"/>
          <w:marBottom w:val="0"/>
          <w:divBdr>
            <w:top w:val="none" w:sz="0" w:space="0" w:color="auto"/>
            <w:left w:val="none" w:sz="0" w:space="0" w:color="auto"/>
            <w:bottom w:val="none" w:sz="0" w:space="0" w:color="auto"/>
            <w:right w:val="none" w:sz="0" w:space="0" w:color="auto"/>
          </w:divBdr>
        </w:div>
      </w:divsChild>
    </w:div>
    <w:div w:id="1048341579">
      <w:bodyDiv w:val="1"/>
      <w:marLeft w:val="0"/>
      <w:marRight w:val="0"/>
      <w:marTop w:val="0"/>
      <w:marBottom w:val="0"/>
      <w:divBdr>
        <w:top w:val="none" w:sz="0" w:space="0" w:color="auto"/>
        <w:left w:val="none" w:sz="0" w:space="0" w:color="auto"/>
        <w:bottom w:val="none" w:sz="0" w:space="0" w:color="auto"/>
        <w:right w:val="none" w:sz="0" w:space="0" w:color="auto"/>
      </w:divBdr>
    </w:div>
    <w:div w:id="1053776128">
      <w:bodyDiv w:val="1"/>
      <w:marLeft w:val="0"/>
      <w:marRight w:val="0"/>
      <w:marTop w:val="0"/>
      <w:marBottom w:val="0"/>
      <w:divBdr>
        <w:top w:val="none" w:sz="0" w:space="0" w:color="auto"/>
        <w:left w:val="none" w:sz="0" w:space="0" w:color="auto"/>
        <w:bottom w:val="none" w:sz="0" w:space="0" w:color="auto"/>
        <w:right w:val="none" w:sz="0" w:space="0" w:color="auto"/>
      </w:divBdr>
    </w:div>
    <w:div w:id="1059861274">
      <w:bodyDiv w:val="1"/>
      <w:marLeft w:val="0"/>
      <w:marRight w:val="0"/>
      <w:marTop w:val="0"/>
      <w:marBottom w:val="0"/>
      <w:divBdr>
        <w:top w:val="none" w:sz="0" w:space="0" w:color="auto"/>
        <w:left w:val="none" w:sz="0" w:space="0" w:color="auto"/>
        <w:bottom w:val="none" w:sz="0" w:space="0" w:color="auto"/>
        <w:right w:val="none" w:sz="0" w:space="0" w:color="auto"/>
      </w:divBdr>
    </w:div>
    <w:div w:id="1064179298">
      <w:bodyDiv w:val="1"/>
      <w:marLeft w:val="0"/>
      <w:marRight w:val="0"/>
      <w:marTop w:val="0"/>
      <w:marBottom w:val="0"/>
      <w:divBdr>
        <w:top w:val="none" w:sz="0" w:space="0" w:color="auto"/>
        <w:left w:val="none" w:sz="0" w:space="0" w:color="auto"/>
        <w:bottom w:val="none" w:sz="0" w:space="0" w:color="auto"/>
        <w:right w:val="none" w:sz="0" w:space="0" w:color="auto"/>
      </w:divBdr>
    </w:div>
    <w:div w:id="1068455319">
      <w:bodyDiv w:val="1"/>
      <w:marLeft w:val="0"/>
      <w:marRight w:val="0"/>
      <w:marTop w:val="0"/>
      <w:marBottom w:val="0"/>
      <w:divBdr>
        <w:top w:val="none" w:sz="0" w:space="0" w:color="auto"/>
        <w:left w:val="none" w:sz="0" w:space="0" w:color="auto"/>
        <w:bottom w:val="none" w:sz="0" w:space="0" w:color="auto"/>
        <w:right w:val="none" w:sz="0" w:space="0" w:color="auto"/>
      </w:divBdr>
    </w:div>
    <w:div w:id="1074090491">
      <w:bodyDiv w:val="1"/>
      <w:marLeft w:val="0"/>
      <w:marRight w:val="0"/>
      <w:marTop w:val="0"/>
      <w:marBottom w:val="0"/>
      <w:divBdr>
        <w:top w:val="none" w:sz="0" w:space="0" w:color="auto"/>
        <w:left w:val="none" w:sz="0" w:space="0" w:color="auto"/>
        <w:bottom w:val="none" w:sz="0" w:space="0" w:color="auto"/>
        <w:right w:val="none" w:sz="0" w:space="0" w:color="auto"/>
      </w:divBdr>
    </w:div>
    <w:div w:id="1077558966">
      <w:bodyDiv w:val="1"/>
      <w:marLeft w:val="0"/>
      <w:marRight w:val="0"/>
      <w:marTop w:val="0"/>
      <w:marBottom w:val="0"/>
      <w:divBdr>
        <w:top w:val="none" w:sz="0" w:space="0" w:color="auto"/>
        <w:left w:val="none" w:sz="0" w:space="0" w:color="auto"/>
        <w:bottom w:val="none" w:sz="0" w:space="0" w:color="auto"/>
        <w:right w:val="none" w:sz="0" w:space="0" w:color="auto"/>
      </w:divBdr>
    </w:div>
    <w:div w:id="1082264144">
      <w:bodyDiv w:val="1"/>
      <w:marLeft w:val="0"/>
      <w:marRight w:val="0"/>
      <w:marTop w:val="0"/>
      <w:marBottom w:val="0"/>
      <w:divBdr>
        <w:top w:val="none" w:sz="0" w:space="0" w:color="auto"/>
        <w:left w:val="none" w:sz="0" w:space="0" w:color="auto"/>
        <w:bottom w:val="none" w:sz="0" w:space="0" w:color="auto"/>
        <w:right w:val="none" w:sz="0" w:space="0" w:color="auto"/>
      </w:divBdr>
    </w:div>
    <w:div w:id="1086194881">
      <w:bodyDiv w:val="1"/>
      <w:marLeft w:val="0"/>
      <w:marRight w:val="0"/>
      <w:marTop w:val="0"/>
      <w:marBottom w:val="0"/>
      <w:divBdr>
        <w:top w:val="none" w:sz="0" w:space="0" w:color="auto"/>
        <w:left w:val="none" w:sz="0" w:space="0" w:color="auto"/>
        <w:bottom w:val="none" w:sz="0" w:space="0" w:color="auto"/>
        <w:right w:val="none" w:sz="0" w:space="0" w:color="auto"/>
      </w:divBdr>
    </w:div>
    <w:div w:id="1086804334">
      <w:bodyDiv w:val="1"/>
      <w:marLeft w:val="0"/>
      <w:marRight w:val="0"/>
      <w:marTop w:val="0"/>
      <w:marBottom w:val="0"/>
      <w:divBdr>
        <w:top w:val="none" w:sz="0" w:space="0" w:color="auto"/>
        <w:left w:val="none" w:sz="0" w:space="0" w:color="auto"/>
        <w:bottom w:val="none" w:sz="0" w:space="0" w:color="auto"/>
        <w:right w:val="none" w:sz="0" w:space="0" w:color="auto"/>
      </w:divBdr>
    </w:div>
    <w:div w:id="1089041645">
      <w:bodyDiv w:val="1"/>
      <w:marLeft w:val="0"/>
      <w:marRight w:val="0"/>
      <w:marTop w:val="0"/>
      <w:marBottom w:val="0"/>
      <w:divBdr>
        <w:top w:val="none" w:sz="0" w:space="0" w:color="auto"/>
        <w:left w:val="none" w:sz="0" w:space="0" w:color="auto"/>
        <w:bottom w:val="none" w:sz="0" w:space="0" w:color="auto"/>
        <w:right w:val="none" w:sz="0" w:space="0" w:color="auto"/>
      </w:divBdr>
    </w:div>
    <w:div w:id="1099062067">
      <w:bodyDiv w:val="1"/>
      <w:marLeft w:val="0"/>
      <w:marRight w:val="0"/>
      <w:marTop w:val="0"/>
      <w:marBottom w:val="0"/>
      <w:divBdr>
        <w:top w:val="none" w:sz="0" w:space="0" w:color="auto"/>
        <w:left w:val="none" w:sz="0" w:space="0" w:color="auto"/>
        <w:bottom w:val="none" w:sz="0" w:space="0" w:color="auto"/>
        <w:right w:val="none" w:sz="0" w:space="0" w:color="auto"/>
      </w:divBdr>
      <w:divsChild>
        <w:div w:id="237983662">
          <w:marLeft w:val="0"/>
          <w:marRight w:val="0"/>
          <w:marTop w:val="0"/>
          <w:marBottom w:val="0"/>
          <w:divBdr>
            <w:top w:val="none" w:sz="0" w:space="0" w:color="auto"/>
            <w:left w:val="none" w:sz="0" w:space="0" w:color="auto"/>
            <w:bottom w:val="none" w:sz="0" w:space="0" w:color="auto"/>
            <w:right w:val="none" w:sz="0" w:space="0" w:color="auto"/>
          </w:divBdr>
        </w:div>
      </w:divsChild>
    </w:div>
    <w:div w:id="1104689879">
      <w:bodyDiv w:val="1"/>
      <w:marLeft w:val="0"/>
      <w:marRight w:val="0"/>
      <w:marTop w:val="0"/>
      <w:marBottom w:val="0"/>
      <w:divBdr>
        <w:top w:val="none" w:sz="0" w:space="0" w:color="auto"/>
        <w:left w:val="none" w:sz="0" w:space="0" w:color="auto"/>
        <w:bottom w:val="none" w:sz="0" w:space="0" w:color="auto"/>
        <w:right w:val="none" w:sz="0" w:space="0" w:color="auto"/>
      </w:divBdr>
    </w:div>
    <w:div w:id="1104883195">
      <w:bodyDiv w:val="1"/>
      <w:marLeft w:val="0"/>
      <w:marRight w:val="0"/>
      <w:marTop w:val="0"/>
      <w:marBottom w:val="0"/>
      <w:divBdr>
        <w:top w:val="none" w:sz="0" w:space="0" w:color="auto"/>
        <w:left w:val="none" w:sz="0" w:space="0" w:color="auto"/>
        <w:bottom w:val="none" w:sz="0" w:space="0" w:color="auto"/>
        <w:right w:val="none" w:sz="0" w:space="0" w:color="auto"/>
      </w:divBdr>
    </w:div>
    <w:div w:id="1105152817">
      <w:bodyDiv w:val="1"/>
      <w:marLeft w:val="0"/>
      <w:marRight w:val="0"/>
      <w:marTop w:val="0"/>
      <w:marBottom w:val="0"/>
      <w:divBdr>
        <w:top w:val="none" w:sz="0" w:space="0" w:color="auto"/>
        <w:left w:val="none" w:sz="0" w:space="0" w:color="auto"/>
        <w:bottom w:val="none" w:sz="0" w:space="0" w:color="auto"/>
        <w:right w:val="none" w:sz="0" w:space="0" w:color="auto"/>
      </w:divBdr>
      <w:divsChild>
        <w:div w:id="63926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997678">
      <w:bodyDiv w:val="1"/>
      <w:marLeft w:val="0"/>
      <w:marRight w:val="0"/>
      <w:marTop w:val="0"/>
      <w:marBottom w:val="0"/>
      <w:divBdr>
        <w:top w:val="none" w:sz="0" w:space="0" w:color="auto"/>
        <w:left w:val="none" w:sz="0" w:space="0" w:color="auto"/>
        <w:bottom w:val="none" w:sz="0" w:space="0" w:color="auto"/>
        <w:right w:val="none" w:sz="0" w:space="0" w:color="auto"/>
      </w:divBdr>
    </w:div>
    <w:div w:id="1107237357">
      <w:bodyDiv w:val="1"/>
      <w:marLeft w:val="0"/>
      <w:marRight w:val="0"/>
      <w:marTop w:val="0"/>
      <w:marBottom w:val="0"/>
      <w:divBdr>
        <w:top w:val="none" w:sz="0" w:space="0" w:color="auto"/>
        <w:left w:val="none" w:sz="0" w:space="0" w:color="auto"/>
        <w:bottom w:val="none" w:sz="0" w:space="0" w:color="auto"/>
        <w:right w:val="none" w:sz="0" w:space="0" w:color="auto"/>
      </w:divBdr>
    </w:div>
    <w:div w:id="1108354478">
      <w:bodyDiv w:val="1"/>
      <w:marLeft w:val="0"/>
      <w:marRight w:val="0"/>
      <w:marTop w:val="0"/>
      <w:marBottom w:val="0"/>
      <w:divBdr>
        <w:top w:val="none" w:sz="0" w:space="0" w:color="auto"/>
        <w:left w:val="none" w:sz="0" w:space="0" w:color="auto"/>
        <w:bottom w:val="none" w:sz="0" w:space="0" w:color="auto"/>
        <w:right w:val="none" w:sz="0" w:space="0" w:color="auto"/>
      </w:divBdr>
    </w:div>
    <w:div w:id="1110198915">
      <w:bodyDiv w:val="1"/>
      <w:marLeft w:val="0"/>
      <w:marRight w:val="0"/>
      <w:marTop w:val="0"/>
      <w:marBottom w:val="0"/>
      <w:divBdr>
        <w:top w:val="none" w:sz="0" w:space="0" w:color="auto"/>
        <w:left w:val="none" w:sz="0" w:space="0" w:color="auto"/>
        <w:bottom w:val="none" w:sz="0" w:space="0" w:color="auto"/>
        <w:right w:val="none" w:sz="0" w:space="0" w:color="auto"/>
      </w:divBdr>
    </w:div>
    <w:div w:id="1111123502">
      <w:bodyDiv w:val="1"/>
      <w:marLeft w:val="0"/>
      <w:marRight w:val="0"/>
      <w:marTop w:val="0"/>
      <w:marBottom w:val="0"/>
      <w:divBdr>
        <w:top w:val="none" w:sz="0" w:space="0" w:color="auto"/>
        <w:left w:val="none" w:sz="0" w:space="0" w:color="auto"/>
        <w:bottom w:val="none" w:sz="0" w:space="0" w:color="auto"/>
        <w:right w:val="none" w:sz="0" w:space="0" w:color="auto"/>
      </w:divBdr>
    </w:div>
    <w:div w:id="1117259666">
      <w:bodyDiv w:val="1"/>
      <w:marLeft w:val="0"/>
      <w:marRight w:val="0"/>
      <w:marTop w:val="0"/>
      <w:marBottom w:val="0"/>
      <w:divBdr>
        <w:top w:val="none" w:sz="0" w:space="0" w:color="auto"/>
        <w:left w:val="none" w:sz="0" w:space="0" w:color="auto"/>
        <w:bottom w:val="none" w:sz="0" w:space="0" w:color="auto"/>
        <w:right w:val="none" w:sz="0" w:space="0" w:color="auto"/>
      </w:divBdr>
    </w:div>
    <w:div w:id="1121729878">
      <w:bodyDiv w:val="1"/>
      <w:marLeft w:val="0"/>
      <w:marRight w:val="0"/>
      <w:marTop w:val="0"/>
      <w:marBottom w:val="0"/>
      <w:divBdr>
        <w:top w:val="none" w:sz="0" w:space="0" w:color="auto"/>
        <w:left w:val="none" w:sz="0" w:space="0" w:color="auto"/>
        <w:bottom w:val="none" w:sz="0" w:space="0" w:color="auto"/>
        <w:right w:val="none" w:sz="0" w:space="0" w:color="auto"/>
      </w:divBdr>
    </w:div>
    <w:div w:id="1123033962">
      <w:bodyDiv w:val="1"/>
      <w:marLeft w:val="0"/>
      <w:marRight w:val="0"/>
      <w:marTop w:val="0"/>
      <w:marBottom w:val="0"/>
      <w:divBdr>
        <w:top w:val="none" w:sz="0" w:space="0" w:color="auto"/>
        <w:left w:val="none" w:sz="0" w:space="0" w:color="auto"/>
        <w:bottom w:val="none" w:sz="0" w:space="0" w:color="auto"/>
        <w:right w:val="none" w:sz="0" w:space="0" w:color="auto"/>
      </w:divBdr>
    </w:div>
    <w:div w:id="1130586702">
      <w:bodyDiv w:val="1"/>
      <w:marLeft w:val="0"/>
      <w:marRight w:val="0"/>
      <w:marTop w:val="0"/>
      <w:marBottom w:val="0"/>
      <w:divBdr>
        <w:top w:val="none" w:sz="0" w:space="0" w:color="auto"/>
        <w:left w:val="none" w:sz="0" w:space="0" w:color="auto"/>
        <w:bottom w:val="none" w:sz="0" w:space="0" w:color="auto"/>
        <w:right w:val="none" w:sz="0" w:space="0" w:color="auto"/>
      </w:divBdr>
    </w:div>
    <w:div w:id="1137333361">
      <w:bodyDiv w:val="1"/>
      <w:marLeft w:val="0"/>
      <w:marRight w:val="0"/>
      <w:marTop w:val="0"/>
      <w:marBottom w:val="0"/>
      <w:divBdr>
        <w:top w:val="none" w:sz="0" w:space="0" w:color="auto"/>
        <w:left w:val="none" w:sz="0" w:space="0" w:color="auto"/>
        <w:bottom w:val="none" w:sz="0" w:space="0" w:color="auto"/>
        <w:right w:val="none" w:sz="0" w:space="0" w:color="auto"/>
      </w:divBdr>
    </w:div>
    <w:div w:id="1139106307">
      <w:bodyDiv w:val="1"/>
      <w:marLeft w:val="0"/>
      <w:marRight w:val="0"/>
      <w:marTop w:val="0"/>
      <w:marBottom w:val="0"/>
      <w:divBdr>
        <w:top w:val="none" w:sz="0" w:space="0" w:color="auto"/>
        <w:left w:val="none" w:sz="0" w:space="0" w:color="auto"/>
        <w:bottom w:val="none" w:sz="0" w:space="0" w:color="auto"/>
        <w:right w:val="none" w:sz="0" w:space="0" w:color="auto"/>
      </w:divBdr>
    </w:div>
    <w:div w:id="1139225123">
      <w:bodyDiv w:val="1"/>
      <w:marLeft w:val="0"/>
      <w:marRight w:val="0"/>
      <w:marTop w:val="0"/>
      <w:marBottom w:val="0"/>
      <w:divBdr>
        <w:top w:val="none" w:sz="0" w:space="0" w:color="auto"/>
        <w:left w:val="none" w:sz="0" w:space="0" w:color="auto"/>
        <w:bottom w:val="none" w:sz="0" w:space="0" w:color="auto"/>
        <w:right w:val="none" w:sz="0" w:space="0" w:color="auto"/>
      </w:divBdr>
    </w:div>
    <w:div w:id="1142116146">
      <w:bodyDiv w:val="1"/>
      <w:marLeft w:val="0"/>
      <w:marRight w:val="0"/>
      <w:marTop w:val="0"/>
      <w:marBottom w:val="0"/>
      <w:divBdr>
        <w:top w:val="none" w:sz="0" w:space="0" w:color="auto"/>
        <w:left w:val="none" w:sz="0" w:space="0" w:color="auto"/>
        <w:bottom w:val="none" w:sz="0" w:space="0" w:color="auto"/>
        <w:right w:val="none" w:sz="0" w:space="0" w:color="auto"/>
      </w:divBdr>
    </w:div>
    <w:div w:id="1142194136">
      <w:bodyDiv w:val="1"/>
      <w:marLeft w:val="0"/>
      <w:marRight w:val="0"/>
      <w:marTop w:val="0"/>
      <w:marBottom w:val="0"/>
      <w:divBdr>
        <w:top w:val="none" w:sz="0" w:space="0" w:color="auto"/>
        <w:left w:val="none" w:sz="0" w:space="0" w:color="auto"/>
        <w:bottom w:val="none" w:sz="0" w:space="0" w:color="auto"/>
        <w:right w:val="none" w:sz="0" w:space="0" w:color="auto"/>
      </w:divBdr>
    </w:div>
    <w:div w:id="1146555402">
      <w:bodyDiv w:val="1"/>
      <w:marLeft w:val="0"/>
      <w:marRight w:val="0"/>
      <w:marTop w:val="0"/>
      <w:marBottom w:val="0"/>
      <w:divBdr>
        <w:top w:val="none" w:sz="0" w:space="0" w:color="auto"/>
        <w:left w:val="none" w:sz="0" w:space="0" w:color="auto"/>
        <w:bottom w:val="none" w:sz="0" w:space="0" w:color="auto"/>
        <w:right w:val="none" w:sz="0" w:space="0" w:color="auto"/>
      </w:divBdr>
    </w:div>
    <w:div w:id="1146580744">
      <w:bodyDiv w:val="1"/>
      <w:marLeft w:val="0"/>
      <w:marRight w:val="0"/>
      <w:marTop w:val="0"/>
      <w:marBottom w:val="0"/>
      <w:divBdr>
        <w:top w:val="none" w:sz="0" w:space="0" w:color="auto"/>
        <w:left w:val="none" w:sz="0" w:space="0" w:color="auto"/>
        <w:bottom w:val="none" w:sz="0" w:space="0" w:color="auto"/>
        <w:right w:val="none" w:sz="0" w:space="0" w:color="auto"/>
      </w:divBdr>
    </w:div>
    <w:div w:id="1151752703">
      <w:bodyDiv w:val="1"/>
      <w:marLeft w:val="0"/>
      <w:marRight w:val="0"/>
      <w:marTop w:val="0"/>
      <w:marBottom w:val="0"/>
      <w:divBdr>
        <w:top w:val="none" w:sz="0" w:space="0" w:color="auto"/>
        <w:left w:val="none" w:sz="0" w:space="0" w:color="auto"/>
        <w:bottom w:val="none" w:sz="0" w:space="0" w:color="auto"/>
        <w:right w:val="none" w:sz="0" w:space="0" w:color="auto"/>
      </w:divBdr>
    </w:div>
    <w:div w:id="1169977701">
      <w:bodyDiv w:val="1"/>
      <w:marLeft w:val="0"/>
      <w:marRight w:val="0"/>
      <w:marTop w:val="0"/>
      <w:marBottom w:val="0"/>
      <w:divBdr>
        <w:top w:val="none" w:sz="0" w:space="0" w:color="auto"/>
        <w:left w:val="none" w:sz="0" w:space="0" w:color="auto"/>
        <w:bottom w:val="none" w:sz="0" w:space="0" w:color="auto"/>
        <w:right w:val="none" w:sz="0" w:space="0" w:color="auto"/>
      </w:divBdr>
    </w:div>
    <w:div w:id="1173256085">
      <w:bodyDiv w:val="1"/>
      <w:marLeft w:val="0"/>
      <w:marRight w:val="0"/>
      <w:marTop w:val="0"/>
      <w:marBottom w:val="0"/>
      <w:divBdr>
        <w:top w:val="none" w:sz="0" w:space="0" w:color="auto"/>
        <w:left w:val="none" w:sz="0" w:space="0" w:color="auto"/>
        <w:bottom w:val="none" w:sz="0" w:space="0" w:color="auto"/>
        <w:right w:val="none" w:sz="0" w:space="0" w:color="auto"/>
      </w:divBdr>
    </w:div>
    <w:div w:id="1186137999">
      <w:bodyDiv w:val="1"/>
      <w:marLeft w:val="0"/>
      <w:marRight w:val="0"/>
      <w:marTop w:val="0"/>
      <w:marBottom w:val="0"/>
      <w:divBdr>
        <w:top w:val="none" w:sz="0" w:space="0" w:color="auto"/>
        <w:left w:val="none" w:sz="0" w:space="0" w:color="auto"/>
        <w:bottom w:val="none" w:sz="0" w:space="0" w:color="auto"/>
        <w:right w:val="none" w:sz="0" w:space="0" w:color="auto"/>
      </w:divBdr>
    </w:div>
    <w:div w:id="1188063152">
      <w:bodyDiv w:val="1"/>
      <w:marLeft w:val="0"/>
      <w:marRight w:val="0"/>
      <w:marTop w:val="0"/>
      <w:marBottom w:val="0"/>
      <w:divBdr>
        <w:top w:val="none" w:sz="0" w:space="0" w:color="auto"/>
        <w:left w:val="none" w:sz="0" w:space="0" w:color="auto"/>
        <w:bottom w:val="none" w:sz="0" w:space="0" w:color="auto"/>
        <w:right w:val="none" w:sz="0" w:space="0" w:color="auto"/>
      </w:divBdr>
    </w:div>
    <w:div w:id="1189485324">
      <w:bodyDiv w:val="1"/>
      <w:marLeft w:val="0"/>
      <w:marRight w:val="0"/>
      <w:marTop w:val="0"/>
      <w:marBottom w:val="0"/>
      <w:divBdr>
        <w:top w:val="none" w:sz="0" w:space="0" w:color="auto"/>
        <w:left w:val="none" w:sz="0" w:space="0" w:color="auto"/>
        <w:bottom w:val="none" w:sz="0" w:space="0" w:color="auto"/>
        <w:right w:val="none" w:sz="0" w:space="0" w:color="auto"/>
      </w:divBdr>
    </w:div>
    <w:div w:id="1192499768">
      <w:bodyDiv w:val="1"/>
      <w:marLeft w:val="0"/>
      <w:marRight w:val="0"/>
      <w:marTop w:val="0"/>
      <w:marBottom w:val="0"/>
      <w:divBdr>
        <w:top w:val="none" w:sz="0" w:space="0" w:color="auto"/>
        <w:left w:val="none" w:sz="0" w:space="0" w:color="auto"/>
        <w:bottom w:val="none" w:sz="0" w:space="0" w:color="auto"/>
        <w:right w:val="none" w:sz="0" w:space="0" w:color="auto"/>
      </w:divBdr>
    </w:div>
    <w:div w:id="1193417900">
      <w:bodyDiv w:val="1"/>
      <w:marLeft w:val="0"/>
      <w:marRight w:val="0"/>
      <w:marTop w:val="0"/>
      <w:marBottom w:val="0"/>
      <w:divBdr>
        <w:top w:val="none" w:sz="0" w:space="0" w:color="auto"/>
        <w:left w:val="none" w:sz="0" w:space="0" w:color="auto"/>
        <w:bottom w:val="none" w:sz="0" w:space="0" w:color="auto"/>
        <w:right w:val="none" w:sz="0" w:space="0" w:color="auto"/>
      </w:divBdr>
    </w:div>
    <w:div w:id="1193690645">
      <w:bodyDiv w:val="1"/>
      <w:marLeft w:val="0"/>
      <w:marRight w:val="0"/>
      <w:marTop w:val="0"/>
      <w:marBottom w:val="0"/>
      <w:divBdr>
        <w:top w:val="none" w:sz="0" w:space="0" w:color="auto"/>
        <w:left w:val="none" w:sz="0" w:space="0" w:color="auto"/>
        <w:bottom w:val="none" w:sz="0" w:space="0" w:color="auto"/>
        <w:right w:val="none" w:sz="0" w:space="0" w:color="auto"/>
      </w:divBdr>
    </w:div>
    <w:div w:id="1193805131">
      <w:bodyDiv w:val="1"/>
      <w:marLeft w:val="0"/>
      <w:marRight w:val="0"/>
      <w:marTop w:val="0"/>
      <w:marBottom w:val="0"/>
      <w:divBdr>
        <w:top w:val="none" w:sz="0" w:space="0" w:color="auto"/>
        <w:left w:val="none" w:sz="0" w:space="0" w:color="auto"/>
        <w:bottom w:val="none" w:sz="0" w:space="0" w:color="auto"/>
        <w:right w:val="none" w:sz="0" w:space="0" w:color="auto"/>
      </w:divBdr>
    </w:div>
    <w:div w:id="1194464188">
      <w:bodyDiv w:val="1"/>
      <w:marLeft w:val="0"/>
      <w:marRight w:val="0"/>
      <w:marTop w:val="0"/>
      <w:marBottom w:val="0"/>
      <w:divBdr>
        <w:top w:val="none" w:sz="0" w:space="0" w:color="auto"/>
        <w:left w:val="none" w:sz="0" w:space="0" w:color="auto"/>
        <w:bottom w:val="none" w:sz="0" w:space="0" w:color="auto"/>
        <w:right w:val="none" w:sz="0" w:space="0" w:color="auto"/>
      </w:divBdr>
    </w:div>
    <w:div w:id="1196039410">
      <w:bodyDiv w:val="1"/>
      <w:marLeft w:val="0"/>
      <w:marRight w:val="0"/>
      <w:marTop w:val="0"/>
      <w:marBottom w:val="0"/>
      <w:divBdr>
        <w:top w:val="none" w:sz="0" w:space="0" w:color="auto"/>
        <w:left w:val="none" w:sz="0" w:space="0" w:color="auto"/>
        <w:bottom w:val="none" w:sz="0" w:space="0" w:color="auto"/>
        <w:right w:val="none" w:sz="0" w:space="0" w:color="auto"/>
      </w:divBdr>
    </w:div>
    <w:div w:id="1203860931">
      <w:bodyDiv w:val="1"/>
      <w:marLeft w:val="0"/>
      <w:marRight w:val="0"/>
      <w:marTop w:val="0"/>
      <w:marBottom w:val="0"/>
      <w:divBdr>
        <w:top w:val="none" w:sz="0" w:space="0" w:color="auto"/>
        <w:left w:val="none" w:sz="0" w:space="0" w:color="auto"/>
        <w:bottom w:val="none" w:sz="0" w:space="0" w:color="auto"/>
        <w:right w:val="none" w:sz="0" w:space="0" w:color="auto"/>
      </w:divBdr>
    </w:div>
    <w:div w:id="1223366689">
      <w:bodyDiv w:val="1"/>
      <w:marLeft w:val="0"/>
      <w:marRight w:val="0"/>
      <w:marTop w:val="0"/>
      <w:marBottom w:val="0"/>
      <w:divBdr>
        <w:top w:val="none" w:sz="0" w:space="0" w:color="auto"/>
        <w:left w:val="none" w:sz="0" w:space="0" w:color="auto"/>
        <w:bottom w:val="none" w:sz="0" w:space="0" w:color="auto"/>
        <w:right w:val="none" w:sz="0" w:space="0" w:color="auto"/>
      </w:divBdr>
      <w:divsChild>
        <w:div w:id="1441796236">
          <w:marLeft w:val="0"/>
          <w:marRight w:val="0"/>
          <w:marTop w:val="0"/>
          <w:marBottom w:val="0"/>
          <w:divBdr>
            <w:top w:val="none" w:sz="0" w:space="0" w:color="auto"/>
            <w:left w:val="none" w:sz="0" w:space="0" w:color="auto"/>
            <w:bottom w:val="none" w:sz="0" w:space="0" w:color="auto"/>
            <w:right w:val="none" w:sz="0" w:space="0" w:color="auto"/>
          </w:divBdr>
          <w:divsChild>
            <w:div w:id="1336763885">
              <w:marLeft w:val="0"/>
              <w:marRight w:val="0"/>
              <w:marTop w:val="0"/>
              <w:marBottom w:val="0"/>
              <w:divBdr>
                <w:top w:val="none" w:sz="0" w:space="0" w:color="auto"/>
                <w:left w:val="none" w:sz="0" w:space="0" w:color="auto"/>
                <w:bottom w:val="none" w:sz="0" w:space="0" w:color="auto"/>
                <w:right w:val="none" w:sz="0" w:space="0" w:color="auto"/>
              </w:divBdr>
              <w:divsChild>
                <w:div w:id="63995645">
                  <w:marLeft w:val="0"/>
                  <w:marRight w:val="0"/>
                  <w:marTop w:val="0"/>
                  <w:marBottom w:val="0"/>
                  <w:divBdr>
                    <w:top w:val="none" w:sz="0" w:space="0" w:color="auto"/>
                    <w:left w:val="none" w:sz="0" w:space="0" w:color="auto"/>
                    <w:bottom w:val="none" w:sz="0" w:space="0" w:color="auto"/>
                    <w:right w:val="none" w:sz="0" w:space="0" w:color="auto"/>
                  </w:divBdr>
                  <w:divsChild>
                    <w:div w:id="2067869296">
                      <w:marLeft w:val="0"/>
                      <w:marRight w:val="0"/>
                      <w:marTop w:val="0"/>
                      <w:marBottom w:val="0"/>
                      <w:divBdr>
                        <w:top w:val="none" w:sz="0" w:space="0" w:color="auto"/>
                        <w:left w:val="none" w:sz="0" w:space="0" w:color="auto"/>
                        <w:bottom w:val="none" w:sz="0" w:space="0" w:color="auto"/>
                        <w:right w:val="none" w:sz="0" w:space="0" w:color="auto"/>
                      </w:divBdr>
                      <w:divsChild>
                        <w:div w:id="1659963416">
                          <w:marLeft w:val="0"/>
                          <w:marRight w:val="0"/>
                          <w:marTop w:val="0"/>
                          <w:marBottom w:val="0"/>
                          <w:divBdr>
                            <w:top w:val="none" w:sz="0" w:space="0" w:color="auto"/>
                            <w:left w:val="none" w:sz="0" w:space="0" w:color="auto"/>
                            <w:bottom w:val="none" w:sz="0" w:space="0" w:color="auto"/>
                            <w:right w:val="none" w:sz="0" w:space="0" w:color="auto"/>
                          </w:divBdr>
                          <w:divsChild>
                            <w:div w:id="1856963076">
                              <w:marLeft w:val="0"/>
                              <w:marRight w:val="0"/>
                              <w:marTop w:val="0"/>
                              <w:marBottom w:val="0"/>
                              <w:divBdr>
                                <w:top w:val="none" w:sz="0" w:space="0" w:color="auto"/>
                                <w:left w:val="none" w:sz="0" w:space="0" w:color="auto"/>
                                <w:bottom w:val="none" w:sz="0" w:space="0" w:color="auto"/>
                                <w:right w:val="none" w:sz="0" w:space="0" w:color="auto"/>
                              </w:divBdr>
                              <w:divsChild>
                                <w:div w:id="527259483">
                                  <w:marLeft w:val="0"/>
                                  <w:marRight w:val="0"/>
                                  <w:marTop w:val="0"/>
                                  <w:marBottom w:val="0"/>
                                  <w:divBdr>
                                    <w:top w:val="none" w:sz="0" w:space="0" w:color="auto"/>
                                    <w:left w:val="none" w:sz="0" w:space="0" w:color="auto"/>
                                    <w:bottom w:val="none" w:sz="0" w:space="0" w:color="auto"/>
                                    <w:right w:val="none" w:sz="0" w:space="0" w:color="auto"/>
                                  </w:divBdr>
                                  <w:divsChild>
                                    <w:div w:id="1016883652">
                                      <w:marLeft w:val="0"/>
                                      <w:marRight w:val="0"/>
                                      <w:marTop w:val="0"/>
                                      <w:marBottom w:val="0"/>
                                      <w:divBdr>
                                        <w:top w:val="none" w:sz="0" w:space="0" w:color="auto"/>
                                        <w:left w:val="none" w:sz="0" w:space="0" w:color="auto"/>
                                        <w:bottom w:val="none" w:sz="0" w:space="0" w:color="auto"/>
                                        <w:right w:val="none" w:sz="0" w:space="0" w:color="auto"/>
                                      </w:divBdr>
                                      <w:divsChild>
                                        <w:div w:id="1453282999">
                                          <w:marLeft w:val="0"/>
                                          <w:marRight w:val="0"/>
                                          <w:marTop w:val="0"/>
                                          <w:marBottom w:val="0"/>
                                          <w:divBdr>
                                            <w:top w:val="none" w:sz="0" w:space="0" w:color="auto"/>
                                            <w:left w:val="none" w:sz="0" w:space="0" w:color="auto"/>
                                            <w:bottom w:val="none" w:sz="0" w:space="0" w:color="auto"/>
                                            <w:right w:val="none" w:sz="0" w:space="0" w:color="auto"/>
                                          </w:divBdr>
                                          <w:divsChild>
                                            <w:div w:id="2029478391">
                                              <w:marLeft w:val="0"/>
                                              <w:marRight w:val="0"/>
                                              <w:marTop w:val="0"/>
                                              <w:marBottom w:val="0"/>
                                              <w:divBdr>
                                                <w:top w:val="none" w:sz="0" w:space="0" w:color="auto"/>
                                                <w:left w:val="none" w:sz="0" w:space="0" w:color="auto"/>
                                                <w:bottom w:val="none" w:sz="0" w:space="0" w:color="auto"/>
                                                <w:right w:val="none" w:sz="0" w:space="0" w:color="auto"/>
                                              </w:divBdr>
                                              <w:divsChild>
                                                <w:div w:id="1317804354">
                                                  <w:marLeft w:val="0"/>
                                                  <w:marRight w:val="0"/>
                                                  <w:marTop w:val="0"/>
                                                  <w:marBottom w:val="0"/>
                                                  <w:divBdr>
                                                    <w:top w:val="none" w:sz="0" w:space="0" w:color="auto"/>
                                                    <w:left w:val="none" w:sz="0" w:space="0" w:color="auto"/>
                                                    <w:bottom w:val="none" w:sz="0" w:space="0" w:color="auto"/>
                                                    <w:right w:val="none" w:sz="0" w:space="0" w:color="auto"/>
                                                  </w:divBdr>
                                                  <w:divsChild>
                                                    <w:div w:id="956912147">
                                                      <w:marLeft w:val="0"/>
                                                      <w:marRight w:val="0"/>
                                                      <w:marTop w:val="0"/>
                                                      <w:marBottom w:val="0"/>
                                                      <w:divBdr>
                                                        <w:top w:val="none" w:sz="0" w:space="0" w:color="auto"/>
                                                        <w:left w:val="none" w:sz="0" w:space="0" w:color="auto"/>
                                                        <w:bottom w:val="none" w:sz="0" w:space="0" w:color="auto"/>
                                                        <w:right w:val="none" w:sz="0" w:space="0" w:color="auto"/>
                                                      </w:divBdr>
                                                      <w:divsChild>
                                                        <w:div w:id="18840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195914">
      <w:bodyDiv w:val="1"/>
      <w:marLeft w:val="0"/>
      <w:marRight w:val="0"/>
      <w:marTop w:val="0"/>
      <w:marBottom w:val="0"/>
      <w:divBdr>
        <w:top w:val="none" w:sz="0" w:space="0" w:color="auto"/>
        <w:left w:val="none" w:sz="0" w:space="0" w:color="auto"/>
        <w:bottom w:val="none" w:sz="0" w:space="0" w:color="auto"/>
        <w:right w:val="none" w:sz="0" w:space="0" w:color="auto"/>
      </w:divBdr>
    </w:div>
    <w:div w:id="1234583139">
      <w:bodyDiv w:val="1"/>
      <w:marLeft w:val="0"/>
      <w:marRight w:val="0"/>
      <w:marTop w:val="0"/>
      <w:marBottom w:val="0"/>
      <w:divBdr>
        <w:top w:val="none" w:sz="0" w:space="0" w:color="auto"/>
        <w:left w:val="none" w:sz="0" w:space="0" w:color="auto"/>
        <w:bottom w:val="none" w:sz="0" w:space="0" w:color="auto"/>
        <w:right w:val="none" w:sz="0" w:space="0" w:color="auto"/>
      </w:divBdr>
    </w:div>
    <w:div w:id="1237741361">
      <w:bodyDiv w:val="1"/>
      <w:marLeft w:val="0"/>
      <w:marRight w:val="0"/>
      <w:marTop w:val="0"/>
      <w:marBottom w:val="0"/>
      <w:divBdr>
        <w:top w:val="none" w:sz="0" w:space="0" w:color="auto"/>
        <w:left w:val="none" w:sz="0" w:space="0" w:color="auto"/>
        <w:bottom w:val="none" w:sz="0" w:space="0" w:color="auto"/>
        <w:right w:val="none" w:sz="0" w:space="0" w:color="auto"/>
      </w:divBdr>
    </w:div>
    <w:div w:id="1240290116">
      <w:bodyDiv w:val="1"/>
      <w:marLeft w:val="0"/>
      <w:marRight w:val="0"/>
      <w:marTop w:val="0"/>
      <w:marBottom w:val="0"/>
      <w:divBdr>
        <w:top w:val="none" w:sz="0" w:space="0" w:color="auto"/>
        <w:left w:val="none" w:sz="0" w:space="0" w:color="auto"/>
        <w:bottom w:val="none" w:sz="0" w:space="0" w:color="auto"/>
        <w:right w:val="none" w:sz="0" w:space="0" w:color="auto"/>
      </w:divBdr>
    </w:div>
    <w:div w:id="1250963244">
      <w:bodyDiv w:val="1"/>
      <w:marLeft w:val="0"/>
      <w:marRight w:val="0"/>
      <w:marTop w:val="0"/>
      <w:marBottom w:val="0"/>
      <w:divBdr>
        <w:top w:val="none" w:sz="0" w:space="0" w:color="auto"/>
        <w:left w:val="none" w:sz="0" w:space="0" w:color="auto"/>
        <w:bottom w:val="none" w:sz="0" w:space="0" w:color="auto"/>
        <w:right w:val="none" w:sz="0" w:space="0" w:color="auto"/>
      </w:divBdr>
    </w:div>
    <w:div w:id="1251430145">
      <w:bodyDiv w:val="1"/>
      <w:marLeft w:val="0"/>
      <w:marRight w:val="0"/>
      <w:marTop w:val="0"/>
      <w:marBottom w:val="0"/>
      <w:divBdr>
        <w:top w:val="none" w:sz="0" w:space="0" w:color="auto"/>
        <w:left w:val="none" w:sz="0" w:space="0" w:color="auto"/>
        <w:bottom w:val="none" w:sz="0" w:space="0" w:color="auto"/>
        <w:right w:val="none" w:sz="0" w:space="0" w:color="auto"/>
      </w:divBdr>
    </w:div>
    <w:div w:id="1256089930">
      <w:bodyDiv w:val="1"/>
      <w:marLeft w:val="0"/>
      <w:marRight w:val="0"/>
      <w:marTop w:val="0"/>
      <w:marBottom w:val="0"/>
      <w:divBdr>
        <w:top w:val="none" w:sz="0" w:space="0" w:color="auto"/>
        <w:left w:val="none" w:sz="0" w:space="0" w:color="auto"/>
        <w:bottom w:val="none" w:sz="0" w:space="0" w:color="auto"/>
        <w:right w:val="none" w:sz="0" w:space="0" w:color="auto"/>
      </w:divBdr>
    </w:div>
    <w:div w:id="1257716272">
      <w:bodyDiv w:val="1"/>
      <w:marLeft w:val="0"/>
      <w:marRight w:val="0"/>
      <w:marTop w:val="0"/>
      <w:marBottom w:val="0"/>
      <w:divBdr>
        <w:top w:val="none" w:sz="0" w:space="0" w:color="auto"/>
        <w:left w:val="none" w:sz="0" w:space="0" w:color="auto"/>
        <w:bottom w:val="none" w:sz="0" w:space="0" w:color="auto"/>
        <w:right w:val="none" w:sz="0" w:space="0" w:color="auto"/>
      </w:divBdr>
    </w:div>
    <w:div w:id="1262572294">
      <w:bodyDiv w:val="1"/>
      <w:marLeft w:val="0"/>
      <w:marRight w:val="0"/>
      <w:marTop w:val="0"/>
      <w:marBottom w:val="0"/>
      <w:divBdr>
        <w:top w:val="none" w:sz="0" w:space="0" w:color="auto"/>
        <w:left w:val="none" w:sz="0" w:space="0" w:color="auto"/>
        <w:bottom w:val="none" w:sz="0" w:space="0" w:color="auto"/>
        <w:right w:val="none" w:sz="0" w:space="0" w:color="auto"/>
      </w:divBdr>
    </w:div>
    <w:div w:id="1266501940">
      <w:bodyDiv w:val="1"/>
      <w:marLeft w:val="0"/>
      <w:marRight w:val="0"/>
      <w:marTop w:val="0"/>
      <w:marBottom w:val="0"/>
      <w:divBdr>
        <w:top w:val="none" w:sz="0" w:space="0" w:color="auto"/>
        <w:left w:val="none" w:sz="0" w:space="0" w:color="auto"/>
        <w:bottom w:val="none" w:sz="0" w:space="0" w:color="auto"/>
        <w:right w:val="none" w:sz="0" w:space="0" w:color="auto"/>
      </w:divBdr>
    </w:div>
    <w:div w:id="1266646475">
      <w:bodyDiv w:val="1"/>
      <w:marLeft w:val="0"/>
      <w:marRight w:val="0"/>
      <w:marTop w:val="0"/>
      <w:marBottom w:val="0"/>
      <w:divBdr>
        <w:top w:val="none" w:sz="0" w:space="0" w:color="auto"/>
        <w:left w:val="none" w:sz="0" w:space="0" w:color="auto"/>
        <w:bottom w:val="none" w:sz="0" w:space="0" w:color="auto"/>
        <w:right w:val="none" w:sz="0" w:space="0" w:color="auto"/>
      </w:divBdr>
    </w:div>
    <w:div w:id="1268344257">
      <w:bodyDiv w:val="1"/>
      <w:marLeft w:val="0"/>
      <w:marRight w:val="0"/>
      <w:marTop w:val="0"/>
      <w:marBottom w:val="0"/>
      <w:divBdr>
        <w:top w:val="none" w:sz="0" w:space="0" w:color="auto"/>
        <w:left w:val="none" w:sz="0" w:space="0" w:color="auto"/>
        <w:bottom w:val="none" w:sz="0" w:space="0" w:color="auto"/>
        <w:right w:val="none" w:sz="0" w:space="0" w:color="auto"/>
      </w:divBdr>
    </w:div>
    <w:div w:id="1268469223">
      <w:bodyDiv w:val="1"/>
      <w:marLeft w:val="0"/>
      <w:marRight w:val="0"/>
      <w:marTop w:val="0"/>
      <w:marBottom w:val="0"/>
      <w:divBdr>
        <w:top w:val="none" w:sz="0" w:space="0" w:color="auto"/>
        <w:left w:val="none" w:sz="0" w:space="0" w:color="auto"/>
        <w:bottom w:val="none" w:sz="0" w:space="0" w:color="auto"/>
        <w:right w:val="none" w:sz="0" w:space="0" w:color="auto"/>
      </w:divBdr>
    </w:div>
    <w:div w:id="1274287347">
      <w:bodyDiv w:val="1"/>
      <w:marLeft w:val="0"/>
      <w:marRight w:val="0"/>
      <w:marTop w:val="0"/>
      <w:marBottom w:val="0"/>
      <w:divBdr>
        <w:top w:val="none" w:sz="0" w:space="0" w:color="auto"/>
        <w:left w:val="none" w:sz="0" w:space="0" w:color="auto"/>
        <w:bottom w:val="none" w:sz="0" w:space="0" w:color="auto"/>
        <w:right w:val="none" w:sz="0" w:space="0" w:color="auto"/>
      </w:divBdr>
    </w:div>
    <w:div w:id="1274365507">
      <w:bodyDiv w:val="1"/>
      <w:marLeft w:val="0"/>
      <w:marRight w:val="0"/>
      <w:marTop w:val="0"/>
      <w:marBottom w:val="0"/>
      <w:divBdr>
        <w:top w:val="none" w:sz="0" w:space="0" w:color="auto"/>
        <w:left w:val="none" w:sz="0" w:space="0" w:color="auto"/>
        <w:bottom w:val="none" w:sz="0" w:space="0" w:color="auto"/>
        <w:right w:val="none" w:sz="0" w:space="0" w:color="auto"/>
      </w:divBdr>
    </w:div>
    <w:div w:id="1276018020">
      <w:bodyDiv w:val="1"/>
      <w:marLeft w:val="0"/>
      <w:marRight w:val="0"/>
      <w:marTop w:val="0"/>
      <w:marBottom w:val="0"/>
      <w:divBdr>
        <w:top w:val="none" w:sz="0" w:space="0" w:color="auto"/>
        <w:left w:val="none" w:sz="0" w:space="0" w:color="auto"/>
        <w:bottom w:val="none" w:sz="0" w:space="0" w:color="auto"/>
        <w:right w:val="none" w:sz="0" w:space="0" w:color="auto"/>
      </w:divBdr>
    </w:div>
    <w:div w:id="1286623458">
      <w:bodyDiv w:val="1"/>
      <w:marLeft w:val="0"/>
      <w:marRight w:val="0"/>
      <w:marTop w:val="0"/>
      <w:marBottom w:val="0"/>
      <w:divBdr>
        <w:top w:val="none" w:sz="0" w:space="0" w:color="auto"/>
        <w:left w:val="none" w:sz="0" w:space="0" w:color="auto"/>
        <w:bottom w:val="none" w:sz="0" w:space="0" w:color="auto"/>
        <w:right w:val="none" w:sz="0" w:space="0" w:color="auto"/>
      </w:divBdr>
    </w:div>
    <w:div w:id="1293174366">
      <w:bodyDiv w:val="1"/>
      <w:marLeft w:val="0"/>
      <w:marRight w:val="0"/>
      <w:marTop w:val="0"/>
      <w:marBottom w:val="0"/>
      <w:divBdr>
        <w:top w:val="none" w:sz="0" w:space="0" w:color="auto"/>
        <w:left w:val="none" w:sz="0" w:space="0" w:color="auto"/>
        <w:bottom w:val="none" w:sz="0" w:space="0" w:color="auto"/>
        <w:right w:val="none" w:sz="0" w:space="0" w:color="auto"/>
      </w:divBdr>
    </w:div>
    <w:div w:id="1295602628">
      <w:bodyDiv w:val="1"/>
      <w:marLeft w:val="0"/>
      <w:marRight w:val="0"/>
      <w:marTop w:val="0"/>
      <w:marBottom w:val="0"/>
      <w:divBdr>
        <w:top w:val="none" w:sz="0" w:space="0" w:color="auto"/>
        <w:left w:val="none" w:sz="0" w:space="0" w:color="auto"/>
        <w:bottom w:val="none" w:sz="0" w:space="0" w:color="auto"/>
        <w:right w:val="none" w:sz="0" w:space="0" w:color="auto"/>
      </w:divBdr>
      <w:divsChild>
        <w:div w:id="61016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612096">
      <w:bodyDiv w:val="1"/>
      <w:marLeft w:val="0"/>
      <w:marRight w:val="0"/>
      <w:marTop w:val="0"/>
      <w:marBottom w:val="0"/>
      <w:divBdr>
        <w:top w:val="none" w:sz="0" w:space="0" w:color="auto"/>
        <w:left w:val="none" w:sz="0" w:space="0" w:color="auto"/>
        <w:bottom w:val="none" w:sz="0" w:space="0" w:color="auto"/>
        <w:right w:val="none" w:sz="0" w:space="0" w:color="auto"/>
      </w:divBdr>
      <w:divsChild>
        <w:div w:id="878933703">
          <w:marLeft w:val="0"/>
          <w:marRight w:val="0"/>
          <w:marTop w:val="0"/>
          <w:marBottom w:val="0"/>
          <w:divBdr>
            <w:top w:val="none" w:sz="0" w:space="0" w:color="auto"/>
            <w:left w:val="none" w:sz="0" w:space="0" w:color="auto"/>
            <w:bottom w:val="none" w:sz="0" w:space="0" w:color="auto"/>
            <w:right w:val="none" w:sz="0" w:space="0" w:color="auto"/>
          </w:divBdr>
          <w:divsChild>
            <w:div w:id="860826144">
              <w:marLeft w:val="0"/>
              <w:marRight w:val="0"/>
              <w:marTop w:val="0"/>
              <w:marBottom w:val="0"/>
              <w:divBdr>
                <w:top w:val="none" w:sz="0" w:space="0" w:color="auto"/>
                <w:left w:val="none" w:sz="0" w:space="0" w:color="auto"/>
                <w:bottom w:val="none" w:sz="0" w:space="0" w:color="auto"/>
                <w:right w:val="none" w:sz="0" w:space="0" w:color="auto"/>
              </w:divBdr>
              <w:divsChild>
                <w:div w:id="1041370167">
                  <w:marLeft w:val="0"/>
                  <w:marRight w:val="0"/>
                  <w:marTop w:val="0"/>
                  <w:marBottom w:val="0"/>
                  <w:divBdr>
                    <w:top w:val="none" w:sz="0" w:space="0" w:color="auto"/>
                    <w:left w:val="none" w:sz="0" w:space="0" w:color="auto"/>
                    <w:bottom w:val="none" w:sz="0" w:space="0" w:color="auto"/>
                    <w:right w:val="none" w:sz="0" w:space="0" w:color="auto"/>
                  </w:divBdr>
                  <w:divsChild>
                    <w:div w:id="1901749974">
                      <w:marLeft w:val="0"/>
                      <w:marRight w:val="0"/>
                      <w:marTop w:val="0"/>
                      <w:marBottom w:val="0"/>
                      <w:divBdr>
                        <w:top w:val="none" w:sz="0" w:space="0" w:color="auto"/>
                        <w:left w:val="none" w:sz="0" w:space="0" w:color="auto"/>
                        <w:bottom w:val="none" w:sz="0" w:space="0" w:color="auto"/>
                        <w:right w:val="none" w:sz="0" w:space="0" w:color="auto"/>
                      </w:divBdr>
                      <w:divsChild>
                        <w:div w:id="1981569854">
                          <w:marLeft w:val="0"/>
                          <w:marRight w:val="0"/>
                          <w:marTop w:val="0"/>
                          <w:marBottom w:val="0"/>
                          <w:divBdr>
                            <w:top w:val="none" w:sz="0" w:space="0" w:color="auto"/>
                            <w:left w:val="none" w:sz="0" w:space="0" w:color="auto"/>
                            <w:bottom w:val="none" w:sz="0" w:space="0" w:color="auto"/>
                            <w:right w:val="none" w:sz="0" w:space="0" w:color="auto"/>
                          </w:divBdr>
                          <w:divsChild>
                            <w:div w:id="1785152033">
                              <w:marLeft w:val="0"/>
                              <w:marRight w:val="0"/>
                              <w:marTop w:val="0"/>
                              <w:marBottom w:val="0"/>
                              <w:divBdr>
                                <w:top w:val="none" w:sz="0" w:space="0" w:color="auto"/>
                                <w:left w:val="none" w:sz="0" w:space="0" w:color="auto"/>
                                <w:bottom w:val="none" w:sz="0" w:space="0" w:color="auto"/>
                                <w:right w:val="none" w:sz="0" w:space="0" w:color="auto"/>
                              </w:divBdr>
                              <w:divsChild>
                                <w:div w:id="1421678246">
                                  <w:marLeft w:val="0"/>
                                  <w:marRight w:val="0"/>
                                  <w:marTop w:val="0"/>
                                  <w:marBottom w:val="0"/>
                                  <w:divBdr>
                                    <w:top w:val="none" w:sz="0" w:space="0" w:color="auto"/>
                                    <w:left w:val="none" w:sz="0" w:space="0" w:color="auto"/>
                                    <w:bottom w:val="none" w:sz="0" w:space="0" w:color="auto"/>
                                    <w:right w:val="none" w:sz="0" w:space="0" w:color="auto"/>
                                  </w:divBdr>
                                  <w:divsChild>
                                    <w:div w:id="392895432">
                                      <w:marLeft w:val="0"/>
                                      <w:marRight w:val="0"/>
                                      <w:marTop w:val="0"/>
                                      <w:marBottom w:val="0"/>
                                      <w:divBdr>
                                        <w:top w:val="none" w:sz="0" w:space="0" w:color="auto"/>
                                        <w:left w:val="none" w:sz="0" w:space="0" w:color="auto"/>
                                        <w:bottom w:val="none" w:sz="0" w:space="0" w:color="auto"/>
                                        <w:right w:val="none" w:sz="0" w:space="0" w:color="auto"/>
                                      </w:divBdr>
                                      <w:divsChild>
                                        <w:div w:id="230624908">
                                          <w:marLeft w:val="0"/>
                                          <w:marRight w:val="0"/>
                                          <w:marTop w:val="0"/>
                                          <w:marBottom w:val="0"/>
                                          <w:divBdr>
                                            <w:top w:val="none" w:sz="0" w:space="0" w:color="auto"/>
                                            <w:left w:val="none" w:sz="0" w:space="0" w:color="auto"/>
                                            <w:bottom w:val="none" w:sz="0" w:space="0" w:color="auto"/>
                                            <w:right w:val="none" w:sz="0" w:space="0" w:color="auto"/>
                                          </w:divBdr>
                                          <w:divsChild>
                                            <w:div w:id="1966615425">
                                              <w:marLeft w:val="0"/>
                                              <w:marRight w:val="0"/>
                                              <w:marTop w:val="0"/>
                                              <w:marBottom w:val="0"/>
                                              <w:divBdr>
                                                <w:top w:val="none" w:sz="0" w:space="0" w:color="auto"/>
                                                <w:left w:val="none" w:sz="0" w:space="0" w:color="auto"/>
                                                <w:bottom w:val="none" w:sz="0" w:space="0" w:color="auto"/>
                                                <w:right w:val="none" w:sz="0" w:space="0" w:color="auto"/>
                                              </w:divBdr>
                                              <w:divsChild>
                                                <w:div w:id="1666858862">
                                                  <w:marLeft w:val="0"/>
                                                  <w:marRight w:val="0"/>
                                                  <w:marTop w:val="0"/>
                                                  <w:marBottom w:val="0"/>
                                                  <w:divBdr>
                                                    <w:top w:val="none" w:sz="0" w:space="0" w:color="auto"/>
                                                    <w:left w:val="none" w:sz="0" w:space="0" w:color="auto"/>
                                                    <w:bottom w:val="none" w:sz="0" w:space="0" w:color="auto"/>
                                                    <w:right w:val="none" w:sz="0" w:space="0" w:color="auto"/>
                                                  </w:divBdr>
                                                  <w:divsChild>
                                                    <w:div w:id="985665820">
                                                      <w:marLeft w:val="0"/>
                                                      <w:marRight w:val="0"/>
                                                      <w:marTop w:val="0"/>
                                                      <w:marBottom w:val="0"/>
                                                      <w:divBdr>
                                                        <w:top w:val="none" w:sz="0" w:space="0" w:color="auto"/>
                                                        <w:left w:val="none" w:sz="0" w:space="0" w:color="auto"/>
                                                        <w:bottom w:val="none" w:sz="0" w:space="0" w:color="auto"/>
                                                        <w:right w:val="none" w:sz="0" w:space="0" w:color="auto"/>
                                                      </w:divBdr>
                                                      <w:divsChild>
                                                        <w:div w:id="18642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157169">
      <w:bodyDiv w:val="1"/>
      <w:marLeft w:val="0"/>
      <w:marRight w:val="0"/>
      <w:marTop w:val="0"/>
      <w:marBottom w:val="0"/>
      <w:divBdr>
        <w:top w:val="none" w:sz="0" w:space="0" w:color="auto"/>
        <w:left w:val="none" w:sz="0" w:space="0" w:color="auto"/>
        <w:bottom w:val="none" w:sz="0" w:space="0" w:color="auto"/>
        <w:right w:val="none" w:sz="0" w:space="0" w:color="auto"/>
      </w:divBdr>
    </w:div>
    <w:div w:id="1310090775">
      <w:bodyDiv w:val="1"/>
      <w:marLeft w:val="0"/>
      <w:marRight w:val="0"/>
      <w:marTop w:val="0"/>
      <w:marBottom w:val="0"/>
      <w:divBdr>
        <w:top w:val="none" w:sz="0" w:space="0" w:color="auto"/>
        <w:left w:val="none" w:sz="0" w:space="0" w:color="auto"/>
        <w:bottom w:val="none" w:sz="0" w:space="0" w:color="auto"/>
        <w:right w:val="none" w:sz="0" w:space="0" w:color="auto"/>
      </w:divBdr>
    </w:div>
    <w:div w:id="1310134059">
      <w:bodyDiv w:val="1"/>
      <w:marLeft w:val="0"/>
      <w:marRight w:val="0"/>
      <w:marTop w:val="0"/>
      <w:marBottom w:val="0"/>
      <w:divBdr>
        <w:top w:val="none" w:sz="0" w:space="0" w:color="auto"/>
        <w:left w:val="none" w:sz="0" w:space="0" w:color="auto"/>
        <w:bottom w:val="none" w:sz="0" w:space="0" w:color="auto"/>
        <w:right w:val="none" w:sz="0" w:space="0" w:color="auto"/>
      </w:divBdr>
    </w:div>
    <w:div w:id="1315450885">
      <w:bodyDiv w:val="1"/>
      <w:marLeft w:val="0"/>
      <w:marRight w:val="0"/>
      <w:marTop w:val="0"/>
      <w:marBottom w:val="0"/>
      <w:divBdr>
        <w:top w:val="none" w:sz="0" w:space="0" w:color="auto"/>
        <w:left w:val="none" w:sz="0" w:space="0" w:color="auto"/>
        <w:bottom w:val="none" w:sz="0" w:space="0" w:color="auto"/>
        <w:right w:val="none" w:sz="0" w:space="0" w:color="auto"/>
      </w:divBdr>
    </w:div>
    <w:div w:id="1322927281">
      <w:bodyDiv w:val="1"/>
      <w:marLeft w:val="0"/>
      <w:marRight w:val="0"/>
      <w:marTop w:val="0"/>
      <w:marBottom w:val="0"/>
      <w:divBdr>
        <w:top w:val="none" w:sz="0" w:space="0" w:color="auto"/>
        <w:left w:val="none" w:sz="0" w:space="0" w:color="auto"/>
        <w:bottom w:val="none" w:sz="0" w:space="0" w:color="auto"/>
        <w:right w:val="none" w:sz="0" w:space="0" w:color="auto"/>
      </w:divBdr>
    </w:div>
    <w:div w:id="1326667561">
      <w:bodyDiv w:val="1"/>
      <w:marLeft w:val="0"/>
      <w:marRight w:val="0"/>
      <w:marTop w:val="0"/>
      <w:marBottom w:val="0"/>
      <w:divBdr>
        <w:top w:val="none" w:sz="0" w:space="0" w:color="auto"/>
        <w:left w:val="none" w:sz="0" w:space="0" w:color="auto"/>
        <w:bottom w:val="none" w:sz="0" w:space="0" w:color="auto"/>
        <w:right w:val="none" w:sz="0" w:space="0" w:color="auto"/>
      </w:divBdr>
    </w:div>
    <w:div w:id="1326973626">
      <w:bodyDiv w:val="1"/>
      <w:marLeft w:val="0"/>
      <w:marRight w:val="0"/>
      <w:marTop w:val="0"/>
      <w:marBottom w:val="0"/>
      <w:divBdr>
        <w:top w:val="none" w:sz="0" w:space="0" w:color="auto"/>
        <w:left w:val="none" w:sz="0" w:space="0" w:color="auto"/>
        <w:bottom w:val="none" w:sz="0" w:space="0" w:color="auto"/>
        <w:right w:val="none" w:sz="0" w:space="0" w:color="auto"/>
      </w:divBdr>
    </w:div>
    <w:div w:id="1327052893">
      <w:bodyDiv w:val="1"/>
      <w:marLeft w:val="0"/>
      <w:marRight w:val="0"/>
      <w:marTop w:val="0"/>
      <w:marBottom w:val="0"/>
      <w:divBdr>
        <w:top w:val="none" w:sz="0" w:space="0" w:color="auto"/>
        <w:left w:val="none" w:sz="0" w:space="0" w:color="auto"/>
        <w:bottom w:val="none" w:sz="0" w:space="0" w:color="auto"/>
        <w:right w:val="none" w:sz="0" w:space="0" w:color="auto"/>
      </w:divBdr>
    </w:div>
    <w:div w:id="1329554621">
      <w:bodyDiv w:val="1"/>
      <w:marLeft w:val="0"/>
      <w:marRight w:val="0"/>
      <w:marTop w:val="0"/>
      <w:marBottom w:val="0"/>
      <w:divBdr>
        <w:top w:val="none" w:sz="0" w:space="0" w:color="auto"/>
        <w:left w:val="none" w:sz="0" w:space="0" w:color="auto"/>
        <w:bottom w:val="none" w:sz="0" w:space="0" w:color="auto"/>
        <w:right w:val="none" w:sz="0" w:space="0" w:color="auto"/>
      </w:divBdr>
    </w:div>
    <w:div w:id="1332564090">
      <w:bodyDiv w:val="1"/>
      <w:marLeft w:val="0"/>
      <w:marRight w:val="0"/>
      <w:marTop w:val="0"/>
      <w:marBottom w:val="0"/>
      <w:divBdr>
        <w:top w:val="none" w:sz="0" w:space="0" w:color="auto"/>
        <w:left w:val="none" w:sz="0" w:space="0" w:color="auto"/>
        <w:bottom w:val="none" w:sz="0" w:space="0" w:color="auto"/>
        <w:right w:val="none" w:sz="0" w:space="0" w:color="auto"/>
      </w:divBdr>
      <w:divsChild>
        <w:div w:id="103935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354321">
      <w:bodyDiv w:val="1"/>
      <w:marLeft w:val="0"/>
      <w:marRight w:val="0"/>
      <w:marTop w:val="0"/>
      <w:marBottom w:val="0"/>
      <w:divBdr>
        <w:top w:val="none" w:sz="0" w:space="0" w:color="auto"/>
        <w:left w:val="none" w:sz="0" w:space="0" w:color="auto"/>
        <w:bottom w:val="none" w:sz="0" w:space="0" w:color="auto"/>
        <w:right w:val="none" w:sz="0" w:space="0" w:color="auto"/>
      </w:divBdr>
    </w:div>
    <w:div w:id="1349335916">
      <w:bodyDiv w:val="1"/>
      <w:marLeft w:val="0"/>
      <w:marRight w:val="0"/>
      <w:marTop w:val="0"/>
      <w:marBottom w:val="0"/>
      <w:divBdr>
        <w:top w:val="none" w:sz="0" w:space="0" w:color="auto"/>
        <w:left w:val="none" w:sz="0" w:space="0" w:color="auto"/>
        <w:bottom w:val="none" w:sz="0" w:space="0" w:color="auto"/>
        <w:right w:val="none" w:sz="0" w:space="0" w:color="auto"/>
      </w:divBdr>
    </w:div>
    <w:div w:id="1349722025">
      <w:bodyDiv w:val="1"/>
      <w:marLeft w:val="0"/>
      <w:marRight w:val="0"/>
      <w:marTop w:val="0"/>
      <w:marBottom w:val="0"/>
      <w:divBdr>
        <w:top w:val="none" w:sz="0" w:space="0" w:color="auto"/>
        <w:left w:val="none" w:sz="0" w:space="0" w:color="auto"/>
        <w:bottom w:val="none" w:sz="0" w:space="0" w:color="auto"/>
        <w:right w:val="none" w:sz="0" w:space="0" w:color="auto"/>
      </w:divBdr>
    </w:div>
    <w:div w:id="1356931142">
      <w:bodyDiv w:val="1"/>
      <w:marLeft w:val="0"/>
      <w:marRight w:val="0"/>
      <w:marTop w:val="0"/>
      <w:marBottom w:val="0"/>
      <w:divBdr>
        <w:top w:val="none" w:sz="0" w:space="0" w:color="auto"/>
        <w:left w:val="none" w:sz="0" w:space="0" w:color="auto"/>
        <w:bottom w:val="none" w:sz="0" w:space="0" w:color="auto"/>
        <w:right w:val="none" w:sz="0" w:space="0" w:color="auto"/>
      </w:divBdr>
    </w:div>
    <w:div w:id="1364096006">
      <w:bodyDiv w:val="1"/>
      <w:marLeft w:val="0"/>
      <w:marRight w:val="0"/>
      <w:marTop w:val="0"/>
      <w:marBottom w:val="0"/>
      <w:divBdr>
        <w:top w:val="none" w:sz="0" w:space="0" w:color="auto"/>
        <w:left w:val="none" w:sz="0" w:space="0" w:color="auto"/>
        <w:bottom w:val="none" w:sz="0" w:space="0" w:color="auto"/>
        <w:right w:val="none" w:sz="0" w:space="0" w:color="auto"/>
      </w:divBdr>
    </w:div>
    <w:div w:id="1365251838">
      <w:bodyDiv w:val="1"/>
      <w:marLeft w:val="0"/>
      <w:marRight w:val="0"/>
      <w:marTop w:val="0"/>
      <w:marBottom w:val="0"/>
      <w:divBdr>
        <w:top w:val="none" w:sz="0" w:space="0" w:color="auto"/>
        <w:left w:val="none" w:sz="0" w:space="0" w:color="auto"/>
        <w:bottom w:val="none" w:sz="0" w:space="0" w:color="auto"/>
        <w:right w:val="none" w:sz="0" w:space="0" w:color="auto"/>
      </w:divBdr>
    </w:div>
    <w:div w:id="1365714483">
      <w:bodyDiv w:val="1"/>
      <w:marLeft w:val="0"/>
      <w:marRight w:val="0"/>
      <w:marTop w:val="0"/>
      <w:marBottom w:val="0"/>
      <w:divBdr>
        <w:top w:val="none" w:sz="0" w:space="0" w:color="auto"/>
        <w:left w:val="none" w:sz="0" w:space="0" w:color="auto"/>
        <w:bottom w:val="none" w:sz="0" w:space="0" w:color="auto"/>
        <w:right w:val="none" w:sz="0" w:space="0" w:color="auto"/>
      </w:divBdr>
    </w:div>
    <w:div w:id="1369449127">
      <w:bodyDiv w:val="1"/>
      <w:marLeft w:val="0"/>
      <w:marRight w:val="0"/>
      <w:marTop w:val="0"/>
      <w:marBottom w:val="0"/>
      <w:divBdr>
        <w:top w:val="none" w:sz="0" w:space="0" w:color="auto"/>
        <w:left w:val="none" w:sz="0" w:space="0" w:color="auto"/>
        <w:bottom w:val="none" w:sz="0" w:space="0" w:color="auto"/>
        <w:right w:val="none" w:sz="0" w:space="0" w:color="auto"/>
      </w:divBdr>
    </w:div>
    <w:div w:id="1370298694">
      <w:bodyDiv w:val="1"/>
      <w:marLeft w:val="0"/>
      <w:marRight w:val="0"/>
      <w:marTop w:val="0"/>
      <w:marBottom w:val="0"/>
      <w:divBdr>
        <w:top w:val="none" w:sz="0" w:space="0" w:color="auto"/>
        <w:left w:val="none" w:sz="0" w:space="0" w:color="auto"/>
        <w:bottom w:val="none" w:sz="0" w:space="0" w:color="auto"/>
        <w:right w:val="none" w:sz="0" w:space="0" w:color="auto"/>
      </w:divBdr>
    </w:div>
    <w:div w:id="1372726793">
      <w:bodyDiv w:val="1"/>
      <w:marLeft w:val="0"/>
      <w:marRight w:val="0"/>
      <w:marTop w:val="0"/>
      <w:marBottom w:val="0"/>
      <w:divBdr>
        <w:top w:val="none" w:sz="0" w:space="0" w:color="auto"/>
        <w:left w:val="none" w:sz="0" w:space="0" w:color="auto"/>
        <w:bottom w:val="none" w:sz="0" w:space="0" w:color="auto"/>
        <w:right w:val="none" w:sz="0" w:space="0" w:color="auto"/>
      </w:divBdr>
    </w:div>
    <w:div w:id="1373530825">
      <w:bodyDiv w:val="1"/>
      <w:marLeft w:val="0"/>
      <w:marRight w:val="0"/>
      <w:marTop w:val="0"/>
      <w:marBottom w:val="0"/>
      <w:divBdr>
        <w:top w:val="none" w:sz="0" w:space="0" w:color="auto"/>
        <w:left w:val="none" w:sz="0" w:space="0" w:color="auto"/>
        <w:bottom w:val="none" w:sz="0" w:space="0" w:color="auto"/>
        <w:right w:val="none" w:sz="0" w:space="0" w:color="auto"/>
      </w:divBdr>
    </w:div>
    <w:div w:id="1374384913">
      <w:bodyDiv w:val="1"/>
      <w:marLeft w:val="0"/>
      <w:marRight w:val="0"/>
      <w:marTop w:val="0"/>
      <w:marBottom w:val="0"/>
      <w:divBdr>
        <w:top w:val="none" w:sz="0" w:space="0" w:color="auto"/>
        <w:left w:val="none" w:sz="0" w:space="0" w:color="auto"/>
        <w:bottom w:val="none" w:sz="0" w:space="0" w:color="auto"/>
        <w:right w:val="none" w:sz="0" w:space="0" w:color="auto"/>
      </w:divBdr>
    </w:div>
    <w:div w:id="1385831474">
      <w:bodyDiv w:val="1"/>
      <w:marLeft w:val="0"/>
      <w:marRight w:val="0"/>
      <w:marTop w:val="0"/>
      <w:marBottom w:val="0"/>
      <w:divBdr>
        <w:top w:val="none" w:sz="0" w:space="0" w:color="auto"/>
        <w:left w:val="none" w:sz="0" w:space="0" w:color="auto"/>
        <w:bottom w:val="none" w:sz="0" w:space="0" w:color="auto"/>
        <w:right w:val="none" w:sz="0" w:space="0" w:color="auto"/>
      </w:divBdr>
    </w:div>
    <w:div w:id="1387953600">
      <w:bodyDiv w:val="1"/>
      <w:marLeft w:val="0"/>
      <w:marRight w:val="0"/>
      <w:marTop w:val="0"/>
      <w:marBottom w:val="0"/>
      <w:divBdr>
        <w:top w:val="none" w:sz="0" w:space="0" w:color="auto"/>
        <w:left w:val="none" w:sz="0" w:space="0" w:color="auto"/>
        <w:bottom w:val="none" w:sz="0" w:space="0" w:color="auto"/>
        <w:right w:val="none" w:sz="0" w:space="0" w:color="auto"/>
      </w:divBdr>
    </w:div>
    <w:div w:id="1390107293">
      <w:bodyDiv w:val="1"/>
      <w:marLeft w:val="0"/>
      <w:marRight w:val="0"/>
      <w:marTop w:val="0"/>
      <w:marBottom w:val="0"/>
      <w:divBdr>
        <w:top w:val="none" w:sz="0" w:space="0" w:color="auto"/>
        <w:left w:val="none" w:sz="0" w:space="0" w:color="auto"/>
        <w:bottom w:val="none" w:sz="0" w:space="0" w:color="auto"/>
        <w:right w:val="none" w:sz="0" w:space="0" w:color="auto"/>
      </w:divBdr>
    </w:div>
    <w:div w:id="1393574675">
      <w:bodyDiv w:val="1"/>
      <w:marLeft w:val="0"/>
      <w:marRight w:val="0"/>
      <w:marTop w:val="0"/>
      <w:marBottom w:val="0"/>
      <w:divBdr>
        <w:top w:val="none" w:sz="0" w:space="0" w:color="auto"/>
        <w:left w:val="none" w:sz="0" w:space="0" w:color="auto"/>
        <w:bottom w:val="none" w:sz="0" w:space="0" w:color="auto"/>
        <w:right w:val="none" w:sz="0" w:space="0" w:color="auto"/>
      </w:divBdr>
    </w:div>
    <w:div w:id="1394083141">
      <w:bodyDiv w:val="1"/>
      <w:marLeft w:val="0"/>
      <w:marRight w:val="0"/>
      <w:marTop w:val="0"/>
      <w:marBottom w:val="0"/>
      <w:divBdr>
        <w:top w:val="none" w:sz="0" w:space="0" w:color="auto"/>
        <w:left w:val="none" w:sz="0" w:space="0" w:color="auto"/>
        <w:bottom w:val="none" w:sz="0" w:space="0" w:color="auto"/>
        <w:right w:val="none" w:sz="0" w:space="0" w:color="auto"/>
      </w:divBdr>
    </w:div>
    <w:div w:id="1394279506">
      <w:bodyDiv w:val="1"/>
      <w:marLeft w:val="0"/>
      <w:marRight w:val="0"/>
      <w:marTop w:val="0"/>
      <w:marBottom w:val="0"/>
      <w:divBdr>
        <w:top w:val="none" w:sz="0" w:space="0" w:color="auto"/>
        <w:left w:val="none" w:sz="0" w:space="0" w:color="auto"/>
        <w:bottom w:val="none" w:sz="0" w:space="0" w:color="auto"/>
        <w:right w:val="none" w:sz="0" w:space="0" w:color="auto"/>
      </w:divBdr>
    </w:div>
    <w:div w:id="1397165814">
      <w:bodyDiv w:val="1"/>
      <w:marLeft w:val="0"/>
      <w:marRight w:val="0"/>
      <w:marTop w:val="0"/>
      <w:marBottom w:val="0"/>
      <w:divBdr>
        <w:top w:val="none" w:sz="0" w:space="0" w:color="auto"/>
        <w:left w:val="none" w:sz="0" w:space="0" w:color="auto"/>
        <w:bottom w:val="none" w:sz="0" w:space="0" w:color="auto"/>
        <w:right w:val="none" w:sz="0" w:space="0" w:color="auto"/>
      </w:divBdr>
    </w:div>
    <w:div w:id="1397822667">
      <w:bodyDiv w:val="1"/>
      <w:marLeft w:val="0"/>
      <w:marRight w:val="0"/>
      <w:marTop w:val="0"/>
      <w:marBottom w:val="0"/>
      <w:divBdr>
        <w:top w:val="none" w:sz="0" w:space="0" w:color="auto"/>
        <w:left w:val="none" w:sz="0" w:space="0" w:color="auto"/>
        <w:bottom w:val="none" w:sz="0" w:space="0" w:color="auto"/>
        <w:right w:val="none" w:sz="0" w:space="0" w:color="auto"/>
      </w:divBdr>
    </w:div>
    <w:div w:id="1405030508">
      <w:bodyDiv w:val="1"/>
      <w:marLeft w:val="0"/>
      <w:marRight w:val="0"/>
      <w:marTop w:val="0"/>
      <w:marBottom w:val="0"/>
      <w:divBdr>
        <w:top w:val="none" w:sz="0" w:space="0" w:color="auto"/>
        <w:left w:val="none" w:sz="0" w:space="0" w:color="auto"/>
        <w:bottom w:val="none" w:sz="0" w:space="0" w:color="auto"/>
        <w:right w:val="none" w:sz="0" w:space="0" w:color="auto"/>
      </w:divBdr>
    </w:div>
    <w:div w:id="1405031938">
      <w:bodyDiv w:val="1"/>
      <w:marLeft w:val="0"/>
      <w:marRight w:val="0"/>
      <w:marTop w:val="0"/>
      <w:marBottom w:val="0"/>
      <w:divBdr>
        <w:top w:val="none" w:sz="0" w:space="0" w:color="auto"/>
        <w:left w:val="none" w:sz="0" w:space="0" w:color="auto"/>
        <w:bottom w:val="none" w:sz="0" w:space="0" w:color="auto"/>
        <w:right w:val="none" w:sz="0" w:space="0" w:color="auto"/>
      </w:divBdr>
    </w:div>
    <w:div w:id="1407996256">
      <w:bodyDiv w:val="1"/>
      <w:marLeft w:val="0"/>
      <w:marRight w:val="0"/>
      <w:marTop w:val="0"/>
      <w:marBottom w:val="0"/>
      <w:divBdr>
        <w:top w:val="none" w:sz="0" w:space="0" w:color="auto"/>
        <w:left w:val="none" w:sz="0" w:space="0" w:color="auto"/>
        <w:bottom w:val="none" w:sz="0" w:space="0" w:color="auto"/>
        <w:right w:val="none" w:sz="0" w:space="0" w:color="auto"/>
      </w:divBdr>
    </w:div>
    <w:div w:id="1410233834">
      <w:bodyDiv w:val="1"/>
      <w:marLeft w:val="0"/>
      <w:marRight w:val="0"/>
      <w:marTop w:val="0"/>
      <w:marBottom w:val="0"/>
      <w:divBdr>
        <w:top w:val="none" w:sz="0" w:space="0" w:color="auto"/>
        <w:left w:val="none" w:sz="0" w:space="0" w:color="auto"/>
        <w:bottom w:val="none" w:sz="0" w:space="0" w:color="auto"/>
        <w:right w:val="none" w:sz="0" w:space="0" w:color="auto"/>
      </w:divBdr>
      <w:divsChild>
        <w:div w:id="82643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237570">
      <w:bodyDiv w:val="1"/>
      <w:marLeft w:val="0"/>
      <w:marRight w:val="0"/>
      <w:marTop w:val="0"/>
      <w:marBottom w:val="0"/>
      <w:divBdr>
        <w:top w:val="none" w:sz="0" w:space="0" w:color="auto"/>
        <w:left w:val="none" w:sz="0" w:space="0" w:color="auto"/>
        <w:bottom w:val="none" w:sz="0" w:space="0" w:color="auto"/>
        <w:right w:val="none" w:sz="0" w:space="0" w:color="auto"/>
      </w:divBdr>
    </w:div>
    <w:div w:id="1414471738">
      <w:bodyDiv w:val="1"/>
      <w:marLeft w:val="0"/>
      <w:marRight w:val="0"/>
      <w:marTop w:val="0"/>
      <w:marBottom w:val="0"/>
      <w:divBdr>
        <w:top w:val="none" w:sz="0" w:space="0" w:color="auto"/>
        <w:left w:val="none" w:sz="0" w:space="0" w:color="auto"/>
        <w:bottom w:val="none" w:sz="0" w:space="0" w:color="auto"/>
        <w:right w:val="none" w:sz="0" w:space="0" w:color="auto"/>
      </w:divBdr>
    </w:div>
    <w:div w:id="1423331580">
      <w:bodyDiv w:val="1"/>
      <w:marLeft w:val="0"/>
      <w:marRight w:val="0"/>
      <w:marTop w:val="0"/>
      <w:marBottom w:val="0"/>
      <w:divBdr>
        <w:top w:val="none" w:sz="0" w:space="0" w:color="auto"/>
        <w:left w:val="none" w:sz="0" w:space="0" w:color="auto"/>
        <w:bottom w:val="none" w:sz="0" w:space="0" w:color="auto"/>
        <w:right w:val="none" w:sz="0" w:space="0" w:color="auto"/>
      </w:divBdr>
    </w:div>
    <w:div w:id="1424447714">
      <w:bodyDiv w:val="1"/>
      <w:marLeft w:val="0"/>
      <w:marRight w:val="0"/>
      <w:marTop w:val="0"/>
      <w:marBottom w:val="0"/>
      <w:divBdr>
        <w:top w:val="none" w:sz="0" w:space="0" w:color="auto"/>
        <w:left w:val="none" w:sz="0" w:space="0" w:color="auto"/>
        <w:bottom w:val="none" w:sz="0" w:space="0" w:color="auto"/>
        <w:right w:val="none" w:sz="0" w:space="0" w:color="auto"/>
      </w:divBdr>
    </w:div>
    <w:div w:id="1431438447">
      <w:bodyDiv w:val="1"/>
      <w:marLeft w:val="0"/>
      <w:marRight w:val="0"/>
      <w:marTop w:val="0"/>
      <w:marBottom w:val="0"/>
      <w:divBdr>
        <w:top w:val="none" w:sz="0" w:space="0" w:color="auto"/>
        <w:left w:val="none" w:sz="0" w:space="0" w:color="auto"/>
        <w:bottom w:val="none" w:sz="0" w:space="0" w:color="auto"/>
        <w:right w:val="none" w:sz="0" w:space="0" w:color="auto"/>
      </w:divBdr>
    </w:div>
    <w:div w:id="1436903697">
      <w:bodyDiv w:val="1"/>
      <w:marLeft w:val="0"/>
      <w:marRight w:val="0"/>
      <w:marTop w:val="0"/>
      <w:marBottom w:val="0"/>
      <w:divBdr>
        <w:top w:val="none" w:sz="0" w:space="0" w:color="auto"/>
        <w:left w:val="none" w:sz="0" w:space="0" w:color="auto"/>
        <w:bottom w:val="none" w:sz="0" w:space="0" w:color="auto"/>
        <w:right w:val="none" w:sz="0" w:space="0" w:color="auto"/>
      </w:divBdr>
      <w:divsChild>
        <w:div w:id="2051343099">
          <w:marLeft w:val="0"/>
          <w:marRight w:val="0"/>
          <w:marTop w:val="0"/>
          <w:marBottom w:val="0"/>
          <w:divBdr>
            <w:top w:val="none" w:sz="0" w:space="0" w:color="auto"/>
            <w:left w:val="none" w:sz="0" w:space="0" w:color="auto"/>
            <w:bottom w:val="none" w:sz="0" w:space="0" w:color="auto"/>
            <w:right w:val="none" w:sz="0" w:space="0" w:color="auto"/>
          </w:divBdr>
          <w:divsChild>
            <w:div w:id="1764376123">
              <w:marLeft w:val="0"/>
              <w:marRight w:val="0"/>
              <w:marTop w:val="0"/>
              <w:marBottom w:val="0"/>
              <w:divBdr>
                <w:top w:val="none" w:sz="0" w:space="0" w:color="auto"/>
                <w:left w:val="none" w:sz="0" w:space="0" w:color="auto"/>
                <w:bottom w:val="none" w:sz="0" w:space="0" w:color="auto"/>
                <w:right w:val="none" w:sz="0" w:space="0" w:color="auto"/>
              </w:divBdr>
              <w:divsChild>
                <w:div w:id="1806434363">
                  <w:marLeft w:val="0"/>
                  <w:marRight w:val="0"/>
                  <w:marTop w:val="0"/>
                  <w:marBottom w:val="0"/>
                  <w:divBdr>
                    <w:top w:val="none" w:sz="0" w:space="0" w:color="auto"/>
                    <w:left w:val="none" w:sz="0" w:space="0" w:color="auto"/>
                    <w:bottom w:val="none" w:sz="0" w:space="0" w:color="auto"/>
                    <w:right w:val="none" w:sz="0" w:space="0" w:color="auto"/>
                  </w:divBdr>
                  <w:divsChild>
                    <w:div w:id="161433811">
                      <w:marLeft w:val="0"/>
                      <w:marRight w:val="0"/>
                      <w:marTop w:val="0"/>
                      <w:marBottom w:val="0"/>
                      <w:divBdr>
                        <w:top w:val="none" w:sz="0" w:space="0" w:color="auto"/>
                        <w:left w:val="none" w:sz="0" w:space="0" w:color="auto"/>
                        <w:bottom w:val="none" w:sz="0" w:space="0" w:color="auto"/>
                        <w:right w:val="none" w:sz="0" w:space="0" w:color="auto"/>
                      </w:divBdr>
                      <w:divsChild>
                        <w:div w:id="321467085">
                          <w:marLeft w:val="0"/>
                          <w:marRight w:val="0"/>
                          <w:marTop w:val="0"/>
                          <w:marBottom w:val="0"/>
                          <w:divBdr>
                            <w:top w:val="none" w:sz="0" w:space="0" w:color="auto"/>
                            <w:left w:val="none" w:sz="0" w:space="0" w:color="auto"/>
                            <w:bottom w:val="none" w:sz="0" w:space="0" w:color="auto"/>
                            <w:right w:val="none" w:sz="0" w:space="0" w:color="auto"/>
                          </w:divBdr>
                          <w:divsChild>
                            <w:div w:id="249239457">
                              <w:marLeft w:val="0"/>
                              <w:marRight w:val="0"/>
                              <w:marTop w:val="0"/>
                              <w:marBottom w:val="0"/>
                              <w:divBdr>
                                <w:top w:val="none" w:sz="0" w:space="0" w:color="auto"/>
                                <w:left w:val="none" w:sz="0" w:space="0" w:color="auto"/>
                                <w:bottom w:val="none" w:sz="0" w:space="0" w:color="auto"/>
                                <w:right w:val="none" w:sz="0" w:space="0" w:color="auto"/>
                              </w:divBdr>
                              <w:divsChild>
                                <w:div w:id="1814905317">
                                  <w:marLeft w:val="0"/>
                                  <w:marRight w:val="0"/>
                                  <w:marTop w:val="0"/>
                                  <w:marBottom w:val="0"/>
                                  <w:divBdr>
                                    <w:top w:val="none" w:sz="0" w:space="0" w:color="auto"/>
                                    <w:left w:val="none" w:sz="0" w:space="0" w:color="auto"/>
                                    <w:bottom w:val="none" w:sz="0" w:space="0" w:color="auto"/>
                                    <w:right w:val="none" w:sz="0" w:space="0" w:color="auto"/>
                                  </w:divBdr>
                                  <w:divsChild>
                                    <w:div w:id="781418054">
                                      <w:marLeft w:val="0"/>
                                      <w:marRight w:val="0"/>
                                      <w:marTop w:val="0"/>
                                      <w:marBottom w:val="0"/>
                                      <w:divBdr>
                                        <w:top w:val="none" w:sz="0" w:space="0" w:color="auto"/>
                                        <w:left w:val="none" w:sz="0" w:space="0" w:color="auto"/>
                                        <w:bottom w:val="none" w:sz="0" w:space="0" w:color="auto"/>
                                        <w:right w:val="none" w:sz="0" w:space="0" w:color="auto"/>
                                      </w:divBdr>
                                      <w:divsChild>
                                        <w:div w:id="234359346">
                                          <w:marLeft w:val="0"/>
                                          <w:marRight w:val="0"/>
                                          <w:marTop w:val="0"/>
                                          <w:marBottom w:val="0"/>
                                          <w:divBdr>
                                            <w:top w:val="none" w:sz="0" w:space="0" w:color="auto"/>
                                            <w:left w:val="none" w:sz="0" w:space="0" w:color="auto"/>
                                            <w:bottom w:val="none" w:sz="0" w:space="0" w:color="auto"/>
                                            <w:right w:val="none" w:sz="0" w:space="0" w:color="auto"/>
                                          </w:divBdr>
                                          <w:divsChild>
                                            <w:div w:id="757100545">
                                              <w:marLeft w:val="0"/>
                                              <w:marRight w:val="0"/>
                                              <w:marTop w:val="0"/>
                                              <w:marBottom w:val="0"/>
                                              <w:divBdr>
                                                <w:top w:val="none" w:sz="0" w:space="0" w:color="auto"/>
                                                <w:left w:val="none" w:sz="0" w:space="0" w:color="auto"/>
                                                <w:bottom w:val="none" w:sz="0" w:space="0" w:color="auto"/>
                                                <w:right w:val="none" w:sz="0" w:space="0" w:color="auto"/>
                                              </w:divBdr>
                                              <w:divsChild>
                                                <w:div w:id="827093375">
                                                  <w:marLeft w:val="0"/>
                                                  <w:marRight w:val="0"/>
                                                  <w:marTop w:val="0"/>
                                                  <w:marBottom w:val="0"/>
                                                  <w:divBdr>
                                                    <w:top w:val="none" w:sz="0" w:space="0" w:color="auto"/>
                                                    <w:left w:val="none" w:sz="0" w:space="0" w:color="auto"/>
                                                    <w:bottom w:val="none" w:sz="0" w:space="0" w:color="auto"/>
                                                    <w:right w:val="none" w:sz="0" w:space="0" w:color="auto"/>
                                                  </w:divBdr>
                                                  <w:divsChild>
                                                    <w:div w:id="832179903">
                                                      <w:marLeft w:val="0"/>
                                                      <w:marRight w:val="0"/>
                                                      <w:marTop w:val="0"/>
                                                      <w:marBottom w:val="0"/>
                                                      <w:divBdr>
                                                        <w:top w:val="none" w:sz="0" w:space="0" w:color="auto"/>
                                                        <w:left w:val="none" w:sz="0" w:space="0" w:color="auto"/>
                                                        <w:bottom w:val="none" w:sz="0" w:space="0" w:color="auto"/>
                                                        <w:right w:val="none" w:sz="0" w:space="0" w:color="auto"/>
                                                      </w:divBdr>
                                                      <w:divsChild>
                                                        <w:div w:id="20106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140417">
      <w:bodyDiv w:val="1"/>
      <w:marLeft w:val="0"/>
      <w:marRight w:val="0"/>
      <w:marTop w:val="0"/>
      <w:marBottom w:val="0"/>
      <w:divBdr>
        <w:top w:val="none" w:sz="0" w:space="0" w:color="auto"/>
        <w:left w:val="none" w:sz="0" w:space="0" w:color="auto"/>
        <w:bottom w:val="none" w:sz="0" w:space="0" w:color="auto"/>
        <w:right w:val="none" w:sz="0" w:space="0" w:color="auto"/>
      </w:divBdr>
    </w:div>
    <w:div w:id="1442188038">
      <w:bodyDiv w:val="1"/>
      <w:marLeft w:val="0"/>
      <w:marRight w:val="0"/>
      <w:marTop w:val="0"/>
      <w:marBottom w:val="0"/>
      <w:divBdr>
        <w:top w:val="none" w:sz="0" w:space="0" w:color="auto"/>
        <w:left w:val="none" w:sz="0" w:space="0" w:color="auto"/>
        <w:bottom w:val="none" w:sz="0" w:space="0" w:color="auto"/>
        <w:right w:val="none" w:sz="0" w:space="0" w:color="auto"/>
      </w:divBdr>
    </w:div>
    <w:div w:id="1444496785">
      <w:bodyDiv w:val="1"/>
      <w:marLeft w:val="0"/>
      <w:marRight w:val="0"/>
      <w:marTop w:val="0"/>
      <w:marBottom w:val="0"/>
      <w:divBdr>
        <w:top w:val="none" w:sz="0" w:space="0" w:color="auto"/>
        <w:left w:val="none" w:sz="0" w:space="0" w:color="auto"/>
        <w:bottom w:val="none" w:sz="0" w:space="0" w:color="auto"/>
        <w:right w:val="none" w:sz="0" w:space="0" w:color="auto"/>
      </w:divBdr>
    </w:div>
    <w:div w:id="1449398154">
      <w:bodyDiv w:val="1"/>
      <w:marLeft w:val="0"/>
      <w:marRight w:val="0"/>
      <w:marTop w:val="0"/>
      <w:marBottom w:val="0"/>
      <w:divBdr>
        <w:top w:val="none" w:sz="0" w:space="0" w:color="auto"/>
        <w:left w:val="none" w:sz="0" w:space="0" w:color="auto"/>
        <w:bottom w:val="none" w:sz="0" w:space="0" w:color="auto"/>
        <w:right w:val="none" w:sz="0" w:space="0" w:color="auto"/>
      </w:divBdr>
      <w:divsChild>
        <w:div w:id="186332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625548">
      <w:bodyDiv w:val="1"/>
      <w:marLeft w:val="0"/>
      <w:marRight w:val="0"/>
      <w:marTop w:val="0"/>
      <w:marBottom w:val="0"/>
      <w:divBdr>
        <w:top w:val="none" w:sz="0" w:space="0" w:color="auto"/>
        <w:left w:val="none" w:sz="0" w:space="0" w:color="auto"/>
        <w:bottom w:val="none" w:sz="0" w:space="0" w:color="auto"/>
        <w:right w:val="none" w:sz="0" w:space="0" w:color="auto"/>
      </w:divBdr>
    </w:div>
    <w:div w:id="1453404457">
      <w:bodyDiv w:val="1"/>
      <w:marLeft w:val="0"/>
      <w:marRight w:val="0"/>
      <w:marTop w:val="0"/>
      <w:marBottom w:val="0"/>
      <w:divBdr>
        <w:top w:val="none" w:sz="0" w:space="0" w:color="auto"/>
        <w:left w:val="none" w:sz="0" w:space="0" w:color="auto"/>
        <w:bottom w:val="none" w:sz="0" w:space="0" w:color="auto"/>
        <w:right w:val="none" w:sz="0" w:space="0" w:color="auto"/>
      </w:divBdr>
    </w:div>
    <w:div w:id="1455824719">
      <w:bodyDiv w:val="1"/>
      <w:marLeft w:val="0"/>
      <w:marRight w:val="0"/>
      <w:marTop w:val="0"/>
      <w:marBottom w:val="0"/>
      <w:divBdr>
        <w:top w:val="none" w:sz="0" w:space="0" w:color="auto"/>
        <w:left w:val="none" w:sz="0" w:space="0" w:color="auto"/>
        <w:bottom w:val="none" w:sz="0" w:space="0" w:color="auto"/>
        <w:right w:val="none" w:sz="0" w:space="0" w:color="auto"/>
      </w:divBdr>
    </w:div>
    <w:div w:id="1458136682">
      <w:bodyDiv w:val="1"/>
      <w:marLeft w:val="0"/>
      <w:marRight w:val="0"/>
      <w:marTop w:val="0"/>
      <w:marBottom w:val="0"/>
      <w:divBdr>
        <w:top w:val="none" w:sz="0" w:space="0" w:color="auto"/>
        <w:left w:val="none" w:sz="0" w:space="0" w:color="auto"/>
        <w:bottom w:val="none" w:sz="0" w:space="0" w:color="auto"/>
        <w:right w:val="none" w:sz="0" w:space="0" w:color="auto"/>
      </w:divBdr>
    </w:div>
    <w:div w:id="1462532740">
      <w:bodyDiv w:val="1"/>
      <w:marLeft w:val="0"/>
      <w:marRight w:val="0"/>
      <w:marTop w:val="0"/>
      <w:marBottom w:val="0"/>
      <w:divBdr>
        <w:top w:val="none" w:sz="0" w:space="0" w:color="auto"/>
        <w:left w:val="none" w:sz="0" w:space="0" w:color="auto"/>
        <w:bottom w:val="none" w:sz="0" w:space="0" w:color="auto"/>
        <w:right w:val="none" w:sz="0" w:space="0" w:color="auto"/>
      </w:divBdr>
    </w:div>
    <w:div w:id="1462575681">
      <w:bodyDiv w:val="1"/>
      <w:marLeft w:val="0"/>
      <w:marRight w:val="0"/>
      <w:marTop w:val="0"/>
      <w:marBottom w:val="0"/>
      <w:divBdr>
        <w:top w:val="none" w:sz="0" w:space="0" w:color="auto"/>
        <w:left w:val="none" w:sz="0" w:space="0" w:color="auto"/>
        <w:bottom w:val="none" w:sz="0" w:space="0" w:color="auto"/>
        <w:right w:val="none" w:sz="0" w:space="0" w:color="auto"/>
      </w:divBdr>
    </w:div>
    <w:div w:id="1463887219">
      <w:bodyDiv w:val="1"/>
      <w:marLeft w:val="0"/>
      <w:marRight w:val="0"/>
      <w:marTop w:val="0"/>
      <w:marBottom w:val="0"/>
      <w:divBdr>
        <w:top w:val="none" w:sz="0" w:space="0" w:color="auto"/>
        <w:left w:val="none" w:sz="0" w:space="0" w:color="auto"/>
        <w:bottom w:val="none" w:sz="0" w:space="0" w:color="auto"/>
        <w:right w:val="none" w:sz="0" w:space="0" w:color="auto"/>
      </w:divBdr>
    </w:div>
    <w:div w:id="1464427125">
      <w:bodyDiv w:val="1"/>
      <w:marLeft w:val="0"/>
      <w:marRight w:val="0"/>
      <w:marTop w:val="0"/>
      <w:marBottom w:val="0"/>
      <w:divBdr>
        <w:top w:val="none" w:sz="0" w:space="0" w:color="auto"/>
        <w:left w:val="none" w:sz="0" w:space="0" w:color="auto"/>
        <w:bottom w:val="none" w:sz="0" w:space="0" w:color="auto"/>
        <w:right w:val="none" w:sz="0" w:space="0" w:color="auto"/>
      </w:divBdr>
    </w:div>
    <w:div w:id="1467702581">
      <w:bodyDiv w:val="1"/>
      <w:marLeft w:val="0"/>
      <w:marRight w:val="0"/>
      <w:marTop w:val="0"/>
      <w:marBottom w:val="0"/>
      <w:divBdr>
        <w:top w:val="none" w:sz="0" w:space="0" w:color="auto"/>
        <w:left w:val="none" w:sz="0" w:space="0" w:color="auto"/>
        <w:bottom w:val="none" w:sz="0" w:space="0" w:color="auto"/>
        <w:right w:val="none" w:sz="0" w:space="0" w:color="auto"/>
      </w:divBdr>
    </w:div>
    <w:div w:id="1468812576">
      <w:bodyDiv w:val="1"/>
      <w:marLeft w:val="0"/>
      <w:marRight w:val="0"/>
      <w:marTop w:val="0"/>
      <w:marBottom w:val="0"/>
      <w:divBdr>
        <w:top w:val="none" w:sz="0" w:space="0" w:color="auto"/>
        <w:left w:val="none" w:sz="0" w:space="0" w:color="auto"/>
        <w:bottom w:val="none" w:sz="0" w:space="0" w:color="auto"/>
        <w:right w:val="none" w:sz="0" w:space="0" w:color="auto"/>
      </w:divBdr>
    </w:div>
    <w:div w:id="1478456179">
      <w:bodyDiv w:val="1"/>
      <w:marLeft w:val="0"/>
      <w:marRight w:val="0"/>
      <w:marTop w:val="0"/>
      <w:marBottom w:val="0"/>
      <w:divBdr>
        <w:top w:val="none" w:sz="0" w:space="0" w:color="auto"/>
        <w:left w:val="none" w:sz="0" w:space="0" w:color="auto"/>
        <w:bottom w:val="none" w:sz="0" w:space="0" w:color="auto"/>
        <w:right w:val="none" w:sz="0" w:space="0" w:color="auto"/>
      </w:divBdr>
    </w:div>
    <w:div w:id="1488596444">
      <w:bodyDiv w:val="1"/>
      <w:marLeft w:val="0"/>
      <w:marRight w:val="0"/>
      <w:marTop w:val="0"/>
      <w:marBottom w:val="0"/>
      <w:divBdr>
        <w:top w:val="none" w:sz="0" w:space="0" w:color="auto"/>
        <w:left w:val="none" w:sz="0" w:space="0" w:color="auto"/>
        <w:bottom w:val="none" w:sz="0" w:space="0" w:color="auto"/>
        <w:right w:val="none" w:sz="0" w:space="0" w:color="auto"/>
      </w:divBdr>
    </w:div>
    <w:div w:id="1488979516">
      <w:bodyDiv w:val="1"/>
      <w:marLeft w:val="0"/>
      <w:marRight w:val="0"/>
      <w:marTop w:val="0"/>
      <w:marBottom w:val="0"/>
      <w:divBdr>
        <w:top w:val="none" w:sz="0" w:space="0" w:color="auto"/>
        <w:left w:val="none" w:sz="0" w:space="0" w:color="auto"/>
        <w:bottom w:val="none" w:sz="0" w:space="0" w:color="auto"/>
        <w:right w:val="none" w:sz="0" w:space="0" w:color="auto"/>
      </w:divBdr>
    </w:div>
    <w:div w:id="1493793064">
      <w:bodyDiv w:val="1"/>
      <w:marLeft w:val="0"/>
      <w:marRight w:val="0"/>
      <w:marTop w:val="0"/>
      <w:marBottom w:val="0"/>
      <w:divBdr>
        <w:top w:val="none" w:sz="0" w:space="0" w:color="auto"/>
        <w:left w:val="none" w:sz="0" w:space="0" w:color="auto"/>
        <w:bottom w:val="none" w:sz="0" w:space="0" w:color="auto"/>
        <w:right w:val="none" w:sz="0" w:space="0" w:color="auto"/>
      </w:divBdr>
    </w:div>
    <w:div w:id="1500120833">
      <w:bodyDiv w:val="1"/>
      <w:marLeft w:val="0"/>
      <w:marRight w:val="0"/>
      <w:marTop w:val="0"/>
      <w:marBottom w:val="0"/>
      <w:divBdr>
        <w:top w:val="none" w:sz="0" w:space="0" w:color="auto"/>
        <w:left w:val="none" w:sz="0" w:space="0" w:color="auto"/>
        <w:bottom w:val="none" w:sz="0" w:space="0" w:color="auto"/>
        <w:right w:val="none" w:sz="0" w:space="0" w:color="auto"/>
      </w:divBdr>
    </w:div>
    <w:div w:id="1503855860">
      <w:bodyDiv w:val="1"/>
      <w:marLeft w:val="0"/>
      <w:marRight w:val="0"/>
      <w:marTop w:val="0"/>
      <w:marBottom w:val="0"/>
      <w:divBdr>
        <w:top w:val="none" w:sz="0" w:space="0" w:color="auto"/>
        <w:left w:val="none" w:sz="0" w:space="0" w:color="auto"/>
        <w:bottom w:val="none" w:sz="0" w:space="0" w:color="auto"/>
        <w:right w:val="none" w:sz="0" w:space="0" w:color="auto"/>
      </w:divBdr>
    </w:div>
    <w:div w:id="1511335070">
      <w:bodyDiv w:val="1"/>
      <w:marLeft w:val="0"/>
      <w:marRight w:val="0"/>
      <w:marTop w:val="0"/>
      <w:marBottom w:val="0"/>
      <w:divBdr>
        <w:top w:val="none" w:sz="0" w:space="0" w:color="auto"/>
        <w:left w:val="none" w:sz="0" w:space="0" w:color="auto"/>
        <w:bottom w:val="none" w:sz="0" w:space="0" w:color="auto"/>
        <w:right w:val="none" w:sz="0" w:space="0" w:color="auto"/>
      </w:divBdr>
    </w:div>
    <w:div w:id="1517841851">
      <w:bodyDiv w:val="1"/>
      <w:marLeft w:val="0"/>
      <w:marRight w:val="0"/>
      <w:marTop w:val="0"/>
      <w:marBottom w:val="0"/>
      <w:divBdr>
        <w:top w:val="none" w:sz="0" w:space="0" w:color="auto"/>
        <w:left w:val="none" w:sz="0" w:space="0" w:color="auto"/>
        <w:bottom w:val="none" w:sz="0" w:space="0" w:color="auto"/>
        <w:right w:val="none" w:sz="0" w:space="0" w:color="auto"/>
      </w:divBdr>
    </w:div>
    <w:div w:id="1518158364">
      <w:bodyDiv w:val="1"/>
      <w:marLeft w:val="0"/>
      <w:marRight w:val="0"/>
      <w:marTop w:val="0"/>
      <w:marBottom w:val="0"/>
      <w:divBdr>
        <w:top w:val="none" w:sz="0" w:space="0" w:color="auto"/>
        <w:left w:val="none" w:sz="0" w:space="0" w:color="auto"/>
        <w:bottom w:val="none" w:sz="0" w:space="0" w:color="auto"/>
        <w:right w:val="none" w:sz="0" w:space="0" w:color="auto"/>
      </w:divBdr>
    </w:div>
    <w:div w:id="1519002136">
      <w:bodyDiv w:val="1"/>
      <w:marLeft w:val="0"/>
      <w:marRight w:val="0"/>
      <w:marTop w:val="0"/>
      <w:marBottom w:val="0"/>
      <w:divBdr>
        <w:top w:val="none" w:sz="0" w:space="0" w:color="auto"/>
        <w:left w:val="none" w:sz="0" w:space="0" w:color="auto"/>
        <w:bottom w:val="none" w:sz="0" w:space="0" w:color="auto"/>
        <w:right w:val="none" w:sz="0" w:space="0" w:color="auto"/>
      </w:divBdr>
    </w:div>
    <w:div w:id="1533035227">
      <w:bodyDiv w:val="1"/>
      <w:marLeft w:val="0"/>
      <w:marRight w:val="0"/>
      <w:marTop w:val="0"/>
      <w:marBottom w:val="0"/>
      <w:divBdr>
        <w:top w:val="none" w:sz="0" w:space="0" w:color="auto"/>
        <w:left w:val="none" w:sz="0" w:space="0" w:color="auto"/>
        <w:bottom w:val="none" w:sz="0" w:space="0" w:color="auto"/>
        <w:right w:val="none" w:sz="0" w:space="0" w:color="auto"/>
      </w:divBdr>
      <w:divsChild>
        <w:div w:id="489564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830165">
      <w:bodyDiv w:val="1"/>
      <w:marLeft w:val="0"/>
      <w:marRight w:val="0"/>
      <w:marTop w:val="0"/>
      <w:marBottom w:val="0"/>
      <w:divBdr>
        <w:top w:val="none" w:sz="0" w:space="0" w:color="auto"/>
        <w:left w:val="none" w:sz="0" w:space="0" w:color="auto"/>
        <w:bottom w:val="none" w:sz="0" w:space="0" w:color="auto"/>
        <w:right w:val="none" w:sz="0" w:space="0" w:color="auto"/>
      </w:divBdr>
    </w:div>
    <w:div w:id="1548370058">
      <w:bodyDiv w:val="1"/>
      <w:marLeft w:val="0"/>
      <w:marRight w:val="0"/>
      <w:marTop w:val="0"/>
      <w:marBottom w:val="0"/>
      <w:divBdr>
        <w:top w:val="none" w:sz="0" w:space="0" w:color="auto"/>
        <w:left w:val="none" w:sz="0" w:space="0" w:color="auto"/>
        <w:bottom w:val="none" w:sz="0" w:space="0" w:color="auto"/>
        <w:right w:val="none" w:sz="0" w:space="0" w:color="auto"/>
      </w:divBdr>
    </w:div>
    <w:div w:id="1549564096">
      <w:bodyDiv w:val="1"/>
      <w:marLeft w:val="0"/>
      <w:marRight w:val="0"/>
      <w:marTop w:val="0"/>
      <w:marBottom w:val="0"/>
      <w:divBdr>
        <w:top w:val="none" w:sz="0" w:space="0" w:color="auto"/>
        <w:left w:val="none" w:sz="0" w:space="0" w:color="auto"/>
        <w:bottom w:val="none" w:sz="0" w:space="0" w:color="auto"/>
        <w:right w:val="none" w:sz="0" w:space="0" w:color="auto"/>
      </w:divBdr>
    </w:div>
    <w:div w:id="1551526806">
      <w:bodyDiv w:val="1"/>
      <w:marLeft w:val="0"/>
      <w:marRight w:val="0"/>
      <w:marTop w:val="0"/>
      <w:marBottom w:val="0"/>
      <w:divBdr>
        <w:top w:val="none" w:sz="0" w:space="0" w:color="auto"/>
        <w:left w:val="none" w:sz="0" w:space="0" w:color="auto"/>
        <w:bottom w:val="none" w:sz="0" w:space="0" w:color="auto"/>
        <w:right w:val="none" w:sz="0" w:space="0" w:color="auto"/>
      </w:divBdr>
    </w:div>
    <w:div w:id="1552644026">
      <w:bodyDiv w:val="1"/>
      <w:marLeft w:val="0"/>
      <w:marRight w:val="0"/>
      <w:marTop w:val="0"/>
      <w:marBottom w:val="0"/>
      <w:divBdr>
        <w:top w:val="none" w:sz="0" w:space="0" w:color="auto"/>
        <w:left w:val="none" w:sz="0" w:space="0" w:color="auto"/>
        <w:bottom w:val="none" w:sz="0" w:space="0" w:color="auto"/>
        <w:right w:val="none" w:sz="0" w:space="0" w:color="auto"/>
      </w:divBdr>
    </w:div>
    <w:div w:id="1553148727">
      <w:bodyDiv w:val="1"/>
      <w:marLeft w:val="0"/>
      <w:marRight w:val="0"/>
      <w:marTop w:val="0"/>
      <w:marBottom w:val="0"/>
      <w:divBdr>
        <w:top w:val="none" w:sz="0" w:space="0" w:color="auto"/>
        <w:left w:val="none" w:sz="0" w:space="0" w:color="auto"/>
        <w:bottom w:val="none" w:sz="0" w:space="0" w:color="auto"/>
        <w:right w:val="none" w:sz="0" w:space="0" w:color="auto"/>
      </w:divBdr>
    </w:div>
    <w:div w:id="1554653292">
      <w:bodyDiv w:val="1"/>
      <w:marLeft w:val="0"/>
      <w:marRight w:val="0"/>
      <w:marTop w:val="0"/>
      <w:marBottom w:val="0"/>
      <w:divBdr>
        <w:top w:val="none" w:sz="0" w:space="0" w:color="auto"/>
        <w:left w:val="none" w:sz="0" w:space="0" w:color="auto"/>
        <w:bottom w:val="none" w:sz="0" w:space="0" w:color="auto"/>
        <w:right w:val="none" w:sz="0" w:space="0" w:color="auto"/>
      </w:divBdr>
    </w:div>
    <w:div w:id="1558778565">
      <w:bodyDiv w:val="1"/>
      <w:marLeft w:val="0"/>
      <w:marRight w:val="0"/>
      <w:marTop w:val="0"/>
      <w:marBottom w:val="0"/>
      <w:divBdr>
        <w:top w:val="none" w:sz="0" w:space="0" w:color="auto"/>
        <w:left w:val="none" w:sz="0" w:space="0" w:color="auto"/>
        <w:bottom w:val="none" w:sz="0" w:space="0" w:color="auto"/>
        <w:right w:val="none" w:sz="0" w:space="0" w:color="auto"/>
      </w:divBdr>
    </w:div>
    <w:div w:id="1562868691">
      <w:bodyDiv w:val="1"/>
      <w:marLeft w:val="0"/>
      <w:marRight w:val="0"/>
      <w:marTop w:val="0"/>
      <w:marBottom w:val="0"/>
      <w:divBdr>
        <w:top w:val="none" w:sz="0" w:space="0" w:color="auto"/>
        <w:left w:val="none" w:sz="0" w:space="0" w:color="auto"/>
        <w:bottom w:val="none" w:sz="0" w:space="0" w:color="auto"/>
        <w:right w:val="none" w:sz="0" w:space="0" w:color="auto"/>
      </w:divBdr>
    </w:div>
    <w:div w:id="1564442228">
      <w:bodyDiv w:val="1"/>
      <w:marLeft w:val="0"/>
      <w:marRight w:val="0"/>
      <w:marTop w:val="0"/>
      <w:marBottom w:val="0"/>
      <w:divBdr>
        <w:top w:val="none" w:sz="0" w:space="0" w:color="auto"/>
        <w:left w:val="none" w:sz="0" w:space="0" w:color="auto"/>
        <w:bottom w:val="none" w:sz="0" w:space="0" w:color="auto"/>
        <w:right w:val="none" w:sz="0" w:space="0" w:color="auto"/>
      </w:divBdr>
    </w:div>
    <w:div w:id="1565605359">
      <w:bodyDiv w:val="1"/>
      <w:marLeft w:val="0"/>
      <w:marRight w:val="0"/>
      <w:marTop w:val="0"/>
      <w:marBottom w:val="0"/>
      <w:divBdr>
        <w:top w:val="none" w:sz="0" w:space="0" w:color="auto"/>
        <w:left w:val="none" w:sz="0" w:space="0" w:color="auto"/>
        <w:bottom w:val="none" w:sz="0" w:space="0" w:color="auto"/>
        <w:right w:val="none" w:sz="0" w:space="0" w:color="auto"/>
      </w:divBdr>
    </w:div>
    <w:div w:id="1569732563">
      <w:bodyDiv w:val="1"/>
      <w:marLeft w:val="0"/>
      <w:marRight w:val="0"/>
      <w:marTop w:val="0"/>
      <w:marBottom w:val="0"/>
      <w:divBdr>
        <w:top w:val="none" w:sz="0" w:space="0" w:color="auto"/>
        <w:left w:val="none" w:sz="0" w:space="0" w:color="auto"/>
        <w:bottom w:val="none" w:sz="0" w:space="0" w:color="auto"/>
        <w:right w:val="none" w:sz="0" w:space="0" w:color="auto"/>
      </w:divBdr>
    </w:div>
    <w:div w:id="1585261875">
      <w:bodyDiv w:val="1"/>
      <w:marLeft w:val="0"/>
      <w:marRight w:val="0"/>
      <w:marTop w:val="0"/>
      <w:marBottom w:val="0"/>
      <w:divBdr>
        <w:top w:val="none" w:sz="0" w:space="0" w:color="auto"/>
        <w:left w:val="none" w:sz="0" w:space="0" w:color="auto"/>
        <w:bottom w:val="none" w:sz="0" w:space="0" w:color="auto"/>
        <w:right w:val="none" w:sz="0" w:space="0" w:color="auto"/>
      </w:divBdr>
      <w:divsChild>
        <w:div w:id="101627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700897">
      <w:bodyDiv w:val="1"/>
      <w:marLeft w:val="0"/>
      <w:marRight w:val="0"/>
      <w:marTop w:val="0"/>
      <w:marBottom w:val="0"/>
      <w:divBdr>
        <w:top w:val="none" w:sz="0" w:space="0" w:color="auto"/>
        <w:left w:val="none" w:sz="0" w:space="0" w:color="auto"/>
        <w:bottom w:val="none" w:sz="0" w:space="0" w:color="auto"/>
        <w:right w:val="none" w:sz="0" w:space="0" w:color="auto"/>
      </w:divBdr>
    </w:div>
    <w:div w:id="1592929197">
      <w:bodyDiv w:val="1"/>
      <w:marLeft w:val="0"/>
      <w:marRight w:val="0"/>
      <w:marTop w:val="0"/>
      <w:marBottom w:val="0"/>
      <w:divBdr>
        <w:top w:val="none" w:sz="0" w:space="0" w:color="auto"/>
        <w:left w:val="none" w:sz="0" w:space="0" w:color="auto"/>
        <w:bottom w:val="none" w:sz="0" w:space="0" w:color="auto"/>
        <w:right w:val="none" w:sz="0" w:space="0" w:color="auto"/>
      </w:divBdr>
      <w:divsChild>
        <w:div w:id="1780197">
          <w:marLeft w:val="0"/>
          <w:marRight w:val="0"/>
          <w:marTop w:val="0"/>
          <w:marBottom w:val="0"/>
          <w:divBdr>
            <w:top w:val="none" w:sz="0" w:space="0" w:color="auto"/>
            <w:left w:val="none" w:sz="0" w:space="0" w:color="auto"/>
            <w:bottom w:val="none" w:sz="0" w:space="0" w:color="auto"/>
            <w:right w:val="none" w:sz="0" w:space="0" w:color="auto"/>
          </w:divBdr>
        </w:div>
      </w:divsChild>
    </w:div>
    <w:div w:id="1594361550">
      <w:bodyDiv w:val="1"/>
      <w:marLeft w:val="0"/>
      <w:marRight w:val="0"/>
      <w:marTop w:val="0"/>
      <w:marBottom w:val="0"/>
      <w:divBdr>
        <w:top w:val="none" w:sz="0" w:space="0" w:color="auto"/>
        <w:left w:val="none" w:sz="0" w:space="0" w:color="auto"/>
        <w:bottom w:val="none" w:sz="0" w:space="0" w:color="auto"/>
        <w:right w:val="none" w:sz="0" w:space="0" w:color="auto"/>
      </w:divBdr>
    </w:div>
    <w:div w:id="1595747693">
      <w:bodyDiv w:val="1"/>
      <w:marLeft w:val="0"/>
      <w:marRight w:val="0"/>
      <w:marTop w:val="0"/>
      <w:marBottom w:val="0"/>
      <w:divBdr>
        <w:top w:val="none" w:sz="0" w:space="0" w:color="auto"/>
        <w:left w:val="none" w:sz="0" w:space="0" w:color="auto"/>
        <w:bottom w:val="none" w:sz="0" w:space="0" w:color="auto"/>
        <w:right w:val="none" w:sz="0" w:space="0" w:color="auto"/>
      </w:divBdr>
    </w:div>
    <w:div w:id="1598058434">
      <w:bodyDiv w:val="1"/>
      <w:marLeft w:val="0"/>
      <w:marRight w:val="0"/>
      <w:marTop w:val="0"/>
      <w:marBottom w:val="0"/>
      <w:divBdr>
        <w:top w:val="none" w:sz="0" w:space="0" w:color="auto"/>
        <w:left w:val="none" w:sz="0" w:space="0" w:color="auto"/>
        <w:bottom w:val="none" w:sz="0" w:space="0" w:color="auto"/>
        <w:right w:val="none" w:sz="0" w:space="0" w:color="auto"/>
      </w:divBdr>
    </w:div>
    <w:div w:id="1600991916">
      <w:bodyDiv w:val="1"/>
      <w:marLeft w:val="0"/>
      <w:marRight w:val="0"/>
      <w:marTop w:val="0"/>
      <w:marBottom w:val="0"/>
      <w:divBdr>
        <w:top w:val="none" w:sz="0" w:space="0" w:color="auto"/>
        <w:left w:val="none" w:sz="0" w:space="0" w:color="auto"/>
        <w:bottom w:val="none" w:sz="0" w:space="0" w:color="auto"/>
        <w:right w:val="none" w:sz="0" w:space="0" w:color="auto"/>
      </w:divBdr>
    </w:div>
    <w:div w:id="1607807259">
      <w:bodyDiv w:val="1"/>
      <w:marLeft w:val="0"/>
      <w:marRight w:val="0"/>
      <w:marTop w:val="0"/>
      <w:marBottom w:val="0"/>
      <w:divBdr>
        <w:top w:val="none" w:sz="0" w:space="0" w:color="auto"/>
        <w:left w:val="none" w:sz="0" w:space="0" w:color="auto"/>
        <w:bottom w:val="none" w:sz="0" w:space="0" w:color="auto"/>
        <w:right w:val="none" w:sz="0" w:space="0" w:color="auto"/>
      </w:divBdr>
    </w:div>
    <w:div w:id="1613584952">
      <w:bodyDiv w:val="1"/>
      <w:marLeft w:val="0"/>
      <w:marRight w:val="0"/>
      <w:marTop w:val="0"/>
      <w:marBottom w:val="0"/>
      <w:divBdr>
        <w:top w:val="none" w:sz="0" w:space="0" w:color="auto"/>
        <w:left w:val="none" w:sz="0" w:space="0" w:color="auto"/>
        <w:bottom w:val="none" w:sz="0" w:space="0" w:color="auto"/>
        <w:right w:val="none" w:sz="0" w:space="0" w:color="auto"/>
      </w:divBdr>
    </w:div>
    <w:div w:id="1614633438">
      <w:bodyDiv w:val="1"/>
      <w:marLeft w:val="0"/>
      <w:marRight w:val="0"/>
      <w:marTop w:val="0"/>
      <w:marBottom w:val="0"/>
      <w:divBdr>
        <w:top w:val="none" w:sz="0" w:space="0" w:color="auto"/>
        <w:left w:val="none" w:sz="0" w:space="0" w:color="auto"/>
        <w:bottom w:val="none" w:sz="0" w:space="0" w:color="auto"/>
        <w:right w:val="none" w:sz="0" w:space="0" w:color="auto"/>
      </w:divBdr>
    </w:div>
    <w:div w:id="1617560593">
      <w:bodyDiv w:val="1"/>
      <w:marLeft w:val="0"/>
      <w:marRight w:val="0"/>
      <w:marTop w:val="0"/>
      <w:marBottom w:val="0"/>
      <w:divBdr>
        <w:top w:val="none" w:sz="0" w:space="0" w:color="auto"/>
        <w:left w:val="none" w:sz="0" w:space="0" w:color="auto"/>
        <w:bottom w:val="none" w:sz="0" w:space="0" w:color="auto"/>
        <w:right w:val="none" w:sz="0" w:space="0" w:color="auto"/>
      </w:divBdr>
    </w:div>
    <w:div w:id="1622804128">
      <w:bodyDiv w:val="1"/>
      <w:marLeft w:val="0"/>
      <w:marRight w:val="0"/>
      <w:marTop w:val="0"/>
      <w:marBottom w:val="0"/>
      <w:divBdr>
        <w:top w:val="none" w:sz="0" w:space="0" w:color="auto"/>
        <w:left w:val="none" w:sz="0" w:space="0" w:color="auto"/>
        <w:bottom w:val="none" w:sz="0" w:space="0" w:color="auto"/>
        <w:right w:val="none" w:sz="0" w:space="0" w:color="auto"/>
      </w:divBdr>
    </w:div>
    <w:div w:id="1623920109">
      <w:bodyDiv w:val="1"/>
      <w:marLeft w:val="0"/>
      <w:marRight w:val="0"/>
      <w:marTop w:val="0"/>
      <w:marBottom w:val="0"/>
      <w:divBdr>
        <w:top w:val="none" w:sz="0" w:space="0" w:color="auto"/>
        <w:left w:val="none" w:sz="0" w:space="0" w:color="auto"/>
        <w:bottom w:val="none" w:sz="0" w:space="0" w:color="auto"/>
        <w:right w:val="none" w:sz="0" w:space="0" w:color="auto"/>
      </w:divBdr>
      <w:divsChild>
        <w:div w:id="844786381">
          <w:marLeft w:val="0"/>
          <w:marRight w:val="0"/>
          <w:marTop w:val="0"/>
          <w:marBottom w:val="0"/>
          <w:divBdr>
            <w:top w:val="none" w:sz="0" w:space="0" w:color="auto"/>
            <w:left w:val="none" w:sz="0" w:space="0" w:color="auto"/>
            <w:bottom w:val="none" w:sz="0" w:space="0" w:color="auto"/>
            <w:right w:val="none" w:sz="0" w:space="0" w:color="auto"/>
          </w:divBdr>
          <w:divsChild>
            <w:div w:id="528223151">
              <w:marLeft w:val="0"/>
              <w:marRight w:val="0"/>
              <w:marTop w:val="0"/>
              <w:marBottom w:val="0"/>
              <w:divBdr>
                <w:top w:val="none" w:sz="0" w:space="0" w:color="auto"/>
                <w:left w:val="none" w:sz="0" w:space="0" w:color="auto"/>
                <w:bottom w:val="none" w:sz="0" w:space="0" w:color="auto"/>
                <w:right w:val="none" w:sz="0" w:space="0" w:color="auto"/>
              </w:divBdr>
              <w:divsChild>
                <w:div w:id="1391608594">
                  <w:marLeft w:val="0"/>
                  <w:marRight w:val="0"/>
                  <w:marTop w:val="0"/>
                  <w:marBottom w:val="0"/>
                  <w:divBdr>
                    <w:top w:val="none" w:sz="0" w:space="0" w:color="auto"/>
                    <w:left w:val="none" w:sz="0" w:space="0" w:color="auto"/>
                    <w:bottom w:val="none" w:sz="0" w:space="0" w:color="auto"/>
                    <w:right w:val="none" w:sz="0" w:space="0" w:color="auto"/>
                  </w:divBdr>
                  <w:divsChild>
                    <w:div w:id="1971131629">
                      <w:marLeft w:val="0"/>
                      <w:marRight w:val="0"/>
                      <w:marTop w:val="0"/>
                      <w:marBottom w:val="0"/>
                      <w:divBdr>
                        <w:top w:val="none" w:sz="0" w:space="0" w:color="auto"/>
                        <w:left w:val="none" w:sz="0" w:space="0" w:color="auto"/>
                        <w:bottom w:val="none" w:sz="0" w:space="0" w:color="auto"/>
                        <w:right w:val="none" w:sz="0" w:space="0" w:color="auto"/>
                      </w:divBdr>
                      <w:divsChild>
                        <w:div w:id="1800612053">
                          <w:marLeft w:val="0"/>
                          <w:marRight w:val="0"/>
                          <w:marTop w:val="0"/>
                          <w:marBottom w:val="0"/>
                          <w:divBdr>
                            <w:top w:val="none" w:sz="0" w:space="0" w:color="auto"/>
                            <w:left w:val="none" w:sz="0" w:space="0" w:color="auto"/>
                            <w:bottom w:val="none" w:sz="0" w:space="0" w:color="auto"/>
                            <w:right w:val="none" w:sz="0" w:space="0" w:color="auto"/>
                          </w:divBdr>
                          <w:divsChild>
                            <w:div w:id="1347825113">
                              <w:marLeft w:val="0"/>
                              <w:marRight w:val="0"/>
                              <w:marTop w:val="0"/>
                              <w:marBottom w:val="0"/>
                              <w:divBdr>
                                <w:top w:val="none" w:sz="0" w:space="0" w:color="auto"/>
                                <w:left w:val="none" w:sz="0" w:space="0" w:color="auto"/>
                                <w:bottom w:val="none" w:sz="0" w:space="0" w:color="auto"/>
                                <w:right w:val="none" w:sz="0" w:space="0" w:color="auto"/>
                              </w:divBdr>
                              <w:divsChild>
                                <w:div w:id="126245206">
                                  <w:marLeft w:val="0"/>
                                  <w:marRight w:val="0"/>
                                  <w:marTop w:val="0"/>
                                  <w:marBottom w:val="0"/>
                                  <w:divBdr>
                                    <w:top w:val="none" w:sz="0" w:space="0" w:color="auto"/>
                                    <w:left w:val="none" w:sz="0" w:space="0" w:color="auto"/>
                                    <w:bottom w:val="none" w:sz="0" w:space="0" w:color="auto"/>
                                    <w:right w:val="none" w:sz="0" w:space="0" w:color="auto"/>
                                  </w:divBdr>
                                  <w:divsChild>
                                    <w:div w:id="824861576">
                                      <w:marLeft w:val="0"/>
                                      <w:marRight w:val="0"/>
                                      <w:marTop w:val="0"/>
                                      <w:marBottom w:val="0"/>
                                      <w:divBdr>
                                        <w:top w:val="none" w:sz="0" w:space="0" w:color="auto"/>
                                        <w:left w:val="none" w:sz="0" w:space="0" w:color="auto"/>
                                        <w:bottom w:val="none" w:sz="0" w:space="0" w:color="auto"/>
                                        <w:right w:val="none" w:sz="0" w:space="0" w:color="auto"/>
                                      </w:divBdr>
                                      <w:divsChild>
                                        <w:div w:id="464080462">
                                          <w:marLeft w:val="0"/>
                                          <w:marRight w:val="0"/>
                                          <w:marTop w:val="0"/>
                                          <w:marBottom w:val="0"/>
                                          <w:divBdr>
                                            <w:top w:val="none" w:sz="0" w:space="0" w:color="auto"/>
                                            <w:left w:val="none" w:sz="0" w:space="0" w:color="auto"/>
                                            <w:bottom w:val="none" w:sz="0" w:space="0" w:color="auto"/>
                                            <w:right w:val="none" w:sz="0" w:space="0" w:color="auto"/>
                                          </w:divBdr>
                                          <w:divsChild>
                                            <w:div w:id="210002761">
                                              <w:marLeft w:val="0"/>
                                              <w:marRight w:val="0"/>
                                              <w:marTop w:val="0"/>
                                              <w:marBottom w:val="0"/>
                                              <w:divBdr>
                                                <w:top w:val="none" w:sz="0" w:space="0" w:color="auto"/>
                                                <w:left w:val="none" w:sz="0" w:space="0" w:color="auto"/>
                                                <w:bottom w:val="none" w:sz="0" w:space="0" w:color="auto"/>
                                                <w:right w:val="none" w:sz="0" w:space="0" w:color="auto"/>
                                              </w:divBdr>
                                              <w:divsChild>
                                                <w:div w:id="1072510296">
                                                  <w:marLeft w:val="0"/>
                                                  <w:marRight w:val="0"/>
                                                  <w:marTop w:val="0"/>
                                                  <w:marBottom w:val="0"/>
                                                  <w:divBdr>
                                                    <w:top w:val="none" w:sz="0" w:space="0" w:color="auto"/>
                                                    <w:left w:val="none" w:sz="0" w:space="0" w:color="auto"/>
                                                    <w:bottom w:val="none" w:sz="0" w:space="0" w:color="auto"/>
                                                    <w:right w:val="none" w:sz="0" w:space="0" w:color="auto"/>
                                                  </w:divBdr>
                                                  <w:divsChild>
                                                    <w:div w:id="1634168161">
                                                      <w:marLeft w:val="0"/>
                                                      <w:marRight w:val="0"/>
                                                      <w:marTop w:val="0"/>
                                                      <w:marBottom w:val="0"/>
                                                      <w:divBdr>
                                                        <w:top w:val="none" w:sz="0" w:space="0" w:color="auto"/>
                                                        <w:left w:val="none" w:sz="0" w:space="0" w:color="auto"/>
                                                        <w:bottom w:val="none" w:sz="0" w:space="0" w:color="auto"/>
                                                        <w:right w:val="none" w:sz="0" w:space="0" w:color="auto"/>
                                                      </w:divBdr>
                                                      <w:divsChild>
                                                        <w:div w:id="4678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579407">
      <w:bodyDiv w:val="1"/>
      <w:marLeft w:val="0"/>
      <w:marRight w:val="0"/>
      <w:marTop w:val="0"/>
      <w:marBottom w:val="0"/>
      <w:divBdr>
        <w:top w:val="none" w:sz="0" w:space="0" w:color="auto"/>
        <w:left w:val="none" w:sz="0" w:space="0" w:color="auto"/>
        <w:bottom w:val="none" w:sz="0" w:space="0" w:color="auto"/>
        <w:right w:val="none" w:sz="0" w:space="0" w:color="auto"/>
      </w:divBdr>
    </w:div>
    <w:div w:id="1626539768">
      <w:bodyDiv w:val="1"/>
      <w:marLeft w:val="0"/>
      <w:marRight w:val="0"/>
      <w:marTop w:val="0"/>
      <w:marBottom w:val="0"/>
      <w:divBdr>
        <w:top w:val="none" w:sz="0" w:space="0" w:color="auto"/>
        <w:left w:val="none" w:sz="0" w:space="0" w:color="auto"/>
        <w:bottom w:val="none" w:sz="0" w:space="0" w:color="auto"/>
        <w:right w:val="none" w:sz="0" w:space="0" w:color="auto"/>
      </w:divBdr>
    </w:div>
    <w:div w:id="1626931866">
      <w:bodyDiv w:val="1"/>
      <w:marLeft w:val="0"/>
      <w:marRight w:val="0"/>
      <w:marTop w:val="0"/>
      <w:marBottom w:val="0"/>
      <w:divBdr>
        <w:top w:val="none" w:sz="0" w:space="0" w:color="auto"/>
        <w:left w:val="none" w:sz="0" w:space="0" w:color="auto"/>
        <w:bottom w:val="none" w:sz="0" w:space="0" w:color="auto"/>
        <w:right w:val="none" w:sz="0" w:space="0" w:color="auto"/>
      </w:divBdr>
    </w:div>
    <w:div w:id="1628243754">
      <w:bodyDiv w:val="1"/>
      <w:marLeft w:val="0"/>
      <w:marRight w:val="0"/>
      <w:marTop w:val="0"/>
      <w:marBottom w:val="0"/>
      <w:divBdr>
        <w:top w:val="none" w:sz="0" w:space="0" w:color="auto"/>
        <w:left w:val="none" w:sz="0" w:space="0" w:color="auto"/>
        <w:bottom w:val="none" w:sz="0" w:space="0" w:color="auto"/>
        <w:right w:val="none" w:sz="0" w:space="0" w:color="auto"/>
      </w:divBdr>
      <w:divsChild>
        <w:div w:id="143146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4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623879">
      <w:bodyDiv w:val="1"/>
      <w:marLeft w:val="0"/>
      <w:marRight w:val="0"/>
      <w:marTop w:val="0"/>
      <w:marBottom w:val="0"/>
      <w:divBdr>
        <w:top w:val="none" w:sz="0" w:space="0" w:color="auto"/>
        <w:left w:val="none" w:sz="0" w:space="0" w:color="auto"/>
        <w:bottom w:val="none" w:sz="0" w:space="0" w:color="auto"/>
        <w:right w:val="none" w:sz="0" w:space="0" w:color="auto"/>
      </w:divBdr>
    </w:div>
    <w:div w:id="1644969225">
      <w:bodyDiv w:val="1"/>
      <w:marLeft w:val="0"/>
      <w:marRight w:val="0"/>
      <w:marTop w:val="0"/>
      <w:marBottom w:val="0"/>
      <w:divBdr>
        <w:top w:val="none" w:sz="0" w:space="0" w:color="auto"/>
        <w:left w:val="none" w:sz="0" w:space="0" w:color="auto"/>
        <w:bottom w:val="none" w:sz="0" w:space="0" w:color="auto"/>
        <w:right w:val="none" w:sz="0" w:space="0" w:color="auto"/>
      </w:divBdr>
    </w:div>
    <w:div w:id="1648045056">
      <w:bodyDiv w:val="1"/>
      <w:marLeft w:val="0"/>
      <w:marRight w:val="0"/>
      <w:marTop w:val="0"/>
      <w:marBottom w:val="0"/>
      <w:divBdr>
        <w:top w:val="none" w:sz="0" w:space="0" w:color="auto"/>
        <w:left w:val="none" w:sz="0" w:space="0" w:color="auto"/>
        <w:bottom w:val="none" w:sz="0" w:space="0" w:color="auto"/>
        <w:right w:val="none" w:sz="0" w:space="0" w:color="auto"/>
      </w:divBdr>
    </w:div>
    <w:div w:id="1648247570">
      <w:bodyDiv w:val="1"/>
      <w:marLeft w:val="0"/>
      <w:marRight w:val="0"/>
      <w:marTop w:val="0"/>
      <w:marBottom w:val="0"/>
      <w:divBdr>
        <w:top w:val="none" w:sz="0" w:space="0" w:color="auto"/>
        <w:left w:val="none" w:sz="0" w:space="0" w:color="auto"/>
        <w:bottom w:val="none" w:sz="0" w:space="0" w:color="auto"/>
        <w:right w:val="none" w:sz="0" w:space="0" w:color="auto"/>
      </w:divBdr>
      <w:divsChild>
        <w:div w:id="8410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89808">
      <w:bodyDiv w:val="1"/>
      <w:marLeft w:val="0"/>
      <w:marRight w:val="0"/>
      <w:marTop w:val="0"/>
      <w:marBottom w:val="0"/>
      <w:divBdr>
        <w:top w:val="none" w:sz="0" w:space="0" w:color="auto"/>
        <w:left w:val="none" w:sz="0" w:space="0" w:color="auto"/>
        <w:bottom w:val="none" w:sz="0" w:space="0" w:color="auto"/>
        <w:right w:val="none" w:sz="0" w:space="0" w:color="auto"/>
      </w:divBdr>
      <w:divsChild>
        <w:div w:id="503588115">
          <w:marLeft w:val="0"/>
          <w:marRight w:val="0"/>
          <w:marTop w:val="0"/>
          <w:marBottom w:val="0"/>
          <w:divBdr>
            <w:top w:val="none" w:sz="0" w:space="0" w:color="auto"/>
            <w:left w:val="none" w:sz="0" w:space="0" w:color="auto"/>
            <w:bottom w:val="none" w:sz="0" w:space="0" w:color="auto"/>
            <w:right w:val="none" w:sz="0" w:space="0" w:color="auto"/>
          </w:divBdr>
        </w:div>
      </w:divsChild>
    </w:div>
    <w:div w:id="1654991668">
      <w:bodyDiv w:val="1"/>
      <w:marLeft w:val="0"/>
      <w:marRight w:val="0"/>
      <w:marTop w:val="0"/>
      <w:marBottom w:val="0"/>
      <w:divBdr>
        <w:top w:val="none" w:sz="0" w:space="0" w:color="auto"/>
        <w:left w:val="none" w:sz="0" w:space="0" w:color="auto"/>
        <w:bottom w:val="none" w:sz="0" w:space="0" w:color="auto"/>
        <w:right w:val="none" w:sz="0" w:space="0" w:color="auto"/>
      </w:divBdr>
    </w:div>
    <w:div w:id="1661813159">
      <w:bodyDiv w:val="1"/>
      <w:marLeft w:val="0"/>
      <w:marRight w:val="0"/>
      <w:marTop w:val="0"/>
      <w:marBottom w:val="0"/>
      <w:divBdr>
        <w:top w:val="none" w:sz="0" w:space="0" w:color="auto"/>
        <w:left w:val="none" w:sz="0" w:space="0" w:color="auto"/>
        <w:bottom w:val="none" w:sz="0" w:space="0" w:color="auto"/>
        <w:right w:val="none" w:sz="0" w:space="0" w:color="auto"/>
      </w:divBdr>
    </w:div>
    <w:div w:id="1664774986">
      <w:bodyDiv w:val="1"/>
      <w:marLeft w:val="0"/>
      <w:marRight w:val="0"/>
      <w:marTop w:val="0"/>
      <w:marBottom w:val="0"/>
      <w:divBdr>
        <w:top w:val="none" w:sz="0" w:space="0" w:color="auto"/>
        <w:left w:val="none" w:sz="0" w:space="0" w:color="auto"/>
        <w:bottom w:val="none" w:sz="0" w:space="0" w:color="auto"/>
        <w:right w:val="none" w:sz="0" w:space="0" w:color="auto"/>
      </w:divBdr>
    </w:div>
    <w:div w:id="1670251284">
      <w:bodyDiv w:val="1"/>
      <w:marLeft w:val="0"/>
      <w:marRight w:val="0"/>
      <w:marTop w:val="0"/>
      <w:marBottom w:val="0"/>
      <w:divBdr>
        <w:top w:val="none" w:sz="0" w:space="0" w:color="auto"/>
        <w:left w:val="none" w:sz="0" w:space="0" w:color="auto"/>
        <w:bottom w:val="none" w:sz="0" w:space="0" w:color="auto"/>
        <w:right w:val="none" w:sz="0" w:space="0" w:color="auto"/>
      </w:divBdr>
    </w:div>
    <w:div w:id="1674065640">
      <w:bodyDiv w:val="1"/>
      <w:marLeft w:val="0"/>
      <w:marRight w:val="0"/>
      <w:marTop w:val="0"/>
      <w:marBottom w:val="0"/>
      <w:divBdr>
        <w:top w:val="none" w:sz="0" w:space="0" w:color="auto"/>
        <w:left w:val="none" w:sz="0" w:space="0" w:color="auto"/>
        <w:bottom w:val="none" w:sz="0" w:space="0" w:color="auto"/>
        <w:right w:val="none" w:sz="0" w:space="0" w:color="auto"/>
      </w:divBdr>
    </w:div>
    <w:div w:id="1676153044">
      <w:bodyDiv w:val="1"/>
      <w:marLeft w:val="0"/>
      <w:marRight w:val="0"/>
      <w:marTop w:val="0"/>
      <w:marBottom w:val="0"/>
      <w:divBdr>
        <w:top w:val="none" w:sz="0" w:space="0" w:color="auto"/>
        <w:left w:val="none" w:sz="0" w:space="0" w:color="auto"/>
        <w:bottom w:val="none" w:sz="0" w:space="0" w:color="auto"/>
        <w:right w:val="none" w:sz="0" w:space="0" w:color="auto"/>
      </w:divBdr>
    </w:div>
    <w:div w:id="1677146865">
      <w:bodyDiv w:val="1"/>
      <w:marLeft w:val="0"/>
      <w:marRight w:val="0"/>
      <w:marTop w:val="0"/>
      <w:marBottom w:val="0"/>
      <w:divBdr>
        <w:top w:val="none" w:sz="0" w:space="0" w:color="auto"/>
        <w:left w:val="none" w:sz="0" w:space="0" w:color="auto"/>
        <w:bottom w:val="none" w:sz="0" w:space="0" w:color="auto"/>
        <w:right w:val="none" w:sz="0" w:space="0" w:color="auto"/>
      </w:divBdr>
    </w:div>
    <w:div w:id="1678799829">
      <w:bodyDiv w:val="1"/>
      <w:marLeft w:val="0"/>
      <w:marRight w:val="0"/>
      <w:marTop w:val="0"/>
      <w:marBottom w:val="0"/>
      <w:divBdr>
        <w:top w:val="none" w:sz="0" w:space="0" w:color="auto"/>
        <w:left w:val="none" w:sz="0" w:space="0" w:color="auto"/>
        <w:bottom w:val="none" w:sz="0" w:space="0" w:color="auto"/>
        <w:right w:val="none" w:sz="0" w:space="0" w:color="auto"/>
      </w:divBdr>
    </w:div>
    <w:div w:id="1688362462">
      <w:bodyDiv w:val="1"/>
      <w:marLeft w:val="0"/>
      <w:marRight w:val="0"/>
      <w:marTop w:val="0"/>
      <w:marBottom w:val="0"/>
      <w:divBdr>
        <w:top w:val="none" w:sz="0" w:space="0" w:color="auto"/>
        <w:left w:val="none" w:sz="0" w:space="0" w:color="auto"/>
        <w:bottom w:val="none" w:sz="0" w:space="0" w:color="auto"/>
        <w:right w:val="none" w:sz="0" w:space="0" w:color="auto"/>
      </w:divBdr>
    </w:div>
    <w:div w:id="1695225378">
      <w:bodyDiv w:val="1"/>
      <w:marLeft w:val="0"/>
      <w:marRight w:val="0"/>
      <w:marTop w:val="0"/>
      <w:marBottom w:val="0"/>
      <w:divBdr>
        <w:top w:val="none" w:sz="0" w:space="0" w:color="auto"/>
        <w:left w:val="none" w:sz="0" w:space="0" w:color="auto"/>
        <w:bottom w:val="none" w:sz="0" w:space="0" w:color="auto"/>
        <w:right w:val="none" w:sz="0" w:space="0" w:color="auto"/>
      </w:divBdr>
    </w:div>
    <w:div w:id="1698651416">
      <w:bodyDiv w:val="1"/>
      <w:marLeft w:val="0"/>
      <w:marRight w:val="0"/>
      <w:marTop w:val="0"/>
      <w:marBottom w:val="0"/>
      <w:divBdr>
        <w:top w:val="none" w:sz="0" w:space="0" w:color="auto"/>
        <w:left w:val="none" w:sz="0" w:space="0" w:color="auto"/>
        <w:bottom w:val="none" w:sz="0" w:space="0" w:color="auto"/>
        <w:right w:val="none" w:sz="0" w:space="0" w:color="auto"/>
      </w:divBdr>
    </w:div>
    <w:div w:id="1700155985">
      <w:bodyDiv w:val="1"/>
      <w:marLeft w:val="0"/>
      <w:marRight w:val="0"/>
      <w:marTop w:val="0"/>
      <w:marBottom w:val="0"/>
      <w:divBdr>
        <w:top w:val="none" w:sz="0" w:space="0" w:color="auto"/>
        <w:left w:val="none" w:sz="0" w:space="0" w:color="auto"/>
        <w:bottom w:val="none" w:sz="0" w:space="0" w:color="auto"/>
        <w:right w:val="none" w:sz="0" w:space="0" w:color="auto"/>
      </w:divBdr>
    </w:div>
    <w:div w:id="1701080363">
      <w:bodyDiv w:val="1"/>
      <w:marLeft w:val="0"/>
      <w:marRight w:val="0"/>
      <w:marTop w:val="0"/>
      <w:marBottom w:val="0"/>
      <w:divBdr>
        <w:top w:val="none" w:sz="0" w:space="0" w:color="auto"/>
        <w:left w:val="none" w:sz="0" w:space="0" w:color="auto"/>
        <w:bottom w:val="none" w:sz="0" w:space="0" w:color="auto"/>
        <w:right w:val="none" w:sz="0" w:space="0" w:color="auto"/>
      </w:divBdr>
    </w:div>
    <w:div w:id="1703479960">
      <w:bodyDiv w:val="1"/>
      <w:marLeft w:val="0"/>
      <w:marRight w:val="0"/>
      <w:marTop w:val="0"/>
      <w:marBottom w:val="0"/>
      <w:divBdr>
        <w:top w:val="none" w:sz="0" w:space="0" w:color="auto"/>
        <w:left w:val="none" w:sz="0" w:space="0" w:color="auto"/>
        <w:bottom w:val="none" w:sz="0" w:space="0" w:color="auto"/>
        <w:right w:val="none" w:sz="0" w:space="0" w:color="auto"/>
      </w:divBdr>
    </w:div>
    <w:div w:id="1704935647">
      <w:bodyDiv w:val="1"/>
      <w:marLeft w:val="0"/>
      <w:marRight w:val="0"/>
      <w:marTop w:val="0"/>
      <w:marBottom w:val="0"/>
      <w:divBdr>
        <w:top w:val="none" w:sz="0" w:space="0" w:color="auto"/>
        <w:left w:val="none" w:sz="0" w:space="0" w:color="auto"/>
        <w:bottom w:val="none" w:sz="0" w:space="0" w:color="auto"/>
        <w:right w:val="none" w:sz="0" w:space="0" w:color="auto"/>
      </w:divBdr>
    </w:div>
    <w:div w:id="1713921987">
      <w:bodyDiv w:val="1"/>
      <w:marLeft w:val="0"/>
      <w:marRight w:val="0"/>
      <w:marTop w:val="0"/>
      <w:marBottom w:val="0"/>
      <w:divBdr>
        <w:top w:val="none" w:sz="0" w:space="0" w:color="auto"/>
        <w:left w:val="none" w:sz="0" w:space="0" w:color="auto"/>
        <w:bottom w:val="none" w:sz="0" w:space="0" w:color="auto"/>
        <w:right w:val="none" w:sz="0" w:space="0" w:color="auto"/>
      </w:divBdr>
    </w:div>
    <w:div w:id="1714307804">
      <w:bodyDiv w:val="1"/>
      <w:marLeft w:val="0"/>
      <w:marRight w:val="0"/>
      <w:marTop w:val="0"/>
      <w:marBottom w:val="0"/>
      <w:divBdr>
        <w:top w:val="none" w:sz="0" w:space="0" w:color="auto"/>
        <w:left w:val="none" w:sz="0" w:space="0" w:color="auto"/>
        <w:bottom w:val="none" w:sz="0" w:space="0" w:color="auto"/>
        <w:right w:val="none" w:sz="0" w:space="0" w:color="auto"/>
      </w:divBdr>
    </w:div>
    <w:div w:id="1716080145">
      <w:bodyDiv w:val="1"/>
      <w:marLeft w:val="0"/>
      <w:marRight w:val="0"/>
      <w:marTop w:val="0"/>
      <w:marBottom w:val="0"/>
      <w:divBdr>
        <w:top w:val="none" w:sz="0" w:space="0" w:color="auto"/>
        <w:left w:val="none" w:sz="0" w:space="0" w:color="auto"/>
        <w:bottom w:val="none" w:sz="0" w:space="0" w:color="auto"/>
        <w:right w:val="none" w:sz="0" w:space="0" w:color="auto"/>
      </w:divBdr>
    </w:div>
    <w:div w:id="1721125764">
      <w:bodyDiv w:val="1"/>
      <w:marLeft w:val="0"/>
      <w:marRight w:val="0"/>
      <w:marTop w:val="0"/>
      <w:marBottom w:val="0"/>
      <w:divBdr>
        <w:top w:val="none" w:sz="0" w:space="0" w:color="auto"/>
        <w:left w:val="none" w:sz="0" w:space="0" w:color="auto"/>
        <w:bottom w:val="none" w:sz="0" w:space="0" w:color="auto"/>
        <w:right w:val="none" w:sz="0" w:space="0" w:color="auto"/>
      </w:divBdr>
    </w:div>
    <w:div w:id="1721241545">
      <w:bodyDiv w:val="1"/>
      <w:marLeft w:val="0"/>
      <w:marRight w:val="0"/>
      <w:marTop w:val="0"/>
      <w:marBottom w:val="0"/>
      <w:divBdr>
        <w:top w:val="none" w:sz="0" w:space="0" w:color="auto"/>
        <w:left w:val="none" w:sz="0" w:space="0" w:color="auto"/>
        <w:bottom w:val="none" w:sz="0" w:space="0" w:color="auto"/>
        <w:right w:val="none" w:sz="0" w:space="0" w:color="auto"/>
      </w:divBdr>
    </w:div>
    <w:div w:id="1725367351">
      <w:bodyDiv w:val="1"/>
      <w:marLeft w:val="0"/>
      <w:marRight w:val="0"/>
      <w:marTop w:val="0"/>
      <w:marBottom w:val="0"/>
      <w:divBdr>
        <w:top w:val="none" w:sz="0" w:space="0" w:color="auto"/>
        <w:left w:val="none" w:sz="0" w:space="0" w:color="auto"/>
        <w:bottom w:val="none" w:sz="0" w:space="0" w:color="auto"/>
        <w:right w:val="none" w:sz="0" w:space="0" w:color="auto"/>
      </w:divBdr>
    </w:div>
    <w:div w:id="1730838384">
      <w:bodyDiv w:val="1"/>
      <w:marLeft w:val="0"/>
      <w:marRight w:val="0"/>
      <w:marTop w:val="0"/>
      <w:marBottom w:val="0"/>
      <w:divBdr>
        <w:top w:val="none" w:sz="0" w:space="0" w:color="auto"/>
        <w:left w:val="none" w:sz="0" w:space="0" w:color="auto"/>
        <w:bottom w:val="none" w:sz="0" w:space="0" w:color="auto"/>
        <w:right w:val="none" w:sz="0" w:space="0" w:color="auto"/>
      </w:divBdr>
    </w:div>
    <w:div w:id="1750887518">
      <w:bodyDiv w:val="1"/>
      <w:marLeft w:val="0"/>
      <w:marRight w:val="0"/>
      <w:marTop w:val="0"/>
      <w:marBottom w:val="0"/>
      <w:divBdr>
        <w:top w:val="none" w:sz="0" w:space="0" w:color="auto"/>
        <w:left w:val="none" w:sz="0" w:space="0" w:color="auto"/>
        <w:bottom w:val="none" w:sz="0" w:space="0" w:color="auto"/>
        <w:right w:val="none" w:sz="0" w:space="0" w:color="auto"/>
      </w:divBdr>
    </w:div>
    <w:div w:id="1752118939">
      <w:bodyDiv w:val="1"/>
      <w:marLeft w:val="0"/>
      <w:marRight w:val="0"/>
      <w:marTop w:val="0"/>
      <w:marBottom w:val="0"/>
      <w:divBdr>
        <w:top w:val="none" w:sz="0" w:space="0" w:color="auto"/>
        <w:left w:val="none" w:sz="0" w:space="0" w:color="auto"/>
        <w:bottom w:val="none" w:sz="0" w:space="0" w:color="auto"/>
        <w:right w:val="none" w:sz="0" w:space="0" w:color="auto"/>
      </w:divBdr>
    </w:div>
    <w:div w:id="1759907873">
      <w:bodyDiv w:val="1"/>
      <w:marLeft w:val="0"/>
      <w:marRight w:val="0"/>
      <w:marTop w:val="0"/>
      <w:marBottom w:val="0"/>
      <w:divBdr>
        <w:top w:val="none" w:sz="0" w:space="0" w:color="auto"/>
        <w:left w:val="none" w:sz="0" w:space="0" w:color="auto"/>
        <w:bottom w:val="none" w:sz="0" w:space="0" w:color="auto"/>
        <w:right w:val="none" w:sz="0" w:space="0" w:color="auto"/>
      </w:divBdr>
      <w:divsChild>
        <w:div w:id="321126976">
          <w:marLeft w:val="0"/>
          <w:marRight w:val="0"/>
          <w:marTop w:val="0"/>
          <w:marBottom w:val="0"/>
          <w:divBdr>
            <w:top w:val="none" w:sz="0" w:space="0" w:color="auto"/>
            <w:left w:val="none" w:sz="0" w:space="0" w:color="auto"/>
            <w:bottom w:val="none" w:sz="0" w:space="0" w:color="auto"/>
            <w:right w:val="none" w:sz="0" w:space="0" w:color="auto"/>
          </w:divBdr>
          <w:divsChild>
            <w:div w:id="1713767118">
              <w:marLeft w:val="0"/>
              <w:marRight w:val="0"/>
              <w:marTop w:val="0"/>
              <w:marBottom w:val="0"/>
              <w:divBdr>
                <w:top w:val="none" w:sz="0" w:space="0" w:color="auto"/>
                <w:left w:val="none" w:sz="0" w:space="0" w:color="auto"/>
                <w:bottom w:val="none" w:sz="0" w:space="0" w:color="auto"/>
                <w:right w:val="none" w:sz="0" w:space="0" w:color="auto"/>
              </w:divBdr>
              <w:divsChild>
                <w:div w:id="41172218">
                  <w:marLeft w:val="0"/>
                  <w:marRight w:val="0"/>
                  <w:marTop w:val="0"/>
                  <w:marBottom w:val="0"/>
                  <w:divBdr>
                    <w:top w:val="none" w:sz="0" w:space="0" w:color="auto"/>
                    <w:left w:val="none" w:sz="0" w:space="0" w:color="auto"/>
                    <w:bottom w:val="none" w:sz="0" w:space="0" w:color="auto"/>
                    <w:right w:val="none" w:sz="0" w:space="0" w:color="auto"/>
                  </w:divBdr>
                  <w:divsChild>
                    <w:div w:id="825240159">
                      <w:marLeft w:val="0"/>
                      <w:marRight w:val="0"/>
                      <w:marTop w:val="0"/>
                      <w:marBottom w:val="0"/>
                      <w:divBdr>
                        <w:top w:val="none" w:sz="0" w:space="0" w:color="auto"/>
                        <w:left w:val="none" w:sz="0" w:space="0" w:color="auto"/>
                        <w:bottom w:val="none" w:sz="0" w:space="0" w:color="auto"/>
                        <w:right w:val="none" w:sz="0" w:space="0" w:color="auto"/>
                      </w:divBdr>
                      <w:divsChild>
                        <w:div w:id="775754634">
                          <w:marLeft w:val="0"/>
                          <w:marRight w:val="0"/>
                          <w:marTop w:val="0"/>
                          <w:marBottom w:val="0"/>
                          <w:divBdr>
                            <w:top w:val="none" w:sz="0" w:space="0" w:color="auto"/>
                            <w:left w:val="none" w:sz="0" w:space="0" w:color="auto"/>
                            <w:bottom w:val="none" w:sz="0" w:space="0" w:color="auto"/>
                            <w:right w:val="none" w:sz="0" w:space="0" w:color="auto"/>
                          </w:divBdr>
                          <w:divsChild>
                            <w:div w:id="226038056">
                              <w:marLeft w:val="0"/>
                              <w:marRight w:val="0"/>
                              <w:marTop w:val="0"/>
                              <w:marBottom w:val="0"/>
                              <w:divBdr>
                                <w:top w:val="none" w:sz="0" w:space="0" w:color="auto"/>
                                <w:left w:val="none" w:sz="0" w:space="0" w:color="auto"/>
                                <w:bottom w:val="none" w:sz="0" w:space="0" w:color="auto"/>
                                <w:right w:val="none" w:sz="0" w:space="0" w:color="auto"/>
                              </w:divBdr>
                              <w:divsChild>
                                <w:div w:id="1534418130">
                                  <w:marLeft w:val="0"/>
                                  <w:marRight w:val="0"/>
                                  <w:marTop w:val="0"/>
                                  <w:marBottom w:val="0"/>
                                  <w:divBdr>
                                    <w:top w:val="none" w:sz="0" w:space="0" w:color="auto"/>
                                    <w:left w:val="none" w:sz="0" w:space="0" w:color="auto"/>
                                    <w:bottom w:val="none" w:sz="0" w:space="0" w:color="auto"/>
                                    <w:right w:val="none" w:sz="0" w:space="0" w:color="auto"/>
                                  </w:divBdr>
                                  <w:divsChild>
                                    <w:div w:id="305932530">
                                      <w:marLeft w:val="0"/>
                                      <w:marRight w:val="0"/>
                                      <w:marTop w:val="0"/>
                                      <w:marBottom w:val="0"/>
                                      <w:divBdr>
                                        <w:top w:val="none" w:sz="0" w:space="0" w:color="auto"/>
                                        <w:left w:val="none" w:sz="0" w:space="0" w:color="auto"/>
                                        <w:bottom w:val="none" w:sz="0" w:space="0" w:color="auto"/>
                                        <w:right w:val="none" w:sz="0" w:space="0" w:color="auto"/>
                                      </w:divBdr>
                                      <w:divsChild>
                                        <w:div w:id="1553031716">
                                          <w:marLeft w:val="0"/>
                                          <w:marRight w:val="0"/>
                                          <w:marTop w:val="0"/>
                                          <w:marBottom w:val="0"/>
                                          <w:divBdr>
                                            <w:top w:val="none" w:sz="0" w:space="0" w:color="auto"/>
                                            <w:left w:val="none" w:sz="0" w:space="0" w:color="auto"/>
                                            <w:bottom w:val="none" w:sz="0" w:space="0" w:color="auto"/>
                                            <w:right w:val="none" w:sz="0" w:space="0" w:color="auto"/>
                                          </w:divBdr>
                                          <w:divsChild>
                                            <w:div w:id="1674259578">
                                              <w:marLeft w:val="0"/>
                                              <w:marRight w:val="0"/>
                                              <w:marTop w:val="0"/>
                                              <w:marBottom w:val="0"/>
                                              <w:divBdr>
                                                <w:top w:val="none" w:sz="0" w:space="0" w:color="auto"/>
                                                <w:left w:val="none" w:sz="0" w:space="0" w:color="auto"/>
                                                <w:bottom w:val="none" w:sz="0" w:space="0" w:color="auto"/>
                                                <w:right w:val="none" w:sz="0" w:space="0" w:color="auto"/>
                                              </w:divBdr>
                                              <w:divsChild>
                                                <w:div w:id="1636566586">
                                                  <w:marLeft w:val="0"/>
                                                  <w:marRight w:val="0"/>
                                                  <w:marTop w:val="0"/>
                                                  <w:marBottom w:val="0"/>
                                                  <w:divBdr>
                                                    <w:top w:val="none" w:sz="0" w:space="0" w:color="auto"/>
                                                    <w:left w:val="none" w:sz="0" w:space="0" w:color="auto"/>
                                                    <w:bottom w:val="none" w:sz="0" w:space="0" w:color="auto"/>
                                                    <w:right w:val="none" w:sz="0" w:space="0" w:color="auto"/>
                                                  </w:divBdr>
                                                  <w:divsChild>
                                                    <w:div w:id="793451000">
                                                      <w:marLeft w:val="0"/>
                                                      <w:marRight w:val="0"/>
                                                      <w:marTop w:val="0"/>
                                                      <w:marBottom w:val="0"/>
                                                      <w:divBdr>
                                                        <w:top w:val="none" w:sz="0" w:space="0" w:color="auto"/>
                                                        <w:left w:val="none" w:sz="0" w:space="0" w:color="auto"/>
                                                        <w:bottom w:val="none" w:sz="0" w:space="0" w:color="auto"/>
                                                        <w:right w:val="none" w:sz="0" w:space="0" w:color="auto"/>
                                                      </w:divBdr>
                                                      <w:divsChild>
                                                        <w:div w:id="8277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250125">
      <w:bodyDiv w:val="1"/>
      <w:marLeft w:val="0"/>
      <w:marRight w:val="0"/>
      <w:marTop w:val="0"/>
      <w:marBottom w:val="0"/>
      <w:divBdr>
        <w:top w:val="none" w:sz="0" w:space="0" w:color="auto"/>
        <w:left w:val="none" w:sz="0" w:space="0" w:color="auto"/>
        <w:bottom w:val="none" w:sz="0" w:space="0" w:color="auto"/>
        <w:right w:val="none" w:sz="0" w:space="0" w:color="auto"/>
      </w:divBdr>
    </w:div>
    <w:div w:id="1762605352">
      <w:bodyDiv w:val="1"/>
      <w:marLeft w:val="0"/>
      <w:marRight w:val="0"/>
      <w:marTop w:val="0"/>
      <w:marBottom w:val="0"/>
      <w:divBdr>
        <w:top w:val="none" w:sz="0" w:space="0" w:color="auto"/>
        <w:left w:val="none" w:sz="0" w:space="0" w:color="auto"/>
        <w:bottom w:val="none" w:sz="0" w:space="0" w:color="auto"/>
        <w:right w:val="none" w:sz="0" w:space="0" w:color="auto"/>
      </w:divBdr>
    </w:div>
    <w:div w:id="1763526072">
      <w:bodyDiv w:val="1"/>
      <w:marLeft w:val="0"/>
      <w:marRight w:val="0"/>
      <w:marTop w:val="0"/>
      <w:marBottom w:val="0"/>
      <w:divBdr>
        <w:top w:val="none" w:sz="0" w:space="0" w:color="auto"/>
        <w:left w:val="none" w:sz="0" w:space="0" w:color="auto"/>
        <w:bottom w:val="none" w:sz="0" w:space="0" w:color="auto"/>
        <w:right w:val="none" w:sz="0" w:space="0" w:color="auto"/>
      </w:divBdr>
    </w:div>
    <w:div w:id="1769808450">
      <w:bodyDiv w:val="1"/>
      <w:marLeft w:val="0"/>
      <w:marRight w:val="0"/>
      <w:marTop w:val="0"/>
      <w:marBottom w:val="0"/>
      <w:divBdr>
        <w:top w:val="none" w:sz="0" w:space="0" w:color="auto"/>
        <w:left w:val="none" w:sz="0" w:space="0" w:color="auto"/>
        <w:bottom w:val="none" w:sz="0" w:space="0" w:color="auto"/>
        <w:right w:val="none" w:sz="0" w:space="0" w:color="auto"/>
      </w:divBdr>
    </w:div>
    <w:div w:id="1771393257">
      <w:bodyDiv w:val="1"/>
      <w:marLeft w:val="0"/>
      <w:marRight w:val="0"/>
      <w:marTop w:val="0"/>
      <w:marBottom w:val="0"/>
      <w:divBdr>
        <w:top w:val="none" w:sz="0" w:space="0" w:color="auto"/>
        <w:left w:val="none" w:sz="0" w:space="0" w:color="auto"/>
        <w:bottom w:val="none" w:sz="0" w:space="0" w:color="auto"/>
        <w:right w:val="none" w:sz="0" w:space="0" w:color="auto"/>
      </w:divBdr>
      <w:divsChild>
        <w:div w:id="120560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362093">
      <w:bodyDiv w:val="1"/>
      <w:marLeft w:val="0"/>
      <w:marRight w:val="0"/>
      <w:marTop w:val="0"/>
      <w:marBottom w:val="0"/>
      <w:divBdr>
        <w:top w:val="none" w:sz="0" w:space="0" w:color="auto"/>
        <w:left w:val="none" w:sz="0" w:space="0" w:color="auto"/>
        <w:bottom w:val="none" w:sz="0" w:space="0" w:color="auto"/>
        <w:right w:val="none" w:sz="0" w:space="0" w:color="auto"/>
      </w:divBdr>
    </w:div>
    <w:div w:id="1781072187">
      <w:bodyDiv w:val="1"/>
      <w:marLeft w:val="0"/>
      <w:marRight w:val="0"/>
      <w:marTop w:val="0"/>
      <w:marBottom w:val="0"/>
      <w:divBdr>
        <w:top w:val="none" w:sz="0" w:space="0" w:color="auto"/>
        <w:left w:val="none" w:sz="0" w:space="0" w:color="auto"/>
        <w:bottom w:val="none" w:sz="0" w:space="0" w:color="auto"/>
        <w:right w:val="none" w:sz="0" w:space="0" w:color="auto"/>
      </w:divBdr>
    </w:div>
    <w:div w:id="1787499047">
      <w:bodyDiv w:val="1"/>
      <w:marLeft w:val="0"/>
      <w:marRight w:val="0"/>
      <w:marTop w:val="0"/>
      <w:marBottom w:val="0"/>
      <w:divBdr>
        <w:top w:val="none" w:sz="0" w:space="0" w:color="auto"/>
        <w:left w:val="none" w:sz="0" w:space="0" w:color="auto"/>
        <w:bottom w:val="none" w:sz="0" w:space="0" w:color="auto"/>
        <w:right w:val="none" w:sz="0" w:space="0" w:color="auto"/>
      </w:divBdr>
    </w:div>
    <w:div w:id="1796872014">
      <w:bodyDiv w:val="1"/>
      <w:marLeft w:val="0"/>
      <w:marRight w:val="0"/>
      <w:marTop w:val="0"/>
      <w:marBottom w:val="0"/>
      <w:divBdr>
        <w:top w:val="none" w:sz="0" w:space="0" w:color="auto"/>
        <w:left w:val="none" w:sz="0" w:space="0" w:color="auto"/>
        <w:bottom w:val="none" w:sz="0" w:space="0" w:color="auto"/>
        <w:right w:val="none" w:sz="0" w:space="0" w:color="auto"/>
      </w:divBdr>
    </w:div>
    <w:div w:id="1796944947">
      <w:bodyDiv w:val="1"/>
      <w:marLeft w:val="0"/>
      <w:marRight w:val="0"/>
      <w:marTop w:val="0"/>
      <w:marBottom w:val="0"/>
      <w:divBdr>
        <w:top w:val="none" w:sz="0" w:space="0" w:color="auto"/>
        <w:left w:val="none" w:sz="0" w:space="0" w:color="auto"/>
        <w:bottom w:val="none" w:sz="0" w:space="0" w:color="auto"/>
        <w:right w:val="none" w:sz="0" w:space="0" w:color="auto"/>
      </w:divBdr>
    </w:div>
    <w:div w:id="1798256142">
      <w:bodyDiv w:val="1"/>
      <w:marLeft w:val="0"/>
      <w:marRight w:val="0"/>
      <w:marTop w:val="0"/>
      <w:marBottom w:val="0"/>
      <w:divBdr>
        <w:top w:val="none" w:sz="0" w:space="0" w:color="auto"/>
        <w:left w:val="none" w:sz="0" w:space="0" w:color="auto"/>
        <w:bottom w:val="none" w:sz="0" w:space="0" w:color="auto"/>
        <w:right w:val="none" w:sz="0" w:space="0" w:color="auto"/>
      </w:divBdr>
    </w:div>
    <w:div w:id="1799109745">
      <w:bodyDiv w:val="1"/>
      <w:marLeft w:val="0"/>
      <w:marRight w:val="0"/>
      <w:marTop w:val="0"/>
      <w:marBottom w:val="0"/>
      <w:divBdr>
        <w:top w:val="none" w:sz="0" w:space="0" w:color="auto"/>
        <w:left w:val="none" w:sz="0" w:space="0" w:color="auto"/>
        <w:bottom w:val="none" w:sz="0" w:space="0" w:color="auto"/>
        <w:right w:val="none" w:sz="0" w:space="0" w:color="auto"/>
      </w:divBdr>
    </w:div>
    <w:div w:id="1800150354">
      <w:bodyDiv w:val="1"/>
      <w:marLeft w:val="0"/>
      <w:marRight w:val="0"/>
      <w:marTop w:val="0"/>
      <w:marBottom w:val="0"/>
      <w:divBdr>
        <w:top w:val="none" w:sz="0" w:space="0" w:color="auto"/>
        <w:left w:val="none" w:sz="0" w:space="0" w:color="auto"/>
        <w:bottom w:val="none" w:sz="0" w:space="0" w:color="auto"/>
        <w:right w:val="none" w:sz="0" w:space="0" w:color="auto"/>
      </w:divBdr>
    </w:div>
    <w:div w:id="1800493335">
      <w:bodyDiv w:val="1"/>
      <w:marLeft w:val="0"/>
      <w:marRight w:val="0"/>
      <w:marTop w:val="0"/>
      <w:marBottom w:val="0"/>
      <w:divBdr>
        <w:top w:val="none" w:sz="0" w:space="0" w:color="auto"/>
        <w:left w:val="none" w:sz="0" w:space="0" w:color="auto"/>
        <w:bottom w:val="none" w:sz="0" w:space="0" w:color="auto"/>
        <w:right w:val="none" w:sz="0" w:space="0" w:color="auto"/>
      </w:divBdr>
    </w:div>
    <w:div w:id="1802260636">
      <w:bodyDiv w:val="1"/>
      <w:marLeft w:val="0"/>
      <w:marRight w:val="0"/>
      <w:marTop w:val="0"/>
      <w:marBottom w:val="0"/>
      <w:divBdr>
        <w:top w:val="none" w:sz="0" w:space="0" w:color="auto"/>
        <w:left w:val="none" w:sz="0" w:space="0" w:color="auto"/>
        <w:bottom w:val="none" w:sz="0" w:space="0" w:color="auto"/>
        <w:right w:val="none" w:sz="0" w:space="0" w:color="auto"/>
      </w:divBdr>
    </w:div>
    <w:div w:id="1803185159">
      <w:bodyDiv w:val="1"/>
      <w:marLeft w:val="0"/>
      <w:marRight w:val="0"/>
      <w:marTop w:val="0"/>
      <w:marBottom w:val="0"/>
      <w:divBdr>
        <w:top w:val="none" w:sz="0" w:space="0" w:color="auto"/>
        <w:left w:val="none" w:sz="0" w:space="0" w:color="auto"/>
        <w:bottom w:val="none" w:sz="0" w:space="0" w:color="auto"/>
        <w:right w:val="none" w:sz="0" w:space="0" w:color="auto"/>
      </w:divBdr>
    </w:div>
    <w:div w:id="1805267807">
      <w:bodyDiv w:val="1"/>
      <w:marLeft w:val="0"/>
      <w:marRight w:val="0"/>
      <w:marTop w:val="0"/>
      <w:marBottom w:val="0"/>
      <w:divBdr>
        <w:top w:val="none" w:sz="0" w:space="0" w:color="auto"/>
        <w:left w:val="none" w:sz="0" w:space="0" w:color="auto"/>
        <w:bottom w:val="none" w:sz="0" w:space="0" w:color="auto"/>
        <w:right w:val="none" w:sz="0" w:space="0" w:color="auto"/>
      </w:divBdr>
    </w:div>
    <w:div w:id="1813979073">
      <w:bodyDiv w:val="1"/>
      <w:marLeft w:val="0"/>
      <w:marRight w:val="0"/>
      <w:marTop w:val="0"/>
      <w:marBottom w:val="0"/>
      <w:divBdr>
        <w:top w:val="none" w:sz="0" w:space="0" w:color="auto"/>
        <w:left w:val="none" w:sz="0" w:space="0" w:color="auto"/>
        <w:bottom w:val="none" w:sz="0" w:space="0" w:color="auto"/>
        <w:right w:val="none" w:sz="0" w:space="0" w:color="auto"/>
      </w:divBdr>
    </w:div>
    <w:div w:id="1818493511">
      <w:bodyDiv w:val="1"/>
      <w:marLeft w:val="0"/>
      <w:marRight w:val="0"/>
      <w:marTop w:val="0"/>
      <w:marBottom w:val="0"/>
      <w:divBdr>
        <w:top w:val="none" w:sz="0" w:space="0" w:color="auto"/>
        <w:left w:val="none" w:sz="0" w:space="0" w:color="auto"/>
        <w:bottom w:val="none" w:sz="0" w:space="0" w:color="auto"/>
        <w:right w:val="none" w:sz="0" w:space="0" w:color="auto"/>
      </w:divBdr>
    </w:div>
    <w:div w:id="1818918057">
      <w:bodyDiv w:val="1"/>
      <w:marLeft w:val="0"/>
      <w:marRight w:val="0"/>
      <w:marTop w:val="0"/>
      <w:marBottom w:val="0"/>
      <w:divBdr>
        <w:top w:val="none" w:sz="0" w:space="0" w:color="auto"/>
        <w:left w:val="none" w:sz="0" w:space="0" w:color="auto"/>
        <w:bottom w:val="none" w:sz="0" w:space="0" w:color="auto"/>
        <w:right w:val="none" w:sz="0" w:space="0" w:color="auto"/>
      </w:divBdr>
    </w:div>
    <w:div w:id="1820418298">
      <w:bodyDiv w:val="1"/>
      <w:marLeft w:val="0"/>
      <w:marRight w:val="0"/>
      <w:marTop w:val="0"/>
      <w:marBottom w:val="0"/>
      <w:divBdr>
        <w:top w:val="none" w:sz="0" w:space="0" w:color="auto"/>
        <w:left w:val="none" w:sz="0" w:space="0" w:color="auto"/>
        <w:bottom w:val="none" w:sz="0" w:space="0" w:color="auto"/>
        <w:right w:val="none" w:sz="0" w:space="0" w:color="auto"/>
      </w:divBdr>
    </w:div>
    <w:div w:id="1823234381">
      <w:bodyDiv w:val="1"/>
      <w:marLeft w:val="0"/>
      <w:marRight w:val="0"/>
      <w:marTop w:val="0"/>
      <w:marBottom w:val="0"/>
      <w:divBdr>
        <w:top w:val="none" w:sz="0" w:space="0" w:color="auto"/>
        <w:left w:val="none" w:sz="0" w:space="0" w:color="auto"/>
        <w:bottom w:val="none" w:sz="0" w:space="0" w:color="auto"/>
        <w:right w:val="none" w:sz="0" w:space="0" w:color="auto"/>
      </w:divBdr>
    </w:div>
    <w:div w:id="1833791019">
      <w:bodyDiv w:val="1"/>
      <w:marLeft w:val="0"/>
      <w:marRight w:val="0"/>
      <w:marTop w:val="0"/>
      <w:marBottom w:val="0"/>
      <w:divBdr>
        <w:top w:val="none" w:sz="0" w:space="0" w:color="auto"/>
        <w:left w:val="none" w:sz="0" w:space="0" w:color="auto"/>
        <w:bottom w:val="none" w:sz="0" w:space="0" w:color="auto"/>
        <w:right w:val="none" w:sz="0" w:space="0" w:color="auto"/>
      </w:divBdr>
    </w:div>
    <w:div w:id="1836070543">
      <w:bodyDiv w:val="1"/>
      <w:marLeft w:val="0"/>
      <w:marRight w:val="0"/>
      <w:marTop w:val="0"/>
      <w:marBottom w:val="0"/>
      <w:divBdr>
        <w:top w:val="none" w:sz="0" w:space="0" w:color="auto"/>
        <w:left w:val="none" w:sz="0" w:space="0" w:color="auto"/>
        <w:bottom w:val="none" w:sz="0" w:space="0" w:color="auto"/>
        <w:right w:val="none" w:sz="0" w:space="0" w:color="auto"/>
      </w:divBdr>
    </w:div>
    <w:div w:id="1839037335">
      <w:bodyDiv w:val="1"/>
      <w:marLeft w:val="0"/>
      <w:marRight w:val="0"/>
      <w:marTop w:val="0"/>
      <w:marBottom w:val="0"/>
      <w:divBdr>
        <w:top w:val="none" w:sz="0" w:space="0" w:color="auto"/>
        <w:left w:val="none" w:sz="0" w:space="0" w:color="auto"/>
        <w:bottom w:val="none" w:sz="0" w:space="0" w:color="auto"/>
        <w:right w:val="none" w:sz="0" w:space="0" w:color="auto"/>
      </w:divBdr>
    </w:div>
    <w:div w:id="1842576277">
      <w:bodyDiv w:val="1"/>
      <w:marLeft w:val="0"/>
      <w:marRight w:val="0"/>
      <w:marTop w:val="0"/>
      <w:marBottom w:val="0"/>
      <w:divBdr>
        <w:top w:val="none" w:sz="0" w:space="0" w:color="auto"/>
        <w:left w:val="none" w:sz="0" w:space="0" w:color="auto"/>
        <w:bottom w:val="none" w:sz="0" w:space="0" w:color="auto"/>
        <w:right w:val="none" w:sz="0" w:space="0" w:color="auto"/>
      </w:divBdr>
    </w:div>
    <w:div w:id="1850677652">
      <w:bodyDiv w:val="1"/>
      <w:marLeft w:val="0"/>
      <w:marRight w:val="0"/>
      <w:marTop w:val="0"/>
      <w:marBottom w:val="0"/>
      <w:divBdr>
        <w:top w:val="none" w:sz="0" w:space="0" w:color="auto"/>
        <w:left w:val="none" w:sz="0" w:space="0" w:color="auto"/>
        <w:bottom w:val="none" w:sz="0" w:space="0" w:color="auto"/>
        <w:right w:val="none" w:sz="0" w:space="0" w:color="auto"/>
      </w:divBdr>
    </w:div>
    <w:div w:id="1853180016">
      <w:bodyDiv w:val="1"/>
      <w:marLeft w:val="0"/>
      <w:marRight w:val="0"/>
      <w:marTop w:val="0"/>
      <w:marBottom w:val="0"/>
      <w:divBdr>
        <w:top w:val="none" w:sz="0" w:space="0" w:color="auto"/>
        <w:left w:val="none" w:sz="0" w:space="0" w:color="auto"/>
        <w:bottom w:val="none" w:sz="0" w:space="0" w:color="auto"/>
        <w:right w:val="none" w:sz="0" w:space="0" w:color="auto"/>
      </w:divBdr>
    </w:div>
    <w:div w:id="1854411907">
      <w:bodyDiv w:val="1"/>
      <w:marLeft w:val="0"/>
      <w:marRight w:val="0"/>
      <w:marTop w:val="0"/>
      <w:marBottom w:val="0"/>
      <w:divBdr>
        <w:top w:val="none" w:sz="0" w:space="0" w:color="auto"/>
        <w:left w:val="none" w:sz="0" w:space="0" w:color="auto"/>
        <w:bottom w:val="none" w:sz="0" w:space="0" w:color="auto"/>
        <w:right w:val="none" w:sz="0" w:space="0" w:color="auto"/>
      </w:divBdr>
    </w:div>
    <w:div w:id="1858348481">
      <w:bodyDiv w:val="1"/>
      <w:marLeft w:val="0"/>
      <w:marRight w:val="0"/>
      <w:marTop w:val="0"/>
      <w:marBottom w:val="0"/>
      <w:divBdr>
        <w:top w:val="none" w:sz="0" w:space="0" w:color="auto"/>
        <w:left w:val="none" w:sz="0" w:space="0" w:color="auto"/>
        <w:bottom w:val="none" w:sz="0" w:space="0" w:color="auto"/>
        <w:right w:val="none" w:sz="0" w:space="0" w:color="auto"/>
      </w:divBdr>
    </w:div>
    <w:div w:id="1863129803">
      <w:bodyDiv w:val="1"/>
      <w:marLeft w:val="0"/>
      <w:marRight w:val="0"/>
      <w:marTop w:val="0"/>
      <w:marBottom w:val="0"/>
      <w:divBdr>
        <w:top w:val="none" w:sz="0" w:space="0" w:color="auto"/>
        <w:left w:val="none" w:sz="0" w:space="0" w:color="auto"/>
        <w:bottom w:val="none" w:sz="0" w:space="0" w:color="auto"/>
        <w:right w:val="none" w:sz="0" w:space="0" w:color="auto"/>
      </w:divBdr>
    </w:div>
    <w:div w:id="1867404050">
      <w:bodyDiv w:val="1"/>
      <w:marLeft w:val="0"/>
      <w:marRight w:val="0"/>
      <w:marTop w:val="0"/>
      <w:marBottom w:val="0"/>
      <w:divBdr>
        <w:top w:val="none" w:sz="0" w:space="0" w:color="auto"/>
        <w:left w:val="none" w:sz="0" w:space="0" w:color="auto"/>
        <w:bottom w:val="none" w:sz="0" w:space="0" w:color="auto"/>
        <w:right w:val="none" w:sz="0" w:space="0" w:color="auto"/>
      </w:divBdr>
    </w:div>
    <w:div w:id="1885172108">
      <w:bodyDiv w:val="1"/>
      <w:marLeft w:val="0"/>
      <w:marRight w:val="0"/>
      <w:marTop w:val="0"/>
      <w:marBottom w:val="0"/>
      <w:divBdr>
        <w:top w:val="none" w:sz="0" w:space="0" w:color="auto"/>
        <w:left w:val="none" w:sz="0" w:space="0" w:color="auto"/>
        <w:bottom w:val="none" w:sz="0" w:space="0" w:color="auto"/>
        <w:right w:val="none" w:sz="0" w:space="0" w:color="auto"/>
      </w:divBdr>
    </w:div>
    <w:div w:id="1888177084">
      <w:bodyDiv w:val="1"/>
      <w:marLeft w:val="0"/>
      <w:marRight w:val="0"/>
      <w:marTop w:val="0"/>
      <w:marBottom w:val="0"/>
      <w:divBdr>
        <w:top w:val="none" w:sz="0" w:space="0" w:color="auto"/>
        <w:left w:val="none" w:sz="0" w:space="0" w:color="auto"/>
        <w:bottom w:val="none" w:sz="0" w:space="0" w:color="auto"/>
        <w:right w:val="none" w:sz="0" w:space="0" w:color="auto"/>
      </w:divBdr>
    </w:div>
    <w:div w:id="1888640690">
      <w:bodyDiv w:val="1"/>
      <w:marLeft w:val="0"/>
      <w:marRight w:val="0"/>
      <w:marTop w:val="0"/>
      <w:marBottom w:val="0"/>
      <w:divBdr>
        <w:top w:val="none" w:sz="0" w:space="0" w:color="auto"/>
        <w:left w:val="none" w:sz="0" w:space="0" w:color="auto"/>
        <w:bottom w:val="none" w:sz="0" w:space="0" w:color="auto"/>
        <w:right w:val="none" w:sz="0" w:space="0" w:color="auto"/>
      </w:divBdr>
    </w:div>
    <w:div w:id="1890919958">
      <w:bodyDiv w:val="1"/>
      <w:marLeft w:val="0"/>
      <w:marRight w:val="0"/>
      <w:marTop w:val="0"/>
      <w:marBottom w:val="0"/>
      <w:divBdr>
        <w:top w:val="none" w:sz="0" w:space="0" w:color="auto"/>
        <w:left w:val="none" w:sz="0" w:space="0" w:color="auto"/>
        <w:bottom w:val="none" w:sz="0" w:space="0" w:color="auto"/>
        <w:right w:val="none" w:sz="0" w:space="0" w:color="auto"/>
      </w:divBdr>
    </w:div>
    <w:div w:id="1894466548">
      <w:bodyDiv w:val="1"/>
      <w:marLeft w:val="0"/>
      <w:marRight w:val="0"/>
      <w:marTop w:val="0"/>
      <w:marBottom w:val="0"/>
      <w:divBdr>
        <w:top w:val="none" w:sz="0" w:space="0" w:color="auto"/>
        <w:left w:val="none" w:sz="0" w:space="0" w:color="auto"/>
        <w:bottom w:val="none" w:sz="0" w:space="0" w:color="auto"/>
        <w:right w:val="none" w:sz="0" w:space="0" w:color="auto"/>
      </w:divBdr>
    </w:div>
    <w:div w:id="1897013422">
      <w:bodyDiv w:val="1"/>
      <w:marLeft w:val="0"/>
      <w:marRight w:val="0"/>
      <w:marTop w:val="0"/>
      <w:marBottom w:val="0"/>
      <w:divBdr>
        <w:top w:val="none" w:sz="0" w:space="0" w:color="auto"/>
        <w:left w:val="none" w:sz="0" w:space="0" w:color="auto"/>
        <w:bottom w:val="none" w:sz="0" w:space="0" w:color="auto"/>
        <w:right w:val="none" w:sz="0" w:space="0" w:color="auto"/>
      </w:divBdr>
    </w:div>
    <w:div w:id="1898007736">
      <w:bodyDiv w:val="1"/>
      <w:marLeft w:val="0"/>
      <w:marRight w:val="0"/>
      <w:marTop w:val="0"/>
      <w:marBottom w:val="0"/>
      <w:divBdr>
        <w:top w:val="none" w:sz="0" w:space="0" w:color="auto"/>
        <w:left w:val="none" w:sz="0" w:space="0" w:color="auto"/>
        <w:bottom w:val="none" w:sz="0" w:space="0" w:color="auto"/>
        <w:right w:val="none" w:sz="0" w:space="0" w:color="auto"/>
      </w:divBdr>
    </w:div>
    <w:div w:id="1905680783">
      <w:bodyDiv w:val="1"/>
      <w:marLeft w:val="0"/>
      <w:marRight w:val="0"/>
      <w:marTop w:val="0"/>
      <w:marBottom w:val="0"/>
      <w:divBdr>
        <w:top w:val="none" w:sz="0" w:space="0" w:color="auto"/>
        <w:left w:val="none" w:sz="0" w:space="0" w:color="auto"/>
        <w:bottom w:val="none" w:sz="0" w:space="0" w:color="auto"/>
        <w:right w:val="none" w:sz="0" w:space="0" w:color="auto"/>
      </w:divBdr>
    </w:div>
    <w:div w:id="1907375373">
      <w:bodyDiv w:val="1"/>
      <w:marLeft w:val="0"/>
      <w:marRight w:val="0"/>
      <w:marTop w:val="0"/>
      <w:marBottom w:val="0"/>
      <w:divBdr>
        <w:top w:val="none" w:sz="0" w:space="0" w:color="auto"/>
        <w:left w:val="none" w:sz="0" w:space="0" w:color="auto"/>
        <w:bottom w:val="none" w:sz="0" w:space="0" w:color="auto"/>
        <w:right w:val="none" w:sz="0" w:space="0" w:color="auto"/>
      </w:divBdr>
    </w:div>
    <w:div w:id="1910453863">
      <w:bodyDiv w:val="1"/>
      <w:marLeft w:val="0"/>
      <w:marRight w:val="0"/>
      <w:marTop w:val="0"/>
      <w:marBottom w:val="0"/>
      <w:divBdr>
        <w:top w:val="none" w:sz="0" w:space="0" w:color="auto"/>
        <w:left w:val="none" w:sz="0" w:space="0" w:color="auto"/>
        <w:bottom w:val="none" w:sz="0" w:space="0" w:color="auto"/>
        <w:right w:val="none" w:sz="0" w:space="0" w:color="auto"/>
      </w:divBdr>
    </w:div>
    <w:div w:id="1915124345">
      <w:bodyDiv w:val="1"/>
      <w:marLeft w:val="0"/>
      <w:marRight w:val="0"/>
      <w:marTop w:val="0"/>
      <w:marBottom w:val="0"/>
      <w:divBdr>
        <w:top w:val="none" w:sz="0" w:space="0" w:color="auto"/>
        <w:left w:val="none" w:sz="0" w:space="0" w:color="auto"/>
        <w:bottom w:val="none" w:sz="0" w:space="0" w:color="auto"/>
        <w:right w:val="none" w:sz="0" w:space="0" w:color="auto"/>
      </w:divBdr>
    </w:div>
    <w:div w:id="1915580345">
      <w:bodyDiv w:val="1"/>
      <w:marLeft w:val="0"/>
      <w:marRight w:val="0"/>
      <w:marTop w:val="0"/>
      <w:marBottom w:val="0"/>
      <w:divBdr>
        <w:top w:val="none" w:sz="0" w:space="0" w:color="auto"/>
        <w:left w:val="none" w:sz="0" w:space="0" w:color="auto"/>
        <w:bottom w:val="none" w:sz="0" w:space="0" w:color="auto"/>
        <w:right w:val="none" w:sz="0" w:space="0" w:color="auto"/>
      </w:divBdr>
    </w:div>
    <w:div w:id="1916815400">
      <w:bodyDiv w:val="1"/>
      <w:marLeft w:val="0"/>
      <w:marRight w:val="0"/>
      <w:marTop w:val="0"/>
      <w:marBottom w:val="0"/>
      <w:divBdr>
        <w:top w:val="none" w:sz="0" w:space="0" w:color="auto"/>
        <w:left w:val="none" w:sz="0" w:space="0" w:color="auto"/>
        <w:bottom w:val="none" w:sz="0" w:space="0" w:color="auto"/>
        <w:right w:val="none" w:sz="0" w:space="0" w:color="auto"/>
      </w:divBdr>
    </w:div>
    <w:div w:id="1919947509">
      <w:bodyDiv w:val="1"/>
      <w:marLeft w:val="0"/>
      <w:marRight w:val="0"/>
      <w:marTop w:val="0"/>
      <w:marBottom w:val="0"/>
      <w:divBdr>
        <w:top w:val="none" w:sz="0" w:space="0" w:color="auto"/>
        <w:left w:val="none" w:sz="0" w:space="0" w:color="auto"/>
        <w:bottom w:val="none" w:sz="0" w:space="0" w:color="auto"/>
        <w:right w:val="none" w:sz="0" w:space="0" w:color="auto"/>
      </w:divBdr>
    </w:div>
    <w:div w:id="1927299948">
      <w:bodyDiv w:val="1"/>
      <w:marLeft w:val="0"/>
      <w:marRight w:val="0"/>
      <w:marTop w:val="0"/>
      <w:marBottom w:val="0"/>
      <w:divBdr>
        <w:top w:val="none" w:sz="0" w:space="0" w:color="auto"/>
        <w:left w:val="none" w:sz="0" w:space="0" w:color="auto"/>
        <w:bottom w:val="none" w:sz="0" w:space="0" w:color="auto"/>
        <w:right w:val="none" w:sz="0" w:space="0" w:color="auto"/>
      </w:divBdr>
    </w:div>
    <w:div w:id="1933274724">
      <w:bodyDiv w:val="1"/>
      <w:marLeft w:val="0"/>
      <w:marRight w:val="0"/>
      <w:marTop w:val="0"/>
      <w:marBottom w:val="0"/>
      <w:divBdr>
        <w:top w:val="none" w:sz="0" w:space="0" w:color="auto"/>
        <w:left w:val="none" w:sz="0" w:space="0" w:color="auto"/>
        <w:bottom w:val="none" w:sz="0" w:space="0" w:color="auto"/>
        <w:right w:val="none" w:sz="0" w:space="0" w:color="auto"/>
      </w:divBdr>
      <w:divsChild>
        <w:div w:id="7393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559604">
      <w:bodyDiv w:val="1"/>
      <w:marLeft w:val="0"/>
      <w:marRight w:val="0"/>
      <w:marTop w:val="0"/>
      <w:marBottom w:val="0"/>
      <w:divBdr>
        <w:top w:val="none" w:sz="0" w:space="0" w:color="auto"/>
        <w:left w:val="none" w:sz="0" w:space="0" w:color="auto"/>
        <w:bottom w:val="none" w:sz="0" w:space="0" w:color="auto"/>
        <w:right w:val="none" w:sz="0" w:space="0" w:color="auto"/>
      </w:divBdr>
    </w:div>
    <w:div w:id="1940480321">
      <w:bodyDiv w:val="1"/>
      <w:marLeft w:val="0"/>
      <w:marRight w:val="0"/>
      <w:marTop w:val="0"/>
      <w:marBottom w:val="0"/>
      <w:divBdr>
        <w:top w:val="none" w:sz="0" w:space="0" w:color="auto"/>
        <w:left w:val="none" w:sz="0" w:space="0" w:color="auto"/>
        <w:bottom w:val="none" w:sz="0" w:space="0" w:color="auto"/>
        <w:right w:val="none" w:sz="0" w:space="0" w:color="auto"/>
      </w:divBdr>
    </w:div>
    <w:div w:id="1942298724">
      <w:bodyDiv w:val="1"/>
      <w:marLeft w:val="0"/>
      <w:marRight w:val="0"/>
      <w:marTop w:val="0"/>
      <w:marBottom w:val="0"/>
      <w:divBdr>
        <w:top w:val="none" w:sz="0" w:space="0" w:color="auto"/>
        <w:left w:val="none" w:sz="0" w:space="0" w:color="auto"/>
        <w:bottom w:val="none" w:sz="0" w:space="0" w:color="auto"/>
        <w:right w:val="none" w:sz="0" w:space="0" w:color="auto"/>
      </w:divBdr>
    </w:div>
    <w:div w:id="1942569265">
      <w:bodyDiv w:val="1"/>
      <w:marLeft w:val="0"/>
      <w:marRight w:val="0"/>
      <w:marTop w:val="0"/>
      <w:marBottom w:val="0"/>
      <w:divBdr>
        <w:top w:val="none" w:sz="0" w:space="0" w:color="auto"/>
        <w:left w:val="none" w:sz="0" w:space="0" w:color="auto"/>
        <w:bottom w:val="none" w:sz="0" w:space="0" w:color="auto"/>
        <w:right w:val="none" w:sz="0" w:space="0" w:color="auto"/>
      </w:divBdr>
      <w:divsChild>
        <w:div w:id="18061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683125">
      <w:bodyDiv w:val="1"/>
      <w:marLeft w:val="0"/>
      <w:marRight w:val="0"/>
      <w:marTop w:val="0"/>
      <w:marBottom w:val="0"/>
      <w:divBdr>
        <w:top w:val="none" w:sz="0" w:space="0" w:color="auto"/>
        <w:left w:val="none" w:sz="0" w:space="0" w:color="auto"/>
        <w:bottom w:val="none" w:sz="0" w:space="0" w:color="auto"/>
        <w:right w:val="none" w:sz="0" w:space="0" w:color="auto"/>
      </w:divBdr>
      <w:divsChild>
        <w:div w:id="51852898">
          <w:marLeft w:val="0"/>
          <w:marRight w:val="0"/>
          <w:marTop w:val="0"/>
          <w:marBottom w:val="0"/>
          <w:divBdr>
            <w:top w:val="none" w:sz="0" w:space="0" w:color="auto"/>
            <w:left w:val="none" w:sz="0" w:space="0" w:color="auto"/>
            <w:bottom w:val="none" w:sz="0" w:space="0" w:color="auto"/>
            <w:right w:val="none" w:sz="0" w:space="0" w:color="auto"/>
          </w:divBdr>
        </w:div>
      </w:divsChild>
    </w:div>
    <w:div w:id="1952980261">
      <w:bodyDiv w:val="1"/>
      <w:marLeft w:val="0"/>
      <w:marRight w:val="0"/>
      <w:marTop w:val="0"/>
      <w:marBottom w:val="0"/>
      <w:divBdr>
        <w:top w:val="none" w:sz="0" w:space="0" w:color="auto"/>
        <w:left w:val="none" w:sz="0" w:space="0" w:color="auto"/>
        <w:bottom w:val="none" w:sz="0" w:space="0" w:color="auto"/>
        <w:right w:val="none" w:sz="0" w:space="0" w:color="auto"/>
      </w:divBdr>
    </w:div>
    <w:div w:id="1964730259">
      <w:bodyDiv w:val="1"/>
      <w:marLeft w:val="0"/>
      <w:marRight w:val="0"/>
      <w:marTop w:val="0"/>
      <w:marBottom w:val="0"/>
      <w:divBdr>
        <w:top w:val="none" w:sz="0" w:space="0" w:color="auto"/>
        <w:left w:val="none" w:sz="0" w:space="0" w:color="auto"/>
        <w:bottom w:val="none" w:sz="0" w:space="0" w:color="auto"/>
        <w:right w:val="none" w:sz="0" w:space="0" w:color="auto"/>
      </w:divBdr>
    </w:div>
    <w:div w:id="1964772750">
      <w:bodyDiv w:val="1"/>
      <w:marLeft w:val="0"/>
      <w:marRight w:val="0"/>
      <w:marTop w:val="0"/>
      <w:marBottom w:val="0"/>
      <w:divBdr>
        <w:top w:val="none" w:sz="0" w:space="0" w:color="auto"/>
        <w:left w:val="none" w:sz="0" w:space="0" w:color="auto"/>
        <w:bottom w:val="none" w:sz="0" w:space="0" w:color="auto"/>
        <w:right w:val="none" w:sz="0" w:space="0" w:color="auto"/>
      </w:divBdr>
    </w:div>
    <w:div w:id="1965500737">
      <w:bodyDiv w:val="1"/>
      <w:marLeft w:val="0"/>
      <w:marRight w:val="0"/>
      <w:marTop w:val="0"/>
      <w:marBottom w:val="0"/>
      <w:divBdr>
        <w:top w:val="none" w:sz="0" w:space="0" w:color="auto"/>
        <w:left w:val="none" w:sz="0" w:space="0" w:color="auto"/>
        <w:bottom w:val="none" w:sz="0" w:space="0" w:color="auto"/>
        <w:right w:val="none" w:sz="0" w:space="0" w:color="auto"/>
      </w:divBdr>
    </w:div>
    <w:div w:id="1976062807">
      <w:bodyDiv w:val="1"/>
      <w:marLeft w:val="0"/>
      <w:marRight w:val="0"/>
      <w:marTop w:val="0"/>
      <w:marBottom w:val="0"/>
      <w:divBdr>
        <w:top w:val="none" w:sz="0" w:space="0" w:color="auto"/>
        <w:left w:val="none" w:sz="0" w:space="0" w:color="auto"/>
        <w:bottom w:val="none" w:sz="0" w:space="0" w:color="auto"/>
        <w:right w:val="none" w:sz="0" w:space="0" w:color="auto"/>
      </w:divBdr>
    </w:div>
    <w:div w:id="1986466536">
      <w:bodyDiv w:val="1"/>
      <w:marLeft w:val="0"/>
      <w:marRight w:val="0"/>
      <w:marTop w:val="0"/>
      <w:marBottom w:val="0"/>
      <w:divBdr>
        <w:top w:val="none" w:sz="0" w:space="0" w:color="auto"/>
        <w:left w:val="none" w:sz="0" w:space="0" w:color="auto"/>
        <w:bottom w:val="none" w:sz="0" w:space="0" w:color="auto"/>
        <w:right w:val="none" w:sz="0" w:space="0" w:color="auto"/>
      </w:divBdr>
    </w:div>
    <w:div w:id="1986546635">
      <w:bodyDiv w:val="1"/>
      <w:marLeft w:val="0"/>
      <w:marRight w:val="0"/>
      <w:marTop w:val="0"/>
      <w:marBottom w:val="0"/>
      <w:divBdr>
        <w:top w:val="none" w:sz="0" w:space="0" w:color="auto"/>
        <w:left w:val="none" w:sz="0" w:space="0" w:color="auto"/>
        <w:bottom w:val="none" w:sz="0" w:space="0" w:color="auto"/>
        <w:right w:val="none" w:sz="0" w:space="0" w:color="auto"/>
      </w:divBdr>
    </w:div>
    <w:div w:id="1987316545">
      <w:bodyDiv w:val="1"/>
      <w:marLeft w:val="0"/>
      <w:marRight w:val="0"/>
      <w:marTop w:val="0"/>
      <w:marBottom w:val="0"/>
      <w:divBdr>
        <w:top w:val="none" w:sz="0" w:space="0" w:color="auto"/>
        <w:left w:val="none" w:sz="0" w:space="0" w:color="auto"/>
        <w:bottom w:val="none" w:sz="0" w:space="0" w:color="auto"/>
        <w:right w:val="none" w:sz="0" w:space="0" w:color="auto"/>
      </w:divBdr>
    </w:div>
    <w:div w:id="2000502556">
      <w:bodyDiv w:val="1"/>
      <w:marLeft w:val="0"/>
      <w:marRight w:val="0"/>
      <w:marTop w:val="0"/>
      <w:marBottom w:val="0"/>
      <w:divBdr>
        <w:top w:val="none" w:sz="0" w:space="0" w:color="auto"/>
        <w:left w:val="none" w:sz="0" w:space="0" w:color="auto"/>
        <w:bottom w:val="none" w:sz="0" w:space="0" w:color="auto"/>
        <w:right w:val="none" w:sz="0" w:space="0" w:color="auto"/>
      </w:divBdr>
    </w:div>
    <w:div w:id="2001695894">
      <w:bodyDiv w:val="1"/>
      <w:marLeft w:val="0"/>
      <w:marRight w:val="0"/>
      <w:marTop w:val="0"/>
      <w:marBottom w:val="0"/>
      <w:divBdr>
        <w:top w:val="none" w:sz="0" w:space="0" w:color="auto"/>
        <w:left w:val="none" w:sz="0" w:space="0" w:color="auto"/>
        <w:bottom w:val="none" w:sz="0" w:space="0" w:color="auto"/>
        <w:right w:val="none" w:sz="0" w:space="0" w:color="auto"/>
      </w:divBdr>
    </w:div>
    <w:div w:id="2001881314">
      <w:bodyDiv w:val="1"/>
      <w:marLeft w:val="0"/>
      <w:marRight w:val="0"/>
      <w:marTop w:val="0"/>
      <w:marBottom w:val="0"/>
      <w:divBdr>
        <w:top w:val="none" w:sz="0" w:space="0" w:color="auto"/>
        <w:left w:val="none" w:sz="0" w:space="0" w:color="auto"/>
        <w:bottom w:val="none" w:sz="0" w:space="0" w:color="auto"/>
        <w:right w:val="none" w:sz="0" w:space="0" w:color="auto"/>
      </w:divBdr>
    </w:div>
    <w:div w:id="2003269649">
      <w:bodyDiv w:val="1"/>
      <w:marLeft w:val="0"/>
      <w:marRight w:val="0"/>
      <w:marTop w:val="0"/>
      <w:marBottom w:val="0"/>
      <w:divBdr>
        <w:top w:val="none" w:sz="0" w:space="0" w:color="auto"/>
        <w:left w:val="none" w:sz="0" w:space="0" w:color="auto"/>
        <w:bottom w:val="none" w:sz="0" w:space="0" w:color="auto"/>
        <w:right w:val="none" w:sz="0" w:space="0" w:color="auto"/>
      </w:divBdr>
    </w:div>
    <w:div w:id="2016491045">
      <w:bodyDiv w:val="1"/>
      <w:marLeft w:val="0"/>
      <w:marRight w:val="0"/>
      <w:marTop w:val="0"/>
      <w:marBottom w:val="0"/>
      <w:divBdr>
        <w:top w:val="none" w:sz="0" w:space="0" w:color="auto"/>
        <w:left w:val="none" w:sz="0" w:space="0" w:color="auto"/>
        <w:bottom w:val="none" w:sz="0" w:space="0" w:color="auto"/>
        <w:right w:val="none" w:sz="0" w:space="0" w:color="auto"/>
      </w:divBdr>
    </w:div>
    <w:div w:id="2017535050">
      <w:bodyDiv w:val="1"/>
      <w:marLeft w:val="0"/>
      <w:marRight w:val="0"/>
      <w:marTop w:val="0"/>
      <w:marBottom w:val="0"/>
      <w:divBdr>
        <w:top w:val="none" w:sz="0" w:space="0" w:color="auto"/>
        <w:left w:val="none" w:sz="0" w:space="0" w:color="auto"/>
        <w:bottom w:val="none" w:sz="0" w:space="0" w:color="auto"/>
        <w:right w:val="none" w:sz="0" w:space="0" w:color="auto"/>
      </w:divBdr>
    </w:div>
    <w:div w:id="2022971555">
      <w:bodyDiv w:val="1"/>
      <w:marLeft w:val="0"/>
      <w:marRight w:val="0"/>
      <w:marTop w:val="0"/>
      <w:marBottom w:val="0"/>
      <w:divBdr>
        <w:top w:val="none" w:sz="0" w:space="0" w:color="auto"/>
        <w:left w:val="none" w:sz="0" w:space="0" w:color="auto"/>
        <w:bottom w:val="none" w:sz="0" w:space="0" w:color="auto"/>
        <w:right w:val="none" w:sz="0" w:space="0" w:color="auto"/>
      </w:divBdr>
    </w:div>
    <w:div w:id="2023966699">
      <w:bodyDiv w:val="1"/>
      <w:marLeft w:val="0"/>
      <w:marRight w:val="0"/>
      <w:marTop w:val="0"/>
      <w:marBottom w:val="0"/>
      <w:divBdr>
        <w:top w:val="none" w:sz="0" w:space="0" w:color="auto"/>
        <w:left w:val="none" w:sz="0" w:space="0" w:color="auto"/>
        <w:bottom w:val="none" w:sz="0" w:space="0" w:color="auto"/>
        <w:right w:val="none" w:sz="0" w:space="0" w:color="auto"/>
      </w:divBdr>
    </w:div>
    <w:div w:id="2024934903">
      <w:bodyDiv w:val="1"/>
      <w:marLeft w:val="0"/>
      <w:marRight w:val="0"/>
      <w:marTop w:val="0"/>
      <w:marBottom w:val="0"/>
      <w:divBdr>
        <w:top w:val="none" w:sz="0" w:space="0" w:color="auto"/>
        <w:left w:val="none" w:sz="0" w:space="0" w:color="auto"/>
        <w:bottom w:val="none" w:sz="0" w:space="0" w:color="auto"/>
        <w:right w:val="none" w:sz="0" w:space="0" w:color="auto"/>
      </w:divBdr>
    </w:div>
    <w:div w:id="2027976616">
      <w:bodyDiv w:val="1"/>
      <w:marLeft w:val="0"/>
      <w:marRight w:val="0"/>
      <w:marTop w:val="0"/>
      <w:marBottom w:val="0"/>
      <w:divBdr>
        <w:top w:val="none" w:sz="0" w:space="0" w:color="auto"/>
        <w:left w:val="none" w:sz="0" w:space="0" w:color="auto"/>
        <w:bottom w:val="none" w:sz="0" w:space="0" w:color="auto"/>
        <w:right w:val="none" w:sz="0" w:space="0" w:color="auto"/>
      </w:divBdr>
    </w:div>
    <w:div w:id="2029983844">
      <w:bodyDiv w:val="1"/>
      <w:marLeft w:val="0"/>
      <w:marRight w:val="0"/>
      <w:marTop w:val="0"/>
      <w:marBottom w:val="0"/>
      <w:divBdr>
        <w:top w:val="none" w:sz="0" w:space="0" w:color="auto"/>
        <w:left w:val="none" w:sz="0" w:space="0" w:color="auto"/>
        <w:bottom w:val="none" w:sz="0" w:space="0" w:color="auto"/>
        <w:right w:val="none" w:sz="0" w:space="0" w:color="auto"/>
      </w:divBdr>
      <w:divsChild>
        <w:div w:id="139151631">
          <w:marLeft w:val="0"/>
          <w:marRight w:val="0"/>
          <w:marTop w:val="0"/>
          <w:marBottom w:val="0"/>
          <w:divBdr>
            <w:top w:val="none" w:sz="0" w:space="0" w:color="auto"/>
            <w:left w:val="none" w:sz="0" w:space="0" w:color="auto"/>
            <w:bottom w:val="none" w:sz="0" w:space="0" w:color="auto"/>
            <w:right w:val="none" w:sz="0" w:space="0" w:color="auto"/>
          </w:divBdr>
        </w:div>
        <w:div w:id="1603684001">
          <w:marLeft w:val="0"/>
          <w:marRight w:val="0"/>
          <w:marTop w:val="0"/>
          <w:marBottom w:val="0"/>
          <w:divBdr>
            <w:top w:val="none" w:sz="0" w:space="0" w:color="auto"/>
            <w:left w:val="none" w:sz="0" w:space="0" w:color="auto"/>
            <w:bottom w:val="none" w:sz="0" w:space="0" w:color="auto"/>
            <w:right w:val="none" w:sz="0" w:space="0" w:color="auto"/>
          </w:divBdr>
        </w:div>
      </w:divsChild>
    </w:div>
    <w:div w:id="2031299306">
      <w:bodyDiv w:val="1"/>
      <w:marLeft w:val="0"/>
      <w:marRight w:val="0"/>
      <w:marTop w:val="0"/>
      <w:marBottom w:val="0"/>
      <w:divBdr>
        <w:top w:val="none" w:sz="0" w:space="0" w:color="auto"/>
        <w:left w:val="none" w:sz="0" w:space="0" w:color="auto"/>
        <w:bottom w:val="none" w:sz="0" w:space="0" w:color="auto"/>
        <w:right w:val="none" w:sz="0" w:space="0" w:color="auto"/>
      </w:divBdr>
    </w:div>
    <w:div w:id="2032559723">
      <w:bodyDiv w:val="1"/>
      <w:marLeft w:val="0"/>
      <w:marRight w:val="0"/>
      <w:marTop w:val="0"/>
      <w:marBottom w:val="0"/>
      <w:divBdr>
        <w:top w:val="none" w:sz="0" w:space="0" w:color="auto"/>
        <w:left w:val="none" w:sz="0" w:space="0" w:color="auto"/>
        <w:bottom w:val="none" w:sz="0" w:space="0" w:color="auto"/>
        <w:right w:val="none" w:sz="0" w:space="0" w:color="auto"/>
      </w:divBdr>
    </w:div>
    <w:div w:id="2034576142">
      <w:bodyDiv w:val="1"/>
      <w:marLeft w:val="0"/>
      <w:marRight w:val="0"/>
      <w:marTop w:val="0"/>
      <w:marBottom w:val="0"/>
      <w:divBdr>
        <w:top w:val="none" w:sz="0" w:space="0" w:color="auto"/>
        <w:left w:val="none" w:sz="0" w:space="0" w:color="auto"/>
        <w:bottom w:val="none" w:sz="0" w:space="0" w:color="auto"/>
        <w:right w:val="none" w:sz="0" w:space="0" w:color="auto"/>
      </w:divBdr>
    </w:div>
    <w:div w:id="2035155372">
      <w:bodyDiv w:val="1"/>
      <w:marLeft w:val="0"/>
      <w:marRight w:val="0"/>
      <w:marTop w:val="0"/>
      <w:marBottom w:val="0"/>
      <w:divBdr>
        <w:top w:val="none" w:sz="0" w:space="0" w:color="auto"/>
        <w:left w:val="none" w:sz="0" w:space="0" w:color="auto"/>
        <w:bottom w:val="none" w:sz="0" w:space="0" w:color="auto"/>
        <w:right w:val="none" w:sz="0" w:space="0" w:color="auto"/>
      </w:divBdr>
    </w:div>
    <w:div w:id="2035643030">
      <w:bodyDiv w:val="1"/>
      <w:marLeft w:val="0"/>
      <w:marRight w:val="0"/>
      <w:marTop w:val="0"/>
      <w:marBottom w:val="0"/>
      <w:divBdr>
        <w:top w:val="none" w:sz="0" w:space="0" w:color="auto"/>
        <w:left w:val="none" w:sz="0" w:space="0" w:color="auto"/>
        <w:bottom w:val="none" w:sz="0" w:space="0" w:color="auto"/>
        <w:right w:val="none" w:sz="0" w:space="0" w:color="auto"/>
      </w:divBdr>
    </w:div>
    <w:div w:id="2037585342">
      <w:bodyDiv w:val="1"/>
      <w:marLeft w:val="0"/>
      <w:marRight w:val="0"/>
      <w:marTop w:val="0"/>
      <w:marBottom w:val="0"/>
      <w:divBdr>
        <w:top w:val="none" w:sz="0" w:space="0" w:color="auto"/>
        <w:left w:val="none" w:sz="0" w:space="0" w:color="auto"/>
        <w:bottom w:val="none" w:sz="0" w:space="0" w:color="auto"/>
        <w:right w:val="none" w:sz="0" w:space="0" w:color="auto"/>
      </w:divBdr>
      <w:divsChild>
        <w:div w:id="53698099">
          <w:marLeft w:val="0"/>
          <w:marRight w:val="0"/>
          <w:marTop w:val="0"/>
          <w:marBottom w:val="0"/>
          <w:divBdr>
            <w:top w:val="none" w:sz="0" w:space="0" w:color="auto"/>
            <w:left w:val="none" w:sz="0" w:space="0" w:color="auto"/>
            <w:bottom w:val="none" w:sz="0" w:space="0" w:color="auto"/>
            <w:right w:val="none" w:sz="0" w:space="0" w:color="auto"/>
          </w:divBdr>
          <w:divsChild>
            <w:div w:id="1159270688">
              <w:marLeft w:val="0"/>
              <w:marRight w:val="0"/>
              <w:marTop w:val="0"/>
              <w:marBottom w:val="0"/>
              <w:divBdr>
                <w:top w:val="none" w:sz="0" w:space="0" w:color="auto"/>
                <w:left w:val="none" w:sz="0" w:space="0" w:color="auto"/>
                <w:bottom w:val="none" w:sz="0" w:space="0" w:color="auto"/>
                <w:right w:val="none" w:sz="0" w:space="0" w:color="auto"/>
              </w:divBdr>
              <w:divsChild>
                <w:div w:id="173036588">
                  <w:marLeft w:val="0"/>
                  <w:marRight w:val="0"/>
                  <w:marTop w:val="0"/>
                  <w:marBottom w:val="0"/>
                  <w:divBdr>
                    <w:top w:val="none" w:sz="0" w:space="0" w:color="auto"/>
                    <w:left w:val="none" w:sz="0" w:space="0" w:color="auto"/>
                    <w:bottom w:val="none" w:sz="0" w:space="0" w:color="auto"/>
                    <w:right w:val="none" w:sz="0" w:space="0" w:color="auto"/>
                  </w:divBdr>
                  <w:divsChild>
                    <w:div w:id="2032606867">
                      <w:marLeft w:val="0"/>
                      <w:marRight w:val="0"/>
                      <w:marTop w:val="0"/>
                      <w:marBottom w:val="0"/>
                      <w:divBdr>
                        <w:top w:val="none" w:sz="0" w:space="0" w:color="auto"/>
                        <w:left w:val="none" w:sz="0" w:space="0" w:color="auto"/>
                        <w:bottom w:val="none" w:sz="0" w:space="0" w:color="auto"/>
                        <w:right w:val="none" w:sz="0" w:space="0" w:color="auto"/>
                      </w:divBdr>
                      <w:divsChild>
                        <w:div w:id="163522075">
                          <w:marLeft w:val="0"/>
                          <w:marRight w:val="0"/>
                          <w:marTop w:val="0"/>
                          <w:marBottom w:val="0"/>
                          <w:divBdr>
                            <w:top w:val="none" w:sz="0" w:space="0" w:color="auto"/>
                            <w:left w:val="none" w:sz="0" w:space="0" w:color="auto"/>
                            <w:bottom w:val="none" w:sz="0" w:space="0" w:color="auto"/>
                            <w:right w:val="none" w:sz="0" w:space="0" w:color="auto"/>
                          </w:divBdr>
                          <w:divsChild>
                            <w:div w:id="2139182847">
                              <w:marLeft w:val="0"/>
                              <w:marRight w:val="0"/>
                              <w:marTop w:val="0"/>
                              <w:marBottom w:val="0"/>
                              <w:divBdr>
                                <w:top w:val="none" w:sz="0" w:space="0" w:color="auto"/>
                                <w:left w:val="none" w:sz="0" w:space="0" w:color="auto"/>
                                <w:bottom w:val="none" w:sz="0" w:space="0" w:color="auto"/>
                                <w:right w:val="none" w:sz="0" w:space="0" w:color="auto"/>
                              </w:divBdr>
                              <w:divsChild>
                                <w:div w:id="1057895117">
                                  <w:marLeft w:val="0"/>
                                  <w:marRight w:val="0"/>
                                  <w:marTop w:val="0"/>
                                  <w:marBottom w:val="0"/>
                                  <w:divBdr>
                                    <w:top w:val="none" w:sz="0" w:space="0" w:color="auto"/>
                                    <w:left w:val="none" w:sz="0" w:space="0" w:color="auto"/>
                                    <w:bottom w:val="none" w:sz="0" w:space="0" w:color="auto"/>
                                    <w:right w:val="none" w:sz="0" w:space="0" w:color="auto"/>
                                  </w:divBdr>
                                  <w:divsChild>
                                    <w:div w:id="183834787">
                                      <w:marLeft w:val="0"/>
                                      <w:marRight w:val="0"/>
                                      <w:marTop w:val="0"/>
                                      <w:marBottom w:val="0"/>
                                      <w:divBdr>
                                        <w:top w:val="none" w:sz="0" w:space="0" w:color="auto"/>
                                        <w:left w:val="none" w:sz="0" w:space="0" w:color="auto"/>
                                        <w:bottom w:val="none" w:sz="0" w:space="0" w:color="auto"/>
                                        <w:right w:val="none" w:sz="0" w:space="0" w:color="auto"/>
                                      </w:divBdr>
                                      <w:divsChild>
                                        <w:div w:id="37975615">
                                          <w:marLeft w:val="0"/>
                                          <w:marRight w:val="0"/>
                                          <w:marTop w:val="0"/>
                                          <w:marBottom w:val="0"/>
                                          <w:divBdr>
                                            <w:top w:val="none" w:sz="0" w:space="0" w:color="auto"/>
                                            <w:left w:val="none" w:sz="0" w:space="0" w:color="auto"/>
                                            <w:bottom w:val="none" w:sz="0" w:space="0" w:color="auto"/>
                                            <w:right w:val="none" w:sz="0" w:space="0" w:color="auto"/>
                                          </w:divBdr>
                                          <w:divsChild>
                                            <w:div w:id="338310731">
                                              <w:marLeft w:val="0"/>
                                              <w:marRight w:val="0"/>
                                              <w:marTop w:val="0"/>
                                              <w:marBottom w:val="0"/>
                                              <w:divBdr>
                                                <w:top w:val="none" w:sz="0" w:space="0" w:color="auto"/>
                                                <w:left w:val="none" w:sz="0" w:space="0" w:color="auto"/>
                                                <w:bottom w:val="none" w:sz="0" w:space="0" w:color="auto"/>
                                                <w:right w:val="none" w:sz="0" w:space="0" w:color="auto"/>
                                              </w:divBdr>
                                              <w:divsChild>
                                                <w:div w:id="885796971">
                                                  <w:marLeft w:val="0"/>
                                                  <w:marRight w:val="0"/>
                                                  <w:marTop w:val="0"/>
                                                  <w:marBottom w:val="0"/>
                                                  <w:divBdr>
                                                    <w:top w:val="none" w:sz="0" w:space="0" w:color="auto"/>
                                                    <w:left w:val="none" w:sz="0" w:space="0" w:color="auto"/>
                                                    <w:bottom w:val="none" w:sz="0" w:space="0" w:color="auto"/>
                                                    <w:right w:val="none" w:sz="0" w:space="0" w:color="auto"/>
                                                  </w:divBdr>
                                                  <w:divsChild>
                                                    <w:div w:id="546526595">
                                                      <w:marLeft w:val="0"/>
                                                      <w:marRight w:val="0"/>
                                                      <w:marTop w:val="0"/>
                                                      <w:marBottom w:val="0"/>
                                                      <w:divBdr>
                                                        <w:top w:val="none" w:sz="0" w:space="0" w:color="auto"/>
                                                        <w:left w:val="none" w:sz="0" w:space="0" w:color="auto"/>
                                                        <w:bottom w:val="none" w:sz="0" w:space="0" w:color="auto"/>
                                                        <w:right w:val="none" w:sz="0" w:space="0" w:color="auto"/>
                                                      </w:divBdr>
                                                      <w:divsChild>
                                                        <w:div w:id="3684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819294">
      <w:bodyDiv w:val="1"/>
      <w:marLeft w:val="0"/>
      <w:marRight w:val="0"/>
      <w:marTop w:val="0"/>
      <w:marBottom w:val="0"/>
      <w:divBdr>
        <w:top w:val="none" w:sz="0" w:space="0" w:color="auto"/>
        <w:left w:val="none" w:sz="0" w:space="0" w:color="auto"/>
        <w:bottom w:val="none" w:sz="0" w:space="0" w:color="auto"/>
        <w:right w:val="none" w:sz="0" w:space="0" w:color="auto"/>
      </w:divBdr>
      <w:divsChild>
        <w:div w:id="233593810">
          <w:marLeft w:val="0"/>
          <w:marRight w:val="0"/>
          <w:marTop w:val="0"/>
          <w:marBottom w:val="0"/>
          <w:divBdr>
            <w:top w:val="none" w:sz="0" w:space="0" w:color="auto"/>
            <w:left w:val="none" w:sz="0" w:space="0" w:color="auto"/>
            <w:bottom w:val="none" w:sz="0" w:space="0" w:color="auto"/>
            <w:right w:val="none" w:sz="0" w:space="0" w:color="auto"/>
          </w:divBdr>
        </w:div>
      </w:divsChild>
    </w:div>
    <w:div w:id="2041733814">
      <w:bodyDiv w:val="1"/>
      <w:marLeft w:val="0"/>
      <w:marRight w:val="0"/>
      <w:marTop w:val="0"/>
      <w:marBottom w:val="0"/>
      <w:divBdr>
        <w:top w:val="none" w:sz="0" w:space="0" w:color="auto"/>
        <w:left w:val="none" w:sz="0" w:space="0" w:color="auto"/>
        <w:bottom w:val="none" w:sz="0" w:space="0" w:color="auto"/>
        <w:right w:val="none" w:sz="0" w:space="0" w:color="auto"/>
      </w:divBdr>
    </w:div>
    <w:div w:id="2042127987">
      <w:bodyDiv w:val="1"/>
      <w:marLeft w:val="0"/>
      <w:marRight w:val="0"/>
      <w:marTop w:val="0"/>
      <w:marBottom w:val="0"/>
      <w:divBdr>
        <w:top w:val="none" w:sz="0" w:space="0" w:color="auto"/>
        <w:left w:val="none" w:sz="0" w:space="0" w:color="auto"/>
        <w:bottom w:val="none" w:sz="0" w:space="0" w:color="auto"/>
        <w:right w:val="none" w:sz="0" w:space="0" w:color="auto"/>
      </w:divBdr>
    </w:div>
    <w:div w:id="2042973003">
      <w:bodyDiv w:val="1"/>
      <w:marLeft w:val="0"/>
      <w:marRight w:val="0"/>
      <w:marTop w:val="0"/>
      <w:marBottom w:val="0"/>
      <w:divBdr>
        <w:top w:val="none" w:sz="0" w:space="0" w:color="auto"/>
        <w:left w:val="none" w:sz="0" w:space="0" w:color="auto"/>
        <w:bottom w:val="none" w:sz="0" w:space="0" w:color="auto"/>
        <w:right w:val="none" w:sz="0" w:space="0" w:color="auto"/>
      </w:divBdr>
    </w:div>
    <w:div w:id="2043095289">
      <w:bodyDiv w:val="1"/>
      <w:marLeft w:val="0"/>
      <w:marRight w:val="0"/>
      <w:marTop w:val="0"/>
      <w:marBottom w:val="0"/>
      <w:divBdr>
        <w:top w:val="none" w:sz="0" w:space="0" w:color="auto"/>
        <w:left w:val="none" w:sz="0" w:space="0" w:color="auto"/>
        <w:bottom w:val="none" w:sz="0" w:space="0" w:color="auto"/>
        <w:right w:val="none" w:sz="0" w:space="0" w:color="auto"/>
      </w:divBdr>
    </w:div>
    <w:div w:id="2044088127">
      <w:bodyDiv w:val="1"/>
      <w:marLeft w:val="0"/>
      <w:marRight w:val="0"/>
      <w:marTop w:val="0"/>
      <w:marBottom w:val="0"/>
      <w:divBdr>
        <w:top w:val="none" w:sz="0" w:space="0" w:color="auto"/>
        <w:left w:val="none" w:sz="0" w:space="0" w:color="auto"/>
        <w:bottom w:val="none" w:sz="0" w:space="0" w:color="auto"/>
        <w:right w:val="none" w:sz="0" w:space="0" w:color="auto"/>
      </w:divBdr>
    </w:div>
    <w:div w:id="2044357915">
      <w:bodyDiv w:val="1"/>
      <w:marLeft w:val="0"/>
      <w:marRight w:val="0"/>
      <w:marTop w:val="0"/>
      <w:marBottom w:val="0"/>
      <w:divBdr>
        <w:top w:val="none" w:sz="0" w:space="0" w:color="auto"/>
        <w:left w:val="none" w:sz="0" w:space="0" w:color="auto"/>
        <w:bottom w:val="none" w:sz="0" w:space="0" w:color="auto"/>
        <w:right w:val="none" w:sz="0" w:space="0" w:color="auto"/>
      </w:divBdr>
    </w:div>
    <w:div w:id="2048218333">
      <w:bodyDiv w:val="1"/>
      <w:marLeft w:val="0"/>
      <w:marRight w:val="0"/>
      <w:marTop w:val="0"/>
      <w:marBottom w:val="0"/>
      <w:divBdr>
        <w:top w:val="none" w:sz="0" w:space="0" w:color="auto"/>
        <w:left w:val="none" w:sz="0" w:space="0" w:color="auto"/>
        <w:bottom w:val="none" w:sz="0" w:space="0" w:color="auto"/>
        <w:right w:val="none" w:sz="0" w:space="0" w:color="auto"/>
      </w:divBdr>
    </w:div>
    <w:div w:id="2049527148">
      <w:bodyDiv w:val="1"/>
      <w:marLeft w:val="0"/>
      <w:marRight w:val="0"/>
      <w:marTop w:val="0"/>
      <w:marBottom w:val="0"/>
      <w:divBdr>
        <w:top w:val="none" w:sz="0" w:space="0" w:color="auto"/>
        <w:left w:val="none" w:sz="0" w:space="0" w:color="auto"/>
        <w:bottom w:val="none" w:sz="0" w:space="0" w:color="auto"/>
        <w:right w:val="none" w:sz="0" w:space="0" w:color="auto"/>
      </w:divBdr>
    </w:div>
    <w:div w:id="2052807192">
      <w:bodyDiv w:val="1"/>
      <w:marLeft w:val="0"/>
      <w:marRight w:val="0"/>
      <w:marTop w:val="0"/>
      <w:marBottom w:val="0"/>
      <w:divBdr>
        <w:top w:val="none" w:sz="0" w:space="0" w:color="auto"/>
        <w:left w:val="none" w:sz="0" w:space="0" w:color="auto"/>
        <w:bottom w:val="none" w:sz="0" w:space="0" w:color="auto"/>
        <w:right w:val="none" w:sz="0" w:space="0" w:color="auto"/>
      </w:divBdr>
    </w:div>
    <w:div w:id="2055234898">
      <w:bodyDiv w:val="1"/>
      <w:marLeft w:val="0"/>
      <w:marRight w:val="0"/>
      <w:marTop w:val="0"/>
      <w:marBottom w:val="0"/>
      <w:divBdr>
        <w:top w:val="none" w:sz="0" w:space="0" w:color="auto"/>
        <w:left w:val="none" w:sz="0" w:space="0" w:color="auto"/>
        <w:bottom w:val="none" w:sz="0" w:space="0" w:color="auto"/>
        <w:right w:val="none" w:sz="0" w:space="0" w:color="auto"/>
      </w:divBdr>
    </w:div>
    <w:div w:id="2056465662">
      <w:bodyDiv w:val="1"/>
      <w:marLeft w:val="0"/>
      <w:marRight w:val="0"/>
      <w:marTop w:val="0"/>
      <w:marBottom w:val="0"/>
      <w:divBdr>
        <w:top w:val="none" w:sz="0" w:space="0" w:color="auto"/>
        <w:left w:val="none" w:sz="0" w:space="0" w:color="auto"/>
        <w:bottom w:val="none" w:sz="0" w:space="0" w:color="auto"/>
        <w:right w:val="none" w:sz="0" w:space="0" w:color="auto"/>
      </w:divBdr>
    </w:div>
    <w:div w:id="2057505899">
      <w:bodyDiv w:val="1"/>
      <w:marLeft w:val="0"/>
      <w:marRight w:val="0"/>
      <w:marTop w:val="0"/>
      <w:marBottom w:val="0"/>
      <w:divBdr>
        <w:top w:val="none" w:sz="0" w:space="0" w:color="auto"/>
        <w:left w:val="none" w:sz="0" w:space="0" w:color="auto"/>
        <w:bottom w:val="none" w:sz="0" w:space="0" w:color="auto"/>
        <w:right w:val="none" w:sz="0" w:space="0" w:color="auto"/>
      </w:divBdr>
    </w:div>
    <w:div w:id="2059040398">
      <w:bodyDiv w:val="1"/>
      <w:marLeft w:val="0"/>
      <w:marRight w:val="0"/>
      <w:marTop w:val="0"/>
      <w:marBottom w:val="0"/>
      <w:divBdr>
        <w:top w:val="none" w:sz="0" w:space="0" w:color="auto"/>
        <w:left w:val="none" w:sz="0" w:space="0" w:color="auto"/>
        <w:bottom w:val="none" w:sz="0" w:space="0" w:color="auto"/>
        <w:right w:val="none" w:sz="0" w:space="0" w:color="auto"/>
      </w:divBdr>
    </w:div>
    <w:div w:id="2062287752">
      <w:bodyDiv w:val="1"/>
      <w:marLeft w:val="0"/>
      <w:marRight w:val="0"/>
      <w:marTop w:val="0"/>
      <w:marBottom w:val="0"/>
      <w:divBdr>
        <w:top w:val="none" w:sz="0" w:space="0" w:color="auto"/>
        <w:left w:val="none" w:sz="0" w:space="0" w:color="auto"/>
        <w:bottom w:val="none" w:sz="0" w:space="0" w:color="auto"/>
        <w:right w:val="none" w:sz="0" w:space="0" w:color="auto"/>
      </w:divBdr>
    </w:div>
    <w:div w:id="2066682506">
      <w:bodyDiv w:val="1"/>
      <w:marLeft w:val="0"/>
      <w:marRight w:val="0"/>
      <w:marTop w:val="0"/>
      <w:marBottom w:val="0"/>
      <w:divBdr>
        <w:top w:val="none" w:sz="0" w:space="0" w:color="auto"/>
        <w:left w:val="none" w:sz="0" w:space="0" w:color="auto"/>
        <w:bottom w:val="none" w:sz="0" w:space="0" w:color="auto"/>
        <w:right w:val="none" w:sz="0" w:space="0" w:color="auto"/>
      </w:divBdr>
    </w:div>
    <w:div w:id="2069722783">
      <w:bodyDiv w:val="1"/>
      <w:marLeft w:val="0"/>
      <w:marRight w:val="0"/>
      <w:marTop w:val="0"/>
      <w:marBottom w:val="0"/>
      <w:divBdr>
        <w:top w:val="none" w:sz="0" w:space="0" w:color="auto"/>
        <w:left w:val="none" w:sz="0" w:space="0" w:color="auto"/>
        <w:bottom w:val="none" w:sz="0" w:space="0" w:color="auto"/>
        <w:right w:val="none" w:sz="0" w:space="0" w:color="auto"/>
      </w:divBdr>
    </w:div>
    <w:div w:id="2079668867">
      <w:bodyDiv w:val="1"/>
      <w:marLeft w:val="0"/>
      <w:marRight w:val="0"/>
      <w:marTop w:val="0"/>
      <w:marBottom w:val="0"/>
      <w:divBdr>
        <w:top w:val="none" w:sz="0" w:space="0" w:color="auto"/>
        <w:left w:val="none" w:sz="0" w:space="0" w:color="auto"/>
        <w:bottom w:val="none" w:sz="0" w:space="0" w:color="auto"/>
        <w:right w:val="none" w:sz="0" w:space="0" w:color="auto"/>
      </w:divBdr>
    </w:div>
    <w:div w:id="2080443497">
      <w:bodyDiv w:val="1"/>
      <w:marLeft w:val="0"/>
      <w:marRight w:val="0"/>
      <w:marTop w:val="0"/>
      <w:marBottom w:val="0"/>
      <w:divBdr>
        <w:top w:val="none" w:sz="0" w:space="0" w:color="auto"/>
        <w:left w:val="none" w:sz="0" w:space="0" w:color="auto"/>
        <w:bottom w:val="none" w:sz="0" w:space="0" w:color="auto"/>
        <w:right w:val="none" w:sz="0" w:space="0" w:color="auto"/>
      </w:divBdr>
    </w:div>
    <w:div w:id="2085177081">
      <w:bodyDiv w:val="1"/>
      <w:marLeft w:val="0"/>
      <w:marRight w:val="0"/>
      <w:marTop w:val="0"/>
      <w:marBottom w:val="0"/>
      <w:divBdr>
        <w:top w:val="none" w:sz="0" w:space="0" w:color="auto"/>
        <w:left w:val="none" w:sz="0" w:space="0" w:color="auto"/>
        <w:bottom w:val="none" w:sz="0" w:space="0" w:color="auto"/>
        <w:right w:val="none" w:sz="0" w:space="0" w:color="auto"/>
      </w:divBdr>
    </w:div>
    <w:div w:id="2094810663">
      <w:bodyDiv w:val="1"/>
      <w:marLeft w:val="0"/>
      <w:marRight w:val="0"/>
      <w:marTop w:val="0"/>
      <w:marBottom w:val="0"/>
      <w:divBdr>
        <w:top w:val="none" w:sz="0" w:space="0" w:color="auto"/>
        <w:left w:val="none" w:sz="0" w:space="0" w:color="auto"/>
        <w:bottom w:val="none" w:sz="0" w:space="0" w:color="auto"/>
        <w:right w:val="none" w:sz="0" w:space="0" w:color="auto"/>
      </w:divBdr>
      <w:divsChild>
        <w:div w:id="250969817">
          <w:marLeft w:val="0"/>
          <w:marRight w:val="0"/>
          <w:marTop w:val="0"/>
          <w:marBottom w:val="0"/>
          <w:divBdr>
            <w:top w:val="none" w:sz="0" w:space="0" w:color="auto"/>
            <w:left w:val="none" w:sz="0" w:space="0" w:color="auto"/>
            <w:bottom w:val="none" w:sz="0" w:space="0" w:color="auto"/>
            <w:right w:val="none" w:sz="0" w:space="0" w:color="auto"/>
          </w:divBdr>
          <w:divsChild>
            <w:div w:id="105275419">
              <w:marLeft w:val="0"/>
              <w:marRight w:val="0"/>
              <w:marTop w:val="0"/>
              <w:marBottom w:val="0"/>
              <w:divBdr>
                <w:top w:val="none" w:sz="0" w:space="0" w:color="auto"/>
                <w:left w:val="none" w:sz="0" w:space="0" w:color="auto"/>
                <w:bottom w:val="none" w:sz="0" w:space="0" w:color="auto"/>
                <w:right w:val="none" w:sz="0" w:space="0" w:color="auto"/>
              </w:divBdr>
              <w:divsChild>
                <w:div w:id="586308004">
                  <w:marLeft w:val="0"/>
                  <w:marRight w:val="0"/>
                  <w:marTop w:val="0"/>
                  <w:marBottom w:val="0"/>
                  <w:divBdr>
                    <w:top w:val="none" w:sz="0" w:space="0" w:color="auto"/>
                    <w:left w:val="none" w:sz="0" w:space="0" w:color="auto"/>
                    <w:bottom w:val="none" w:sz="0" w:space="0" w:color="auto"/>
                    <w:right w:val="none" w:sz="0" w:space="0" w:color="auto"/>
                  </w:divBdr>
                  <w:divsChild>
                    <w:div w:id="1132023397">
                      <w:marLeft w:val="0"/>
                      <w:marRight w:val="0"/>
                      <w:marTop w:val="0"/>
                      <w:marBottom w:val="0"/>
                      <w:divBdr>
                        <w:top w:val="none" w:sz="0" w:space="0" w:color="auto"/>
                        <w:left w:val="none" w:sz="0" w:space="0" w:color="auto"/>
                        <w:bottom w:val="none" w:sz="0" w:space="0" w:color="auto"/>
                        <w:right w:val="none" w:sz="0" w:space="0" w:color="auto"/>
                      </w:divBdr>
                      <w:divsChild>
                        <w:div w:id="593248726">
                          <w:marLeft w:val="0"/>
                          <w:marRight w:val="0"/>
                          <w:marTop w:val="0"/>
                          <w:marBottom w:val="0"/>
                          <w:divBdr>
                            <w:top w:val="none" w:sz="0" w:space="0" w:color="auto"/>
                            <w:left w:val="none" w:sz="0" w:space="0" w:color="auto"/>
                            <w:bottom w:val="none" w:sz="0" w:space="0" w:color="auto"/>
                            <w:right w:val="none" w:sz="0" w:space="0" w:color="auto"/>
                          </w:divBdr>
                          <w:divsChild>
                            <w:div w:id="9485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162923">
      <w:bodyDiv w:val="1"/>
      <w:marLeft w:val="0"/>
      <w:marRight w:val="0"/>
      <w:marTop w:val="0"/>
      <w:marBottom w:val="0"/>
      <w:divBdr>
        <w:top w:val="none" w:sz="0" w:space="0" w:color="auto"/>
        <w:left w:val="none" w:sz="0" w:space="0" w:color="auto"/>
        <w:bottom w:val="none" w:sz="0" w:space="0" w:color="auto"/>
        <w:right w:val="none" w:sz="0" w:space="0" w:color="auto"/>
      </w:divBdr>
    </w:div>
    <w:div w:id="2103794724">
      <w:bodyDiv w:val="1"/>
      <w:marLeft w:val="0"/>
      <w:marRight w:val="0"/>
      <w:marTop w:val="0"/>
      <w:marBottom w:val="0"/>
      <w:divBdr>
        <w:top w:val="none" w:sz="0" w:space="0" w:color="auto"/>
        <w:left w:val="none" w:sz="0" w:space="0" w:color="auto"/>
        <w:bottom w:val="none" w:sz="0" w:space="0" w:color="auto"/>
        <w:right w:val="none" w:sz="0" w:space="0" w:color="auto"/>
      </w:divBdr>
    </w:div>
    <w:div w:id="2110658598">
      <w:bodyDiv w:val="1"/>
      <w:marLeft w:val="0"/>
      <w:marRight w:val="0"/>
      <w:marTop w:val="0"/>
      <w:marBottom w:val="0"/>
      <w:divBdr>
        <w:top w:val="none" w:sz="0" w:space="0" w:color="auto"/>
        <w:left w:val="none" w:sz="0" w:space="0" w:color="auto"/>
        <w:bottom w:val="none" w:sz="0" w:space="0" w:color="auto"/>
        <w:right w:val="none" w:sz="0" w:space="0" w:color="auto"/>
      </w:divBdr>
    </w:div>
    <w:div w:id="2113236132">
      <w:bodyDiv w:val="1"/>
      <w:marLeft w:val="0"/>
      <w:marRight w:val="0"/>
      <w:marTop w:val="0"/>
      <w:marBottom w:val="0"/>
      <w:divBdr>
        <w:top w:val="none" w:sz="0" w:space="0" w:color="auto"/>
        <w:left w:val="none" w:sz="0" w:space="0" w:color="auto"/>
        <w:bottom w:val="none" w:sz="0" w:space="0" w:color="auto"/>
        <w:right w:val="none" w:sz="0" w:space="0" w:color="auto"/>
      </w:divBdr>
    </w:div>
    <w:div w:id="2113891263">
      <w:bodyDiv w:val="1"/>
      <w:marLeft w:val="0"/>
      <w:marRight w:val="0"/>
      <w:marTop w:val="0"/>
      <w:marBottom w:val="0"/>
      <w:divBdr>
        <w:top w:val="none" w:sz="0" w:space="0" w:color="auto"/>
        <w:left w:val="none" w:sz="0" w:space="0" w:color="auto"/>
        <w:bottom w:val="none" w:sz="0" w:space="0" w:color="auto"/>
        <w:right w:val="none" w:sz="0" w:space="0" w:color="auto"/>
      </w:divBdr>
      <w:divsChild>
        <w:div w:id="743186706">
          <w:marLeft w:val="0"/>
          <w:marRight w:val="0"/>
          <w:marTop w:val="0"/>
          <w:marBottom w:val="0"/>
          <w:divBdr>
            <w:top w:val="none" w:sz="0" w:space="0" w:color="auto"/>
            <w:left w:val="none" w:sz="0" w:space="0" w:color="auto"/>
            <w:bottom w:val="none" w:sz="0" w:space="0" w:color="auto"/>
            <w:right w:val="none" w:sz="0" w:space="0" w:color="auto"/>
          </w:divBdr>
        </w:div>
      </w:divsChild>
    </w:div>
    <w:div w:id="2121754896">
      <w:bodyDiv w:val="1"/>
      <w:marLeft w:val="0"/>
      <w:marRight w:val="0"/>
      <w:marTop w:val="0"/>
      <w:marBottom w:val="0"/>
      <w:divBdr>
        <w:top w:val="none" w:sz="0" w:space="0" w:color="auto"/>
        <w:left w:val="none" w:sz="0" w:space="0" w:color="auto"/>
        <w:bottom w:val="none" w:sz="0" w:space="0" w:color="auto"/>
        <w:right w:val="none" w:sz="0" w:space="0" w:color="auto"/>
      </w:divBdr>
    </w:div>
    <w:div w:id="2123106761">
      <w:bodyDiv w:val="1"/>
      <w:marLeft w:val="0"/>
      <w:marRight w:val="0"/>
      <w:marTop w:val="0"/>
      <w:marBottom w:val="0"/>
      <w:divBdr>
        <w:top w:val="none" w:sz="0" w:space="0" w:color="auto"/>
        <w:left w:val="none" w:sz="0" w:space="0" w:color="auto"/>
        <w:bottom w:val="none" w:sz="0" w:space="0" w:color="auto"/>
        <w:right w:val="none" w:sz="0" w:space="0" w:color="auto"/>
      </w:divBdr>
    </w:div>
    <w:div w:id="2124762409">
      <w:bodyDiv w:val="1"/>
      <w:marLeft w:val="0"/>
      <w:marRight w:val="0"/>
      <w:marTop w:val="0"/>
      <w:marBottom w:val="0"/>
      <w:divBdr>
        <w:top w:val="none" w:sz="0" w:space="0" w:color="auto"/>
        <w:left w:val="none" w:sz="0" w:space="0" w:color="auto"/>
        <w:bottom w:val="none" w:sz="0" w:space="0" w:color="auto"/>
        <w:right w:val="none" w:sz="0" w:space="0" w:color="auto"/>
      </w:divBdr>
    </w:div>
    <w:div w:id="2128087203">
      <w:bodyDiv w:val="1"/>
      <w:marLeft w:val="0"/>
      <w:marRight w:val="0"/>
      <w:marTop w:val="0"/>
      <w:marBottom w:val="0"/>
      <w:divBdr>
        <w:top w:val="none" w:sz="0" w:space="0" w:color="auto"/>
        <w:left w:val="none" w:sz="0" w:space="0" w:color="auto"/>
        <w:bottom w:val="none" w:sz="0" w:space="0" w:color="auto"/>
        <w:right w:val="none" w:sz="0" w:space="0" w:color="auto"/>
      </w:divBdr>
    </w:div>
    <w:div w:id="2128888786">
      <w:bodyDiv w:val="1"/>
      <w:marLeft w:val="0"/>
      <w:marRight w:val="0"/>
      <w:marTop w:val="0"/>
      <w:marBottom w:val="0"/>
      <w:divBdr>
        <w:top w:val="none" w:sz="0" w:space="0" w:color="auto"/>
        <w:left w:val="none" w:sz="0" w:space="0" w:color="auto"/>
        <w:bottom w:val="none" w:sz="0" w:space="0" w:color="auto"/>
        <w:right w:val="none" w:sz="0" w:space="0" w:color="auto"/>
      </w:divBdr>
    </w:div>
    <w:div w:id="2129085025">
      <w:bodyDiv w:val="1"/>
      <w:marLeft w:val="0"/>
      <w:marRight w:val="0"/>
      <w:marTop w:val="0"/>
      <w:marBottom w:val="0"/>
      <w:divBdr>
        <w:top w:val="none" w:sz="0" w:space="0" w:color="auto"/>
        <w:left w:val="none" w:sz="0" w:space="0" w:color="auto"/>
        <w:bottom w:val="none" w:sz="0" w:space="0" w:color="auto"/>
        <w:right w:val="none" w:sz="0" w:space="0" w:color="auto"/>
      </w:divBdr>
    </w:div>
    <w:div w:id="2132898088">
      <w:bodyDiv w:val="1"/>
      <w:marLeft w:val="0"/>
      <w:marRight w:val="0"/>
      <w:marTop w:val="0"/>
      <w:marBottom w:val="0"/>
      <w:divBdr>
        <w:top w:val="none" w:sz="0" w:space="0" w:color="auto"/>
        <w:left w:val="none" w:sz="0" w:space="0" w:color="auto"/>
        <w:bottom w:val="none" w:sz="0" w:space="0" w:color="auto"/>
        <w:right w:val="none" w:sz="0" w:space="0" w:color="auto"/>
      </w:divBdr>
    </w:div>
    <w:div w:id="2134132576">
      <w:bodyDiv w:val="1"/>
      <w:marLeft w:val="0"/>
      <w:marRight w:val="0"/>
      <w:marTop w:val="0"/>
      <w:marBottom w:val="0"/>
      <w:divBdr>
        <w:top w:val="none" w:sz="0" w:space="0" w:color="auto"/>
        <w:left w:val="none" w:sz="0" w:space="0" w:color="auto"/>
        <w:bottom w:val="none" w:sz="0" w:space="0" w:color="auto"/>
        <w:right w:val="none" w:sz="0" w:space="0" w:color="auto"/>
      </w:divBdr>
    </w:div>
    <w:div w:id="2135249771">
      <w:bodyDiv w:val="1"/>
      <w:marLeft w:val="0"/>
      <w:marRight w:val="0"/>
      <w:marTop w:val="0"/>
      <w:marBottom w:val="0"/>
      <w:divBdr>
        <w:top w:val="none" w:sz="0" w:space="0" w:color="auto"/>
        <w:left w:val="none" w:sz="0" w:space="0" w:color="auto"/>
        <w:bottom w:val="none" w:sz="0" w:space="0" w:color="auto"/>
        <w:right w:val="none" w:sz="0" w:space="0" w:color="auto"/>
      </w:divBdr>
    </w:div>
    <w:div w:id="214180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cn.com/article/detail/1037111.html?u_atoken=c81ba511-b9f8-41f5-8bb5-90118fa595d6&amp;u_asig=bbbf3&amp;u_aref=4M7Js2C63wg68HwBJz82Q4%2FguLM%3D" TargetMode="External"/><Relationship Id="rId21" Type="http://schemas.openxmlformats.org/officeDocument/2006/relationships/hyperlink" Target="https://www.schwab.com/learn/story/identifying-head-and-shoulders-patterns-stock-charts" TargetMode="External"/><Relationship Id="rId42" Type="http://schemas.openxmlformats.org/officeDocument/2006/relationships/hyperlink" Target="https://www.investopedia.com/terms/w/wedge.asp" TargetMode="External"/><Relationship Id="rId63" Type="http://schemas.openxmlformats.org/officeDocument/2006/relationships/hyperlink" Target="https://zh.wikipedia.org/zh-hans/%E7%95%B6%E6%97%A5%E6%B2%96%E9%8A%B7" TargetMode="External"/><Relationship Id="rId84" Type="http://schemas.openxmlformats.org/officeDocument/2006/relationships/hyperlink" Target="https://papers.ssrn.com/sol3/Delivery.cfm/4977485.pdf?abstractid=4977485&amp;mirid=1" TargetMode="External"/><Relationship Id="rId138"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hyperlink" Target="https://www.finra.org/rules-guidance/rulebooks/finra-rules/2270" TargetMode="External"/><Relationship Id="rId11" Type="http://schemas.openxmlformats.org/officeDocument/2006/relationships/footer" Target="footer1.xml"/><Relationship Id="rId32" Type="http://schemas.openxmlformats.org/officeDocument/2006/relationships/hyperlink" Target="https://www.investopedia.com/terms/d/double-top-and-bottom.asp" TargetMode="External"/><Relationship Id="rId37" Type="http://schemas.openxmlformats.org/officeDocument/2006/relationships/image" Target="media/image10.png"/><Relationship Id="rId53" Type="http://schemas.openxmlformats.org/officeDocument/2006/relationships/hyperlink" Target="https://www.investopedia.com/terms/t/triangle.asp" TargetMode="External"/><Relationship Id="rId58" Type="http://schemas.openxmlformats.org/officeDocument/2006/relationships/hyperlink" Target="https://chartschool.stockcharts.com/table-of-contents/chart-analysis/chart-patterns/rectangle" TargetMode="External"/><Relationship Id="rId74" Type="http://schemas.openxmlformats.org/officeDocument/2006/relationships/hyperlink" Target="https://zh.wikipedia.org/zh-hans/%E7%95%B6%E6%97%A5%E6%B2%96%E9%8A%B7" TargetMode="External"/><Relationship Id="rId79" Type="http://schemas.openxmlformats.org/officeDocument/2006/relationships/hyperlink" Target="https://papers.ssrn.com/sol3/Delivery.cfm/4977485.pdf?abstractid=4977485&amp;mirid=1" TargetMode="External"/><Relationship Id="rId102" Type="http://schemas.openxmlformats.org/officeDocument/2006/relationships/hyperlink" Target="https://www.finra.org/rules-guidance/rulebooks/finra-rules/2270" TargetMode="External"/><Relationship Id="rId123" Type="http://schemas.openxmlformats.org/officeDocument/2006/relationships/hyperlink" Target="https://www.ifec.org.hk/web/common/pdf/about-ifec/retail-investor-study-2023.pdf" TargetMode="External"/><Relationship Id="rId128" Type="http://schemas.openxmlformats.org/officeDocument/2006/relationships/hyperlink" Target="https://www.stcn.com/article/detail/1037111.html?u_atoken=c81ba511-b9f8-41f5-8bb5-90118fa595d6&amp;u_asig=bbbf3&amp;u_aref=4M7Js2C63wg68HwBJz82Q4%2FguLM%3D" TargetMode="External"/><Relationship Id="rId5" Type="http://schemas.openxmlformats.org/officeDocument/2006/relationships/settings" Target="settings.xml"/><Relationship Id="rId90" Type="http://schemas.openxmlformats.org/officeDocument/2006/relationships/hyperlink" Target="https://www.forbes.com/sites/jasonbisnoff/2022/04/29/robinhood-losses-spell-the-end-of-an-era-for-young-investors-whove-never-traded-through-a-downturn/" TargetMode="External"/><Relationship Id="rId95" Type="http://schemas.openxmlformats.org/officeDocument/2006/relationships/hyperlink" Target="https://zh.wikipedia.org/zh-hans/%E7%95%B6%E6%97%A5%E6%B2%96%E9%8A%B7" TargetMode="External"/><Relationship Id="rId22" Type="http://schemas.openxmlformats.org/officeDocument/2006/relationships/hyperlink" Target="https://www.schwab.com/learn/story/identifying-head-and-shoulders-patterns-stock-charts" TargetMode="External"/><Relationship Id="rId27" Type="http://schemas.openxmlformats.org/officeDocument/2006/relationships/hyperlink" Target="https://www.schwab.com/learn/story/identifying-head-and-shoulders-patterns-stock-charts" TargetMode="External"/><Relationship Id="rId43" Type="http://schemas.openxmlformats.org/officeDocument/2006/relationships/hyperlink" Target="https://www.investopedia.com/terms/w/wedge.asp" TargetMode="External"/><Relationship Id="rId48" Type="http://schemas.openxmlformats.org/officeDocument/2006/relationships/hyperlink" Target="https://www.investopedia.com/terms/w/wedge.asp" TargetMode="External"/><Relationship Id="rId64" Type="http://schemas.openxmlformats.org/officeDocument/2006/relationships/hyperlink" Target="https://www.investopedia.com/articles/active-trading/053115/average-rate-return-day-traders.asp" TargetMode="External"/><Relationship Id="rId69" Type="http://schemas.openxmlformats.org/officeDocument/2006/relationships/hyperlink" Target="https://www.stcn.com/article/detail/1037111.html?u_atoken=c81ba511-b9f8-41f5-8bb5-90118fa595d6&amp;u_asig=bbbf3&amp;u_aref=4M7Js2C63wg68HwBJz82Q4%2FguLM%3D" TargetMode="External"/><Relationship Id="rId113" Type="http://schemas.openxmlformats.org/officeDocument/2006/relationships/hyperlink" Target="https://www.stcn.com/article/detail/1037111.html?u_atoken=c81ba511-b9f8-41f5-8bb5-90118fa595d6&amp;u_asig=bbbf3&amp;u_aref=4M7Js2C63wg68HwBJz82Q4%2FguLM%3D" TargetMode="External"/><Relationship Id="rId118" Type="http://schemas.openxmlformats.org/officeDocument/2006/relationships/hyperlink" Target="https://www.stcn.com/article/detail/1037111.html?u_atoken=c81ba511-b9f8-41f5-8bb5-90118fa595d6&amp;u_asig=bbbf3&amp;u_aref=4M7Js2C63wg68HwBJz82Q4%2FguLM%3D" TargetMode="External"/><Relationship Id="rId134" Type="http://schemas.openxmlformats.org/officeDocument/2006/relationships/image" Target="media/image14.png"/><Relationship Id="rId139" Type="http://schemas.openxmlformats.org/officeDocument/2006/relationships/glossaryDocument" Target="glossary/document.xml"/><Relationship Id="rId80" Type="http://schemas.openxmlformats.org/officeDocument/2006/relationships/hyperlink" Target="https://papers.ssrn.com/sol3/Delivery.cfm/4977485.pdf?abstractid=4977485&amp;mirid=1" TargetMode="External"/><Relationship Id="rId85" Type="http://schemas.openxmlformats.org/officeDocument/2006/relationships/hyperlink" Target="https://www.investopedia.com/articles/active-trading/053115/average-rate-return-day-traders.asp" TargetMode="External"/><Relationship Id="rId12" Type="http://schemas.openxmlformats.org/officeDocument/2006/relationships/footer" Target="footer2.xml"/><Relationship Id="rId17" Type="http://schemas.openxmlformats.org/officeDocument/2006/relationships/image" Target="media/image7.png"/><Relationship Id="rId33" Type="http://schemas.openxmlformats.org/officeDocument/2006/relationships/hyperlink" Target="https://www.investopedia.com/terms/d/double-top-and-bottom.asp" TargetMode="External"/><Relationship Id="rId38" Type="http://schemas.openxmlformats.org/officeDocument/2006/relationships/hyperlink" Target="https://www.investopedia.com/terms/w/wedge.asp" TargetMode="External"/><Relationship Id="rId59" Type="http://schemas.openxmlformats.org/officeDocument/2006/relationships/hyperlink" Target="https://www.investopedia.com/terms/t/triangle.asp" TargetMode="External"/><Relationship Id="rId103" Type="http://schemas.openxmlformats.org/officeDocument/2006/relationships/hyperlink" Target="https://www.finra.org/rules-guidance/rulebooks/finra-rules/2270" TargetMode="External"/><Relationship Id="rId108" Type="http://schemas.openxmlformats.org/officeDocument/2006/relationships/hyperlink" Target="https://cepr.org/voxeu/columns/competition-among-high-frequency-traders-and-market-liquidity" TargetMode="External"/><Relationship Id="rId124" Type="http://schemas.openxmlformats.org/officeDocument/2006/relationships/hyperlink" Target="https://papers.ssrn.com/sol3/Delivery.cfm/4977485.pdf?abstractid=4977485&amp;mirid=1" TargetMode="External"/><Relationship Id="rId129" Type="http://schemas.openxmlformats.org/officeDocument/2006/relationships/hyperlink" Target="https://cepr.org/voxeu/columns/competition-among-high-frequency-traders-and-market-liquidity" TargetMode="External"/><Relationship Id="rId54" Type="http://schemas.openxmlformats.org/officeDocument/2006/relationships/hyperlink" Target="https://www.investopedia.com/terms/t/triangle.asp" TargetMode="External"/><Relationship Id="rId70" Type="http://schemas.openxmlformats.org/officeDocument/2006/relationships/hyperlink" Target="https://zh.wikipedia.org/zh-hans/%E7%95%B6%E6%97%A5%E6%B2%96%E9%8A%B7" TargetMode="External"/><Relationship Id="rId75" Type="http://schemas.openxmlformats.org/officeDocument/2006/relationships/hyperlink" Target="https://m.21jingji.com/article/20250228/herald/809b0b778820c87bfd4110cd49cbf302.html" TargetMode="External"/><Relationship Id="rId91" Type="http://schemas.openxmlformats.org/officeDocument/2006/relationships/hyperlink" Target="https://zh.wikipedia.org/zh-hans/%E7%95%B6%E6%97%A5%E6%B2%96%E9%8A%B7" TargetMode="External"/><Relationship Id="rId96" Type="http://schemas.openxmlformats.org/officeDocument/2006/relationships/hyperlink" Target="https://www.finra.org/rules-guidance/rulebooks/finra-rules/2270"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schwab.com/learn/story/identifying-head-and-shoulders-patterns-stock-charts" TargetMode="External"/><Relationship Id="rId28" Type="http://schemas.openxmlformats.org/officeDocument/2006/relationships/hyperlink" Target="https://www.tradingview.com/chart/XSD/CYHG4aH1-Automatically-identify-chart-patterns-using-built-in-indicators/" TargetMode="External"/><Relationship Id="rId49" Type="http://schemas.openxmlformats.org/officeDocument/2006/relationships/hyperlink" Target="https://toslc.thinkorswim.com/center/howToTos/thinkManual/charts/Patterns/Using-Classic-Patterns" TargetMode="External"/><Relationship Id="rId114" Type="http://schemas.openxmlformats.org/officeDocument/2006/relationships/hyperlink" Target="http://bank.pingan.com/jincheng/zixun/zhengquan/241128210311590.shtml" TargetMode="External"/><Relationship Id="rId119" Type="http://schemas.openxmlformats.org/officeDocument/2006/relationships/hyperlink" Target="https://www.reuters.com/markets/asia/chinese-mainland-investors-drive-surge-hong-kong-stocks-2025-02-28/" TargetMode="External"/><Relationship Id="rId44" Type="http://schemas.openxmlformats.org/officeDocument/2006/relationships/hyperlink" Target="https://toslc.thinkorswim.com/center/howToTos/thinkManual/charts/Patterns/Using-Classic-Patterns" TargetMode="External"/><Relationship Id="rId60" Type="http://schemas.openxmlformats.org/officeDocument/2006/relationships/hyperlink" Target="https://www.investopedia.com/terms/t/triangle.asp" TargetMode="External"/><Relationship Id="rId65" Type="http://schemas.openxmlformats.org/officeDocument/2006/relationships/hyperlink" Target="https://www.investopedia.com/articles/active-trading/053115/average-rate-return-day-traders.asp" TargetMode="External"/><Relationship Id="rId81" Type="http://schemas.openxmlformats.org/officeDocument/2006/relationships/hyperlink" Target="https://zh.wikipedia.org/zh-hans/%E7%95%B6%E6%97%A5%E6%B2%96%E9%8A%B7" TargetMode="External"/><Relationship Id="rId86" Type="http://schemas.openxmlformats.org/officeDocument/2006/relationships/hyperlink" Target="https://papers.ssrn.com/sol3/papers.cfm?abstract_id=3423101" TargetMode="External"/><Relationship Id="rId130" Type="http://schemas.openxmlformats.org/officeDocument/2006/relationships/hyperlink" Target="https://zh.wikipedia.org/zh-hans/%E7%95%B6%E6%97%A5%E6%B2%96%E9%8A%B7" TargetMode="External"/><Relationship Id="rId135" Type="http://schemas.openxmlformats.org/officeDocument/2006/relationships/image" Target="media/image15.png"/><Relationship Id="rId13" Type="http://schemas.openxmlformats.org/officeDocument/2006/relationships/image" Target="media/image3.png"/><Relationship Id="rId18" Type="http://schemas.openxmlformats.org/officeDocument/2006/relationships/hyperlink" Target="https://toslc.thinkorswim.com/center/reference/Patterns/Classic-Patterns/Head-and-Shoulders" TargetMode="External"/><Relationship Id="rId39" Type="http://schemas.openxmlformats.org/officeDocument/2006/relationships/hyperlink" Target="https://www.investopedia.com/terms/w/wedge.asp" TargetMode="External"/><Relationship Id="rId109" Type="http://schemas.openxmlformats.org/officeDocument/2006/relationships/hyperlink" Target="https://www.investopedia.com/articles/active-trading/053115/average-rate-return-day-traders.asp" TargetMode="External"/><Relationship Id="rId34" Type="http://schemas.openxmlformats.org/officeDocument/2006/relationships/hyperlink" Target="https://www.investopedia.com/terms/d/double-top-and-bottom.asp" TargetMode="External"/><Relationship Id="rId50" Type="http://schemas.openxmlformats.org/officeDocument/2006/relationships/image" Target="media/image11.png"/><Relationship Id="rId55" Type="http://schemas.openxmlformats.org/officeDocument/2006/relationships/hyperlink" Target="https://www.investopedia.com/terms/t/triangle.asp" TargetMode="External"/><Relationship Id="rId76" Type="http://schemas.openxmlformats.org/officeDocument/2006/relationships/hyperlink" Target="https://cmtassociation.org/presenter/larry-williams/" TargetMode="External"/><Relationship Id="rId97" Type="http://schemas.openxmlformats.org/officeDocument/2006/relationships/hyperlink" Target="https://www.finra.org/rules-guidance/rulebooks/finra-rules/2270" TargetMode="External"/><Relationship Id="rId104" Type="http://schemas.openxmlformats.org/officeDocument/2006/relationships/hyperlink" Target="http://stcn.com/article/detail/1656103.html" TargetMode="External"/><Relationship Id="rId120" Type="http://schemas.openxmlformats.org/officeDocument/2006/relationships/hyperlink" Target="https://www.finra.org/rules-guidance/rulebooks/finra-rules/2270" TargetMode="External"/><Relationship Id="rId125" Type="http://schemas.openxmlformats.org/officeDocument/2006/relationships/hyperlink" Target="https://zh.wikipedia.org/zh-hans/%E7%95%B6%E6%97%A5%E6%B2%96%E9%8A%B7" TargetMode="External"/><Relationship Id="rId7" Type="http://schemas.openxmlformats.org/officeDocument/2006/relationships/footnotes" Target="footnotes.xml"/><Relationship Id="rId71" Type="http://schemas.openxmlformats.org/officeDocument/2006/relationships/hyperlink" Target="https://www.investopedia.com/articles/active-trading/053115/average-rate-return-day-traders.asp" TargetMode="External"/><Relationship Id="rId92" Type="http://schemas.openxmlformats.org/officeDocument/2006/relationships/hyperlink" Target="https://www.investopedia.com/articles/active-trading/053115/average-rate-return-day-traders.asp" TargetMode="External"/><Relationship Id="rId2" Type="http://schemas.openxmlformats.org/officeDocument/2006/relationships/customXml" Target="../customXml/item2.xml"/><Relationship Id="rId29" Type="http://schemas.openxmlformats.org/officeDocument/2006/relationships/hyperlink" Target="https://toslc.thinkorswim.com/center/howToTos/thinkManual/charts/Patterns/Using-Classic-Patterns" TargetMode="External"/><Relationship Id="rId24" Type="http://schemas.openxmlformats.org/officeDocument/2006/relationships/hyperlink" Target="https://www.schwab.com/learn/story/identifying-head-and-shoulders-patterns-stock-charts" TargetMode="External"/><Relationship Id="rId40" Type="http://schemas.openxmlformats.org/officeDocument/2006/relationships/hyperlink" Target="https://www.investopedia.com/terms/w/wedge.asp" TargetMode="External"/><Relationship Id="rId45" Type="http://schemas.openxmlformats.org/officeDocument/2006/relationships/hyperlink" Target="https://chartschool.stockcharts.com/table-of-contents/chart-analysis/chart-patterns/price-channel" TargetMode="External"/><Relationship Id="rId66" Type="http://schemas.openxmlformats.org/officeDocument/2006/relationships/hyperlink" Target="https://www.finra.org/investors/investing/investment-products/stocks/day-trading" TargetMode="External"/><Relationship Id="rId87" Type="http://schemas.openxmlformats.org/officeDocument/2006/relationships/hyperlink" Target="https://www.investopedia.com/ask/answers/042415/what-average-annual-return-sp-500.asp" TargetMode="External"/><Relationship Id="rId110" Type="http://schemas.openxmlformats.org/officeDocument/2006/relationships/hyperlink" Target="https://www.finra.org/rules-guidance/rulebooks/finra-rules/2270" TargetMode="External"/><Relationship Id="rId115" Type="http://schemas.openxmlformats.org/officeDocument/2006/relationships/hyperlink" Target="https://m.21jingji.com/article/20250228/herald/809b0b778820c87bfd4110cd49cbf302.html" TargetMode="External"/><Relationship Id="rId131" Type="http://schemas.openxmlformats.org/officeDocument/2006/relationships/hyperlink" Target="https://cmtassociation.org/presenter/larry-williams/" TargetMode="External"/><Relationship Id="rId136" Type="http://schemas.openxmlformats.org/officeDocument/2006/relationships/image" Target="media/image16.png"/><Relationship Id="rId61" Type="http://schemas.openxmlformats.org/officeDocument/2006/relationships/hyperlink" Target="https://zh.wikipedia.org/zh-hans/%E7%95%B6%E6%97%A5%E6%B2%96%E9%8A%B7" TargetMode="External"/><Relationship Id="rId82" Type="http://schemas.openxmlformats.org/officeDocument/2006/relationships/hyperlink" Target="https://papers.ssrn.com/sol3/Delivery.cfm/4977485.pdf?abstractid=4977485&amp;mirid=1" TargetMode="External"/><Relationship Id="rId19" Type="http://schemas.openxmlformats.org/officeDocument/2006/relationships/hyperlink" Target="https://www.schwab.com/learn/story/identifying-head-and-shoulders-patterns-stock-charts" TargetMode="External"/><Relationship Id="rId14" Type="http://schemas.openxmlformats.org/officeDocument/2006/relationships/image" Target="media/image4.png"/><Relationship Id="rId30" Type="http://schemas.openxmlformats.org/officeDocument/2006/relationships/hyperlink" Target="https://www.investopedia.com/watch-these-tesla-stock-price-levels-as-february-slump-accelerates-11684979" TargetMode="External"/><Relationship Id="rId35" Type="http://schemas.openxmlformats.org/officeDocument/2006/relationships/hyperlink" Target="https://chartschool.stockcharts.com/table-of-contents/chart-analysis/chart-patterns/rectangle" TargetMode="External"/><Relationship Id="rId56" Type="http://schemas.openxmlformats.org/officeDocument/2006/relationships/hyperlink" Target="https://www.investopedia.com/terms/t/triangle.asp" TargetMode="External"/><Relationship Id="rId77" Type="http://schemas.openxmlformats.org/officeDocument/2006/relationships/hyperlink" Target="https://zh.wikipedia.org/zh-hans/%E7%95%B6%E6%97%A5%E6%B2%96%E9%8A%B7" TargetMode="External"/><Relationship Id="rId100" Type="http://schemas.openxmlformats.org/officeDocument/2006/relationships/hyperlink" Target="https://www.fxgoplus.com/1-percent-risk-management/" TargetMode="External"/><Relationship Id="rId105" Type="http://schemas.openxmlformats.org/officeDocument/2006/relationships/hyperlink" Target="https://www.finra.org/rules-guidance/rulebooks/finra-rules/2270" TargetMode="External"/><Relationship Id="rId126" Type="http://schemas.openxmlformats.org/officeDocument/2006/relationships/hyperlink" Target="https://papers.ssrn.com/sol3/papers.cfm?abstract_id=3423101" TargetMode="External"/><Relationship Id="rId8" Type="http://schemas.openxmlformats.org/officeDocument/2006/relationships/endnotes" Target="endnotes.xml"/><Relationship Id="rId51" Type="http://schemas.openxmlformats.org/officeDocument/2006/relationships/hyperlink" Target="https://www.investopedia.com/terms/t/triangle.asp" TargetMode="External"/><Relationship Id="rId72" Type="http://schemas.openxmlformats.org/officeDocument/2006/relationships/hyperlink" Target="https://www.finra.org/rules-guidance/rulebooks/finra-rules/2270" TargetMode="External"/><Relationship Id="rId93" Type="http://schemas.openxmlformats.org/officeDocument/2006/relationships/hyperlink" Target="https://cepr.org/voxeu/columns/competition-among-high-frequency-traders-and-market-liquidity" TargetMode="External"/><Relationship Id="rId98" Type="http://schemas.openxmlformats.org/officeDocument/2006/relationships/hyperlink" Target="https://zh.wikipedia.org/zh-hans/%E7%95%B6%E6%97%A5%E6%B2%96%E9%8A%B7" TargetMode="External"/><Relationship Id="rId121" Type="http://schemas.openxmlformats.org/officeDocument/2006/relationships/hyperlink" Target="https://www.finra.org/rules-guidance/rulebooks/finra-rules/2270" TargetMode="External"/><Relationship Id="rId3" Type="http://schemas.openxmlformats.org/officeDocument/2006/relationships/numbering" Target="numbering.xml"/><Relationship Id="rId25" Type="http://schemas.openxmlformats.org/officeDocument/2006/relationships/hyperlink" Target="https://www.schwab.com/learn/story/identifying-head-and-shoulders-patterns-stock-charts" TargetMode="External"/><Relationship Id="rId46" Type="http://schemas.openxmlformats.org/officeDocument/2006/relationships/hyperlink" Target="https://toslc.thinkorswim.com/center/reference/Patterns/Classic-Patterns/Head-and-Shoulders" TargetMode="External"/><Relationship Id="rId67" Type="http://schemas.openxmlformats.org/officeDocument/2006/relationships/hyperlink" Target="https://www.investopedia.com/articles/active-trading/053115/average-rate-return-day-traders.asp" TargetMode="External"/><Relationship Id="rId116" Type="http://schemas.openxmlformats.org/officeDocument/2006/relationships/hyperlink" Target="https://m.21jingji.com/article/20250228/herald/809b0b778820c87bfd4110cd49cbf302.html" TargetMode="External"/><Relationship Id="rId137" Type="http://schemas.openxmlformats.org/officeDocument/2006/relationships/image" Target="media/image17.png"/><Relationship Id="rId20" Type="http://schemas.openxmlformats.org/officeDocument/2006/relationships/hyperlink" Target="https://www.schwab.com/learn/story/identifying-head-and-shoulders-patterns-stock-charts" TargetMode="External"/><Relationship Id="rId41" Type="http://schemas.openxmlformats.org/officeDocument/2006/relationships/hyperlink" Target="https://www.investopedia.com/terms/w/wedge.asp" TargetMode="External"/><Relationship Id="rId62" Type="http://schemas.openxmlformats.org/officeDocument/2006/relationships/hyperlink" Target="https://zh.wikipedia.org/zh-hans/%E7%95%B6%E6%97%A5%E6%B2%96%E9%8A%B7" TargetMode="External"/><Relationship Id="rId83" Type="http://schemas.openxmlformats.org/officeDocument/2006/relationships/hyperlink" Target="https://www.investopedia.com/articles/active-trading/053115/average-rate-return-day-traders.asp" TargetMode="External"/><Relationship Id="rId88" Type="http://schemas.openxmlformats.org/officeDocument/2006/relationships/hyperlink" Target="https://www.slickcharts.com/sp500/returns" TargetMode="External"/><Relationship Id="rId111" Type="http://schemas.openxmlformats.org/officeDocument/2006/relationships/hyperlink" Target="https://cepr.org/voxeu/columns/competition-among-high-frequency-traders-and-market-liquidity" TargetMode="External"/><Relationship Id="rId132" Type="http://schemas.openxmlformats.org/officeDocument/2006/relationships/image" Target="media/image12.png"/><Relationship Id="rId15" Type="http://schemas.openxmlformats.org/officeDocument/2006/relationships/image" Target="media/image5.png"/><Relationship Id="rId36" Type="http://schemas.openxmlformats.org/officeDocument/2006/relationships/image" Target="media/image9.png"/><Relationship Id="rId57" Type="http://schemas.openxmlformats.org/officeDocument/2006/relationships/hyperlink" Target="https://www.investopedia.com/terms/t/triangle.asp" TargetMode="External"/><Relationship Id="rId106" Type="http://schemas.openxmlformats.org/officeDocument/2006/relationships/hyperlink" Target="https://cepr.org/voxeu/columns/competition-among-high-frequency-traders-and-market-liquidity" TargetMode="External"/><Relationship Id="rId127" Type="http://schemas.openxmlformats.org/officeDocument/2006/relationships/hyperlink" Target="https://www.investopedia.com/articles/active-trading/053115/average-rate-return-day-traders.asp" TargetMode="External"/><Relationship Id="rId10" Type="http://schemas.openxmlformats.org/officeDocument/2006/relationships/image" Target="media/image2.png"/><Relationship Id="rId31" Type="http://schemas.openxmlformats.org/officeDocument/2006/relationships/image" Target="media/image8.png"/><Relationship Id="rId52" Type="http://schemas.openxmlformats.org/officeDocument/2006/relationships/hyperlink" Target="https://www.investopedia.com/terms/t/triangle.asp" TargetMode="External"/><Relationship Id="rId73" Type="http://schemas.openxmlformats.org/officeDocument/2006/relationships/hyperlink" Target="https://www.finra.org/rules-guidance/rulebooks/finra-rules/2270" TargetMode="External"/><Relationship Id="rId78" Type="http://schemas.openxmlformats.org/officeDocument/2006/relationships/hyperlink" Target="https://papers.ssrn.com/sol3/papers.cfm?abstract_id=3423101" TargetMode="External"/><Relationship Id="rId94" Type="http://schemas.openxmlformats.org/officeDocument/2006/relationships/hyperlink" Target="https://cepr.org/voxeu/columns/competition-among-high-frequency-traders-and-market-liquidity" TargetMode="External"/><Relationship Id="rId99" Type="http://schemas.openxmlformats.org/officeDocument/2006/relationships/hyperlink" Target="https://www.investopedia.com/articles/active-trading/053115/average-rate-return-day-traders.asp" TargetMode="External"/><Relationship Id="rId101" Type="http://schemas.openxmlformats.org/officeDocument/2006/relationships/hyperlink" Target="https://www.investopedia.com/articles/active-trading/053115/average-rate-return-day-traders.asp" TargetMode="External"/><Relationship Id="rId122" Type="http://schemas.openxmlformats.org/officeDocument/2006/relationships/hyperlink" Target="https://m.21jingji.com/article/20250228/herald/809b0b778820c87bfd4110cd49cbf302.html" TargetMode="Externa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www.schwab.com/learn/story/identifying-head-and-shoulders-patterns-stock-charts" TargetMode="External"/><Relationship Id="rId47" Type="http://schemas.openxmlformats.org/officeDocument/2006/relationships/hyperlink" Target="https://www.investopedia.com/terms/w/wedge.asp" TargetMode="External"/><Relationship Id="rId68" Type="http://schemas.openxmlformats.org/officeDocument/2006/relationships/hyperlink" Target="https://www.moomoo.com/us/support/topic4_192" TargetMode="External"/><Relationship Id="rId89" Type="http://schemas.openxmlformats.org/officeDocument/2006/relationships/hyperlink" Target="https://www.reddit.com/r/ETFs/comments/1ewew3h/chatgpt_puts_it_all_perfectly/" TargetMode="External"/><Relationship Id="rId112" Type="http://schemas.openxmlformats.org/officeDocument/2006/relationships/hyperlink" Target="https://www.moomoo.com/us/support/topic4_192" TargetMode="External"/><Relationship Id="rId133"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DF6404F60449F6B56CA63887C8BE8A"/>
        <w:category>
          <w:name w:val="常规"/>
          <w:gallery w:val="placeholder"/>
        </w:category>
        <w:types>
          <w:type w:val="bbPlcHdr"/>
        </w:types>
        <w:behaviors>
          <w:behavior w:val="content"/>
        </w:behaviors>
        <w:guid w:val="{00EC0287-0FA4-452E-8AFC-64FD18CF02EA}"/>
      </w:docPartPr>
      <w:docPartBody>
        <w:p w:rsidR="008D7758" w:rsidRDefault="00860394" w:rsidP="00860394">
          <w:pPr>
            <w:pStyle w:val="54DF6404F60449F6B56CA63887C8BE8A"/>
          </w:pPr>
          <w:r>
            <w:rPr>
              <w:rFonts w:asciiTheme="majorHAnsi" w:eastAsiaTheme="majorEastAsia" w:hAnsiTheme="majorHAnsi" w:cstheme="majorBidi"/>
              <w:caps/>
              <w:color w:val="156082" w:themeColor="accent1"/>
              <w:sz w:val="80"/>
              <w:szCs w:val="80"/>
            </w:rPr>
            <w:t>[Document title]</w:t>
          </w:r>
        </w:p>
      </w:docPartBody>
    </w:docPart>
    <w:docPart>
      <w:docPartPr>
        <w:name w:val="27B845634EA2484ABBA70F88020F7AFF"/>
        <w:category>
          <w:name w:val="常规"/>
          <w:gallery w:val="placeholder"/>
        </w:category>
        <w:types>
          <w:type w:val="bbPlcHdr"/>
        </w:types>
        <w:behaviors>
          <w:behavior w:val="content"/>
        </w:behaviors>
        <w:guid w:val="{B0153CF6-9680-48F9-B185-3F8D26FDD2AC}"/>
      </w:docPartPr>
      <w:docPartBody>
        <w:p w:rsidR="008D7758" w:rsidRDefault="00860394" w:rsidP="00860394">
          <w:pPr>
            <w:pStyle w:val="27B845634EA2484ABBA70F88020F7AF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94"/>
    <w:rsid w:val="00035F87"/>
    <w:rsid w:val="00126F20"/>
    <w:rsid w:val="00193A38"/>
    <w:rsid w:val="00193D78"/>
    <w:rsid w:val="001D45FA"/>
    <w:rsid w:val="00245B79"/>
    <w:rsid w:val="002C4133"/>
    <w:rsid w:val="002D70B2"/>
    <w:rsid w:val="002D7D35"/>
    <w:rsid w:val="002E1C5C"/>
    <w:rsid w:val="002F3403"/>
    <w:rsid w:val="0030160A"/>
    <w:rsid w:val="00317AD9"/>
    <w:rsid w:val="003711C2"/>
    <w:rsid w:val="003776DD"/>
    <w:rsid w:val="003E5076"/>
    <w:rsid w:val="003E7068"/>
    <w:rsid w:val="00416F6D"/>
    <w:rsid w:val="00447A38"/>
    <w:rsid w:val="004A0F63"/>
    <w:rsid w:val="00510B94"/>
    <w:rsid w:val="005328A0"/>
    <w:rsid w:val="0053769C"/>
    <w:rsid w:val="005928FF"/>
    <w:rsid w:val="0059661A"/>
    <w:rsid w:val="006A5E8F"/>
    <w:rsid w:val="006F1BD8"/>
    <w:rsid w:val="00727D36"/>
    <w:rsid w:val="00766D80"/>
    <w:rsid w:val="00825FEF"/>
    <w:rsid w:val="008535A8"/>
    <w:rsid w:val="00860394"/>
    <w:rsid w:val="008A26FE"/>
    <w:rsid w:val="008D7758"/>
    <w:rsid w:val="00927363"/>
    <w:rsid w:val="009432E2"/>
    <w:rsid w:val="009B1614"/>
    <w:rsid w:val="009B3E77"/>
    <w:rsid w:val="009D2473"/>
    <w:rsid w:val="009D4AD4"/>
    <w:rsid w:val="009D6168"/>
    <w:rsid w:val="00A22CC7"/>
    <w:rsid w:val="00A95118"/>
    <w:rsid w:val="00AA6411"/>
    <w:rsid w:val="00B123C1"/>
    <w:rsid w:val="00B4272A"/>
    <w:rsid w:val="00C111D5"/>
    <w:rsid w:val="00C4680D"/>
    <w:rsid w:val="00C8276F"/>
    <w:rsid w:val="00D118D1"/>
    <w:rsid w:val="00D2636F"/>
    <w:rsid w:val="00DB4007"/>
    <w:rsid w:val="00DD0F92"/>
    <w:rsid w:val="00DF6119"/>
    <w:rsid w:val="00E07960"/>
    <w:rsid w:val="00E341BA"/>
    <w:rsid w:val="00E84062"/>
    <w:rsid w:val="00EF1294"/>
    <w:rsid w:val="00F02E8D"/>
    <w:rsid w:val="00F417E3"/>
    <w:rsid w:val="00F860DE"/>
    <w:rsid w:val="00F9486B"/>
    <w:rsid w:val="00FE0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666666"/>
    </w:rPr>
  </w:style>
  <w:style w:type="paragraph" w:customStyle="1" w:styleId="54DF6404F60449F6B56CA63887C8BE8A">
    <w:name w:val="54DF6404F60449F6B56CA63887C8BE8A"/>
    <w:rsid w:val="00860394"/>
  </w:style>
  <w:style w:type="paragraph" w:customStyle="1" w:styleId="27B845634EA2484ABBA70F88020F7AFF">
    <w:name w:val="27B845634EA2484ABBA70F88020F7AFF"/>
    <w:rsid w:val="008603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2025-02-06T00:00:00</PublishDate>
  <Abstract/>
  <CompanyAddress>7577 Central Parke Blvd, Mason, OH 45040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52DDCD-15AC-43DE-B372-8F8FBA8C8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6771</TotalTime>
  <Pages>60</Pages>
  <Words>23081</Words>
  <Characters>131568</Characters>
  <Application>Microsoft Office Word</Application>
  <DocSecurity>0</DocSecurity>
  <Lines>1096</Lines>
  <Paragraphs>308</Paragraphs>
  <ScaleCrop>false</ScaleCrop>
  <Company>Zhu Investment</Company>
  <LinksUpToDate>false</LinksUpToDate>
  <CharactersWithSpaces>154341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美股投资实操手册IV</dc:title>
  <dc:subject>技术分析与自动交易系统</dc:subject>
  <dc:creator>Taotao Zhu</dc:creator>
  <cp:keywords/>
  <dc:description/>
  <cp:lastModifiedBy>Taotao Zhu</cp:lastModifiedBy>
  <cp:revision>12</cp:revision>
  <cp:lastPrinted>2025-02-05T15:49:00Z</cp:lastPrinted>
  <dcterms:created xsi:type="dcterms:W3CDTF">2025-05-14T23:59:00Z</dcterms:created>
  <dcterms:modified xsi:type="dcterms:W3CDTF">2025-05-19T18:02:00Z</dcterms:modified>
</cp:coreProperties>
</file>